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CCADD" w14:textId="77777777" w:rsidR="00DF699E" w:rsidRPr="00E248A5" w:rsidRDefault="00DF699E" w:rsidP="00732F94">
      <w:pPr>
        <w:pStyle w:val="Title"/>
      </w:pPr>
      <w:r w:rsidRPr="00E248A5">
        <w:t>PENNSYLVANIA</w:t>
      </w:r>
    </w:p>
    <w:p w14:paraId="796F5D7E" w14:textId="77777777" w:rsidR="00DF699E" w:rsidRPr="00E248A5" w:rsidRDefault="00DF699E" w:rsidP="00732F94">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PUBLIC UTILITY COMMISSION</w:t>
      </w:r>
    </w:p>
    <w:p w14:paraId="4062A97A" w14:textId="77777777" w:rsidR="00DF699E" w:rsidRPr="00E248A5" w:rsidRDefault="00DF699E" w:rsidP="00732F94">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Harrisburg, PA 17105-3265</w:t>
      </w:r>
    </w:p>
    <w:p w14:paraId="240C8D28" w14:textId="77777777" w:rsidR="00DF699E" w:rsidRPr="00E248A5" w:rsidRDefault="00DF699E" w:rsidP="00732F94">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DF699E" w:rsidRPr="00E248A5" w14:paraId="2EA7F7A0" w14:textId="77777777" w:rsidTr="006663CE">
        <w:tc>
          <w:tcPr>
            <w:tcW w:w="4821" w:type="dxa"/>
          </w:tcPr>
          <w:p w14:paraId="108FF739" w14:textId="77777777" w:rsidR="00DF699E" w:rsidRPr="00E248A5" w:rsidRDefault="00DF699E" w:rsidP="00732F94">
            <w:pPr>
              <w:rPr>
                <w:rFonts w:ascii="Times New Roman" w:eastAsia="Times New Roman" w:hAnsi="Times New Roman" w:cs="Times New Roman"/>
                <w:sz w:val="26"/>
                <w:szCs w:val="26"/>
              </w:rPr>
            </w:pPr>
          </w:p>
        </w:tc>
        <w:tc>
          <w:tcPr>
            <w:tcW w:w="4539" w:type="dxa"/>
          </w:tcPr>
          <w:p w14:paraId="7E0C0851" w14:textId="30259C81" w:rsidR="00DF699E" w:rsidRPr="00E248A5" w:rsidRDefault="00DF699E" w:rsidP="00732F94">
            <w:pPr>
              <w:jc w:val="right"/>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Public Meeting held </w:t>
            </w:r>
            <w:r w:rsidR="00D65CDC">
              <w:rPr>
                <w:rFonts w:ascii="Times New Roman" w:eastAsia="Times New Roman" w:hAnsi="Times New Roman" w:cs="Times New Roman"/>
                <w:sz w:val="26"/>
                <w:szCs w:val="26"/>
              </w:rPr>
              <w:t>July 11</w:t>
            </w:r>
            <w:r w:rsidRPr="00E248A5">
              <w:rPr>
                <w:rFonts w:ascii="Times New Roman" w:eastAsia="Times New Roman" w:hAnsi="Times New Roman" w:cs="Times New Roman"/>
                <w:sz w:val="26"/>
                <w:szCs w:val="26"/>
              </w:rPr>
              <w:t>, 2019</w:t>
            </w:r>
          </w:p>
        </w:tc>
      </w:tr>
      <w:tr w:rsidR="00DF699E" w:rsidRPr="00E248A5" w14:paraId="34C36814" w14:textId="77777777" w:rsidTr="006663CE">
        <w:trPr>
          <w:trHeight w:val="2547"/>
        </w:trPr>
        <w:tc>
          <w:tcPr>
            <w:tcW w:w="9360" w:type="dxa"/>
            <w:gridSpan w:val="2"/>
          </w:tcPr>
          <w:p w14:paraId="7CD373B0" w14:textId="77777777" w:rsidR="00DF699E" w:rsidRPr="00E248A5" w:rsidRDefault="00DF699E" w:rsidP="00732F94">
            <w:pPr>
              <w:rPr>
                <w:rFonts w:ascii="Times New Roman" w:eastAsia="Times New Roman" w:hAnsi="Times New Roman" w:cs="Times New Roman"/>
                <w:sz w:val="26"/>
                <w:szCs w:val="26"/>
              </w:rPr>
            </w:pPr>
          </w:p>
          <w:p w14:paraId="570A1A7A" w14:textId="77777777" w:rsidR="00DF699E" w:rsidRPr="00E248A5" w:rsidRDefault="00DF699E" w:rsidP="00732F94">
            <w:pPr>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Commissioners Present:</w:t>
            </w:r>
          </w:p>
          <w:p w14:paraId="39A697C2" w14:textId="77777777" w:rsidR="00DF699E" w:rsidRPr="00E248A5" w:rsidRDefault="00DF699E" w:rsidP="00732F94">
            <w:pPr>
              <w:rPr>
                <w:rFonts w:ascii="Times New Roman" w:eastAsia="Times New Roman" w:hAnsi="Times New Roman" w:cs="Times New Roman"/>
                <w:sz w:val="26"/>
                <w:szCs w:val="26"/>
              </w:rPr>
            </w:pPr>
          </w:p>
          <w:p w14:paraId="4718B45C" w14:textId="77777777" w:rsidR="00DF699E" w:rsidRPr="00E248A5" w:rsidRDefault="00DF699E" w:rsidP="00732F94">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Gladys Brown</w:t>
            </w:r>
            <w:r>
              <w:rPr>
                <w:rFonts w:ascii="Times New Roman" w:hAnsi="Times New Roman" w:cs="Times New Roman"/>
                <w:sz w:val="26"/>
                <w:szCs w:val="26"/>
              </w:rPr>
              <w:t xml:space="preserve"> Dutrieuille</w:t>
            </w:r>
            <w:r w:rsidRPr="00E248A5">
              <w:rPr>
                <w:rFonts w:ascii="Times New Roman" w:hAnsi="Times New Roman" w:cs="Times New Roman"/>
                <w:sz w:val="26"/>
                <w:szCs w:val="26"/>
              </w:rPr>
              <w:t>, Chairman</w:t>
            </w:r>
          </w:p>
          <w:p w14:paraId="19CC00D2" w14:textId="77777777" w:rsidR="00DF699E" w:rsidRPr="00E248A5" w:rsidRDefault="00DF699E" w:rsidP="00732F94">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David W. Sweet, Vice Chairman</w:t>
            </w:r>
          </w:p>
          <w:p w14:paraId="42483222" w14:textId="77777777" w:rsidR="00DF699E" w:rsidRPr="00E248A5" w:rsidRDefault="00DF699E" w:rsidP="00732F94">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Norman J. Kennard</w:t>
            </w:r>
          </w:p>
          <w:p w14:paraId="66B824E1" w14:textId="77777777" w:rsidR="00DF699E" w:rsidRPr="00E248A5" w:rsidRDefault="00DF699E" w:rsidP="00732F94">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Andrew G. Place</w:t>
            </w:r>
          </w:p>
          <w:p w14:paraId="416BC679" w14:textId="77777777" w:rsidR="00DF699E" w:rsidRPr="00E248A5" w:rsidRDefault="00DF699E" w:rsidP="00732F94">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John F. Coleman, Jr.</w:t>
            </w:r>
          </w:p>
          <w:p w14:paraId="5EA9D7A9" w14:textId="77777777" w:rsidR="00DF699E" w:rsidRPr="00E248A5" w:rsidRDefault="00DF699E" w:rsidP="00732F94">
            <w:pPr>
              <w:rPr>
                <w:rFonts w:ascii="Times New Roman" w:eastAsia="Times New Roman" w:hAnsi="Times New Roman" w:cs="Times New Roman"/>
                <w:sz w:val="26"/>
                <w:szCs w:val="26"/>
              </w:rPr>
            </w:pPr>
          </w:p>
        </w:tc>
      </w:tr>
      <w:tr w:rsidR="00DF699E" w:rsidRPr="00E248A5" w14:paraId="2A34D7C0" w14:textId="77777777" w:rsidTr="006663CE">
        <w:tc>
          <w:tcPr>
            <w:tcW w:w="4821" w:type="dxa"/>
          </w:tcPr>
          <w:p w14:paraId="477CA081" w14:textId="77777777" w:rsidR="00DF699E" w:rsidRPr="00E248A5" w:rsidRDefault="00DF699E" w:rsidP="00732F94">
            <w:pPr>
              <w:rPr>
                <w:rFonts w:ascii="Times New Roman" w:eastAsia="Times New Roman" w:hAnsi="Times New Roman" w:cs="Times New Roman"/>
                <w:sz w:val="26"/>
                <w:szCs w:val="26"/>
              </w:rPr>
            </w:pPr>
          </w:p>
          <w:p w14:paraId="13265B85" w14:textId="77777777" w:rsidR="00DF699E" w:rsidRPr="00E248A5" w:rsidRDefault="00DF699E" w:rsidP="00732F94">
            <w:pPr>
              <w:rPr>
                <w:rFonts w:ascii="Times New Roman" w:eastAsia="Times New Roman" w:hAnsi="Times New Roman" w:cs="Times New Roman"/>
                <w:sz w:val="26"/>
                <w:szCs w:val="26"/>
              </w:rPr>
            </w:pPr>
            <w:bookmarkStart w:id="0" w:name="_Hlk11245755"/>
            <w:r>
              <w:rPr>
                <w:rFonts w:ascii="Times New Roman" w:eastAsia="Times New Roman" w:hAnsi="Times New Roman" w:cs="Times New Roman"/>
                <w:sz w:val="26"/>
                <w:szCs w:val="26"/>
              </w:rPr>
              <w:t>Floyd Tillman</w:t>
            </w:r>
          </w:p>
          <w:bookmarkEnd w:id="0"/>
          <w:p w14:paraId="4191AAF3" w14:textId="77777777" w:rsidR="00DF699E" w:rsidRPr="00E248A5" w:rsidRDefault="00DF699E" w:rsidP="00732F94">
            <w:pPr>
              <w:rPr>
                <w:rFonts w:ascii="Times New Roman" w:eastAsia="Times New Roman" w:hAnsi="Times New Roman" w:cs="Times New Roman"/>
                <w:sz w:val="26"/>
                <w:szCs w:val="26"/>
              </w:rPr>
            </w:pPr>
          </w:p>
        </w:tc>
        <w:tc>
          <w:tcPr>
            <w:tcW w:w="4539" w:type="dxa"/>
          </w:tcPr>
          <w:p w14:paraId="0C57F782" w14:textId="77777777" w:rsidR="00DF699E" w:rsidRPr="00E248A5" w:rsidRDefault="00DF699E" w:rsidP="00732F94">
            <w:pPr>
              <w:rPr>
                <w:rFonts w:ascii="Times New Roman" w:eastAsia="Times New Roman" w:hAnsi="Times New Roman" w:cs="Times New Roman"/>
                <w:sz w:val="26"/>
                <w:szCs w:val="26"/>
              </w:rPr>
            </w:pPr>
          </w:p>
          <w:p w14:paraId="25BEF7CA" w14:textId="77777777" w:rsidR="00DF699E" w:rsidRPr="00E248A5" w:rsidRDefault="00DF699E" w:rsidP="00732F94">
            <w:pPr>
              <w:jc w:val="right"/>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C-201</w:t>
            </w:r>
            <w:r>
              <w:rPr>
                <w:rFonts w:ascii="Times New Roman" w:eastAsia="Times New Roman" w:hAnsi="Times New Roman" w:cs="Times New Roman"/>
                <w:sz w:val="26"/>
                <w:szCs w:val="26"/>
              </w:rPr>
              <w:t>8</w:t>
            </w:r>
            <w:r w:rsidRPr="00E248A5">
              <w:rPr>
                <w:rFonts w:ascii="Times New Roman" w:eastAsia="Times New Roman" w:hAnsi="Times New Roman" w:cs="Times New Roman"/>
                <w:sz w:val="26"/>
                <w:szCs w:val="26"/>
              </w:rPr>
              <w:t>-</w:t>
            </w:r>
            <w:r>
              <w:rPr>
                <w:rFonts w:ascii="Times New Roman" w:eastAsia="Times New Roman" w:hAnsi="Times New Roman" w:cs="Times New Roman"/>
                <w:sz w:val="26"/>
                <w:szCs w:val="26"/>
              </w:rPr>
              <w:t>3004383</w:t>
            </w:r>
          </w:p>
        </w:tc>
      </w:tr>
      <w:tr w:rsidR="00DF699E" w:rsidRPr="00E248A5" w14:paraId="3A2BA30F" w14:textId="77777777" w:rsidTr="006663CE">
        <w:tc>
          <w:tcPr>
            <w:tcW w:w="4821" w:type="dxa"/>
          </w:tcPr>
          <w:p w14:paraId="4845B2A5" w14:textId="77777777" w:rsidR="00DF699E" w:rsidRPr="00E248A5" w:rsidRDefault="00DF699E" w:rsidP="00732F94">
            <w:pPr>
              <w:ind w:firstLine="72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v.</w:t>
            </w:r>
          </w:p>
          <w:p w14:paraId="34E3523D" w14:textId="77777777" w:rsidR="00DF699E" w:rsidRPr="00E248A5" w:rsidRDefault="00DF699E" w:rsidP="00732F94">
            <w:pPr>
              <w:ind w:firstLine="1440"/>
              <w:rPr>
                <w:rFonts w:ascii="Times New Roman" w:eastAsia="Times New Roman" w:hAnsi="Times New Roman" w:cs="Times New Roman"/>
                <w:sz w:val="26"/>
                <w:szCs w:val="26"/>
              </w:rPr>
            </w:pPr>
          </w:p>
        </w:tc>
        <w:tc>
          <w:tcPr>
            <w:tcW w:w="4539" w:type="dxa"/>
          </w:tcPr>
          <w:p w14:paraId="0FD6B007" w14:textId="77777777" w:rsidR="00DF699E" w:rsidRPr="00E248A5" w:rsidRDefault="00DF699E" w:rsidP="00732F94">
            <w:pPr>
              <w:rPr>
                <w:rFonts w:ascii="Times New Roman" w:eastAsia="Times New Roman" w:hAnsi="Times New Roman" w:cs="Times New Roman"/>
                <w:sz w:val="26"/>
                <w:szCs w:val="26"/>
              </w:rPr>
            </w:pPr>
          </w:p>
        </w:tc>
      </w:tr>
      <w:tr w:rsidR="00DF699E" w:rsidRPr="00E248A5" w14:paraId="323F7AF2" w14:textId="77777777" w:rsidTr="006663CE">
        <w:tc>
          <w:tcPr>
            <w:tcW w:w="4821" w:type="dxa"/>
          </w:tcPr>
          <w:p w14:paraId="371B37DD" w14:textId="77777777" w:rsidR="00DF699E" w:rsidRPr="00E248A5" w:rsidRDefault="00DF699E" w:rsidP="00732F94">
            <w:pPr>
              <w:rPr>
                <w:rFonts w:ascii="Times New Roman" w:eastAsia="Times New Roman" w:hAnsi="Times New Roman" w:cs="Times New Roman"/>
                <w:sz w:val="26"/>
                <w:szCs w:val="26"/>
              </w:rPr>
            </w:pPr>
            <w:bookmarkStart w:id="1" w:name="_Hlk1649619"/>
            <w:r>
              <w:rPr>
                <w:rFonts w:ascii="Times New Roman" w:eastAsia="Times New Roman" w:hAnsi="Times New Roman" w:cs="Times New Roman"/>
                <w:sz w:val="26"/>
                <w:szCs w:val="26"/>
              </w:rPr>
              <w:t>Philadelphia Gas Works</w:t>
            </w:r>
          </w:p>
          <w:bookmarkEnd w:id="1"/>
          <w:p w14:paraId="2A3AE2B7" w14:textId="77777777" w:rsidR="00DF699E" w:rsidRPr="00E248A5" w:rsidRDefault="00DF699E" w:rsidP="00732F94">
            <w:pPr>
              <w:rPr>
                <w:rFonts w:ascii="Times New Roman" w:eastAsia="Times New Roman" w:hAnsi="Times New Roman" w:cs="Times New Roman"/>
                <w:sz w:val="26"/>
                <w:szCs w:val="26"/>
              </w:rPr>
            </w:pPr>
          </w:p>
        </w:tc>
        <w:tc>
          <w:tcPr>
            <w:tcW w:w="4539" w:type="dxa"/>
          </w:tcPr>
          <w:p w14:paraId="3018609F" w14:textId="77777777" w:rsidR="00DF699E" w:rsidRPr="00E248A5" w:rsidRDefault="00DF699E" w:rsidP="00732F94">
            <w:pPr>
              <w:rPr>
                <w:rFonts w:ascii="Times New Roman" w:eastAsia="Times New Roman" w:hAnsi="Times New Roman" w:cs="Times New Roman"/>
                <w:sz w:val="26"/>
                <w:szCs w:val="26"/>
              </w:rPr>
            </w:pPr>
          </w:p>
        </w:tc>
      </w:tr>
    </w:tbl>
    <w:p w14:paraId="485C5ED2" w14:textId="77777777" w:rsidR="00DF699E" w:rsidRPr="00E248A5" w:rsidRDefault="00DF699E" w:rsidP="00732F94">
      <w:pPr>
        <w:spacing w:after="0" w:line="240" w:lineRule="auto"/>
        <w:rPr>
          <w:rFonts w:ascii="Times New Roman" w:eastAsia="Times New Roman" w:hAnsi="Times New Roman" w:cs="Times New Roman"/>
          <w:sz w:val="26"/>
          <w:szCs w:val="26"/>
        </w:rPr>
      </w:pPr>
    </w:p>
    <w:p w14:paraId="1AAE6E04" w14:textId="77777777" w:rsidR="00DF699E" w:rsidRPr="00E248A5" w:rsidRDefault="00DF699E" w:rsidP="00732F94">
      <w:pPr>
        <w:spacing w:after="0" w:line="240" w:lineRule="auto"/>
        <w:rPr>
          <w:rFonts w:ascii="Times New Roman" w:eastAsia="Times New Roman" w:hAnsi="Times New Roman" w:cs="Times New Roman"/>
          <w:sz w:val="26"/>
          <w:szCs w:val="26"/>
        </w:rPr>
      </w:pPr>
    </w:p>
    <w:p w14:paraId="30BF4D1F" w14:textId="77777777" w:rsidR="00DF699E" w:rsidRPr="00E248A5" w:rsidRDefault="00DF699E" w:rsidP="00732F94">
      <w:pPr>
        <w:spacing w:after="0" w:line="360" w:lineRule="auto"/>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OPINION AND ORDER</w:t>
      </w:r>
    </w:p>
    <w:p w14:paraId="35FE648C" w14:textId="77777777" w:rsidR="00DF699E" w:rsidRPr="00E248A5" w:rsidRDefault="00DF699E" w:rsidP="00732F94">
      <w:pPr>
        <w:spacing w:after="0" w:line="360" w:lineRule="auto"/>
        <w:rPr>
          <w:rFonts w:ascii="Times New Roman" w:eastAsia="Times New Roman" w:hAnsi="Times New Roman" w:cs="Times New Roman"/>
          <w:b/>
          <w:sz w:val="26"/>
          <w:szCs w:val="26"/>
        </w:rPr>
      </w:pPr>
    </w:p>
    <w:p w14:paraId="7B6410DE" w14:textId="768E05B0" w:rsidR="00DF699E" w:rsidRDefault="00DF699E" w:rsidP="00732F94">
      <w:pPr>
        <w:spacing w:after="0" w:line="360" w:lineRule="auto"/>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BY THE COMMISSION:</w:t>
      </w:r>
    </w:p>
    <w:p w14:paraId="417D17BD" w14:textId="77777777" w:rsidR="00AB0513" w:rsidRPr="00E248A5" w:rsidRDefault="00AB0513" w:rsidP="00732F94">
      <w:pPr>
        <w:spacing w:after="0" w:line="360" w:lineRule="auto"/>
        <w:rPr>
          <w:rFonts w:ascii="Times New Roman" w:eastAsia="Times New Roman" w:hAnsi="Times New Roman" w:cs="Times New Roman"/>
          <w:b/>
          <w:sz w:val="26"/>
          <w:szCs w:val="26"/>
        </w:rPr>
      </w:pPr>
    </w:p>
    <w:p w14:paraId="48E815D3" w14:textId="326576FF" w:rsidR="00DF699E" w:rsidRDefault="00DF699E" w:rsidP="00732F94">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5D2176">
        <w:rPr>
          <w:rFonts w:ascii="Times New Roman" w:hAnsi="Times New Roman" w:cs="Times New Roman"/>
          <w:sz w:val="26"/>
          <w:szCs w:val="26"/>
        </w:rPr>
        <w:t>Before the Pennsylvania Public Utility Commission (Commission) for consideration and disposition is the Petition for Rescission (Petition) of the Commission</w:t>
      </w:r>
      <w:r w:rsidR="00853E16">
        <w:rPr>
          <w:rFonts w:ascii="Times New Roman" w:hAnsi="Times New Roman" w:cs="Times New Roman"/>
          <w:sz w:val="26"/>
          <w:szCs w:val="26"/>
        </w:rPr>
        <w:t>’</w:t>
      </w:r>
      <w:r w:rsidRPr="005D2176">
        <w:rPr>
          <w:rFonts w:ascii="Times New Roman" w:hAnsi="Times New Roman" w:cs="Times New Roman"/>
          <w:sz w:val="26"/>
          <w:szCs w:val="26"/>
        </w:rPr>
        <w:t xml:space="preserve">s Final Order entered on </w:t>
      </w:r>
      <w:r>
        <w:rPr>
          <w:rFonts w:ascii="Times New Roman" w:hAnsi="Times New Roman" w:cs="Times New Roman"/>
          <w:sz w:val="26"/>
          <w:szCs w:val="26"/>
        </w:rPr>
        <w:t>June 6, 2019</w:t>
      </w:r>
      <w:r w:rsidRPr="005D2176">
        <w:rPr>
          <w:rFonts w:ascii="Times New Roman" w:hAnsi="Times New Roman" w:cs="Times New Roman"/>
          <w:sz w:val="26"/>
          <w:szCs w:val="26"/>
        </w:rPr>
        <w:t xml:space="preserve"> (</w:t>
      </w:r>
      <w:r>
        <w:rPr>
          <w:rFonts w:ascii="Times New Roman" w:hAnsi="Times New Roman" w:cs="Times New Roman"/>
          <w:i/>
          <w:iCs/>
          <w:sz w:val="26"/>
          <w:szCs w:val="26"/>
        </w:rPr>
        <w:t>June</w:t>
      </w:r>
      <w:r w:rsidRPr="005D2176">
        <w:rPr>
          <w:rFonts w:ascii="Times New Roman" w:hAnsi="Times New Roman" w:cs="Times New Roman"/>
          <w:i/>
          <w:iCs/>
          <w:sz w:val="26"/>
          <w:szCs w:val="26"/>
        </w:rPr>
        <w:t xml:space="preserve"> </w:t>
      </w:r>
      <w:r w:rsidR="008C3029">
        <w:rPr>
          <w:rFonts w:ascii="Times New Roman" w:hAnsi="Times New Roman" w:cs="Times New Roman"/>
          <w:i/>
          <w:iCs/>
          <w:sz w:val="26"/>
          <w:szCs w:val="26"/>
        </w:rPr>
        <w:t>2019</w:t>
      </w:r>
      <w:r w:rsidRPr="005D2176">
        <w:rPr>
          <w:rFonts w:ascii="Times New Roman" w:hAnsi="Times New Roman" w:cs="Times New Roman"/>
          <w:i/>
          <w:iCs/>
          <w:sz w:val="26"/>
          <w:szCs w:val="26"/>
        </w:rPr>
        <w:t xml:space="preserve"> Order</w:t>
      </w:r>
      <w:r w:rsidRPr="005D2176">
        <w:rPr>
          <w:rFonts w:ascii="Times New Roman" w:hAnsi="Times New Roman" w:cs="Times New Roman"/>
          <w:sz w:val="26"/>
          <w:szCs w:val="26"/>
        </w:rPr>
        <w:t xml:space="preserve">) that was filed by </w:t>
      </w:r>
      <w:r>
        <w:rPr>
          <w:rFonts w:ascii="Times New Roman" w:hAnsi="Times New Roman" w:cs="Times New Roman"/>
          <w:sz w:val="26"/>
          <w:szCs w:val="26"/>
        </w:rPr>
        <w:t>Philadelphia Gas Works</w:t>
      </w:r>
      <w:r w:rsidRPr="005D2176">
        <w:rPr>
          <w:rFonts w:ascii="Times New Roman" w:hAnsi="Times New Roman" w:cs="Times New Roman"/>
          <w:sz w:val="26"/>
          <w:szCs w:val="26"/>
        </w:rPr>
        <w:t xml:space="preserve"> (</w:t>
      </w:r>
      <w:r w:rsidR="002E3D54">
        <w:rPr>
          <w:rFonts w:ascii="Times New Roman" w:hAnsi="Times New Roman" w:cs="Times New Roman"/>
          <w:sz w:val="26"/>
          <w:szCs w:val="26"/>
        </w:rPr>
        <w:t xml:space="preserve">PGW or </w:t>
      </w:r>
      <w:r w:rsidRPr="005D2176">
        <w:rPr>
          <w:rFonts w:ascii="Times New Roman" w:hAnsi="Times New Roman" w:cs="Times New Roman"/>
          <w:sz w:val="26"/>
          <w:szCs w:val="26"/>
        </w:rPr>
        <w:t xml:space="preserve">Petitioner) on </w:t>
      </w:r>
      <w:r>
        <w:rPr>
          <w:rFonts w:ascii="Times New Roman" w:hAnsi="Times New Roman" w:cs="Times New Roman"/>
          <w:sz w:val="26"/>
          <w:szCs w:val="26"/>
        </w:rPr>
        <w:t>June</w:t>
      </w:r>
      <w:r w:rsidRPr="005D2176">
        <w:rPr>
          <w:rFonts w:ascii="Times New Roman" w:hAnsi="Times New Roman" w:cs="Times New Roman"/>
          <w:sz w:val="26"/>
          <w:szCs w:val="26"/>
        </w:rPr>
        <w:t xml:space="preserve"> </w:t>
      </w:r>
      <w:r>
        <w:rPr>
          <w:rFonts w:ascii="Times New Roman" w:hAnsi="Times New Roman" w:cs="Times New Roman"/>
          <w:sz w:val="26"/>
          <w:szCs w:val="26"/>
        </w:rPr>
        <w:t>20</w:t>
      </w:r>
      <w:r w:rsidRPr="005D2176">
        <w:rPr>
          <w:rFonts w:ascii="Times New Roman" w:hAnsi="Times New Roman" w:cs="Times New Roman"/>
          <w:sz w:val="26"/>
          <w:szCs w:val="26"/>
        </w:rPr>
        <w:t xml:space="preserve">, 2019, pursuant to our regulations at 52 Pa. Code § 5.572(d) (allowing relief at any time from a final order by petition for rescission or amendment).  For the reasons discussed below, we shall </w:t>
      </w:r>
      <w:r>
        <w:rPr>
          <w:rFonts w:ascii="Times New Roman" w:hAnsi="Times New Roman" w:cs="Times New Roman"/>
          <w:sz w:val="26"/>
          <w:szCs w:val="26"/>
        </w:rPr>
        <w:t>grant</w:t>
      </w:r>
      <w:r w:rsidRPr="005D2176">
        <w:rPr>
          <w:rFonts w:ascii="Times New Roman" w:hAnsi="Times New Roman" w:cs="Times New Roman"/>
          <w:sz w:val="26"/>
          <w:szCs w:val="26"/>
        </w:rPr>
        <w:t xml:space="preserve"> the Petition consistent with the discussion in this Opinion and Order</w:t>
      </w:r>
      <w:r>
        <w:rPr>
          <w:rFonts w:ascii="Times New Roman" w:hAnsi="Times New Roman" w:cs="Times New Roman"/>
          <w:sz w:val="26"/>
          <w:szCs w:val="26"/>
        </w:rPr>
        <w:t>.</w:t>
      </w:r>
    </w:p>
    <w:p w14:paraId="0A9A1F31" w14:textId="77777777" w:rsidR="009F0AB8" w:rsidRDefault="009F0AB8" w:rsidP="00732F94">
      <w:pPr>
        <w:spacing w:after="0" w:line="360" w:lineRule="auto"/>
        <w:jc w:val="center"/>
        <w:rPr>
          <w:rFonts w:ascii="Times New Roman" w:hAnsi="Times New Roman" w:cs="Times New Roman"/>
          <w:b/>
          <w:bCs/>
          <w:sz w:val="26"/>
          <w:szCs w:val="26"/>
        </w:rPr>
      </w:pPr>
    </w:p>
    <w:p w14:paraId="258E067F" w14:textId="77048F97" w:rsidR="00DF699E" w:rsidRDefault="00DF699E" w:rsidP="00732F94">
      <w:pPr>
        <w:keepNext/>
        <w:keepLines/>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History of the Proceeding</w:t>
      </w:r>
    </w:p>
    <w:p w14:paraId="05057D35" w14:textId="77777777" w:rsidR="00AB0513" w:rsidRDefault="00AB0513" w:rsidP="00732F94">
      <w:pPr>
        <w:keepNext/>
        <w:keepLines/>
        <w:spacing w:after="0" w:line="360" w:lineRule="auto"/>
        <w:jc w:val="center"/>
        <w:rPr>
          <w:rFonts w:ascii="Times New Roman" w:hAnsi="Times New Roman" w:cs="Times New Roman"/>
          <w:b/>
          <w:bCs/>
          <w:sz w:val="26"/>
          <w:szCs w:val="26"/>
        </w:rPr>
      </w:pPr>
    </w:p>
    <w:p w14:paraId="549BFA78" w14:textId="6EB0238C" w:rsidR="00DF699E" w:rsidRDefault="00C73664" w:rsidP="00732F94">
      <w:pPr>
        <w:spacing w:after="0" w:line="360" w:lineRule="auto"/>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sz w:val="26"/>
          <w:szCs w:val="26"/>
        </w:rPr>
        <w:t xml:space="preserve">On August 30, 2018, Floyd Tillman (Mr. Tillman or Complainant) filed a Formal Complaint (Complaint) against PGW with the Commission </w:t>
      </w:r>
      <w:r w:rsidR="000B34AC">
        <w:rPr>
          <w:rFonts w:ascii="Times New Roman" w:hAnsi="Times New Roman" w:cs="Times New Roman"/>
          <w:sz w:val="26"/>
          <w:szCs w:val="26"/>
        </w:rPr>
        <w:t xml:space="preserve">in which he disputed </w:t>
      </w:r>
      <w:r>
        <w:rPr>
          <w:rFonts w:ascii="Times New Roman" w:hAnsi="Times New Roman" w:cs="Times New Roman"/>
          <w:sz w:val="26"/>
          <w:szCs w:val="26"/>
        </w:rPr>
        <w:t>charges and request</w:t>
      </w:r>
      <w:r w:rsidR="000B34AC">
        <w:rPr>
          <w:rFonts w:ascii="Times New Roman" w:hAnsi="Times New Roman" w:cs="Times New Roman"/>
          <w:sz w:val="26"/>
          <w:szCs w:val="26"/>
        </w:rPr>
        <w:t xml:space="preserve">ed </w:t>
      </w:r>
      <w:r>
        <w:rPr>
          <w:rFonts w:ascii="Times New Roman" w:hAnsi="Times New Roman" w:cs="Times New Roman"/>
          <w:sz w:val="26"/>
          <w:szCs w:val="26"/>
        </w:rPr>
        <w:t xml:space="preserve"> a payment plan.</w:t>
      </w:r>
    </w:p>
    <w:p w14:paraId="45D776BD" w14:textId="77777777" w:rsidR="00AB0513" w:rsidRDefault="00AB0513" w:rsidP="00732F94">
      <w:pPr>
        <w:spacing w:after="0" w:line="360" w:lineRule="auto"/>
        <w:rPr>
          <w:rFonts w:ascii="Times New Roman" w:hAnsi="Times New Roman" w:cs="Times New Roman"/>
          <w:sz w:val="26"/>
          <w:szCs w:val="26"/>
        </w:rPr>
      </w:pPr>
    </w:p>
    <w:p w14:paraId="7EE4C09B" w14:textId="7650A6BF" w:rsidR="00C73664" w:rsidRDefault="00C73664" w:rsidP="00732F94">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On September 19, 2018, PGW filed an answer </w:t>
      </w:r>
      <w:r w:rsidR="000B34AC">
        <w:rPr>
          <w:rFonts w:ascii="Times New Roman" w:hAnsi="Times New Roman" w:cs="Times New Roman"/>
          <w:sz w:val="26"/>
          <w:szCs w:val="26"/>
        </w:rPr>
        <w:t>in which it asserted</w:t>
      </w:r>
      <w:r>
        <w:rPr>
          <w:rFonts w:ascii="Times New Roman" w:hAnsi="Times New Roman" w:cs="Times New Roman"/>
          <w:sz w:val="26"/>
          <w:szCs w:val="26"/>
        </w:rPr>
        <w:t xml:space="preserve"> that the Complainant already had a payment arrangement and that the</w:t>
      </w:r>
      <w:r w:rsidR="003914C5">
        <w:rPr>
          <w:rFonts w:ascii="Times New Roman" w:hAnsi="Times New Roman" w:cs="Times New Roman"/>
          <w:sz w:val="26"/>
          <w:szCs w:val="26"/>
        </w:rPr>
        <w:t xml:space="preserve"> Complainant</w:t>
      </w:r>
      <w:r w:rsidR="00853E16">
        <w:rPr>
          <w:rFonts w:ascii="Times New Roman" w:hAnsi="Times New Roman" w:cs="Times New Roman"/>
          <w:sz w:val="26"/>
          <w:szCs w:val="26"/>
        </w:rPr>
        <w:t>’</w:t>
      </w:r>
      <w:r w:rsidR="003914C5">
        <w:rPr>
          <w:rFonts w:ascii="Times New Roman" w:hAnsi="Times New Roman" w:cs="Times New Roman"/>
          <w:sz w:val="26"/>
          <w:szCs w:val="26"/>
        </w:rPr>
        <w:t xml:space="preserve">s outstanding account balance at that time was in excess of </w:t>
      </w:r>
      <w:r>
        <w:rPr>
          <w:rFonts w:ascii="Times New Roman" w:hAnsi="Times New Roman" w:cs="Times New Roman"/>
          <w:sz w:val="26"/>
          <w:szCs w:val="26"/>
        </w:rPr>
        <w:t>$26,000.</w:t>
      </w:r>
    </w:p>
    <w:p w14:paraId="14F7AF68" w14:textId="77777777" w:rsidR="00AB0513" w:rsidRDefault="00AB0513" w:rsidP="00732F94">
      <w:pPr>
        <w:spacing w:after="0" w:line="360" w:lineRule="auto"/>
        <w:rPr>
          <w:rFonts w:ascii="Times New Roman" w:hAnsi="Times New Roman" w:cs="Times New Roman"/>
          <w:sz w:val="26"/>
          <w:szCs w:val="26"/>
        </w:rPr>
      </w:pPr>
    </w:p>
    <w:p w14:paraId="55740350" w14:textId="1D213B1E" w:rsidR="005E27C6" w:rsidRDefault="00C73664" w:rsidP="00732F94">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5E27C6">
        <w:rPr>
          <w:rFonts w:ascii="Times New Roman" w:hAnsi="Times New Roman" w:cs="Times New Roman"/>
          <w:sz w:val="26"/>
          <w:szCs w:val="26"/>
        </w:rPr>
        <w:t>By Hearing Notice dated September 24, 2018, an initial in-person hearing was scheduled for November 9, 2018.</w:t>
      </w:r>
      <w:r w:rsidR="008264DD">
        <w:rPr>
          <w:rFonts w:ascii="Times New Roman" w:hAnsi="Times New Roman" w:cs="Times New Roman"/>
          <w:sz w:val="26"/>
          <w:szCs w:val="26"/>
        </w:rPr>
        <w:t xml:space="preserve">  Subsequently, a Hearing Cancellation/Reschedule Notice was issued </w:t>
      </w:r>
      <w:r w:rsidR="00610A63">
        <w:rPr>
          <w:rFonts w:ascii="Times New Roman" w:hAnsi="Times New Roman" w:cs="Times New Roman"/>
          <w:sz w:val="26"/>
          <w:szCs w:val="26"/>
        </w:rPr>
        <w:t xml:space="preserve">that </w:t>
      </w:r>
      <w:r w:rsidR="00E30FD0">
        <w:rPr>
          <w:rFonts w:ascii="Times New Roman" w:hAnsi="Times New Roman" w:cs="Times New Roman"/>
          <w:sz w:val="26"/>
          <w:szCs w:val="26"/>
        </w:rPr>
        <w:t>cancel</w:t>
      </w:r>
      <w:r w:rsidR="00610A63">
        <w:rPr>
          <w:rFonts w:ascii="Times New Roman" w:hAnsi="Times New Roman" w:cs="Times New Roman"/>
          <w:sz w:val="26"/>
          <w:szCs w:val="26"/>
        </w:rPr>
        <w:t>led</w:t>
      </w:r>
      <w:r w:rsidR="00E30FD0">
        <w:rPr>
          <w:rFonts w:ascii="Times New Roman" w:hAnsi="Times New Roman" w:cs="Times New Roman"/>
          <w:sz w:val="26"/>
          <w:szCs w:val="26"/>
        </w:rPr>
        <w:t xml:space="preserve"> the November 9, 2018 hearing and </w:t>
      </w:r>
      <w:r w:rsidR="00610A63">
        <w:rPr>
          <w:rFonts w:ascii="Times New Roman" w:hAnsi="Times New Roman" w:cs="Times New Roman"/>
          <w:sz w:val="26"/>
          <w:szCs w:val="26"/>
        </w:rPr>
        <w:t>res</w:t>
      </w:r>
      <w:r w:rsidR="00E30FD0">
        <w:rPr>
          <w:rFonts w:ascii="Times New Roman" w:hAnsi="Times New Roman" w:cs="Times New Roman"/>
          <w:sz w:val="26"/>
          <w:szCs w:val="26"/>
        </w:rPr>
        <w:t>chedule</w:t>
      </w:r>
      <w:r w:rsidR="00610A63">
        <w:rPr>
          <w:rFonts w:ascii="Times New Roman" w:hAnsi="Times New Roman" w:cs="Times New Roman"/>
          <w:sz w:val="26"/>
          <w:szCs w:val="26"/>
        </w:rPr>
        <w:t>d</w:t>
      </w:r>
      <w:r w:rsidR="00E30FD0">
        <w:rPr>
          <w:rFonts w:ascii="Times New Roman" w:hAnsi="Times New Roman" w:cs="Times New Roman"/>
          <w:sz w:val="26"/>
          <w:szCs w:val="26"/>
        </w:rPr>
        <w:t xml:space="preserve"> </w:t>
      </w:r>
      <w:r w:rsidR="00670207">
        <w:rPr>
          <w:rFonts w:ascii="Times New Roman" w:hAnsi="Times New Roman" w:cs="Times New Roman"/>
          <w:sz w:val="26"/>
          <w:szCs w:val="26"/>
        </w:rPr>
        <w:t xml:space="preserve">the </w:t>
      </w:r>
      <w:r w:rsidR="00E30FD0">
        <w:rPr>
          <w:rFonts w:ascii="Times New Roman" w:hAnsi="Times New Roman" w:cs="Times New Roman"/>
          <w:sz w:val="26"/>
          <w:szCs w:val="26"/>
        </w:rPr>
        <w:t>in-person hearing for November 19, 2018.</w:t>
      </w:r>
    </w:p>
    <w:p w14:paraId="063CB500" w14:textId="77777777" w:rsidR="00423BB6" w:rsidRDefault="00423BB6" w:rsidP="00732F94">
      <w:pPr>
        <w:spacing w:after="0" w:line="360" w:lineRule="auto"/>
        <w:rPr>
          <w:rFonts w:ascii="Times New Roman" w:hAnsi="Times New Roman" w:cs="Times New Roman"/>
          <w:sz w:val="26"/>
          <w:szCs w:val="26"/>
        </w:rPr>
      </w:pPr>
    </w:p>
    <w:p w14:paraId="6E043772" w14:textId="447C405F" w:rsidR="005E27C6" w:rsidRDefault="00393F84" w:rsidP="00732F94">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The hearing was held</w:t>
      </w:r>
      <w:r w:rsidR="00723BF6">
        <w:rPr>
          <w:rFonts w:ascii="Times New Roman" w:hAnsi="Times New Roman" w:cs="Times New Roman"/>
          <w:sz w:val="26"/>
          <w:szCs w:val="26"/>
        </w:rPr>
        <w:t>, as scheduled,</w:t>
      </w:r>
      <w:r>
        <w:rPr>
          <w:rFonts w:ascii="Times New Roman" w:hAnsi="Times New Roman" w:cs="Times New Roman"/>
          <w:sz w:val="26"/>
          <w:szCs w:val="26"/>
        </w:rPr>
        <w:t xml:space="preserve"> o</w:t>
      </w:r>
      <w:r w:rsidR="00C73664">
        <w:rPr>
          <w:rFonts w:ascii="Times New Roman" w:hAnsi="Times New Roman" w:cs="Times New Roman"/>
          <w:sz w:val="26"/>
          <w:szCs w:val="26"/>
        </w:rPr>
        <w:t xml:space="preserve">n </w:t>
      </w:r>
      <w:r w:rsidR="005E27C6">
        <w:rPr>
          <w:rFonts w:ascii="Times New Roman" w:hAnsi="Times New Roman" w:cs="Times New Roman"/>
          <w:sz w:val="26"/>
          <w:szCs w:val="26"/>
        </w:rPr>
        <w:t>November 19, 2018</w:t>
      </w:r>
      <w:r w:rsidR="00C73664">
        <w:rPr>
          <w:rFonts w:ascii="Times New Roman" w:hAnsi="Times New Roman" w:cs="Times New Roman"/>
          <w:sz w:val="26"/>
          <w:szCs w:val="26"/>
        </w:rPr>
        <w:t xml:space="preserve">, </w:t>
      </w:r>
      <w:r>
        <w:rPr>
          <w:rFonts w:ascii="Times New Roman" w:hAnsi="Times New Roman" w:cs="Times New Roman"/>
          <w:sz w:val="26"/>
          <w:szCs w:val="26"/>
        </w:rPr>
        <w:t xml:space="preserve">before Administrative Law Judge </w:t>
      </w:r>
      <w:r w:rsidR="004F2760">
        <w:rPr>
          <w:rFonts w:ascii="Times New Roman" w:hAnsi="Times New Roman" w:cs="Times New Roman"/>
          <w:sz w:val="26"/>
          <w:szCs w:val="26"/>
        </w:rPr>
        <w:t>(ALJ) Darlene D. Heep.  T</w:t>
      </w:r>
      <w:r w:rsidR="003914C5">
        <w:rPr>
          <w:rFonts w:ascii="Times New Roman" w:hAnsi="Times New Roman" w:cs="Times New Roman"/>
          <w:sz w:val="26"/>
          <w:szCs w:val="26"/>
        </w:rPr>
        <w:t xml:space="preserve">he </w:t>
      </w:r>
      <w:r w:rsidR="00C73664">
        <w:rPr>
          <w:rFonts w:ascii="Times New Roman" w:hAnsi="Times New Roman" w:cs="Times New Roman"/>
          <w:sz w:val="26"/>
          <w:szCs w:val="26"/>
        </w:rPr>
        <w:t xml:space="preserve">Complainant appeared </w:t>
      </w:r>
      <w:r w:rsidR="00723BF6" w:rsidRPr="00723BF6">
        <w:rPr>
          <w:rFonts w:ascii="Times New Roman" w:hAnsi="Times New Roman" w:cs="Times New Roman"/>
          <w:i/>
          <w:iCs/>
          <w:sz w:val="26"/>
          <w:szCs w:val="26"/>
        </w:rPr>
        <w:t>p</w:t>
      </w:r>
      <w:r w:rsidR="00C73664">
        <w:rPr>
          <w:rFonts w:ascii="Times New Roman" w:hAnsi="Times New Roman" w:cs="Times New Roman"/>
          <w:i/>
          <w:iCs/>
          <w:sz w:val="26"/>
          <w:szCs w:val="26"/>
        </w:rPr>
        <w:t xml:space="preserve">ro </w:t>
      </w:r>
      <w:r w:rsidR="00723BF6">
        <w:rPr>
          <w:rFonts w:ascii="Times New Roman" w:hAnsi="Times New Roman" w:cs="Times New Roman"/>
          <w:i/>
          <w:iCs/>
          <w:sz w:val="26"/>
          <w:szCs w:val="26"/>
        </w:rPr>
        <w:t>s</w:t>
      </w:r>
      <w:r w:rsidR="00C73664">
        <w:rPr>
          <w:rFonts w:ascii="Times New Roman" w:hAnsi="Times New Roman" w:cs="Times New Roman"/>
          <w:i/>
          <w:iCs/>
          <w:sz w:val="26"/>
          <w:szCs w:val="26"/>
        </w:rPr>
        <w:t>e</w:t>
      </w:r>
      <w:r w:rsidR="00C73664">
        <w:rPr>
          <w:rFonts w:ascii="Times New Roman" w:hAnsi="Times New Roman" w:cs="Times New Roman"/>
          <w:sz w:val="26"/>
          <w:szCs w:val="26"/>
        </w:rPr>
        <w:t xml:space="preserve"> and presented one witness </w:t>
      </w:r>
      <w:r w:rsidR="00646CBD">
        <w:rPr>
          <w:rFonts w:ascii="Times New Roman" w:hAnsi="Times New Roman" w:cs="Times New Roman"/>
          <w:sz w:val="26"/>
          <w:szCs w:val="26"/>
        </w:rPr>
        <w:t xml:space="preserve">and </w:t>
      </w:r>
      <w:r w:rsidR="00646CBD" w:rsidRPr="0019144E">
        <w:rPr>
          <w:rFonts w:ascii="Times New Roman" w:hAnsi="Times New Roman"/>
          <w:sz w:val="26"/>
        </w:rPr>
        <w:t xml:space="preserve">offered </w:t>
      </w:r>
      <w:r w:rsidR="00646CBD">
        <w:rPr>
          <w:rFonts w:ascii="Times New Roman" w:hAnsi="Times New Roman"/>
          <w:sz w:val="26"/>
        </w:rPr>
        <w:t>one e</w:t>
      </w:r>
      <w:r w:rsidR="00646CBD" w:rsidRPr="0019144E">
        <w:rPr>
          <w:rFonts w:ascii="Times New Roman" w:hAnsi="Times New Roman"/>
          <w:sz w:val="26"/>
        </w:rPr>
        <w:t>xhibit that w</w:t>
      </w:r>
      <w:r w:rsidR="00646CBD">
        <w:rPr>
          <w:rFonts w:ascii="Times New Roman" w:hAnsi="Times New Roman"/>
          <w:sz w:val="26"/>
        </w:rPr>
        <w:t>as</w:t>
      </w:r>
      <w:r w:rsidR="00646CBD" w:rsidRPr="0019144E">
        <w:rPr>
          <w:rFonts w:ascii="Times New Roman" w:hAnsi="Times New Roman"/>
          <w:sz w:val="26"/>
        </w:rPr>
        <w:t xml:space="preserve"> admitted into the record</w:t>
      </w:r>
      <w:r w:rsidR="00646CBD">
        <w:rPr>
          <w:rFonts w:ascii="Times New Roman" w:hAnsi="Times New Roman"/>
          <w:sz w:val="26"/>
        </w:rPr>
        <w:t>.</w:t>
      </w:r>
      <w:r w:rsidR="00646CBD">
        <w:rPr>
          <w:rFonts w:ascii="Times New Roman" w:hAnsi="Times New Roman" w:cs="Times New Roman"/>
          <w:sz w:val="26"/>
          <w:szCs w:val="26"/>
        </w:rPr>
        <w:t xml:space="preserve">  </w:t>
      </w:r>
      <w:r w:rsidR="00C73664">
        <w:rPr>
          <w:rFonts w:ascii="Times New Roman" w:hAnsi="Times New Roman" w:cs="Times New Roman"/>
          <w:sz w:val="26"/>
          <w:szCs w:val="26"/>
        </w:rPr>
        <w:t xml:space="preserve">PGW presented one witness and </w:t>
      </w:r>
      <w:r w:rsidR="00646CBD">
        <w:rPr>
          <w:rFonts w:ascii="Times New Roman" w:hAnsi="Times New Roman" w:cs="Times New Roman"/>
          <w:sz w:val="26"/>
          <w:szCs w:val="26"/>
        </w:rPr>
        <w:t xml:space="preserve">offered </w:t>
      </w:r>
      <w:r w:rsidR="00C73664">
        <w:rPr>
          <w:rFonts w:ascii="Times New Roman" w:hAnsi="Times New Roman" w:cs="Times New Roman"/>
          <w:sz w:val="26"/>
          <w:szCs w:val="26"/>
        </w:rPr>
        <w:t xml:space="preserve">five exhibits all of which were </w:t>
      </w:r>
      <w:r w:rsidR="005E27C6">
        <w:rPr>
          <w:rFonts w:ascii="Times New Roman" w:hAnsi="Times New Roman" w:cs="Times New Roman"/>
          <w:sz w:val="26"/>
          <w:szCs w:val="26"/>
        </w:rPr>
        <w:t xml:space="preserve">admitted </w:t>
      </w:r>
      <w:r w:rsidR="00C73664">
        <w:rPr>
          <w:rFonts w:ascii="Times New Roman" w:hAnsi="Times New Roman" w:cs="Times New Roman"/>
          <w:sz w:val="26"/>
          <w:szCs w:val="26"/>
        </w:rPr>
        <w:t>into evidence.</w:t>
      </w:r>
    </w:p>
    <w:p w14:paraId="10EA3CE7" w14:textId="77777777" w:rsidR="00423BB6" w:rsidRDefault="00423BB6" w:rsidP="00732F94">
      <w:pPr>
        <w:spacing w:after="0" w:line="360" w:lineRule="auto"/>
        <w:ind w:firstLine="1440"/>
        <w:rPr>
          <w:rFonts w:ascii="Times New Roman" w:hAnsi="Times New Roman" w:cs="Times New Roman"/>
          <w:sz w:val="26"/>
          <w:szCs w:val="26"/>
        </w:rPr>
      </w:pPr>
    </w:p>
    <w:p w14:paraId="28BDF38B" w14:textId="246BD31E" w:rsidR="00C73664" w:rsidRDefault="005E27C6" w:rsidP="00732F94">
      <w:pPr>
        <w:spacing w:after="0" w:line="360" w:lineRule="auto"/>
        <w:ind w:firstLine="1350"/>
        <w:rPr>
          <w:rFonts w:ascii="Times New Roman" w:hAnsi="Times New Roman" w:cs="Times New Roman"/>
          <w:sz w:val="26"/>
          <w:szCs w:val="26"/>
        </w:rPr>
      </w:pPr>
      <w:r>
        <w:rPr>
          <w:rFonts w:ascii="Times New Roman" w:hAnsi="Times New Roman" w:cs="Times New Roman"/>
          <w:sz w:val="26"/>
          <w:szCs w:val="26"/>
        </w:rPr>
        <w:t>At the close of the hearing, the parties were advised that each could submit additional clarifying exhibits within ten days of the hearing.  In a document dated December 10, 2018, the Complainant submitted a statement regarding PGW</w:t>
      </w:r>
      <w:r w:rsidR="005135BD">
        <w:rPr>
          <w:rFonts w:ascii="Times New Roman" w:hAnsi="Times New Roman" w:cs="Times New Roman"/>
          <w:sz w:val="26"/>
          <w:szCs w:val="26"/>
        </w:rPr>
        <w:t>’s</w:t>
      </w:r>
      <w:r>
        <w:rPr>
          <w:rFonts w:ascii="Times New Roman" w:hAnsi="Times New Roman" w:cs="Times New Roman"/>
          <w:sz w:val="26"/>
          <w:szCs w:val="26"/>
        </w:rPr>
        <w:t xml:space="preserve"> liens on the service address and PGW</w:t>
      </w:r>
      <w:r w:rsidR="005135BD">
        <w:rPr>
          <w:rFonts w:ascii="Times New Roman" w:hAnsi="Times New Roman" w:cs="Times New Roman"/>
          <w:sz w:val="26"/>
          <w:szCs w:val="26"/>
        </w:rPr>
        <w:t>’s</w:t>
      </w:r>
      <w:r>
        <w:rPr>
          <w:rFonts w:ascii="Times New Roman" w:hAnsi="Times New Roman" w:cs="Times New Roman"/>
          <w:sz w:val="26"/>
          <w:szCs w:val="26"/>
        </w:rPr>
        <w:t xml:space="preserve"> calculations of fines, penalties and interest on the alleged balance due.  Although the document was late filed, the ALJ disregarded the procedural error and accepted the document</w:t>
      </w:r>
      <w:r w:rsidR="00EF5AD4">
        <w:rPr>
          <w:rFonts w:ascii="Times New Roman" w:hAnsi="Times New Roman" w:cs="Times New Roman"/>
          <w:sz w:val="26"/>
          <w:szCs w:val="26"/>
        </w:rPr>
        <w:t xml:space="preserve"> </w:t>
      </w:r>
      <w:r>
        <w:rPr>
          <w:rFonts w:ascii="Times New Roman" w:hAnsi="Times New Roman" w:cs="Times New Roman"/>
          <w:sz w:val="26"/>
          <w:szCs w:val="26"/>
        </w:rPr>
        <w:t>since the Complainant w</w:t>
      </w:r>
      <w:r w:rsidR="00EF5AD4">
        <w:rPr>
          <w:rFonts w:ascii="Times New Roman" w:hAnsi="Times New Roman" w:cs="Times New Roman"/>
          <w:sz w:val="26"/>
          <w:szCs w:val="26"/>
        </w:rPr>
        <w:t>a</w:t>
      </w:r>
      <w:r>
        <w:rPr>
          <w:rFonts w:ascii="Times New Roman" w:hAnsi="Times New Roman" w:cs="Times New Roman"/>
          <w:sz w:val="26"/>
          <w:szCs w:val="26"/>
        </w:rPr>
        <w:t xml:space="preserve">s acting </w:t>
      </w:r>
      <w:r w:rsidRPr="005135BD">
        <w:rPr>
          <w:rFonts w:ascii="Times New Roman" w:hAnsi="Times New Roman" w:cs="Times New Roman"/>
          <w:i/>
          <w:iCs/>
          <w:sz w:val="26"/>
          <w:szCs w:val="26"/>
        </w:rPr>
        <w:t>pro se</w:t>
      </w:r>
      <w:r w:rsidR="00EF5AD4" w:rsidRPr="005135BD">
        <w:rPr>
          <w:rFonts w:ascii="Times New Roman" w:hAnsi="Times New Roman" w:cs="Times New Roman"/>
          <w:sz w:val="26"/>
          <w:szCs w:val="26"/>
        </w:rPr>
        <w:t>.</w:t>
      </w:r>
      <w:r>
        <w:rPr>
          <w:rFonts w:ascii="Times New Roman" w:hAnsi="Times New Roman" w:cs="Times New Roman"/>
          <w:sz w:val="26"/>
          <w:szCs w:val="26"/>
        </w:rPr>
        <w:t xml:space="preserve"> </w:t>
      </w:r>
      <w:r w:rsidR="00EF5AD4">
        <w:rPr>
          <w:rFonts w:ascii="Times New Roman" w:hAnsi="Times New Roman" w:cs="Times New Roman"/>
          <w:sz w:val="26"/>
          <w:szCs w:val="26"/>
        </w:rPr>
        <w:t xml:space="preserve"> The document </w:t>
      </w:r>
      <w:r>
        <w:rPr>
          <w:rFonts w:ascii="Times New Roman" w:hAnsi="Times New Roman" w:cs="Times New Roman"/>
          <w:sz w:val="26"/>
          <w:szCs w:val="26"/>
        </w:rPr>
        <w:t xml:space="preserve">was marked as “Complainant 2.”  On December 20, 2018, PGW filed a responsive </w:t>
      </w:r>
      <w:r>
        <w:rPr>
          <w:rFonts w:ascii="Times New Roman" w:hAnsi="Times New Roman" w:cs="Times New Roman"/>
          <w:sz w:val="26"/>
          <w:szCs w:val="26"/>
        </w:rPr>
        <w:lastRenderedPageBreak/>
        <w:t>document which was marked as PGW Exhibit</w:t>
      </w:r>
      <w:r w:rsidR="00423BB6">
        <w:rPr>
          <w:rFonts w:ascii="Times New Roman" w:hAnsi="Times New Roman" w:cs="Times New Roman"/>
          <w:sz w:val="26"/>
          <w:szCs w:val="26"/>
        </w:rPr>
        <w:t xml:space="preserve"> 6. </w:t>
      </w:r>
      <w:r w:rsidR="005135BD">
        <w:rPr>
          <w:rFonts w:ascii="Times New Roman" w:hAnsi="Times New Roman" w:cs="Times New Roman"/>
          <w:sz w:val="26"/>
          <w:szCs w:val="26"/>
        </w:rPr>
        <w:t xml:space="preserve"> </w:t>
      </w:r>
      <w:r w:rsidR="00423BB6">
        <w:rPr>
          <w:rFonts w:ascii="Times New Roman" w:hAnsi="Times New Roman" w:cs="Times New Roman"/>
          <w:sz w:val="26"/>
          <w:szCs w:val="26"/>
        </w:rPr>
        <w:t>E</w:t>
      </w:r>
      <w:r w:rsidR="00C73664">
        <w:rPr>
          <w:rFonts w:ascii="Times New Roman" w:hAnsi="Times New Roman" w:cs="Times New Roman"/>
          <w:sz w:val="26"/>
          <w:szCs w:val="26"/>
        </w:rPr>
        <w:t>ach party</w:t>
      </w:r>
      <w:r w:rsidR="00853E16">
        <w:rPr>
          <w:rFonts w:ascii="Times New Roman" w:hAnsi="Times New Roman" w:cs="Times New Roman"/>
          <w:sz w:val="26"/>
          <w:szCs w:val="26"/>
        </w:rPr>
        <w:t>’</w:t>
      </w:r>
      <w:r w:rsidR="00423BB6">
        <w:rPr>
          <w:rFonts w:ascii="Times New Roman" w:hAnsi="Times New Roman" w:cs="Times New Roman"/>
          <w:sz w:val="26"/>
          <w:szCs w:val="26"/>
        </w:rPr>
        <w:t>s</w:t>
      </w:r>
      <w:r w:rsidR="00C73664">
        <w:rPr>
          <w:rFonts w:ascii="Times New Roman" w:hAnsi="Times New Roman" w:cs="Times New Roman"/>
          <w:sz w:val="26"/>
          <w:szCs w:val="26"/>
        </w:rPr>
        <w:t xml:space="preserve"> additional exhibit </w:t>
      </w:r>
      <w:r w:rsidR="00423BB6">
        <w:rPr>
          <w:rFonts w:ascii="Times New Roman" w:hAnsi="Times New Roman" w:cs="Times New Roman"/>
          <w:sz w:val="26"/>
          <w:szCs w:val="26"/>
        </w:rPr>
        <w:t>was admitted</w:t>
      </w:r>
      <w:r w:rsidR="00C73664">
        <w:rPr>
          <w:rFonts w:ascii="Times New Roman" w:hAnsi="Times New Roman" w:cs="Times New Roman"/>
          <w:sz w:val="26"/>
          <w:szCs w:val="26"/>
        </w:rPr>
        <w:t xml:space="preserve"> into evidence.</w:t>
      </w:r>
    </w:p>
    <w:p w14:paraId="48EC3E43" w14:textId="77777777" w:rsidR="00AB0513" w:rsidRDefault="00AB0513" w:rsidP="00732F94">
      <w:pPr>
        <w:spacing w:after="0" w:line="360" w:lineRule="auto"/>
        <w:rPr>
          <w:rFonts w:ascii="Times New Roman" w:hAnsi="Times New Roman" w:cs="Times New Roman"/>
          <w:sz w:val="26"/>
          <w:szCs w:val="26"/>
        </w:rPr>
      </w:pPr>
    </w:p>
    <w:p w14:paraId="1A34F171" w14:textId="0D7C6F55" w:rsidR="00C73664" w:rsidRDefault="00C73664" w:rsidP="00732F94">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On March 2</w:t>
      </w:r>
      <w:r w:rsidR="00423BB6">
        <w:rPr>
          <w:rFonts w:ascii="Times New Roman" w:hAnsi="Times New Roman" w:cs="Times New Roman"/>
          <w:sz w:val="26"/>
          <w:szCs w:val="26"/>
        </w:rPr>
        <w:t>8</w:t>
      </w:r>
      <w:r>
        <w:rPr>
          <w:rFonts w:ascii="Times New Roman" w:hAnsi="Times New Roman" w:cs="Times New Roman"/>
          <w:sz w:val="26"/>
          <w:szCs w:val="26"/>
        </w:rPr>
        <w:t xml:space="preserve">, 2019, </w:t>
      </w:r>
      <w:r w:rsidR="00423BB6">
        <w:rPr>
          <w:rFonts w:ascii="Times New Roman" w:hAnsi="Times New Roman" w:cs="Times New Roman"/>
          <w:sz w:val="26"/>
          <w:szCs w:val="26"/>
        </w:rPr>
        <w:t>the Commiss</w:t>
      </w:r>
      <w:r w:rsidR="005135BD">
        <w:rPr>
          <w:rFonts w:ascii="Times New Roman" w:hAnsi="Times New Roman" w:cs="Times New Roman"/>
          <w:sz w:val="26"/>
          <w:szCs w:val="26"/>
        </w:rPr>
        <w:t>i</w:t>
      </w:r>
      <w:r w:rsidR="00423BB6">
        <w:rPr>
          <w:rFonts w:ascii="Times New Roman" w:hAnsi="Times New Roman" w:cs="Times New Roman"/>
          <w:sz w:val="26"/>
          <w:szCs w:val="26"/>
        </w:rPr>
        <w:t xml:space="preserve">on served </w:t>
      </w:r>
      <w:r>
        <w:rPr>
          <w:rFonts w:ascii="Times New Roman" w:hAnsi="Times New Roman" w:cs="Times New Roman"/>
          <w:sz w:val="26"/>
          <w:szCs w:val="26"/>
        </w:rPr>
        <w:t>ALJ Heep</w:t>
      </w:r>
      <w:r w:rsidR="00853E16">
        <w:rPr>
          <w:rFonts w:ascii="Times New Roman" w:hAnsi="Times New Roman" w:cs="Times New Roman"/>
          <w:sz w:val="26"/>
          <w:szCs w:val="26"/>
        </w:rPr>
        <w:t>’</w:t>
      </w:r>
      <w:r w:rsidR="00423BB6">
        <w:rPr>
          <w:rFonts w:ascii="Times New Roman" w:hAnsi="Times New Roman" w:cs="Times New Roman"/>
          <w:sz w:val="26"/>
          <w:szCs w:val="26"/>
        </w:rPr>
        <w:t>s</w:t>
      </w:r>
      <w:r>
        <w:rPr>
          <w:rFonts w:ascii="Times New Roman" w:hAnsi="Times New Roman" w:cs="Times New Roman"/>
          <w:sz w:val="26"/>
          <w:szCs w:val="26"/>
        </w:rPr>
        <w:t xml:space="preserve"> </w:t>
      </w:r>
      <w:r w:rsidR="00423BB6">
        <w:rPr>
          <w:rFonts w:ascii="Times New Roman" w:hAnsi="Times New Roman" w:cs="Times New Roman"/>
          <w:sz w:val="26"/>
          <w:szCs w:val="26"/>
        </w:rPr>
        <w:t>I</w:t>
      </w:r>
      <w:r>
        <w:rPr>
          <w:rFonts w:ascii="Times New Roman" w:hAnsi="Times New Roman" w:cs="Times New Roman"/>
          <w:sz w:val="26"/>
          <w:szCs w:val="26"/>
        </w:rPr>
        <w:t xml:space="preserve">nitial </w:t>
      </w:r>
      <w:r w:rsidR="00423BB6">
        <w:rPr>
          <w:rFonts w:ascii="Times New Roman" w:hAnsi="Times New Roman" w:cs="Times New Roman"/>
          <w:sz w:val="26"/>
          <w:szCs w:val="26"/>
        </w:rPr>
        <w:t>D</w:t>
      </w:r>
      <w:r>
        <w:rPr>
          <w:rFonts w:ascii="Times New Roman" w:hAnsi="Times New Roman" w:cs="Times New Roman"/>
          <w:sz w:val="26"/>
          <w:szCs w:val="26"/>
        </w:rPr>
        <w:t>ecision which denied</w:t>
      </w:r>
      <w:r w:rsidR="00450CD8">
        <w:rPr>
          <w:rFonts w:ascii="Times New Roman" w:hAnsi="Times New Roman" w:cs="Times New Roman"/>
          <w:sz w:val="26"/>
          <w:szCs w:val="26"/>
        </w:rPr>
        <w:t>,</w:t>
      </w:r>
      <w:r>
        <w:rPr>
          <w:rFonts w:ascii="Times New Roman" w:hAnsi="Times New Roman" w:cs="Times New Roman"/>
          <w:sz w:val="26"/>
          <w:szCs w:val="26"/>
        </w:rPr>
        <w:t xml:space="preserve"> in part, and granted, in part, Mr. Tillman</w:t>
      </w:r>
      <w:r w:rsidR="00853E16">
        <w:rPr>
          <w:rFonts w:ascii="Times New Roman" w:hAnsi="Times New Roman" w:cs="Times New Roman"/>
          <w:sz w:val="26"/>
          <w:szCs w:val="26"/>
        </w:rPr>
        <w:t>’</w:t>
      </w:r>
      <w:r>
        <w:rPr>
          <w:rFonts w:ascii="Times New Roman" w:hAnsi="Times New Roman" w:cs="Times New Roman"/>
          <w:sz w:val="26"/>
          <w:szCs w:val="26"/>
        </w:rPr>
        <w:t xml:space="preserve">s Complaint.  </w:t>
      </w:r>
      <w:r w:rsidR="00450CD8">
        <w:rPr>
          <w:rFonts w:ascii="Times New Roman" w:hAnsi="Times New Roman" w:cs="Times New Roman"/>
          <w:sz w:val="26"/>
          <w:szCs w:val="26"/>
        </w:rPr>
        <w:t>In her Initial Decision, the ALJ denied the Complainant</w:t>
      </w:r>
      <w:r w:rsidR="00853E16">
        <w:rPr>
          <w:rFonts w:ascii="Times New Roman" w:hAnsi="Times New Roman" w:cs="Times New Roman"/>
          <w:sz w:val="26"/>
          <w:szCs w:val="26"/>
        </w:rPr>
        <w:t>’</w:t>
      </w:r>
      <w:r w:rsidR="00450CD8">
        <w:rPr>
          <w:rFonts w:ascii="Times New Roman" w:hAnsi="Times New Roman" w:cs="Times New Roman"/>
          <w:sz w:val="26"/>
          <w:szCs w:val="26"/>
        </w:rPr>
        <w:t xml:space="preserve">s </w:t>
      </w:r>
      <w:r>
        <w:rPr>
          <w:rFonts w:ascii="Times New Roman" w:hAnsi="Times New Roman" w:cs="Times New Roman"/>
          <w:sz w:val="26"/>
          <w:szCs w:val="26"/>
        </w:rPr>
        <w:t xml:space="preserve">allegations related to the </w:t>
      </w:r>
      <w:r w:rsidR="00EE662E">
        <w:rPr>
          <w:rFonts w:ascii="Times New Roman" w:hAnsi="Times New Roman" w:cs="Times New Roman"/>
          <w:sz w:val="26"/>
          <w:szCs w:val="26"/>
        </w:rPr>
        <w:t xml:space="preserve">amount of the bill and </w:t>
      </w:r>
      <w:r w:rsidR="00FA7E43">
        <w:rPr>
          <w:rFonts w:ascii="Times New Roman" w:hAnsi="Times New Roman" w:cs="Times New Roman"/>
          <w:sz w:val="26"/>
          <w:szCs w:val="26"/>
        </w:rPr>
        <w:t>his</w:t>
      </w:r>
      <w:r w:rsidR="00EE662E">
        <w:rPr>
          <w:rFonts w:ascii="Times New Roman" w:hAnsi="Times New Roman" w:cs="Times New Roman"/>
          <w:sz w:val="26"/>
          <w:szCs w:val="26"/>
        </w:rPr>
        <w:t xml:space="preserve"> </w:t>
      </w:r>
      <w:r w:rsidR="00423BB6">
        <w:rPr>
          <w:rFonts w:ascii="Times New Roman" w:hAnsi="Times New Roman" w:cs="Times New Roman"/>
          <w:sz w:val="26"/>
          <w:szCs w:val="26"/>
        </w:rPr>
        <w:t xml:space="preserve">request for a </w:t>
      </w:r>
      <w:r w:rsidR="00EE662E">
        <w:rPr>
          <w:rFonts w:ascii="Times New Roman" w:hAnsi="Times New Roman" w:cs="Times New Roman"/>
          <w:sz w:val="26"/>
          <w:szCs w:val="26"/>
        </w:rPr>
        <w:t>payment arrangement</w:t>
      </w:r>
      <w:r w:rsidR="00FA7E43">
        <w:rPr>
          <w:rFonts w:ascii="Times New Roman" w:hAnsi="Times New Roman" w:cs="Times New Roman"/>
          <w:sz w:val="26"/>
          <w:szCs w:val="26"/>
        </w:rPr>
        <w:t xml:space="preserve">.  In addition, the ALJ directed </w:t>
      </w:r>
      <w:r w:rsidR="00EE662E">
        <w:rPr>
          <w:rFonts w:ascii="Times New Roman" w:hAnsi="Times New Roman" w:cs="Times New Roman"/>
          <w:sz w:val="26"/>
          <w:szCs w:val="26"/>
        </w:rPr>
        <w:t>PGW to recalculate the late charges within the statute of limitations</w:t>
      </w:r>
      <w:r w:rsidR="00FA7E43">
        <w:rPr>
          <w:rFonts w:ascii="Times New Roman" w:hAnsi="Times New Roman" w:cs="Times New Roman"/>
          <w:sz w:val="26"/>
          <w:szCs w:val="26"/>
        </w:rPr>
        <w:t xml:space="preserve"> and issue a bill to the Complainant within thirty days </w:t>
      </w:r>
      <w:r w:rsidR="00897146">
        <w:rPr>
          <w:rFonts w:ascii="Times New Roman" w:hAnsi="Times New Roman" w:cs="Times New Roman"/>
          <w:sz w:val="26"/>
          <w:szCs w:val="26"/>
        </w:rPr>
        <w:t>of a final decision in this matter</w:t>
      </w:r>
      <w:r w:rsidR="00EE662E">
        <w:rPr>
          <w:rFonts w:ascii="Times New Roman" w:hAnsi="Times New Roman" w:cs="Times New Roman"/>
          <w:sz w:val="26"/>
          <w:szCs w:val="26"/>
        </w:rPr>
        <w:t>.</w:t>
      </w:r>
      <w:r w:rsidR="00E617EB">
        <w:rPr>
          <w:rFonts w:ascii="Times New Roman" w:hAnsi="Times New Roman" w:cs="Times New Roman"/>
          <w:sz w:val="26"/>
          <w:szCs w:val="26"/>
        </w:rPr>
        <w:t xml:space="preserve">  The </w:t>
      </w:r>
      <w:r w:rsidR="006C1F08">
        <w:rPr>
          <w:rFonts w:ascii="Times New Roman" w:hAnsi="Times New Roman" w:cs="Times New Roman"/>
          <w:sz w:val="26"/>
          <w:szCs w:val="26"/>
        </w:rPr>
        <w:t xml:space="preserve">accompanying Secretarial Letter to the Initial Decision </w:t>
      </w:r>
      <w:r w:rsidR="00E617EB">
        <w:rPr>
          <w:rFonts w:ascii="Times New Roman" w:hAnsi="Times New Roman" w:cs="Times New Roman"/>
          <w:sz w:val="26"/>
          <w:szCs w:val="26"/>
        </w:rPr>
        <w:t xml:space="preserve">notified </w:t>
      </w:r>
      <w:r w:rsidR="006C1F08">
        <w:rPr>
          <w:rFonts w:ascii="Times New Roman" w:hAnsi="Times New Roman" w:cs="Times New Roman"/>
          <w:sz w:val="26"/>
          <w:szCs w:val="26"/>
        </w:rPr>
        <w:t xml:space="preserve">the parties </w:t>
      </w:r>
      <w:r w:rsidR="00E617EB">
        <w:rPr>
          <w:rFonts w:ascii="Times New Roman" w:hAnsi="Times New Roman" w:cs="Times New Roman"/>
          <w:sz w:val="26"/>
          <w:szCs w:val="26"/>
        </w:rPr>
        <w:t xml:space="preserve">that </w:t>
      </w:r>
      <w:r w:rsidR="006C1F08">
        <w:rPr>
          <w:rFonts w:ascii="Times New Roman" w:hAnsi="Times New Roman" w:cs="Times New Roman"/>
          <w:sz w:val="26"/>
          <w:szCs w:val="26"/>
        </w:rPr>
        <w:t>E</w:t>
      </w:r>
      <w:r w:rsidR="00E617EB">
        <w:rPr>
          <w:rFonts w:ascii="Times New Roman" w:hAnsi="Times New Roman" w:cs="Times New Roman"/>
          <w:sz w:val="26"/>
          <w:szCs w:val="26"/>
        </w:rPr>
        <w:t xml:space="preserve">xceptions to the Initial Decision were due </w:t>
      </w:r>
      <w:r w:rsidR="006C1F08">
        <w:rPr>
          <w:rFonts w:ascii="Times New Roman" w:hAnsi="Times New Roman" w:cs="Times New Roman"/>
          <w:sz w:val="26"/>
          <w:szCs w:val="26"/>
        </w:rPr>
        <w:t xml:space="preserve">within twenty days, or by April 17, 2019, and Replies to Exceptions were due </w:t>
      </w:r>
      <w:r w:rsidR="00A83937">
        <w:rPr>
          <w:rFonts w:ascii="Times New Roman" w:hAnsi="Times New Roman" w:cs="Times New Roman"/>
          <w:sz w:val="26"/>
          <w:szCs w:val="26"/>
        </w:rPr>
        <w:t>within ten days of the date when Exceptions were due, or by April 27, 2019.</w:t>
      </w:r>
    </w:p>
    <w:p w14:paraId="3EF46936" w14:textId="77777777" w:rsidR="00AB0513" w:rsidRDefault="00AB0513" w:rsidP="00732F94">
      <w:pPr>
        <w:spacing w:after="0" w:line="360" w:lineRule="auto"/>
        <w:rPr>
          <w:rFonts w:ascii="Times New Roman" w:hAnsi="Times New Roman" w:cs="Times New Roman"/>
          <w:sz w:val="26"/>
          <w:szCs w:val="26"/>
        </w:rPr>
      </w:pPr>
    </w:p>
    <w:p w14:paraId="7C1F3CA3" w14:textId="6B743C51" w:rsidR="00EE662E" w:rsidRDefault="00EE662E" w:rsidP="00732F94">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On April 9, 2019, PGW filed a Certificate of Satisfaction</w:t>
      </w:r>
      <w:r w:rsidR="00E7018A">
        <w:rPr>
          <w:rFonts w:ascii="Times New Roman" w:hAnsi="Times New Roman" w:cs="Times New Roman"/>
          <w:sz w:val="26"/>
          <w:szCs w:val="26"/>
        </w:rPr>
        <w:t xml:space="preserve"> </w:t>
      </w:r>
      <w:r>
        <w:rPr>
          <w:rFonts w:ascii="Times New Roman" w:hAnsi="Times New Roman" w:cs="Times New Roman"/>
          <w:sz w:val="26"/>
          <w:szCs w:val="26"/>
        </w:rPr>
        <w:t xml:space="preserve">with the Commission stating that an agreement had been reached between PGW and </w:t>
      </w:r>
      <w:r w:rsidR="00897146">
        <w:rPr>
          <w:rFonts w:ascii="Times New Roman" w:hAnsi="Times New Roman" w:cs="Times New Roman"/>
          <w:sz w:val="26"/>
          <w:szCs w:val="26"/>
        </w:rPr>
        <w:t xml:space="preserve">the </w:t>
      </w:r>
      <w:r>
        <w:rPr>
          <w:rFonts w:ascii="Times New Roman" w:hAnsi="Times New Roman" w:cs="Times New Roman"/>
          <w:sz w:val="26"/>
          <w:szCs w:val="26"/>
        </w:rPr>
        <w:t xml:space="preserve">Complainant. </w:t>
      </w:r>
      <w:r w:rsidR="0007661F">
        <w:rPr>
          <w:rFonts w:ascii="Times New Roman" w:hAnsi="Times New Roman" w:cs="Times New Roman"/>
          <w:sz w:val="26"/>
          <w:szCs w:val="26"/>
        </w:rPr>
        <w:t xml:space="preserve"> </w:t>
      </w:r>
      <w:r w:rsidR="00D93E8C">
        <w:rPr>
          <w:rFonts w:ascii="Times New Roman" w:hAnsi="Times New Roman" w:cs="Times New Roman"/>
          <w:sz w:val="26"/>
          <w:szCs w:val="26"/>
        </w:rPr>
        <w:t>The Compla</w:t>
      </w:r>
      <w:r w:rsidR="00E7018A">
        <w:rPr>
          <w:rFonts w:ascii="Times New Roman" w:hAnsi="Times New Roman" w:cs="Times New Roman"/>
          <w:sz w:val="26"/>
          <w:szCs w:val="26"/>
        </w:rPr>
        <w:t>i</w:t>
      </w:r>
      <w:r w:rsidR="00D93E8C">
        <w:rPr>
          <w:rFonts w:ascii="Times New Roman" w:hAnsi="Times New Roman" w:cs="Times New Roman"/>
          <w:sz w:val="26"/>
          <w:szCs w:val="26"/>
        </w:rPr>
        <w:t>nant had ten days, or until April 19, 201</w:t>
      </w:r>
      <w:r w:rsidR="00897146">
        <w:rPr>
          <w:rFonts w:ascii="Times New Roman" w:hAnsi="Times New Roman" w:cs="Times New Roman"/>
          <w:sz w:val="26"/>
          <w:szCs w:val="26"/>
        </w:rPr>
        <w:t>9</w:t>
      </w:r>
      <w:r w:rsidR="00D93E8C">
        <w:rPr>
          <w:rFonts w:ascii="Times New Roman" w:hAnsi="Times New Roman" w:cs="Times New Roman"/>
          <w:sz w:val="26"/>
          <w:szCs w:val="26"/>
        </w:rPr>
        <w:t>, to object to Certificate of S</w:t>
      </w:r>
      <w:r w:rsidR="00897146">
        <w:rPr>
          <w:rFonts w:ascii="Times New Roman" w:hAnsi="Times New Roman" w:cs="Times New Roman"/>
          <w:sz w:val="26"/>
          <w:szCs w:val="26"/>
        </w:rPr>
        <w:t>a</w:t>
      </w:r>
      <w:r w:rsidR="00D93E8C">
        <w:rPr>
          <w:rFonts w:ascii="Times New Roman" w:hAnsi="Times New Roman" w:cs="Times New Roman"/>
          <w:sz w:val="26"/>
          <w:szCs w:val="26"/>
        </w:rPr>
        <w:t>tisfaction.  The Complainant did not file an</w:t>
      </w:r>
      <w:r w:rsidR="00E7018A">
        <w:rPr>
          <w:rFonts w:ascii="Times New Roman" w:hAnsi="Times New Roman" w:cs="Times New Roman"/>
          <w:sz w:val="26"/>
          <w:szCs w:val="26"/>
        </w:rPr>
        <w:t>y</w:t>
      </w:r>
      <w:r w:rsidR="00D93E8C">
        <w:rPr>
          <w:rFonts w:ascii="Times New Roman" w:hAnsi="Times New Roman" w:cs="Times New Roman"/>
          <w:sz w:val="26"/>
          <w:szCs w:val="26"/>
        </w:rPr>
        <w:t xml:space="preserve"> objection</w:t>
      </w:r>
      <w:r w:rsidR="00A83937">
        <w:rPr>
          <w:rFonts w:ascii="Times New Roman" w:hAnsi="Times New Roman" w:cs="Times New Roman"/>
          <w:sz w:val="26"/>
          <w:szCs w:val="26"/>
        </w:rPr>
        <w:t>s</w:t>
      </w:r>
      <w:r w:rsidR="00D93E8C">
        <w:rPr>
          <w:rFonts w:ascii="Times New Roman" w:hAnsi="Times New Roman" w:cs="Times New Roman"/>
          <w:sz w:val="26"/>
          <w:szCs w:val="26"/>
        </w:rPr>
        <w:t>.</w:t>
      </w:r>
      <w:r w:rsidR="00D93E8C">
        <w:rPr>
          <w:rStyle w:val="FootnoteReference"/>
          <w:rFonts w:ascii="Times New Roman" w:hAnsi="Times New Roman" w:cs="Times New Roman"/>
          <w:sz w:val="26"/>
          <w:szCs w:val="26"/>
        </w:rPr>
        <w:footnoteReference w:id="1"/>
      </w:r>
    </w:p>
    <w:p w14:paraId="7F55F185" w14:textId="77777777" w:rsidR="00423BB6" w:rsidRDefault="00423BB6" w:rsidP="00732F94">
      <w:pPr>
        <w:spacing w:after="0" w:line="360" w:lineRule="auto"/>
        <w:rPr>
          <w:rFonts w:ascii="Times New Roman" w:hAnsi="Times New Roman" w:cs="Times New Roman"/>
          <w:sz w:val="26"/>
          <w:szCs w:val="26"/>
        </w:rPr>
      </w:pPr>
    </w:p>
    <w:p w14:paraId="55662915" w14:textId="273CFA36" w:rsidR="005B1254" w:rsidRDefault="005B1254" w:rsidP="00732F94">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283729">
        <w:rPr>
          <w:rFonts w:ascii="Times New Roman" w:hAnsi="Times New Roman" w:cs="Times New Roman"/>
          <w:sz w:val="26"/>
          <w:szCs w:val="26"/>
        </w:rPr>
        <w:t xml:space="preserve">Since no Exceptions to the Initial Decision </w:t>
      </w:r>
      <w:r w:rsidR="00534E0D">
        <w:rPr>
          <w:rFonts w:ascii="Times New Roman" w:hAnsi="Times New Roman" w:cs="Times New Roman"/>
          <w:sz w:val="26"/>
          <w:szCs w:val="26"/>
        </w:rPr>
        <w:t>were filed, o</w:t>
      </w:r>
      <w:r>
        <w:rPr>
          <w:rFonts w:ascii="Times New Roman" w:hAnsi="Times New Roman" w:cs="Times New Roman"/>
          <w:sz w:val="26"/>
          <w:szCs w:val="26"/>
        </w:rPr>
        <w:t>n June 6, 2019</w:t>
      </w:r>
      <w:r w:rsidR="00E7018A">
        <w:rPr>
          <w:rFonts w:ascii="Times New Roman" w:hAnsi="Times New Roman" w:cs="Times New Roman"/>
          <w:sz w:val="26"/>
          <w:szCs w:val="26"/>
        </w:rPr>
        <w:t>,</w:t>
      </w:r>
      <w:r w:rsidR="00534E0D">
        <w:rPr>
          <w:rFonts w:ascii="Times New Roman" w:hAnsi="Times New Roman" w:cs="Times New Roman"/>
          <w:sz w:val="26"/>
          <w:szCs w:val="26"/>
        </w:rPr>
        <w:t xml:space="preserve"> </w:t>
      </w:r>
      <w:r>
        <w:rPr>
          <w:rFonts w:ascii="Times New Roman" w:hAnsi="Times New Roman" w:cs="Times New Roman"/>
          <w:sz w:val="26"/>
          <w:szCs w:val="26"/>
        </w:rPr>
        <w:t xml:space="preserve">the Commission entered </w:t>
      </w:r>
      <w:r w:rsidR="0007661F">
        <w:rPr>
          <w:rFonts w:ascii="Times New Roman" w:hAnsi="Times New Roman" w:cs="Times New Roman"/>
          <w:sz w:val="26"/>
          <w:szCs w:val="26"/>
        </w:rPr>
        <w:t>a</w:t>
      </w:r>
      <w:r>
        <w:rPr>
          <w:rFonts w:ascii="Times New Roman" w:hAnsi="Times New Roman" w:cs="Times New Roman"/>
          <w:sz w:val="26"/>
          <w:szCs w:val="26"/>
        </w:rPr>
        <w:t xml:space="preserve"> Final Order adopting the ALJ</w:t>
      </w:r>
      <w:r w:rsidR="00853E16">
        <w:rPr>
          <w:rFonts w:ascii="Times New Roman" w:hAnsi="Times New Roman" w:cs="Times New Roman"/>
          <w:sz w:val="26"/>
          <w:szCs w:val="26"/>
        </w:rPr>
        <w:t>’</w:t>
      </w:r>
      <w:r>
        <w:rPr>
          <w:rFonts w:ascii="Times New Roman" w:hAnsi="Times New Roman" w:cs="Times New Roman"/>
          <w:sz w:val="26"/>
          <w:szCs w:val="26"/>
        </w:rPr>
        <w:t>s Initial Decision</w:t>
      </w:r>
      <w:r w:rsidR="00E7018A">
        <w:rPr>
          <w:rFonts w:ascii="Times New Roman" w:hAnsi="Times New Roman" w:cs="Times New Roman"/>
          <w:sz w:val="26"/>
          <w:szCs w:val="26"/>
        </w:rPr>
        <w:t xml:space="preserve"> (</w:t>
      </w:r>
      <w:r w:rsidR="00E7018A">
        <w:rPr>
          <w:rFonts w:ascii="Times New Roman" w:hAnsi="Times New Roman" w:cs="Times New Roman"/>
          <w:i/>
          <w:iCs/>
          <w:sz w:val="26"/>
          <w:szCs w:val="26"/>
        </w:rPr>
        <w:t>June 2019 Order</w:t>
      </w:r>
      <w:r w:rsidR="00E7018A">
        <w:rPr>
          <w:rFonts w:ascii="Times New Roman" w:hAnsi="Times New Roman" w:cs="Times New Roman"/>
          <w:sz w:val="26"/>
          <w:szCs w:val="26"/>
        </w:rPr>
        <w:t>)</w:t>
      </w:r>
      <w:r w:rsidR="00534E0D">
        <w:rPr>
          <w:rFonts w:ascii="Times New Roman" w:hAnsi="Times New Roman" w:cs="Times New Roman"/>
          <w:sz w:val="26"/>
          <w:szCs w:val="26"/>
        </w:rPr>
        <w:t>.</w:t>
      </w:r>
    </w:p>
    <w:p w14:paraId="75B9E25E" w14:textId="77777777" w:rsidR="00AB0513" w:rsidRDefault="00AB0513" w:rsidP="00732F94">
      <w:pPr>
        <w:spacing w:after="0" w:line="360" w:lineRule="auto"/>
        <w:rPr>
          <w:rFonts w:ascii="Times New Roman" w:hAnsi="Times New Roman" w:cs="Times New Roman"/>
          <w:sz w:val="26"/>
          <w:szCs w:val="26"/>
        </w:rPr>
      </w:pPr>
    </w:p>
    <w:p w14:paraId="4B42EBCF" w14:textId="57751BCC" w:rsidR="00B014E7" w:rsidRDefault="008C3029" w:rsidP="00732F94">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On June 20, 2019, PGW filed the instant Petition </w:t>
      </w:r>
      <w:r w:rsidR="000D0059">
        <w:rPr>
          <w:rFonts w:ascii="Times New Roman" w:hAnsi="Times New Roman" w:cs="Times New Roman"/>
          <w:sz w:val="26"/>
          <w:szCs w:val="26"/>
        </w:rPr>
        <w:t xml:space="preserve">requesting </w:t>
      </w:r>
      <w:r w:rsidR="00A1736D">
        <w:rPr>
          <w:rFonts w:ascii="Times New Roman" w:hAnsi="Times New Roman" w:cs="Times New Roman"/>
          <w:sz w:val="26"/>
          <w:szCs w:val="26"/>
        </w:rPr>
        <w:t xml:space="preserve">that </w:t>
      </w:r>
      <w:r w:rsidR="00534E0D">
        <w:rPr>
          <w:rFonts w:ascii="Times New Roman" w:hAnsi="Times New Roman" w:cs="Times New Roman"/>
          <w:sz w:val="26"/>
          <w:szCs w:val="26"/>
        </w:rPr>
        <w:t xml:space="preserve">the Commission </w:t>
      </w:r>
      <w:r>
        <w:rPr>
          <w:rFonts w:ascii="Times New Roman" w:hAnsi="Times New Roman" w:cs="Times New Roman"/>
          <w:sz w:val="26"/>
          <w:szCs w:val="26"/>
        </w:rPr>
        <w:t>resci</w:t>
      </w:r>
      <w:r w:rsidR="00534E0D">
        <w:rPr>
          <w:rFonts w:ascii="Times New Roman" w:hAnsi="Times New Roman" w:cs="Times New Roman"/>
          <w:sz w:val="26"/>
          <w:szCs w:val="26"/>
        </w:rPr>
        <w:t xml:space="preserve">nd </w:t>
      </w:r>
      <w:r>
        <w:rPr>
          <w:rFonts w:ascii="Times New Roman" w:hAnsi="Times New Roman" w:cs="Times New Roman"/>
          <w:sz w:val="26"/>
          <w:szCs w:val="26"/>
        </w:rPr>
        <w:t xml:space="preserve">the </w:t>
      </w:r>
      <w:r>
        <w:rPr>
          <w:rFonts w:ascii="Times New Roman" w:hAnsi="Times New Roman" w:cs="Times New Roman"/>
          <w:i/>
          <w:iCs/>
          <w:sz w:val="26"/>
          <w:szCs w:val="26"/>
        </w:rPr>
        <w:t>June 2019 Order</w:t>
      </w:r>
      <w:r w:rsidR="00A1736D">
        <w:rPr>
          <w:rFonts w:ascii="Times New Roman" w:hAnsi="Times New Roman" w:cs="Times New Roman"/>
          <w:sz w:val="26"/>
          <w:szCs w:val="26"/>
        </w:rPr>
        <w:t xml:space="preserve"> because the parties had amicably settled the Complaint via </w:t>
      </w:r>
      <w:r w:rsidR="00BD35D6">
        <w:rPr>
          <w:rFonts w:ascii="Times New Roman" w:hAnsi="Times New Roman" w:cs="Times New Roman"/>
          <w:sz w:val="26"/>
          <w:szCs w:val="26"/>
        </w:rPr>
        <w:t xml:space="preserve">the </w:t>
      </w:r>
      <w:r w:rsidR="00A1736D">
        <w:rPr>
          <w:rFonts w:ascii="Times New Roman" w:hAnsi="Times New Roman" w:cs="Times New Roman"/>
          <w:sz w:val="26"/>
          <w:szCs w:val="26"/>
        </w:rPr>
        <w:t xml:space="preserve">Certificate of Satisfaction that was filed </w:t>
      </w:r>
      <w:r w:rsidR="00BD35D6">
        <w:rPr>
          <w:rFonts w:ascii="Times New Roman" w:hAnsi="Times New Roman" w:cs="Times New Roman"/>
          <w:sz w:val="26"/>
          <w:szCs w:val="26"/>
        </w:rPr>
        <w:t xml:space="preserve">with the Commission </w:t>
      </w:r>
      <w:r w:rsidR="00A1736D">
        <w:rPr>
          <w:rFonts w:ascii="Times New Roman" w:hAnsi="Times New Roman" w:cs="Times New Roman"/>
          <w:sz w:val="26"/>
          <w:szCs w:val="26"/>
        </w:rPr>
        <w:t>on April</w:t>
      </w:r>
      <w:r w:rsidR="000D0059">
        <w:rPr>
          <w:rFonts w:ascii="Times New Roman" w:hAnsi="Times New Roman" w:cs="Times New Roman"/>
          <w:sz w:val="26"/>
          <w:szCs w:val="26"/>
        </w:rPr>
        <w:t> </w:t>
      </w:r>
      <w:r w:rsidR="00A1736D">
        <w:rPr>
          <w:rFonts w:ascii="Times New Roman" w:hAnsi="Times New Roman" w:cs="Times New Roman"/>
          <w:sz w:val="26"/>
          <w:szCs w:val="26"/>
        </w:rPr>
        <w:t>9, 2019</w:t>
      </w:r>
      <w:r>
        <w:rPr>
          <w:rFonts w:ascii="Times New Roman" w:hAnsi="Times New Roman" w:cs="Times New Roman"/>
          <w:sz w:val="26"/>
          <w:szCs w:val="26"/>
        </w:rPr>
        <w:t>.</w:t>
      </w:r>
      <w:r w:rsidR="00010ECD">
        <w:rPr>
          <w:rFonts w:ascii="Times New Roman" w:hAnsi="Times New Roman" w:cs="Times New Roman"/>
          <w:sz w:val="26"/>
          <w:szCs w:val="26"/>
        </w:rPr>
        <w:t xml:space="preserve">  No Answer was filed.</w:t>
      </w:r>
    </w:p>
    <w:p w14:paraId="54831060" w14:textId="2A9FE20B" w:rsidR="00D93E8C" w:rsidRDefault="00D93E8C" w:rsidP="00732F94">
      <w:pPr>
        <w:spacing w:after="0"/>
        <w:rPr>
          <w:rFonts w:ascii="Times New Roman" w:hAnsi="Times New Roman" w:cs="Times New Roman"/>
          <w:b/>
          <w:bCs/>
          <w:sz w:val="26"/>
          <w:szCs w:val="26"/>
        </w:rPr>
      </w:pPr>
    </w:p>
    <w:p w14:paraId="431825D1" w14:textId="64D46ABA" w:rsidR="000E0E4F" w:rsidRDefault="000E0E4F" w:rsidP="00732F94">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Discussion</w:t>
      </w:r>
    </w:p>
    <w:p w14:paraId="440F4DEB" w14:textId="128E0AFF" w:rsidR="00EC3AE7" w:rsidRDefault="00EC3AE7" w:rsidP="00732F94">
      <w:pPr>
        <w:spacing w:after="0" w:line="360" w:lineRule="auto"/>
        <w:rPr>
          <w:rFonts w:ascii="Times New Roman" w:hAnsi="Times New Roman" w:cs="Times New Roman"/>
          <w:b/>
          <w:bCs/>
          <w:sz w:val="26"/>
          <w:szCs w:val="26"/>
        </w:rPr>
      </w:pPr>
    </w:p>
    <w:p w14:paraId="6F622FA5" w14:textId="77777777" w:rsidR="00BA22AB" w:rsidRDefault="00BA22AB" w:rsidP="00BA22AB">
      <w:pPr>
        <w:pStyle w:val="Heading1"/>
      </w:pPr>
      <w:r>
        <w:t>Legal Standards</w:t>
      </w:r>
    </w:p>
    <w:p w14:paraId="6E4886A4" w14:textId="77777777" w:rsidR="00BA22AB" w:rsidRDefault="00BA22AB" w:rsidP="00732F94">
      <w:pPr>
        <w:spacing w:after="0" w:line="360" w:lineRule="auto"/>
        <w:rPr>
          <w:rFonts w:ascii="Times New Roman" w:hAnsi="Times New Roman" w:cs="Times New Roman"/>
          <w:b/>
          <w:bCs/>
          <w:sz w:val="26"/>
          <w:szCs w:val="26"/>
        </w:rPr>
      </w:pPr>
    </w:p>
    <w:p w14:paraId="106F8ED5" w14:textId="59FD58FB" w:rsidR="000E0E4F" w:rsidRPr="000E0E4F" w:rsidRDefault="000E0E4F" w:rsidP="00732F94">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sidRPr="000E0E4F">
        <w:rPr>
          <w:rFonts w:ascii="Times New Roman" w:hAnsi="Times New Roman" w:cs="Times New Roman"/>
          <w:sz w:val="26"/>
          <w:szCs w:val="26"/>
        </w:rPr>
        <w:t>The Public Utility Code (Code) establishes a party</w:t>
      </w:r>
      <w:r w:rsidR="00853E16">
        <w:rPr>
          <w:rFonts w:ascii="Times New Roman" w:hAnsi="Times New Roman" w:cs="Times New Roman"/>
          <w:sz w:val="26"/>
          <w:szCs w:val="26"/>
        </w:rPr>
        <w:t>’</w:t>
      </w:r>
      <w:r w:rsidRPr="000E0E4F">
        <w:rPr>
          <w:rFonts w:ascii="Times New Roman" w:hAnsi="Times New Roman" w:cs="Times New Roman"/>
          <w:sz w:val="26"/>
          <w:szCs w:val="26"/>
        </w:rPr>
        <w:t>s right to seek relief following the issuance of our final decisions pursuant to subsections 703(f) and (g), 66</w:t>
      </w:r>
      <w:r w:rsidR="00A1736D">
        <w:rPr>
          <w:rFonts w:ascii="Times New Roman" w:hAnsi="Times New Roman" w:cs="Times New Roman"/>
          <w:sz w:val="26"/>
          <w:szCs w:val="26"/>
        </w:rPr>
        <w:t> </w:t>
      </w:r>
      <w:r w:rsidRPr="000E0E4F">
        <w:rPr>
          <w:rFonts w:ascii="Times New Roman" w:hAnsi="Times New Roman" w:cs="Times New Roman"/>
          <w:sz w:val="26"/>
          <w:szCs w:val="26"/>
        </w:rPr>
        <w:t xml:space="preserve">Pa. C.S. §§ 703(f) and (g), relating to rehearings, as well as the rescission and amendment of orders. </w:t>
      </w:r>
      <w:r w:rsidR="00D93E8C">
        <w:rPr>
          <w:rFonts w:ascii="Times New Roman" w:hAnsi="Times New Roman" w:cs="Times New Roman"/>
          <w:sz w:val="26"/>
          <w:szCs w:val="26"/>
        </w:rPr>
        <w:t xml:space="preserve"> </w:t>
      </w:r>
      <w:r w:rsidRPr="000E0E4F">
        <w:rPr>
          <w:rFonts w:ascii="Times New Roman" w:hAnsi="Times New Roman" w:cs="Times New Roman"/>
          <w:sz w:val="26"/>
          <w:szCs w:val="26"/>
        </w:rPr>
        <w:t xml:space="preserve">Such requests for relief must be consistent with Section 5.572 of our </w:t>
      </w:r>
      <w:r w:rsidR="00E441B1">
        <w:rPr>
          <w:rFonts w:ascii="Times New Roman" w:hAnsi="Times New Roman" w:cs="Times New Roman"/>
          <w:sz w:val="26"/>
          <w:szCs w:val="26"/>
        </w:rPr>
        <w:t>r</w:t>
      </w:r>
      <w:r w:rsidRPr="000E0E4F">
        <w:rPr>
          <w:rFonts w:ascii="Times New Roman" w:hAnsi="Times New Roman" w:cs="Times New Roman"/>
          <w:sz w:val="26"/>
          <w:szCs w:val="26"/>
        </w:rPr>
        <w:t>egulations, 52 Pa. Code § 5.572, relating to petitions for relief following the issuance of a final decision.</w:t>
      </w:r>
    </w:p>
    <w:p w14:paraId="52709E76" w14:textId="77777777" w:rsidR="00EC3AE7" w:rsidRDefault="00EC3AE7" w:rsidP="00732F94">
      <w:pPr>
        <w:spacing w:after="0" w:line="360" w:lineRule="auto"/>
        <w:rPr>
          <w:rFonts w:ascii="Times New Roman" w:hAnsi="Times New Roman" w:cs="Times New Roman"/>
          <w:sz w:val="26"/>
          <w:szCs w:val="26"/>
        </w:rPr>
      </w:pPr>
    </w:p>
    <w:p w14:paraId="22C734EF" w14:textId="428B2FFE" w:rsidR="000E0E4F" w:rsidRDefault="000E0E4F" w:rsidP="00732F94">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0E0E4F">
        <w:rPr>
          <w:rFonts w:ascii="Times New Roman" w:hAnsi="Times New Roman" w:cs="Times New Roman"/>
          <w:sz w:val="26"/>
          <w:szCs w:val="26"/>
        </w:rPr>
        <w:t>“Petitions for rescission or amendment may be filed at any time according to the requirements of Section 703(g) of the act (relating to fixing of hearings).” 52 Pa. Code § 5.572(d).</w:t>
      </w:r>
      <w:r w:rsidR="00D93E8C">
        <w:rPr>
          <w:rFonts w:ascii="Times New Roman" w:hAnsi="Times New Roman" w:cs="Times New Roman"/>
          <w:sz w:val="26"/>
          <w:szCs w:val="26"/>
        </w:rPr>
        <w:t xml:space="preserve"> </w:t>
      </w:r>
      <w:r w:rsidRPr="000E0E4F">
        <w:rPr>
          <w:rFonts w:ascii="Times New Roman" w:hAnsi="Times New Roman" w:cs="Times New Roman"/>
          <w:sz w:val="26"/>
          <w:szCs w:val="26"/>
        </w:rPr>
        <w:t xml:space="preserve"> </w:t>
      </w:r>
      <w:r w:rsidR="00EB3729">
        <w:rPr>
          <w:rFonts w:ascii="Times New Roman" w:hAnsi="Times New Roman" w:cs="Times New Roman"/>
          <w:sz w:val="26"/>
          <w:szCs w:val="26"/>
        </w:rPr>
        <w:t>Accordingly, t</w:t>
      </w:r>
      <w:r w:rsidRPr="000E0E4F">
        <w:rPr>
          <w:rFonts w:ascii="Times New Roman" w:hAnsi="Times New Roman" w:cs="Times New Roman"/>
          <w:sz w:val="26"/>
          <w:szCs w:val="26"/>
        </w:rPr>
        <w:t xml:space="preserve">he instant Petition </w:t>
      </w:r>
      <w:r w:rsidR="00EB3729">
        <w:rPr>
          <w:rFonts w:ascii="Times New Roman" w:hAnsi="Times New Roman" w:cs="Times New Roman"/>
          <w:sz w:val="26"/>
          <w:szCs w:val="26"/>
        </w:rPr>
        <w:t>before us has been timely filed.</w:t>
      </w:r>
      <w:r w:rsidR="001F29DB">
        <w:rPr>
          <w:rFonts w:ascii="Times New Roman" w:hAnsi="Times New Roman" w:cs="Times New Roman"/>
          <w:sz w:val="26"/>
          <w:szCs w:val="26"/>
        </w:rPr>
        <w:t xml:space="preserve">  </w:t>
      </w:r>
      <w:r w:rsidR="001F29DB" w:rsidRPr="005D2176">
        <w:rPr>
          <w:rFonts w:ascii="Times New Roman" w:hAnsi="Times New Roman" w:cs="Times New Roman"/>
          <w:sz w:val="26"/>
          <w:szCs w:val="26"/>
        </w:rPr>
        <w:t>Our standard of review in determining whether to a allow a petition for special relief is discretionary</w:t>
      </w:r>
      <w:r w:rsidR="001F29DB" w:rsidRPr="005D2176">
        <w:rPr>
          <w:rFonts w:ascii="Times New Roman" w:hAnsi="Times New Roman" w:cs="Times New Roman"/>
          <w:i/>
          <w:iCs/>
          <w:sz w:val="26"/>
          <w:szCs w:val="26"/>
        </w:rPr>
        <w:t>.</w:t>
      </w:r>
      <w:r w:rsidR="0026600A">
        <w:rPr>
          <w:rFonts w:ascii="Times New Roman" w:hAnsi="Times New Roman" w:cs="Times New Roman"/>
          <w:i/>
          <w:iCs/>
          <w:sz w:val="26"/>
          <w:szCs w:val="26"/>
        </w:rPr>
        <w:t xml:space="preserve"> </w:t>
      </w:r>
      <w:r w:rsidR="001F29DB" w:rsidRPr="005D2176">
        <w:rPr>
          <w:rFonts w:ascii="Times New Roman" w:hAnsi="Times New Roman" w:cs="Times New Roman"/>
          <w:i/>
          <w:iCs/>
          <w:sz w:val="26"/>
          <w:szCs w:val="26"/>
        </w:rPr>
        <w:t xml:space="preserve"> West Penn Power v. Pennsylvania Public Utility Comm</w:t>
      </w:r>
      <w:r w:rsidR="00853E16">
        <w:rPr>
          <w:rFonts w:ascii="Times New Roman" w:hAnsi="Times New Roman" w:cs="Times New Roman"/>
          <w:i/>
          <w:iCs/>
          <w:sz w:val="26"/>
          <w:szCs w:val="26"/>
        </w:rPr>
        <w:t>’</w:t>
      </w:r>
      <w:r w:rsidR="001F29DB" w:rsidRPr="005D2176">
        <w:rPr>
          <w:rFonts w:ascii="Times New Roman" w:hAnsi="Times New Roman" w:cs="Times New Roman"/>
          <w:i/>
          <w:iCs/>
          <w:sz w:val="26"/>
          <w:szCs w:val="26"/>
        </w:rPr>
        <w:t>n</w:t>
      </w:r>
      <w:r w:rsidR="001F29DB" w:rsidRPr="005D2176">
        <w:rPr>
          <w:rFonts w:ascii="Times New Roman" w:hAnsi="Times New Roman" w:cs="Times New Roman"/>
          <w:sz w:val="26"/>
          <w:szCs w:val="26"/>
        </w:rPr>
        <w:t>, 659 A.2d 1055 (Cmwlth. 1995).</w:t>
      </w:r>
    </w:p>
    <w:p w14:paraId="1449B541" w14:textId="77777777" w:rsidR="00EC3AE7" w:rsidRDefault="00EC3AE7" w:rsidP="00732F94">
      <w:pPr>
        <w:spacing w:after="0" w:line="360" w:lineRule="auto"/>
        <w:rPr>
          <w:rFonts w:ascii="Times New Roman" w:hAnsi="Times New Roman" w:cs="Times New Roman"/>
          <w:sz w:val="26"/>
          <w:szCs w:val="26"/>
        </w:rPr>
      </w:pPr>
    </w:p>
    <w:p w14:paraId="5AEE25B6" w14:textId="77777777" w:rsidR="001F29DB" w:rsidRDefault="001F29DB" w:rsidP="00732F94">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5D2176">
        <w:rPr>
          <w:rFonts w:ascii="Times New Roman" w:hAnsi="Times New Roman" w:cs="Times New Roman"/>
          <w:sz w:val="26"/>
          <w:szCs w:val="26"/>
        </w:rPr>
        <w:t xml:space="preserve">As a preliminary matter, we note that we are not required to consider expressly or at length each contention or argument raised by the parties.  </w:t>
      </w:r>
      <w:r w:rsidRPr="005D2176">
        <w:rPr>
          <w:rFonts w:ascii="Times New Roman" w:hAnsi="Times New Roman" w:cs="Times New Roman"/>
          <w:i/>
          <w:iCs/>
          <w:sz w:val="26"/>
          <w:szCs w:val="26"/>
        </w:rPr>
        <w:t>Consolidated Rail Corp. v. Pa. PUC</w:t>
      </w:r>
      <w:r w:rsidRPr="005D2176">
        <w:rPr>
          <w:rFonts w:ascii="Times New Roman" w:hAnsi="Times New Roman" w:cs="Times New Roman"/>
          <w:sz w:val="26"/>
          <w:szCs w:val="26"/>
        </w:rPr>
        <w:t xml:space="preserve">, 625 A.2d 741 (Pa. Cmwlth. 1993); also see, generally, </w:t>
      </w:r>
      <w:r w:rsidRPr="005D2176">
        <w:rPr>
          <w:rFonts w:ascii="Times New Roman" w:hAnsi="Times New Roman" w:cs="Times New Roman"/>
          <w:i/>
          <w:iCs/>
          <w:sz w:val="26"/>
          <w:szCs w:val="26"/>
        </w:rPr>
        <w:t>University of Pennsylvania v. Pa. PUC</w:t>
      </w:r>
      <w:r w:rsidRPr="005D2176">
        <w:rPr>
          <w:rFonts w:ascii="Times New Roman" w:hAnsi="Times New Roman" w:cs="Times New Roman"/>
          <w:sz w:val="26"/>
          <w:szCs w:val="26"/>
        </w:rPr>
        <w:t>, 485 A.2d 1217 (Pa. Cmwlth. 1984).  Therefore, any issue that the Commission does not specifically address or delineate in its decision shall be deemed to have been duly considered and denied without further discussion.</w:t>
      </w:r>
    </w:p>
    <w:p w14:paraId="6F24991D" w14:textId="77777777" w:rsidR="00EC3AE7" w:rsidRDefault="00EC3AE7" w:rsidP="00732F94">
      <w:pPr>
        <w:spacing w:after="0" w:line="360" w:lineRule="auto"/>
        <w:rPr>
          <w:rFonts w:ascii="Times New Roman" w:hAnsi="Times New Roman" w:cs="Times New Roman"/>
          <w:sz w:val="26"/>
          <w:szCs w:val="26"/>
        </w:rPr>
      </w:pPr>
    </w:p>
    <w:p w14:paraId="7D29AC14" w14:textId="7218C32B" w:rsidR="001F29DB" w:rsidRDefault="001F29DB" w:rsidP="00732F94">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5D2176">
        <w:rPr>
          <w:rFonts w:ascii="Times New Roman" w:hAnsi="Times New Roman" w:cs="Times New Roman"/>
          <w:sz w:val="26"/>
          <w:szCs w:val="26"/>
        </w:rPr>
        <w:t>The Public Utility Code (Code) establishes a party</w:t>
      </w:r>
      <w:r w:rsidR="00853E16">
        <w:rPr>
          <w:rFonts w:ascii="Times New Roman" w:hAnsi="Times New Roman" w:cs="Times New Roman"/>
          <w:sz w:val="26"/>
          <w:szCs w:val="26"/>
        </w:rPr>
        <w:t>’</w:t>
      </w:r>
      <w:r w:rsidRPr="005D2176">
        <w:rPr>
          <w:rFonts w:ascii="Times New Roman" w:hAnsi="Times New Roman" w:cs="Times New Roman"/>
          <w:sz w:val="26"/>
          <w:szCs w:val="26"/>
        </w:rPr>
        <w:t>s right to seek relief following the issuance of a final decision pursuant to Subsections 703(f) and (g), 66 Pa.</w:t>
      </w:r>
      <w:r w:rsidR="00353395">
        <w:rPr>
          <w:rFonts w:ascii="Times New Roman" w:hAnsi="Times New Roman" w:cs="Times New Roman"/>
          <w:sz w:val="26"/>
          <w:szCs w:val="26"/>
        </w:rPr>
        <w:t> </w:t>
      </w:r>
      <w:r w:rsidRPr="005D2176">
        <w:rPr>
          <w:rFonts w:ascii="Times New Roman" w:hAnsi="Times New Roman" w:cs="Times New Roman"/>
          <w:sz w:val="26"/>
          <w:szCs w:val="26"/>
        </w:rPr>
        <w:t xml:space="preserve">C.S. §§ 703(f) and (g), relating to rehearings as well as rescission and amendment of </w:t>
      </w:r>
      <w:r w:rsidRPr="005D2176">
        <w:rPr>
          <w:rFonts w:ascii="Times New Roman" w:hAnsi="Times New Roman" w:cs="Times New Roman"/>
          <w:sz w:val="26"/>
          <w:szCs w:val="26"/>
        </w:rPr>
        <w:lastRenderedPageBreak/>
        <w:t>final orders.  Requests for such relief must be consistent with Section 5.572(d) of our regulations, 52 Pa. Code § 5.572(d) (relating to petitions for relief following the issuance of a final decision).</w:t>
      </w:r>
    </w:p>
    <w:p w14:paraId="5E8E79C9" w14:textId="77777777" w:rsidR="00EC3AE7" w:rsidRDefault="00EC3AE7" w:rsidP="00732F94">
      <w:pPr>
        <w:spacing w:after="0" w:line="360" w:lineRule="auto"/>
        <w:rPr>
          <w:rFonts w:ascii="Times New Roman" w:hAnsi="Times New Roman" w:cs="Times New Roman"/>
          <w:sz w:val="26"/>
          <w:szCs w:val="26"/>
        </w:rPr>
      </w:pPr>
    </w:p>
    <w:p w14:paraId="42BB69DC" w14:textId="3B04460D" w:rsidR="001F29DB" w:rsidRDefault="001F29DB" w:rsidP="00732F94">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5D2176">
        <w:rPr>
          <w:rFonts w:ascii="Times New Roman" w:hAnsi="Times New Roman" w:cs="Times New Roman"/>
          <w:sz w:val="26"/>
          <w:szCs w:val="26"/>
        </w:rPr>
        <w:t xml:space="preserve">Under Section 5.572(d), a party may seek relief from a final Commission order at any time by petition for rescission or amendment.  In such cases, the petition must allege circumstances which warrant disturbing the finality of orders to grant special relief.  </w:t>
      </w:r>
      <w:r w:rsidRPr="005D2176">
        <w:rPr>
          <w:rFonts w:ascii="Times New Roman" w:hAnsi="Times New Roman" w:cs="Times New Roman"/>
          <w:i/>
          <w:iCs/>
          <w:sz w:val="26"/>
          <w:szCs w:val="26"/>
        </w:rPr>
        <w:t>Feleccia v. PPL Electric Utilities Corp., et al</w:t>
      </w:r>
      <w:r w:rsidRPr="005D2176">
        <w:rPr>
          <w:rFonts w:ascii="Times New Roman" w:hAnsi="Times New Roman" w:cs="Times New Roman"/>
          <w:sz w:val="26"/>
          <w:szCs w:val="26"/>
        </w:rPr>
        <w:t>, Docket No. C-20016210 (Order entered March 7, 2003) at 2.</w:t>
      </w:r>
    </w:p>
    <w:p w14:paraId="64CE220C" w14:textId="77777777" w:rsidR="00EC3AE7" w:rsidRDefault="00EC3AE7" w:rsidP="00732F94">
      <w:pPr>
        <w:spacing w:after="0" w:line="360" w:lineRule="auto"/>
        <w:rPr>
          <w:rFonts w:ascii="Times New Roman" w:hAnsi="Times New Roman" w:cs="Times New Roman"/>
          <w:sz w:val="26"/>
          <w:szCs w:val="26"/>
        </w:rPr>
      </w:pPr>
    </w:p>
    <w:p w14:paraId="2AD8FAA9" w14:textId="2E003D43" w:rsidR="001F29DB" w:rsidRDefault="001F29DB" w:rsidP="00732F94">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5D2176">
        <w:rPr>
          <w:rFonts w:ascii="Times New Roman" w:hAnsi="Times New Roman" w:cs="Times New Roman"/>
          <w:sz w:val="26"/>
          <w:szCs w:val="26"/>
        </w:rPr>
        <w:t>As previously noted, the legal standard of review in determining whether to allow a petition for special relief is discretionary.</w:t>
      </w:r>
      <w:r w:rsidR="00317EFA">
        <w:rPr>
          <w:rFonts w:ascii="Times New Roman" w:hAnsi="Times New Roman" w:cs="Times New Roman"/>
          <w:sz w:val="26"/>
          <w:szCs w:val="26"/>
        </w:rPr>
        <w:t xml:space="preserve">  </w:t>
      </w:r>
      <w:r w:rsidRPr="005D2176">
        <w:rPr>
          <w:rFonts w:ascii="Times New Roman" w:hAnsi="Times New Roman" w:cs="Times New Roman"/>
          <w:i/>
          <w:iCs/>
          <w:sz w:val="26"/>
          <w:szCs w:val="26"/>
        </w:rPr>
        <w:t>West Penn Power v. Pennsylvania Public Utility Comm</w:t>
      </w:r>
      <w:r w:rsidR="00853E16">
        <w:rPr>
          <w:rFonts w:ascii="Times New Roman" w:hAnsi="Times New Roman" w:cs="Times New Roman"/>
          <w:i/>
          <w:iCs/>
          <w:sz w:val="26"/>
          <w:szCs w:val="26"/>
        </w:rPr>
        <w:t>’</w:t>
      </w:r>
      <w:r w:rsidRPr="005D2176">
        <w:rPr>
          <w:rFonts w:ascii="Times New Roman" w:hAnsi="Times New Roman" w:cs="Times New Roman"/>
          <w:i/>
          <w:iCs/>
          <w:sz w:val="26"/>
          <w:szCs w:val="26"/>
        </w:rPr>
        <w:t xml:space="preserve">n, 659 A.2d 1055 </w:t>
      </w:r>
      <w:r w:rsidRPr="005D2176">
        <w:rPr>
          <w:rFonts w:ascii="Times New Roman" w:hAnsi="Times New Roman" w:cs="Times New Roman"/>
          <w:sz w:val="26"/>
          <w:szCs w:val="26"/>
        </w:rPr>
        <w:t>(Cmwlth. 1995)(PUC has discretion whether to act on petition for rescission or amendment of prior order).</w:t>
      </w:r>
      <w:r>
        <w:rPr>
          <w:rFonts w:ascii="Times New Roman" w:hAnsi="Times New Roman" w:cs="Times New Roman"/>
          <w:sz w:val="26"/>
          <w:szCs w:val="26"/>
        </w:rPr>
        <w:t xml:space="preserve">  </w:t>
      </w:r>
      <w:r w:rsidRPr="005D2176">
        <w:rPr>
          <w:rFonts w:ascii="Times New Roman" w:hAnsi="Times New Roman" w:cs="Times New Roman"/>
          <w:sz w:val="26"/>
          <w:szCs w:val="26"/>
        </w:rPr>
        <w:t>Therefore, under the discretionary standard of review, we will exercise our discretion to disturb a final order only under circumstances deemed appropriate.</w:t>
      </w:r>
      <w:r>
        <w:rPr>
          <w:rFonts w:ascii="Times New Roman" w:hAnsi="Times New Roman" w:cs="Times New Roman"/>
          <w:sz w:val="26"/>
          <w:szCs w:val="26"/>
        </w:rPr>
        <w:t xml:space="preserve">  </w:t>
      </w:r>
      <w:r w:rsidRPr="005D2176">
        <w:rPr>
          <w:rFonts w:ascii="Times New Roman" w:hAnsi="Times New Roman" w:cs="Times New Roman"/>
          <w:i/>
          <w:iCs/>
          <w:sz w:val="26"/>
          <w:szCs w:val="26"/>
        </w:rPr>
        <w:t>City of Pittsburgh v Pennsylvania Department of Transportation</w:t>
      </w:r>
      <w:r w:rsidRPr="005D2176">
        <w:rPr>
          <w:rFonts w:ascii="Times New Roman" w:hAnsi="Times New Roman" w:cs="Times New Roman"/>
          <w:sz w:val="26"/>
          <w:szCs w:val="26"/>
        </w:rPr>
        <w:t>, 416 A.2d 461 (Pa. 1980).</w:t>
      </w:r>
    </w:p>
    <w:p w14:paraId="59FD39F2" w14:textId="77777777" w:rsidR="00EC3AE7" w:rsidRDefault="00EC3AE7" w:rsidP="00732F94">
      <w:pPr>
        <w:spacing w:after="0" w:line="360" w:lineRule="auto"/>
        <w:rPr>
          <w:rFonts w:ascii="Times New Roman" w:hAnsi="Times New Roman" w:cs="Times New Roman"/>
          <w:sz w:val="26"/>
          <w:szCs w:val="26"/>
        </w:rPr>
      </w:pPr>
    </w:p>
    <w:p w14:paraId="6114E1C9" w14:textId="4EB2578B" w:rsidR="001F29DB" w:rsidRDefault="001F29DB" w:rsidP="00732F94">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5D2176">
        <w:rPr>
          <w:rFonts w:ascii="Times New Roman" w:hAnsi="Times New Roman" w:cs="Times New Roman"/>
          <w:sz w:val="26"/>
          <w:szCs w:val="26"/>
        </w:rPr>
        <w:t xml:space="preserve">While a § 5.572(d) petition may raise any matter to persuade us to exercise our discretion to amend or rescind a prior Commission order, it is not appropriate to allow parties to relitigate matters already decided.  </w:t>
      </w:r>
      <w:r w:rsidR="004155BC">
        <w:rPr>
          <w:rFonts w:ascii="Times New Roman" w:hAnsi="Times New Roman" w:cs="Times New Roman"/>
          <w:sz w:val="26"/>
          <w:szCs w:val="26"/>
        </w:rPr>
        <w:t>“</w:t>
      </w:r>
      <w:r w:rsidRPr="005D2176">
        <w:rPr>
          <w:rFonts w:ascii="Times New Roman" w:hAnsi="Times New Roman" w:cs="Times New Roman"/>
          <w:sz w:val="26"/>
          <w:szCs w:val="26"/>
        </w:rPr>
        <w:t>Parties . . ., cannot be permitted [a second opportunity] . . ., to raise the same questions which were specifically considered and decided against them.</w:t>
      </w:r>
      <w:r w:rsidR="004155BC">
        <w:rPr>
          <w:rFonts w:ascii="Times New Roman" w:hAnsi="Times New Roman" w:cs="Times New Roman"/>
          <w:sz w:val="26"/>
          <w:szCs w:val="26"/>
        </w:rPr>
        <w:t>”</w:t>
      </w:r>
      <w:r w:rsidR="00317EFA">
        <w:rPr>
          <w:rFonts w:ascii="Times New Roman" w:hAnsi="Times New Roman" w:cs="Times New Roman"/>
          <w:sz w:val="26"/>
          <w:szCs w:val="26"/>
        </w:rPr>
        <w:t xml:space="preserve">  </w:t>
      </w:r>
      <w:r w:rsidRPr="005D2176">
        <w:rPr>
          <w:rFonts w:ascii="Times New Roman" w:hAnsi="Times New Roman" w:cs="Times New Roman"/>
          <w:i/>
          <w:iCs/>
          <w:sz w:val="26"/>
          <w:szCs w:val="26"/>
        </w:rPr>
        <w:t>Duick v Pennsylvania Gas and Water Company</w:t>
      </w:r>
      <w:r w:rsidRPr="005D2176">
        <w:rPr>
          <w:rFonts w:ascii="Times New Roman" w:hAnsi="Times New Roman" w:cs="Times New Roman"/>
          <w:sz w:val="26"/>
          <w:szCs w:val="26"/>
        </w:rPr>
        <w:t xml:space="preserve">, 56 Pa. P.U.C. 553 (Order entered December 17, 1982) (quoting </w:t>
      </w:r>
      <w:r w:rsidRPr="005D2176">
        <w:rPr>
          <w:rFonts w:ascii="Times New Roman" w:hAnsi="Times New Roman" w:cs="Times New Roman"/>
          <w:i/>
          <w:iCs/>
          <w:sz w:val="26"/>
          <w:szCs w:val="26"/>
        </w:rPr>
        <w:t>Pennsylvania Railroad Co. v. Pennsylvania Public Service Commission</w:t>
      </w:r>
      <w:r w:rsidRPr="005D2176">
        <w:rPr>
          <w:rFonts w:ascii="Times New Roman" w:hAnsi="Times New Roman" w:cs="Times New Roman"/>
          <w:sz w:val="26"/>
          <w:szCs w:val="26"/>
        </w:rPr>
        <w:t xml:space="preserve">, 179 A. 850, 854 (Pa. Super. 1935)).  Exercise of Commission discretion to disrupt the finality of prior Commission orders is appropriate only where a § 5.572(d) petition raises </w:t>
      </w:r>
      <w:r w:rsidR="004155BC">
        <w:rPr>
          <w:rFonts w:ascii="Times New Roman" w:hAnsi="Times New Roman" w:cs="Times New Roman"/>
          <w:sz w:val="26"/>
          <w:szCs w:val="26"/>
        </w:rPr>
        <w:t>“</w:t>
      </w:r>
      <w:r w:rsidRPr="005D2176">
        <w:rPr>
          <w:rFonts w:ascii="Times New Roman" w:hAnsi="Times New Roman" w:cs="Times New Roman"/>
          <w:sz w:val="26"/>
          <w:szCs w:val="26"/>
        </w:rPr>
        <w:t>new and novel arguments</w:t>
      </w:r>
      <w:r w:rsidR="004155BC">
        <w:rPr>
          <w:rFonts w:ascii="Times New Roman" w:hAnsi="Times New Roman" w:cs="Times New Roman"/>
          <w:sz w:val="26"/>
          <w:szCs w:val="26"/>
        </w:rPr>
        <w:t>”</w:t>
      </w:r>
      <w:r w:rsidRPr="005D2176">
        <w:rPr>
          <w:rFonts w:ascii="Times New Roman" w:hAnsi="Times New Roman" w:cs="Times New Roman"/>
          <w:sz w:val="26"/>
          <w:szCs w:val="26"/>
        </w:rPr>
        <w:t xml:space="preserve"> not previously heard or considerations which appear to have been overlooked or not addressed by the Commission.</w:t>
      </w:r>
      <w:r>
        <w:rPr>
          <w:rFonts w:ascii="Times New Roman" w:hAnsi="Times New Roman" w:cs="Times New Roman"/>
          <w:sz w:val="26"/>
          <w:szCs w:val="26"/>
        </w:rPr>
        <w:t xml:space="preserve">  </w:t>
      </w:r>
      <w:r w:rsidRPr="005D2176">
        <w:rPr>
          <w:rFonts w:ascii="Times New Roman" w:hAnsi="Times New Roman" w:cs="Times New Roman"/>
          <w:i/>
          <w:iCs/>
          <w:sz w:val="26"/>
          <w:szCs w:val="26"/>
        </w:rPr>
        <w:t>Duick</w:t>
      </w:r>
      <w:r w:rsidRPr="005D2176">
        <w:rPr>
          <w:rFonts w:ascii="Times New Roman" w:hAnsi="Times New Roman" w:cs="Times New Roman"/>
          <w:sz w:val="26"/>
          <w:szCs w:val="26"/>
        </w:rPr>
        <w:t xml:space="preserve"> at 559.</w:t>
      </w:r>
    </w:p>
    <w:p w14:paraId="2772E57E" w14:textId="32420E8C" w:rsidR="00EC3AE7" w:rsidRDefault="00EC3AE7" w:rsidP="00732F94">
      <w:pPr>
        <w:spacing w:after="0" w:line="360" w:lineRule="auto"/>
        <w:rPr>
          <w:rFonts w:ascii="Times New Roman" w:hAnsi="Times New Roman" w:cs="Times New Roman"/>
          <w:b/>
          <w:bCs/>
          <w:sz w:val="26"/>
          <w:szCs w:val="26"/>
        </w:rPr>
      </w:pPr>
    </w:p>
    <w:p w14:paraId="2B34E5C1" w14:textId="76DD923B" w:rsidR="00353395" w:rsidRPr="0026600A" w:rsidRDefault="00353395" w:rsidP="00732F94">
      <w:pPr>
        <w:spacing w:after="0" w:line="360" w:lineRule="auto"/>
        <w:rPr>
          <w:rFonts w:ascii="Times New Roman" w:hAnsi="Times New Roman" w:cs="Times New Roman"/>
          <w:sz w:val="26"/>
          <w:szCs w:val="26"/>
        </w:rPr>
      </w:pPr>
      <w:r w:rsidRPr="0026600A">
        <w:rPr>
          <w:rFonts w:ascii="Times New Roman" w:hAnsi="Times New Roman" w:cs="Times New Roman"/>
          <w:sz w:val="26"/>
          <w:szCs w:val="26"/>
        </w:rPr>
        <w:tab/>
      </w:r>
      <w:r w:rsidRPr="0026600A">
        <w:rPr>
          <w:rFonts w:ascii="Times New Roman" w:hAnsi="Times New Roman" w:cs="Times New Roman"/>
          <w:sz w:val="26"/>
          <w:szCs w:val="26"/>
        </w:rPr>
        <w:tab/>
        <w:t>Section 5.24 (Sat</w:t>
      </w:r>
      <w:r w:rsidR="00AC4059">
        <w:rPr>
          <w:rFonts w:ascii="Times New Roman" w:hAnsi="Times New Roman" w:cs="Times New Roman"/>
          <w:sz w:val="26"/>
          <w:szCs w:val="26"/>
        </w:rPr>
        <w:t>i</w:t>
      </w:r>
      <w:r w:rsidRPr="0026600A">
        <w:rPr>
          <w:rFonts w:ascii="Times New Roman" w:hAnsi="Times New Roman" w:cs="Times New Roman"/>
          <w:sz w:val="26"/>
          <w:szCs w:val="26"/>
        </w:rPr>
        <w:t>sfaction of formal complaints) of our regulat</w:t>
      </w:r>
      <w:r w:rsidR="00285A3D" w:rsidRPr="0026600A">
        <w:rPr>
          <w:rFonts w:ascii="Times New Roman" w:hAnsi="Times New Roman" w:cs="Times New Roman"/>
          <w:sz w:val="26"/>
          <w:szCs w:val="26"/>
        </w:rPr>
        <w:t>i</w:t>
      </w:r>
      <w:r w:rsidRPr="0026600A">
        <w:rPr>
          <w:rFonts w:ascii="Times New Roman" w:hAnsi="Times New Roman" w:cs="Times New Roman"/>
          <w:sz w:val="26"/>
          <w:szCs w:val="26"/>
        </w:rPr>
        <w:t>ons provide</w:t>
      </w:r>
      <w:r w:rsidR="00AC4059">
        <w:rPr>
          <w:rFonts w:ascii="Times New Roman" w:hAnsi="Times New Roman" w:cs="Times New Roman"/>
          <w:sz w:val="26"/>
          <w:szCs w:val="26"/>
        </w:rPr>
        <w:t>s</w:t>
      </w:r>
      <w:r w:rsidRPr="0026600A">
        <w:rPr>
          <w:rFonts w:ascii="Times New Roman" w:hAnsi="Times New Roman" w:cs="Times New Roman"/>
          <w:sz w:val="26"/>
          <w:szCs w:val="26"/>
        </w:rPr>
        <w:t xml:space="preserve"> for the filing of certificates of satisfaction</w:t>
      </w:r>
      <w:r w:rsidR="00285A3D" w:rsidRPr="0026600A">
        <w:rPr>
          <w:rFonts w:ascii="Times New Roman" w:hAnsi="Times New Roman" w:cs="Times New Roman"/>
          <w:sz w:val="26"/>
          <w:szCs w:val="26"/>
        </w:rPr>
        <w:t>,</w:t>
      </w:r>
      <w:r w:rsidRPr="0026600A">
        <w:rPr>
          <w:rFonts w:ascii="Times New Roman" w:hAnsi="Times New Roman" w:cs="Times New Roman"/>
          <w:sz w:val="26"/>
          <w:szCs w:val="26"/>
        </w:rPr>
        <w:t xml:space="preserve"> and any objection thereto</w:t>
      </w:r>
      <w:r w:rsidR="00285A3D" w:rsidRPr="0026600A">
        <w:rPr>
          <w:rFonts w:ascii="Times New Roman" w:hAnsi="Times New Roman" w:cs="Times New Roman"/>
          <w:sz w:val="26"/>
          <w:szCs w:val="26"/>
        </w:rPr>
        <w:t>,</w:t>
      </w:r>
      <w:r w:rsidRPr="0026600A">
        <w:rPr>
          <w:rFonts w:ascii="Times New Roman" w:hAnsi="Times New Roman" w:cs="Times New Roman"/>
          <w:sz w:val="26"/>
          <w:szCs w:val="26"/>
        </w:rPr>
        <w:t xml:space="preserve"> </w:t>
      </w:r>
      <w:r w:rsidR="00285A3D" w:rsidRPr="0026600A">
        <w:rPr>
          <w:rFonts w:ascii="Times New Roman" w:hAnsi="Times New Roman" w:cs="Times New Roman"/>
          <w:sz w:val="26"/>
          <w:szCs w:val="26"/>
        </w:rPr>
        <w:t>to resolve a complaint.  52 Pa. Code § 5.24.  The respondent shall serve a copy of the document o</w:t>
      </w:r>
      <w:r w:rsidR="00AF40A5" w:rsidRPr="0026600A">
        <w:rPr>
          <w:rFonts w:ascii="Times New Roman" w:hAnsi="Times New Roman" w:cs="Times New Roman"/>
          <w:sz w:val="26"/>
          <w:szCs w:val="26"/>
        </w:rPr>
        <w:t>n</w:t>
      </w:r>
      <w:r w:rsidR="00285A3D" w:rsidRPr="0026600A">
        <w:rPr>
          <w:rFonts w:ascii="Times New Roman" w:hAnsi="Times New Roman" w:cs="Times New Roman"/>
          <w:sz w:val="26"/>
          <w:szCs w:val="26"/>
        </w:rPr>
        <w:t xml:space="preserve"> the complainant and inform the complainant of his/her right to object in writing with ten days</w:t>
      </w:r>
      <w:r w:rsidR="00AF40A5" w:rsidRPr="0026600A">
        <w:rPr>
          <w:rFonts w:ascii="Times New Roman" w:hAnsi="Times New Roman" w:cs="Times New Roman"/>
          <w:sz w:val="26"/>
          <w:szCs w:val="26"/>
        </w:rPr>
        <w:t>.  52 Pa. Code § 5.24(c).  U</w:t>
      </w:r>
      <w:r w:rsidR="00285A3D" w:rsidRPr="0026600A">
        <w:rPr>
          <w:rFonts w:ascii="Times New Roman" w:hAnsi="Times New Roman" w:cs="Times New Roman"/>
          <w:sz w:val="26"/>
          <w:szCs w:val="26"/>
        </w:rPr>
        <w:t>nless the complainant objects, in writing, to the certificate</w:t>
      </w:r>
      <w:r w:rsidR="00AC4059">
        <w:rPr>
          <w:rFonts w:ascii="Times New Roman" w:hAnsi="Times New Roman" w:cs="Times New Roman"/>
          <w:sz w:val="26"/>
          <w:szCs w:val="26"/>
        </w:rPr>
        <w:t xml:space="preserve"> of satisfaction </w:t>
      </w:r>
      <w:r w:rsidR="00285A3D" w:rsidRPr="0026600A">
        <w:rPr>
          <w:rFonts w:ascii="Times New Roman" w:hAnsi="Times New Roman" w:cs="Times New Roman"/>
          <w:sz w:val="26"/>
          <w:szCs w:val="26"/>
        </w:rPr>
        <w:t xml:space="preserve">within ten days of its filing, the complaint docket will be marked closed.  </w:t>
      </w:r>
      <w:bookmarkStart w:id="2" w:name="_Hlk12440034"/>
      <w:r w:rsidR="00285A3D" w:rsidRPr="0026600A">
        <w:rPr>
          <w:rFonts w:ascii="Times New Roman" w:hAnsi="Times New Roman" w:cs="Times New Roman"/>
          <w:sz w:val="26"/>
          <w:szCs w:val="26"/>
        </w:rPr>
        <w:t>52 Pa. Code § 5.24(c).</w:t>
      </w:r>
      <w:bookmarkEnd w:id="2"/>
    </w:p>
    <w:p w14:paraId="262A4383" w14:textId="77777777" w:rsidR="00285A3D" w:rsidRDefault="00285A3D" w:rsidP="00732F94">
      <w:pPr>
        <w:spacing w:after="0" w:line="360" w:lineRule="auto"/>
        <w:rPr>
          <w:rFonts w:ascii="Times New Roman" w:hAnsi="Times New Roman" w:cs="Times New Roman"/>
          <w:b/>
          <w:bCs/>
          <w:sz w:val="26"/>
          <w:szCs w:val="26"/>
        </w:rPr>
      </w:pPr>
    </w:p>
    <w:p w14:paraId="7926C54A" w14:textId="52192E1A" w:rsidR="001F29DB" w:rsidRDefault="001F29DB" w:rsidP="000E7FB6">
      <w:pPr>
        <w:pStyle w:val="Heading1"/>
        <w:keepLines/>
      </w:pPr>
      <w:r>
        <w:t>D</w:t>
      </w:r>
      <w:r w:rsidR="00770729">
        <w:t>isposition</w:t>
      </w:r>
    </w:p>
    <w:p w14:paraId="57E2B91F" w14:textId="77777777" w:rsidR="00EC3AE7" w:rsidRDefault="00EC3AE7" w:rsidP="000E7FB6">
      <w:pPr>
        <w:keepNext/>
        <w:keepLines/>
        <w:spacing w:after="0" w:line="360" w:lineRule="auto"/>
        <w:rPr>
          <w:rFonts w:ascii="Times New Roman" w:hAnsi="Times New Roman" w:cs="Times New Roman"/>
          <w:b/>
          <w:bCs/>
          <w:sz w:val="26"/>
          <w:szCs w:val="26"/>
        </w:rPr>
      </w:pPr>
    </w:p>
    <w:p w14:paraId="5F6BAFF3" w14:textId="422ECBFE" w:rsidR="001F29DB" w:rsidRDefault="0022393D" w:rsidP="00732F94">
      <w:pPr>
        <w:spacing w:after="0" w:line="360" w:lineRule="auto"/>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sidRPr="0022393D">
        <w:rPr>
          <w:rFonts w:ascii="Times New Roman" w:hAnsi="Times New Roman" w:cs="Times New Roman"/>
          <w:sz w:val="26"/>
          <w:szCs w:val="26"/>
        </w:rPr>
        <w:t xml:space="preserve">In </w:t>
      </w:r>
      <w:r w:rsidRPr="0022393D">
        <w:rPr>
          <w:rFonts w:ascii="Times New Roman" w:hAnsi="Times New Roman" w:cs="Times New Roman"/>
          <w:i/>
          <w:iCs/>
          <w:sz w:val="26"/>
          <w:szCs w:val="26"/>
        </w:rPr>
        <w:t xml:space="preserve">Duick </w:t>
      </w:r>
      <w:r w:rsidRPr="0022393D">
        <w:rPr>
          <w:rFonts w:ascii="Times New Roman" w:hAnsi="Times New Roman" w:cs="Times New Roman"/>
          <w:sz w:val="26"/>
          <w:szCs w:val="26"/>
        </w:rPr>
        <w:t>we stated that a petition under the provisions of 66 Pa. C.S. §</w:t>
      </w:r>
      <w:r w:rsidR="00353395">
        <w:rPr>
          <w:rFonts w:ascii="Times New Roman" w:hAnsi="Times New Roman" w:cs="Times New Roman"/>
          <w:sz w:val="26"/>
          <w:szCs w:val="26"/>
        </w:rPr>
        <w:t> </w:t>
      </w:r>
      <w:r w:rsidRPr="0022393D">
        <w:rPr>
          <w:rFonts w:ascii="Times New Roman" w:hAnsi="Times New Roman" w:cs="Times New Roman"/>
          <w:sz w:val="26"/>
          <w:szCs w:val="26"/>
        </w:rPr>
        <w:t>703(g), may properly raise any matters designed to convince the Commission that it should exercise its discretion under the Code, to rescind or amend a prior order in whole or in part.</w:t>
      </w:r>
      <w:r w:rsidR="00055E9A">
        <w:rPr>
          <w:rFonts w:ascii="Times New Roman" w:hAnsi="Times New Roman" w:cs="Times New Roman"/>
          <w:sz w:val="26"/>
          <w:szCs w:val="26"/>
        </w:rPr>
        <w:t xml:space="preserve">  </w:t>
      </w:r>
      <w:r w:rsidRPr="005D2176">
        <w:rPr>
          <w:rFonts w:ascii="Times New Roman" w:hAnsi="Times New Roman" w:cs="Times New Roman"/>
          <w:i/>
          <w:iCs/>
          <w:sz w:val="26"/>
          <w:szCs w:val="26"/>
        </w:rPr>
        <w:t>Duick</w:t>
      </w:r>
      <w:r w:rsidRPr="005D2176">
        <w:rPr>
          <w:rFonts w:ascii="Times New Roman" w:hAnsi="Times New Roman" w:cs="Times New Roman"/>
          <w:sz w:val="26"/>
          <w:szCs w:val="26"/>
        </w:rPr>
        <w:t xml:space="preserve"> at 55</w:t>
      </w:r>
      <w:r>
        <w:rPr>
          <w:rFonts w:ascii="Times New Roman" w:hAnsi="Times New Roman" w:cs="Times New Roman"/>
          <w:sz w:val="26"/>
          <w:szCs w:val="26"/>
        </w:rPr>
        <w:t>6</w:t>
      </w:r>
      <w:r w:rsidRPr="005D2176">
        <w:rPr>
          <w:rFonts w:ascii="Times New Roman" w:hAnsi="Times New Roman" w:cs="Times New Roman"/>
          <w:sz w:val="26"/>
          <w:szCs w:val="26"/>
        </w:rPr>
        <w:t>.</w:t>
      </w:r>
      <w:r w:rsidR="00055E9A">
        <w:rPr>
          <w:rFonts w:ascii="Times New Roman" w:hAnsi="Times New Roman" w:cs="Times New Roman"/>
          <w:sz w:val="26"/>
          <w:szCs w:val="26"/>
        </w:rPr>
        <w:t xml:space="preserve">  </w:t>
      </w:r>
      <w:r w:rsidRPr="0022393D">
        <w:rPr>
          <w:rFonts w:ascii="Times New Roman" w:hAnsi="Times New Roman" w:cs="Times New Roman"/>
          <w:sz w:val="26"/>
          <w:szCs w:val="26"/>
        </w:rPr>
        <w:t>Parties cannot be permitted by a second motion, to raise the same questions which were specifically considered and decided against them.</w:t>
      </w:r>
      <w:r w:rsidR="00055E9A">
        <w:rPr>
          <w:rFonts w:ascii="Times New Roman" w:hAnsi="Times New Roman" w:cs="Times New Roman"/>
          <w:sz w:val="26"/>
          <w:szCs w:val="26"/>
        </w:rPr>
        <w:t xml:space="preserve">  </w:t>
      </w:r>
      <w:r w:rsidR="00353395">
        <w:rPr>
          <w:rFonts w:ascii="Times New Roman" w:hAnsi="Times New Roman" w:cs="Times New Roman"/>
          <w:sz w:val="26"/>
          <w:szCs w:val="26"/>
        </w:rPr>
        <w:t xml:space="preserve">The party filing the petition should </w:t>
      </w:r>
      <w:r w:rsidRPr="0022393D">
        <w:rPr>
          <w:rFonts w:ascii="Times New Roman" w:hAnsi="Times New Roman" w:cs="Times New Roman"/>
          <w:sz w:val="26"/>
          <w:szCs w:val="26"/>
        </w:rPr>
        <w:t xml:space="preserve"> raise  new and novel arguments not previously heard or considerations which appear to have been overlooked by the Commission.</w:t>
      </w:r>
      <w:r w:rsidR="00055E9A">
        <w:rPr>
          <w:rFonts w:ascii="Times New Roman" w:hAnsi="Times New Roman" w:cs="Times New Roman"/>
          <w:sz w:val="26"/>
          <w:szCs w:val="26"/>
        </w:rPr>
        <w:t xml:space="preserve">  </w:t>
      </w:r>
      <w:r w:rsidRPr="0022393D">
        <w:rPr>
          <w:rFonts w:ascii="Times New Roman" w:hAnsi="Times New Roman" w:cs="Times New Roman"/>
          <w:sz w:val="26"/>
          <w:szCs w:val="26"/>
        </w:rPr>
        <w:t>Additionally, a petition is properly before the Commission where it pleads newly discovered evidence, alleges errors of law, or a change in circumstances.</w:t>
      </w:r>
    </w:p>
    <w:p w14:paraId="4CB1C467" w14:textId="77777777" w:rsidR="00EC3AE7" w:rsidRDefault="00EC3AE7" w:rsidP="00732F94">
      <w:pPr>
        <w:spacing w:after="0" w:line="360" w:lineRule="auto"/>
        <w:rPr>
          <w:rFonts w:ascii="Times New Roman" w:hAnsi="Times New Roman" w:cs="Times New Roman"/>
          <w:sz w:val="26"/>
          <w:szCs w:val="26"/>
        </w:rPr>
      </w:pPr>
    </w:p>
    <w:p w14:paraId="6CD155E5" w14:textId="7DE03734" w:rsidR="007F7946" w:rsidRDefault="0022393D" w:rsidP="00732F94">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In its Petition, PGW avers that prior to the issuance of the Final Order, </w:t>
      </w:r>
      <w:r w:rsidR="0049721A">
        <w:rPr>
          <w:rFonts w:ascii="Times New Roman" w:hAnsi="Times New Roman" w:cs="Times New Roman"/>
          <w:sz w:val="26"/>
          <w:szCs w:val="26"/>
        </w:rPr>
        <w:t>the</w:t>
      </w:r>
      <w:r>
        <w:rPr>
          <w:rFonts w:ascii="Times New Roman" w:hAnsi="Times New Roman" w:cs="Times New Roman"/>
          <w:sz w:val="26"/>
          <w:szCs w:val="26"/>
        </w:rPr>
        <w:t xml:space="preserve"> Complainant </w:t>
      </w:r>
      <w:r w:rsidR="0049721A">
        <w:rPr>
          <w:rFonts w:ascii="Times New Roman" w:hAnsi="Times New Roman" w:cs="Times New Roman"/>
          <w:sz w:val="26"/>
          <w:szCs w:val="26"/>
        </w:rPr>
        <w:t xml:space="preserve">and PGW </w:t>
      </w:r>
      <w:r>
        <w:rPr>
          <w:rFonts w:ascii="Times New Roman" w:hAnsi="Times New Roman" w:cs="Times New Roman"/>
          <w:sz w:val="26"/>
          <w:szCs w:val="26"/>
        </w:rPr>
        <w:t>had come to an agreement to settle their dispute</w:t>
      </w:r>
      <w:r w:rsidR="00F31695">
        <w:rPr>
          <w:rFonts w:ascii="Times New Roman" w:hAnsi="Times New Roman" w:cs="Times New Roman"/>
          <w:sz w:val="26"/>
          <w:szCs w:val="26"/>
        </w:rPr>
        <w:t>.  Therefore, the parties</w:t>
      </w:r>
      <w:r>
        <w:rPr>
          <w:rFonts w:ascii="Times New Roman" w:hAnsi="Times New Roman" w:cs="Times New Roman"/>
          <w:sz w:val="26"/>
          <w:szCs w:val="26"/>
        </w:rPr>
        <w:t xml:space="preserve"> </w:t>
      </w:r>
      <w:r w:rsidR="00F31695">
        <w:rPr>
          <w:rFonts w:ascii="Times New Roman" w:hAnsi="Times New Roman" w:cs="Times New Roman"/>
          <w:sz w:val="26"/>
          <w:szCs w:val="26"/>
        </w:rPr>
        <w:t xml:space="preserve">filed </w:t>
      </w:r>
      <w:r w:rsidR="00285A3D">
        <w:rPr>
          <w:rFonts w:ascii="Times New Roman" w:hAnsi="Times New Roman" w:cs="Times New Roman"/>
          <w:sz w:val="26"/>
          <w:szCs w:val="26"/>
        </w:rPr>
        <w:t xml:space="preserve">a </w:t>
      </w:r>
      <w:r>
        <w:rPr>
          <w:rFonts w:ascii="Times New Roman" w:hAnsi="Times New Roman" w:cs="Times New Roman"/>
          <w:sz w:val="26"/>
          <w:szCs w:val="26"/>
        </w:rPr>
        <w:t>Certificate of Satisfaction on April 9, 2019</w:t>
      </w:r>
      <w:r w:rsidR="00285A3D">
        <w:rPr>
          <w:rFonts w:ascii="Times New Roman" w:hAnsi="Times New Roman" w:cs="Times New Roman"/>
          <w:sz w:val="26"/>
          <w:szCs w:val="26"/>
        </w:rPr>
        <w:t xml:space="preserve">.  No objections to the </w:t>
      </w:r>
      <w:r w:rsidR="00F31695">
        <w:rPr>
          <w:rFonts w:ascii="Times New Roman" w:hAnsi="Times New Roman" w:cs="Times New Roman"/>
          <w:sz w:val="26"/>
          <w:szCs w:val="26"/>
        </w:rPr>
        <w:t>C</w:t>
      </w:r>
      <w:r w:rsidR="00285A3D">
        <w:rPr>
          <w:rFonts w:ascii="Times New Roman" w:hAnsi="Times New Roman" w:cs="Times New Roman"/>
          <w:sz w:val="26"/>
          <w:szCs w:val="26"/>
        </w:rPr>
        <w:t xml:space="preserve">ertificate </w:t>
      </w:r>
      <w:r w:rsidR="00F31695">
        <w:rPr>
          <w:rFonts w:ascii="Times New Roman" w:hAnsi="Times New Roman" w:cs="Times New Roman"/>
          <w:sz w:val="26"/>
          <w:szCs w:val="26"/>
        </w:rPr>
        <w:t xml:space="preserve">of Satisfaction </w:t>
      </w:r>
      <w:r w:rsidR="00285A3D">
        <w:rPr>
          <w:rFonts w:ascii="Times New Roman" w:hAnsi="Times New Roman" w:cs="Times New Roman"/>
          <w:sz w:val="26"/>
          <w:szCs w:val="26"/>
        </w:rPr>
        <w:t xml:space="preserve">were filed. </w:t>
      </w:r>
      <w:r w:rsidR="00F31695">
        <w:rPr>
          <w:rFonts w:ascii="Times New Roman" w:hAnsi="Times New Roman" w:cs="Times New Roman"/>
          <w:sz w:val="26"/>
          <w:szCs w:val="26"/>
        </w:rPr>
        <w:t xml:space="preserve"> </w:t>
      </w:r>
      <w:r w:rsidR="00285A3D">
        <w:rPr>
          <w:rFonts w:ascii="Times New Roman" w:hAnsi="Times New Roman" w:cs="Times New Roman"/>
          <w:sz w:val="26"/>
          <w:szCs w:val="26"/>
        </w:rPr>
        <w:t xml:space="preserve">Since the parties satisfied </w:t>
      </w:r>
      <w:r>
        <w:rPr>
          <w:rFonts w:ascii="Times New Roman" w:hAnsi="Times New Roman" w:cs="Times New Roman"/>
          <w:sz w:val="26"/>
          <w:szCs w:val="26"/>
        </w:rPr>
        <w:t>the requirements of Section 5.24</w:t>
      </w:r>
      <w:r w:rsidR="00F31695">
        <w:rPr>
          <w:rFonts w:ascii="Times New Roman" w:hAnsi="Times New Roman" w:cs="Times New Roman"/>
          <w:sz w:val="26"/>
          <w:szCs w:val="26"/>
        </w:rPr>
        <w:t xml:space="preserve"> of our regulations</w:t>
      </w:r>
      <w:r w:rsidR="00285A3D">
        <w:rPr>
          <w:rFonts w:ascii="Times New Roman" w:hAnsi="Times New Roman" w:cs="Times New Roman"/>
          <w:sz w:val="26"/>
          <w:szCs w:val="26"/>
        </w:rPr>
        <w:t>,</w:t>
      </w:r>
      <w:r>
        <w:rPr>
          <w:rFonts w:ascii="Times New Roman" w:hAnsi="Times New Roman" w:cs="Times New Roman"/>
          <w:sz w:val="26"/>
          <w:szCs w:val="26"/>
        </w:rPr>
        <w:t xml:space="preserve"> the matter should have been marked closed </w:t>
      </w:r>
      <w:r w:rsidR="0012468E">
        <w:rPr>
          <w:rFonts w:ascii="Times New Roman" w:hAnsi="Times New Roman" w:cs="Times New Roman"/>
          <w:sz w:val="26"/>
          <w:szCs w:val="26"/>
        </w:rPr>
        <w:t xml:space="preserve">prior to </w:t>
      </w:r>
      <w:r w:rsidR="00F33FDE">
        <w:rPr>
          <w:rFonts w:ascii="Times New Roman" w:hAnsi="Times New Roman" w:cs="Times New Roman"/>
          <w:sz w:val="26"/>
          <w:szCs w:val="26"/>
        </w:rPr>
        <w:t>our</w:t>
      </w:r>
      <w:r w:rsidR="0012468E">
        <w:rPr>
          <w:rFonts w:ascii="Times New Roman" w:hAnsi="Times New Roman" w:cs="Times New Roman"/>
          <w:sz w:val="26"/>
          <w:szCs w:val="26"/>
        </w:rPr>
        <w:t xml:space="preserve"> issuance of </w:t>
      </w:r>
      <w:r>
        <w:rPr>
          <w:rFonts w:ascii="Times New Roman" w:hAnsi="Times New Roman" w:cs="Times New Roman"/>
          <w:sz w:val="26"/>
          <w:szCs w:val="26"/>
        </w:rPr>
        <w:t>a Final Order.</w:t>
      </w:r>
      <w:r w:rsidR="00055E9A">
        <w:rPr>
          <w:rFonts w:ascii="Times New Roman" w:hAnsi="Times New Roman" w:cs="Times New Roman"/>
          <w:sz w:val="26"/>
          <w:szCs w:val="26"/>
        </w:rPr>
        <w:t xml:space="preserve">  </w:t>
      </w:r>
      <w:r>
        <w:rPr>
          <w:rFonts w:ascii="Times New Roman" w:hAnsi="Times New Roman" w:cs="Times New Roman"/>
          <w:sz w:val="26"/>
          <w:szCs w:val="26"/>
        </w:rPr>
        <w:t xml:space="preserve">See </w:t>
      </w:r>
      <w:r w:rsidRPr="0022393D">
        <w:rPr>
          <w:rFonts w:ascii="Times New Roman" w:hAnsi="Times New Roman" w:cs="Times New Roman"/>
          <w:sz w:val="26"/>
          <w:szCs w:val="26"/>
        </w:rPr>
        <w:t>52 Pa.Code § 5.24</w:t>
      </w:r>
      <w:r>
        <w:rPr>
          <w:rFonts w:ascii="Times New Roman" w:hAnsi="Times New Roman" w:cs="Times New Roman"/>
          <w:sz w:val="26"/>
          <w:szCs w:val="26"/>
        </w:rPr>
        <w:t xml:space="preserve">; </w:t>
      </w:r>
      <w:r w:rsidRPr="0022393D">
        <w:rPr>
          <w:rFonts w:ascii="Times New Roman" w:hAnsi="Times New Roman" w:cs="Times New Roman"/>
          <w:i/>
          <w:iCs/>
          <w:sz w:val="26"/>
          <w:szCs w:val="26"/>
        </w:rPr>
        <w:t>Hatchigian v. PGW</w:t>
      </w:r>
      <w:r>
        <w:rPr>
          <w:rFonts w:ascii="Times New Roman" w:hAnsi="Times New Roman" w:cs="Times New Roman"/>
          <w:sz w:val="26"/>
          <w:szCs w:val="26"/>
        </w:rPr>
        <w:t xml:space="preserve">, Docket No. </w:t>
      </w:r>
      <w:r w:rsidRPr="0022393D">
        <w:rPr>
          <w:rFonts w:ascii="Times New Roman" w:hAnsi="Times New Roman" w:cs="Times New Roman"/>
          <w:sz w:val="26"/>
          <w:szCs w:val="26"/>
        </w:rPr>
        <w:t>C</w:t>
      </w:r>
      <w:r w:rsidR="00F33FDE">
        <w:rPr>
          <w:rFonts w:ascii="Times New Roman" w:hAnsi="Times New Roman" w:cs="Times New Roman"/>
          <w:sz w:val="26"/>
          <w:szCs w:val="26"/>
        </w:rPr>
        <w:noBreakHyphen/>
      </w:r>
      <w:r w:rsidRPr="0022393D">
        <w:rPr>
          <w:rFonts w:ascii="Times New Roman" w:hAnsi="Times New Roman" w:cs="Times New Roman"/>
          <w:sz w:val="26"/>
          <w:szCs w:val="26"/>
        </w:rPr>
        <w:t>2015-2512918</w:t>
      </w:r>
      <w:r>
        <w:rPr>
          <w:rFonts w:ascii="Times New Roman" w:hAnsi="Times New Roman" w:cs="Times New Roman"/>
          <w:sz w:val="26"/>
          <w:szCs w:val="26"/>
        </w:rPr>
        <w:t xml:space="preserve">, </w:t>
      </w:r>
      <w:r w:rsidRPr="0022393D">
        <w:rPr>
          <w:rFonts w:ascii="Times New Roman" w:hAnsi="Times New Roman" w:cs="Times New Roman"/>
          <w:sz w:val="26"/>
          <w:szCs w:val="26"/>
        </w:rPr>
        <w:t xml:space="preserve">2016 WL 637947 </w:t>
      </w:r>
      <w:r>
        <w:rPr>
          <w:rFonts w:ascii="Times New Roman" w:hAnsi="Times New Roman" w:cs="Times New Roman"/>
          <w:sz w:val="26"/>
          <w:szCs w:val="26"/>
        </w:rPr>
        <w:t>(Order entered January 28, 2016).</w:t>
      </w:r>
      <w:r w:rsidR="00055E9A">
        <w:rPr>
          <w:rFonts w:ascii="Times New Roman" w:hAnsi="Times New Roman" w:cs="Times New Roman"/>
          <w:sz w:val="26"/>
          <w:szCs w:val="26"/>
        </w:rPr>
        <w:t xml:space="preserve">  </w:t>
      </w:r>
      <w:r w:rsidR="00871A94">
        <w:rPr>
          <w:rFonts w:ascii="Times New Roman" w:hAnsi="Times New Roman" w:cs="Times New Roman"/>
          <w:sz w:val="26"/>
          <w:szCs w:val="26"/>
        </w:rPr>
        <w:t xml:space="preserve">Under these circumstances, </w:t>
      </w:r>
      <w:r w:rsidR="0012468E">
        <w:rPr>
          <w:rFonts w:ascii="Times New Roman" w:hAnsi="Times New Roman" w:cs="Times New Roman"/>
          <w:sz w:val="26"/>
          <w:szCs w:val="26"/>
        </w:rPr>
        <w:t xml:space="preserve">because the filing of </w:t>
      </w:r>
      <w:r w:rsidR="00871A94">
        <w:rPr>
          <w:rFonts w:ascii="Times New Roman" w:hAnsi="Times New Roman" w:cs="Times New Roman"/>
          <w:sz w:val="26"/>
          <w:szCs w:val="26"/>
        </w:rPr>
        <w:t xml:space="preserve">the Certificate of Satisfaction </w:t>
      </w:r>
      <w:r w:rsidR="00692842">
        <w:rPr>
          <w:rFonts w:ascii="Times New Roman" w:hAnsi="Times New Roman" w:cs="Times New Roman"/>
          <w:sz w:val="26"/>
          <w:szCs w:val="26"/>
        </w:rPr>
        <w:t>was overlooked</w:t>
      </w:r>
      <w:r w:rsidR="00871A94">
        <w:rPr>
          <w:rFonts w:ascii="Times New Roman" w:hAnsi="Times New Roman" w:cs="Times New Roman"/>
          <w:sz w:val="26"/>
          <w:szCs w:val="26"/>
        </w:rPr>
        <w:t xml:space="preserve">, PGW </w:t>
      </w:r>
      <w:r w:rsidR="00871A94">
        <w:rPr>
          <w:rFonts w:ascii="Times New Roman" w:hAnsi="Times New Roman" w:cs="Times New Roman"/>
          <w:sz w:val="26"/>
          <w:szCs w:val="26"/>
        </w:rPr>
        <w:lastRenderedPageBreak/>
        <w:t xml:space="preserve">has satisfied the first prong of the </w:t>
      </w:r>
      <w:r w:rsidR="00871A94">
        <w:rPr>
          <w:rFonts w:ascii="Times New Roman" w:hAnsi="Times New Roman" w:cs="Times New Roman"/>
          <w:i/>
          <w:iCs/>
          <w:sz w:val="26"/>
          <w:szCs w:val="26"/>
        </w:rPr>
        <w:t xml:space="preserve">Duick </w:t>
      </w:r>
      <w:r w:rsidR="00871A94">
        <w:rPr>
          <w:rFonts w:ascii="Times New Roman" w:hAnsi="Times New Roman" w:cs="Times New Roman"/>
          <w:sz w:val="26"/>
          <w:szCs w:val="26"/>
        </w:rPr>
        <w:t>Standard.</w:t>
      </w:r>
      <w:r w:rsidR="00055E9A">
        <w:rPr>
          <w:rFonts w:ascii="Times New Roman" w:hAnsi="Times New Roman" w:cs="Times New Roman"/>
          <w:sz w:val="26"/>
          <w:szCs w:val="26"/>
        </w:rPr>
        <w:t xml:space="preserve">  </w:t>
      </w:r>
      <w:r w:rsidR="00D018C7">
        <w:rPr>
          <w:rFonts w:ascii="Times New Roman" w:hAnsi="Times New Roman" w:cs="Times New Roman"/>
          <w:sz w:val="26"/>
          <w:szCs w:val="26"/>
        </w:rPr>
        <w:t xml:space="preserve">Thus, </w:t>
      </w:r>
      <w:r w:rsidR="00871A94">
        <w:rPr>
          <w:rFonts w:ascii="Times New Roman" w:hAnsi="Times New Roman" w:cs="Times New Roman"/>
          <w:sz w:val="26"/>
          <w:szCs w:val="26"/>
        </w:rPr>
        <w:t xml:space="preserve">we </w:t>
      </w:r>
      <w:r w:rsidR="00D018C7">
        <w:rPr>
          <w:rFonts w:ascii="Times New Roman" w:hAnsi="Times New Roman" w:cs="Times New Roman"/>
          <w:sz w:val="26"/>
          <w:szCs w:val="26"/>
        </w:rPr>
        <w:t xml:space="preserve">find that our administerial oversight </w:t>
      </w:r>
      <w:r w:rsidR="007F7946">
        <w:rPr>
          <w:rFonts w:ascii="Times New Roman" w:hAnsi="Times New Roman" w:cs="Times New Roman"/>
          <w:sz w:val="26"/>
          <w:szCs w:val="26"/>
        </w:rPr>
        <w:t xml:space="preserve">of the filing of the Certificate of Satisfaction </w:t>
      </w:r>
      <w:r w:rsidR="00871A94">
        <w:rPr>
          <w:rFonts w:ascii="Times New Roman" w:hAnsi="Times New Roman" w:cs="Times New Roman"/>
          <w:sz w:val="26"/>
          <w:szCs w:val="26"/>
        </w:rPr>
        <w:t xml:space="preserve">justifies </w:t>
      </w:r>
      <w:r w:rsidR="00692842">
        <w:rPr>
          <w:rFonts w:ascii="Times New Roman" w:hAnsi="Times New Roman" w:cs="Times New Roman"/>
          <w:sz w:val="26"/>
          <w:szCs w:val="26"/>
        </w:rPr>
        <w:t xml:space="preserve">the rescission of the </w:t>
      </w:r>
      <w:r w:rsidR="00D018C7">
        <w:rPr>
          <w:rFonts w:ascii="Times New Roman" w:hAnsi="Times New Roman" w:cs="Times New Roman"/>
          <w:i/>
          <w:iCs/>
          <w:sz w:val="26"/>
          <w:szCs w:val="26"/>
        </w:rPr>
        <w:t>June 2019 Order</w:t>
      </w:r>
      <w:r w:rsidR="00871A94">
        <w:rPr>
          <w:rFonts w:ascii="Times New Roman" w:hAnsi="Times New Roman" w:cs="Times New Roman"/>
          <w:sz w:val="26"/>
          <w:szCs w:val="26"/>
        </w:rPr>
        <w:t>.</w:t>
      </w:r>
      <w:r w:rsidR="00055E9A">
        <w:rPr>
          <w:rFonts w:ascii="Times New Roman" w:hAnsi="Times New Roman" w:cs="Times New Roman"/>
          <w:sz w:val="26"/>
          <w:szCs w:val="26"/>
        </w:rPr>
        <w:t xml:space="preserve">  </w:t>
      </w:r>
      <w:r w:rsidR="00871A94">
        <w:rPr>
          <w:rFonts w:ascii="Times New Roman" w:hAnsi="Times New Roman" w:cs="Times New Roman"/>
          <w:sz w:val="26"/>
          <w:szCs w:val="26"/>
        </w:rPr>
        <w:t xml:space="preserve">Therefore, we </w:t>
      </w:r>
      <w:r w:rsidR="00D018C7">
        <w:rPr>
          <w:rFonts w:ascii="Times New Roman" w:hAnsi="Times New Roman" w:cs="Times New Roman"/>
          <w:sz w:val="26"/>
          <w:szCs w:val="26"/>
        </w:rPr>
        <w:t>shall grant PGW</w:t>
      </w:r>
      <w:r w:rsidR="00853E16">
        <w:rPr>
          <w:rFonts w:ascii="Times New Roman" w:hAnsi="Times New Roman" w:cs="Times New Roman"/>
          <w:sz w:val="26"/>
          <w:szCs w:val="26"/>
        </w:rPr>
        <w:t>’</w:t>
      </w:r>
      <w:r w:rsidR="00D018C7">
        <w:rPr>
          <w:rFonts w:ascii="Times New Roman" w:hAnsi="Times New Roman" w:cs="Times New Roman"/>
          <w:sz w:val="26"/>
          <w:szCs w:val="26"/>
        </w:rPr>
        <w:t>s Petition</w:t>
      </w:r>
      <w:r w:rsidR="007F7946">
        <w:rPr>
          <w:rFonts w:ascii="Times New Roman" w:hAnsi="Times New Roman" w:cs="Times New Roman"/>
          <w:sz w:val="26"/>
          <w:szCs w:val="26"/>
        </w:rPr>
        <w:t xml:space="preserve"> and rescind the </w:t>
      </w:r>
      <w:r w:rsidR="007F7946" w:rsidRPr="007F7946">
        <w:rPr>
          <w:rFonts w:ascii="Times New Roman" w:hAnsi="Times New Roman" w:cs="Times New Roman"/>
          <w:i/>
          <w:iCs/>
          <w:sz w:val="26"/>
          <w:szCs w:val="26"/>
        </w:rPr>
        <w:t>June 2019 Order</w:t>
      </w:r>
      <w:r w:rsidR="00A03FE1">
        <w:rPr>
          <w:rFonts w:ascii="Times New Roman" w:hAnsi="Times New Roman" w:cs="Times New Roman"/>
          <w:sz w:val="26"/>
          <w:szCs w:val="26"/>
        </w:rPr>
        <w:t>.</w:t>
      </w:r>
    </w:p>
    <w:p w14:paraId="65F3DB18" w14:textId="77777777" w:rsidR="007F7946" w:rsidRDefault="007F7946" w:rsidP="00732F94">
      <w:pPr>
        <w:spacing w:after="0" w:line="360" w:lineRule="auto"/>
        <w:rPr>
          <w:rFonts w:ascii="Times New Roman" w:hAnsi="Times New Roman" w:cs="Times New Roman"/>
          <w:sz w:val="26"/>
          <w:szCs w:val="26"/>
        </w:rPr>
      </w:pPr>
    </w:p>
    <w:p w14:paraId="21CAF391" w14:textId="35D921D6" w:rsidR="00734892" w:rsidRDefault="00D0750E" w:rsidP="00732F94">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Conclusion</w:t>
      </w:r>
    </w:p>
    <w:p w14:paraId="4B430C56" w14:textId="77777777" w:rsidR="00734892" w:rsidRDefault="00734892" w:rsidP="00732F94">
      <w:pPr>
        <w:spacing w:after="0" w:line="360" w:lineRule="auto"/>
        <w:jc w:val="center"/>
        <w:rPr>
          <w:rFonts w:ascii="Times New Roman" w:hAnsi="Times New Roman" w:cs="Times New Roman"/>
          <w:sz w:val="26"/>
          <w:szCs w:val="26"/>
        </w:rPr>
      </w:pPr>
    </w:p>
    <w:p w14:paraId="48FCADDD" w14:textId="20CBFDA8" w:rsidR="00D0750E" w:rsidRDefault="00734892" w:rsidP="00732F94">
      <w:pPr>
        <w:tabs>
          <w:tab w:val="left" w:pos="0"/>
        </w:tabs>
        <w:spacing w:after="0" w:line="360" w:lineRule="auto"/>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sz w:val="26"/>
          <w:szCs w:val="26"/>
        </w:rPr>
        <w:tab/>
      </w:r>
      <w:r w:rsidR="00D0750E">
        <w:rPr>
          <w:rFonts w:ascii="Times New Roman" w:hAnsi="Times New Roman" w:cs="Times New Roman"/>
          <w:sz w:val="26"/>
          <w:szCs w:val="26"/>
        </w:rPr>
        <w:t xml:space="preserve">For the reasons set forth above, we </w:t>
      </w:r>
      <w:r w:rsidR="00AA7667">
        <w:rPr>
          <w:rFonts w:ascii="Times New Roman" w:hAnsi="Times New Roman" w:cs="Times New Roman"/>
          <w:sz w:val="26"/>
          <w:szCs w:val="26"/>
        </w:rPr>
        <w:t>shall</w:t>
      </w:r>
      <w:r w:rsidR="00D0750E">
        <w:rPr>
          <w:rFonts w:ascii="Times New Roman" w:hAnsi="Times New Roman" w:cs="Times New Roman"/>
          <w:sz w:val="26"/>
          <w:szCs w:val="26"/>
        </w:rPr>
        <w:t xml:space="preserve"> grant </w:t>
      </w:r>
      <w:r w:rsidR="00AA7667">
        <w:rPr>
          <w:rFonts w:ascii="Times New Roman" w:hAnsi="Times New Roman" w:cs="Times New Roman"/>
          <w:sz w:val="26"/>
          <w:szCs w:val="26"/>
        </w:rPr>
        <w:t>PGW’s P</w:t>
      </w:r>
      <w:r w:rsidR="00D0750E">
        <w:rPr>
          <w:rFonts w:ascii="Times New Roman" w:hAnsi="Times New Roman" w:cs="Times New Roman"/>
          <w:sz w:val="26"/>
          <w:szCs w:val="26"/>
        </w:rPr>
        <w:t xml:space="preserve">etition, rescind the </w:t>
      </w:r>
      <w:r w:rsidR="00D0750E">
        <w:rPr>
          <w:rFonts w:ascii="Times New Roman" w:hAnsi="Times New Roman" w:cs="Times New Roman"/>
          <w:i/>
          <w:iCs/>
          <w:sz w:val="26"/>
          <w:szCs w:val="26"/>
        </w:rPr>
        <w:t>June 2019</w:t>
      </w:r>
      <w:r>
        <w:rPr>
          <w:rFonts w:ascii="Times New Roman" w:hAnsi="Times New Roman" w:cs="Times New Roman"/>
          <w:i/>
          <w:iCs/>
          <w:sz w:val="26"/>
          <w:szCs w:val="26"/>
        </w:rPr>
        <w:t xml:space="preserve"> </w:t>
      </w:r>
      <w:r w:rsidR="00D0750E">
        <w:rPr>
          <w:rFonts w:ascii="Times New Roman" w:hAnsi="Times New Roman" w:cs="Times New Roman"/>
          <w:i/>
          <w:iCs/>
          <w:sz w:val="26"/>
          <w:szCs w:val="26"/>
        </w:rPr>
        <w:t>Order</w:t>
      </w:r>
      <w:r w:rsidR="00D0750E">
        <w:rPr>
          <w:rFonts w:ascii="Times New Roman" w:hAnsi="Times New Roman" w:cs="Times New Roman"/>
          <w:sz w:val="26"/>
          <w:szCs w:val="26"/>
        </w:rPr>
        <w:t xml:space="preserve">, and </w:t>
      </w:r>
      <w:r w:rsidR="00135556">
        <w:rPr>
          <w:rFonts w:ascii="Times New Roman" w:hAnsi="Times New Roman" w:cs="Times New Roman"/>
          <w:sz w:val="26"/>
          <w:szCs w:val="26"/>
        </w:rPr>
        <w:t xml:space="preserve">mark </w:t>
      </w:r>
      <w:r w:rsidR="00D0750E">
        <w:rPr>
          <w:rFonts w:ascii="Times New Roman" w:hAnsi="Times New Roman" w:cs="Times New Roman"/>
          <w:sz w:val="26"/>
          <w:szCs w:val="26"/>
        </w:rPr>
        <w:t>the matter of Floyd Tillman v. Philadelphia Gas Works closed,</w:t>
      </w:r>
      <w:r>
        <w:rPr>
          <w:rFonts w:ascii="Times New Roman" w:hAnsi="Times New Roman" w:cs="Times New Roman"/>
          <w:sz w:val="26"/>
          <w:szCs w:val="26"/>
        </w:rPr>
        <w:t xml:space="preserve"> </w:t>
      </w:r>
      <w:r w:rsidR="00D0750E">
        <w:rPr>
          <w:rFonts w:ascii="Times New Roman" w:hAnsi="Times New Roman" w:cs="Times New Roman"/>
          <w:sz w:val="26"/>
          <w:szCs w:val="26"/>
        </w:rPr>
        <w:t xml:space="preserve">consistent with this Opinion and Order; </w:t>
      </w:r>
      <w:r w:rsidR="00D0750E" w:rsidRPr="00D0750E">
        <w:rPr>
          <w:rFonts w:ascii="Times New Roman" w:hAnsi="Times New Roman" w:cs="Times New Roman"/>
          <w:b/>
          <w:bCs/>
          <w:sz w:val="26"/>
          <w:szCs w:val="26"/>
        </w:rPr>
        <w:t>THEREFORE</w:t>
      </w:r>
      <w:r w:rsidR="00D0750E">
        <w:rPr>
          <w:rFonts w:ascii="Times New Roman" w:hAnsi="Times New Roman" w:cs="Times New Roman"/>
          <w:b/>
          <w:bCs/>
          <w:sz w:val="26"/>
          <w:szCs w:val="26"/>
        </w:rPr>
        <w:t>,</w:t>
      </w:r>
    </w:p>
    <w:p w14:paraId="541FC7F6" w14:textId="77777777" w:rsidR="00734892" w:rsidRDefault="00734892" w:rsidP="00732F94">
      <w:pPr>
        <w:spacing w:after="0" w:line="360" w:lineRule="auto"/>
        <w:jc w:val="center"/>
        <w:rPr>
          <w:rFonts w:ascii="Times New Roman" w:hAnsi="Times New Roman" w:cs="Times New Roman"/>
          <w:b/>
          <w:bCs/>
          <w:sz w:val="26"/>
          <w:szCs w:val="26"/>
        </w:rPr>
      </w:pPr>
    </w:p>
    <w:p w14:paraId="20A6CCEE" w14:textId="2A1D218C" w:rsidR="00D0750E" w:rsidRDefault="00D0750E" w:rsidP="00732F94">
      <w:pPr>
        <w:keepNext/>
        <w:keepLines/>
        <w:spacing w:after="0" w:line="36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t>IT IS ORDERED:</w:t>
      </w:r>
    </w:p>
    <w:p w14:paraId="3A9CBE98" w14:textId="77777777" w:rsidR="00734892" w:rsidRDefault="00734892" w:rsidP="00732F94">
      <w:pPr>
        <w:keepNext/>
        <w:keepLines/>
        <w:spacing w:after="0" w:line="360" w:lineRule="auto"/>
        <w:rPr>
          <w:rFonts w:ascii="Times New Roman" w:hAnsi="Times New Roman" w:cs="Times New Roman"/>
          <w:b/>
          <w:bCs/>
          <w:sz w:val="26"/>
          <w:szCs w:val="26"/>
        </w:rPr>
      </w:pPr>
    </w:p>
    <w:p w14:paraId="3A10918A" w14:textId="1D11FB38" w:rsidR="00D0750E" w:rsidRPr="00D0750E" w:rsidRDefault="00D0750E" w:rsidP="00732F94">
      <w:pPr>
        <w:spacing w:after="0" w:line="360" w:lineRule="auto"/>
        <w:rPr>
          <w:rFonts w:ascii="Times New Roman" w:hAnsi="Times New Roman" w:cs="Times New Roman"/>
          <w:sz w:val="26"/>
          <w:szCs w:val="26"/>
        </w:rPr>
      </w:pPr>
      <w:r w:rsidRPr="00D0750E">
        <w:rPr>
          <w:rFonts w:ascii="Times New Roman" w:hAnsi="Times New Roman" w:cs="Times New Roman"/>
          <w:sz w:val="26"/>
          <w:szCs w:val="26"/>
        </w:rPr>
        <w:tab/>
      </w:r>
      <w:r w:rsidRPr="00D0750E">
        <w:rPr>
          <w:rFonts w:ascii="Times New Roman" w:hAnsi="Times New Roman" w:cs="Times New Roman"/>
          <w:sz w:val="26"/>
          <w:szCs w:val="26"/>
        </w:rPr>
        <w:tab/>
      </w:r>
      <w:r>
        <w:rPr>
          <w:rFonts w:ascii="Times New Roman" w:hAnsi="Times New Roman" w:cs="Times New Roman"/>
          <w:sz w:val="26"/>
          <w:szCs w:val="26"/>
        </w:rPr>
        <w:t>1.</w:t>
      </w:r>
      <w:r>
        <w:rPr>
          <w:rFonts w:ascii="Times New Roman" w:hAnsi="Times New Roman" w:cs="Times New Roman"/>
          <w:sz w:val="26"/>
          <w:szCs w:val="26"/>
        </w:rPr>
        <w:tab/>
      </w:r>
      <w:r w:rsidRPr="00D0750E">
        <w:rPr>
          <w:rFonts w:ascii="Times New Roman" w:hAnsi="Times New Roman" w:cs="Times New Roman"/>
          <w:sz w:val="26"/>
          <w:szCs w:val="26"/>
        </w:rPr>
        <w:t xml:space="preserve">That the Petition for Rescission of the Final Order </w:t>
      </w:r>
      <w:r w:rsidR="00F84859">
        <w:rPr>
          <w:rFonts w:ascii="Times New Roman" w:hAnsi="Times New Roman" w:cs="Times New Roman"/>
          <w:sz w:val="26"/>
          <w:szCs w:val="26"/>
        </w:rPr>
        <w:t xml:space="preserve">entered June 6, 2019, at </w:t>
      </w:r>
      <w:r w:rsidRPr="00D0750E">
        <w:rPr>
          <w:rFonts w:ascii="Times New Roman" w:hAnsi="Times New Roman" w:cs="Times New Roman"/>
          <w:sz w:val="26"/>
          <w:szCs w:val="26"/>
        </w:rPr>
        <w:t>Docket No. C-2018-3004383</w:t>
      </w:r>
      <w:r w:rsidR="00867D54">
        <w:rPr>
          <w:rFonts w:ascii="Times New Roman" w:hAnsi="Times New Roman" w:cs="Times New Roman"/>
          <w:sz w:val="26"/>
          <w:szCs w:val="26"/>
        </w:rPr>
        <w:t>,</w:t>
      </w:r>
      <w:r w:rsidRPr="00D0750E">
        <w:rPr>
          <w:rFonts w:ascii="Times New Roman" w:hAnsi="Times New Roman" w:cs="Times New Roman"/>
          <w:sz w:val="26"/>
          <w:szCs w:val="26"/>
        </w:rPr>
        <w:t xml:space="preserve"> </w:t>
      </w:r>
      <w:r w:rsidR="00F84859">
        <w:rPr>
          <w:rFonts w:ascii="Times New Roman" w:hAnsi="Times New Roman" w:cs="Times New Roman"/>
          <w:sz w:val="26"/>
          <w:szCs w:val="26"/>
        </w:rPr>
        <w:t xml:space="preserve">that was </w:t>
      </w:r>
      <w:r w:rsidRPr="00D0750E">
        <w:rPr>
          <w:rFonts w:ascii="Times New Roman" w:hAnsi="Times New Roman" w:cs="Times New Roman"/>
          <w:sz w:val="26"/>
          <w:szCs w:val="26"/>
        </w:rPr>
        <w:t>filed by Philadelphia Gas Works on June</w:t>
      </w:r>
      <w:r w:rsidR="00867D54">
        <w:rPr>
          <w:rFonts w:ascii="Times New Roman" w:hAnsi="Times New Roman" w:cs="Times New Roman"/>
          <w:sz w:val="26"/>
          <w:szCs w:val="26"/>
        </w:rPr>
        <w:t> </w:t>
      </w:r>
      <w:r w:rsidRPr="00D0750E">
        <w:rPr>
          <w:rFonts w:ascii="Times New Roman" w:hAnsi="Times New Roman" w:cs="Times New Roman"/>
          <w:sz w:val="26"/>
          <w:szCs w:val="26"/>
        </w:rPr>
        <w:t>20, 2019, is granted.</w:t>
      </w:r>
    </w:p>
    <w:p w14:paraId="28AC3520" w14:textId="77777777" w:rsidR="00D0750E" w:rsidRDefault="00D0750E" w:rsidP="00732F94">
      <w:pPr>
        <w:spacing w:after="0"/>
        <w:rPr>
          <w:rFonts w:ascii="Times New Roman" w:hAnsi="Times New Roman" w:cs="Times New Roman"/>
          <w:sz w:val="26"/>
          <w:szCs w:val="26"/>
        </w:rPr>
      </w:pPr>
    </w:p>
    <w:p w14:paraId="717EC5DE" w14:textId="0B54DFD9" w:rsidR="00D0750E" w:rsidRDefault="00D0750E" w:rsidP="00732F94">
      <w:pPr>
        <w:spacing w:after="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2.</w:t>
      </w:r>
      <w:r>
        <w:rPr>
          <w:rFonts w:ascii="Times New Roman" w:hAnsi="Times New Roman" w:cs="Times New Roman"/>
          <w:sz w:val="26"/>
          <w:szCs w:val="26"/>
        </w:rPr>
        <w:tab/>
        <w:t>That the Final Order entered on June 6, 2019, is rescinded</w:t>
      </w:r>
      <w:r w:rsidR="000E2EE0">
        <w:rPr>
          <w:rFonts w:ascii="Times New Roman" w:hAnsi="Times New Roman" w:cs="Times New Roman"/>
          <w:sz w:val="26"/>
          <w:szCs w:val="26"/>
        </w:rPr>
        <w:t>.</w:t>
      </w:r>
    </w:p>
    <w:p w14:paraId="2779CD29" w14:textId="07FC21FA" w:rsidR="00734892" w:rsidRDefault="00734892" w:rsidP="00732F94">
      <w:pPr>
        <w:spacing w:after="0" w:line="360" w:lineRule="auto"/>
        <w:rPr>
          <w:rFonts w:ascii="Times New Roman" w:hAnsi="Times New Roman" w:cs="Times New Roman"/>
          <w:sz w:val="26"/>
          <w:szCs w:val="26"/>
        </w:rPr>
      </w:pPr>
    </w:p>
    <w:p w14:paraId="06C06CF3" w14:textId="77777777" w:rsidR="00D0750E" w:rsidRDefault="00D0750E" w:rsidP="00732F94">
      <w:pPr>
        <w:spacing w:after="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3.</w:t>
      </w:r>
      <w:r>
        <w:rPr>
          <w:rFonts w:ascii="Times New Roman" w:hAnsi="Times New Roman" w:cs="Times New Roman"/>
          <w:sz w:val="26"/>
          <w:szCs w:val="26"/>
        </w:rPr>
        <w:tab/>
        <w:t xml:space="preserve">That the proceeding at </w:t>
      </w:r>
      <w:r w:rsidRPr="00D0750E">
        <w:rPr>
          <w:rFonts w:ascii="Times New Roman" w:hAnsi="Times New Roman" w:cs="Times New Roman"/>
          <w:sz w:val="26"/>
          <w:szCs w:val="26"/>
        </w:rPr>
        <w:t>Docket No. C-2018-3004383</w:t>
      </w:r>
      <w:r>
        <w:rPr>
          <w:rFonts w:ascii="Times New Roman" w:hAnsi="Times New Roman" w:cs="Times New Roman"/>
          <w:sz w:val="26"/>
          <w:szCs w:val="26"/>
        </w:rPr>
        <w:t xml:space="preserve"> be marked closed.</w:t>
      </w:r>
    </w:p>
    <w:p w14:paraId="1F204B98" w14:textId="77777777" w:rsidR="006F0BB0" w:rsidRDefault="006F0BB0" w:rsidP="00732F94">
      <w:pPr>
        <w:tabs>
          <w:tab w:val="left" w:pos="-720"/>
        </w:tabs>
        <w:spacing w:after="0"/>
        <w:ind w:firstLine="5040"/>
        <w:rPr>
          <w:rFonts w:ascii="Times New Roman" w:hAnsi="Times New Roman" w:cs="Times New Roman"/>
          <w:b/>
          <w:sz w:val="26"/>
          <w:szCs w:val="26"/>
        </w:rPr>
      </w:pPr>
    </w:p>
    <w:p w14:paraId="3500CB3B" w14:textId="3569502F" w:rsidR="00D0750E" w:rsidRDefault="00D735E4" w:rsidP="00732F94">
      <w:pPr>
        <w:tabs>
          <w:tab w:val="left" w:pos="-720"/>
        </w:tabs>
        <w:spacing w:after="0" w:line="240" w:lineRule="auto"/>
        <w:ind w:firstLine="5040"/>
        <w:rPr>
          <w:rFonts w:ascii="Times New Roman" w:hAnsi="Times New Roman" w:cs="Times New Roman"/>
          <w:b/>
          <w:sz w:val="26"/>
          <w:szCs w:val="26"/>
        </w:rPr>
      </w:pPr>
      <w:bookmarkStart w:id="3" w:name="_GoBack"/>
      <w:r w:rsidRPr="009F01BA">
        <w:rPr>
          <w:b/>
          <w:noProof/>
          <w:sz w:val="20"/>
          <w:szCs w:val="20"/>
        </w:rPr>
        <w:drawing>
          <wp:anchor distT="0" distB="0" distL="114300" distR="114300" simplePos="0" relativeHeight="251659264" behindDoc="1" locked="0" layoutInCell="1" allowOverlap="1" wp14:anchorId="745EAB80" wp14:editId="33F33F03">
            <wp:simplePos x="0" y="0"/>
            <wp:positionH relativeFrom="column">
              <wp:posOffset>2905125</wp:posOffset>
            </wp:positionH>
            <wp:positionV relativeFrom="paragraph">
              <wp:posOffset>111760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D0750E" w:rsidRPr="007E10E1">
        <w:rPr>
          <w:rFonts w:ascii="Times New Roman" w:hAnsi="Times New Roman" w:cs="Times New Roman"/>
          <w:b/>
          <w:sz w:val="26"/>
          <w:szCs w:val="26"/>
        </w:rPr>
        <w:t>BY THE COMMISSION,</w:t>
      </w:r>
    </w:p>
    <w:p w14:paraId="5B3A291C" w14:textId="1ABDCC6D" w:rsidR="00734892" w:rsidRDefault="00734892" w:rsidP="00732F94">
      <w:pPr>
        <w:tabs>
          <w:tab w:val="left" w:pos="-720"/>
        </w:tabs>
        <w:spacing w:after="0" w:line="240" w:lineRule="auto"/>
        <w:ind w:firstLine="5040"/>
        <w:rPr>
          <w:rFonts w:ascii="Times New Roman" w:hAnsi="Times New Roman" w:cs="Times New Roman"/>
          <w:b/>
          <w:sz w:val="26"/>
          <w:szCs w:val="26"/>
        </w:rPr>
      </w:pPr>
    </w:p>
    <w:p w14:paraId="7F34EA68" w14:textId="79637612" w:rsidR="00734892" w:rsidRDefault="00734892" w:rsidP="00732F94">
      <w:pPr>
        <w:tabs>
          <w:tab w:val="left" w:pos="-720"/>
        </w:tabs>
        <w:spacing w:after="0" w:line="240" w:lineRule="auto"/>
        <w:ind w:firstLine="5040"/>
        <w:rPr>
          <w:rFonts w:ascii="Times New Roman" w:hAnsi="Times New Roman" w:cs="Times New Roman"/>
          <w:b/>
          <w:sz w:val="26"/>
          <w:szCs w:val="26"/>
        </w:rPr>
      </w:pPr>
    </w:p>
    <w:p w14:paraId="38F23C73" w14:textId="5889B172" w:rsidR="00734892" w:rsidRDefault="00D735E4" w:rsidP="00D735E4">
      <w:pPr>
        <w:tabs>
          <w:tab w:val="left" w:pos="-720"/>
          <w:tab w:val="left" w:pos="6690"/>
        </w:tabs>
        <w:spacing w:after="0" w:line="240" w:lineRule="auto"/>
        <w:ind w:firstLine="5040"/>
        <w:rPr>
          <w:rFonts w:ascii="Times New Roman" w:hAnsi="Times New Roman" w:cs="Times New Roman"/>
          <w:b/>
          <w:sz w:val="26"/>
          <w:szCs w:val="26"/>
        </w:rPr>
      </w:pPr>
      <w:r>
        <w:rPr>
          <w:rFonts w:ascii="Times New Roman" w:hAnsi="Times New Roman" w:cs="Times New Roman"/>
          <w:b/>
          <w:sz w:val="26"/>
          <w:szCs w:val="26"/>
        </w:rPr>
        <w:tab/>
      </w:r>
    </w:p>
    <w:p w14:paraId="3E370A5A" w14:textId="77777777" w:rsidR="00734892" w:rsidRPr="007E10E1" w:rsidRDefault="00734892" w:rsidP="00732F94">
      <w:pPr>
        <w:tabs>
          <w:tab w:val="left" w:pos="-720"/>
        </w:tabs>
        <w:spacing w:after="0" w:line="240" w:lineRule="auto"/>
        <w:ind w:firstLine="5040"/>
        <w:rPr>
          <w:rFonts w:ascii="Times New Roman" w:hAnsi="Times New Roman" w:cs="Times New Roman"/>
          <w:sz w:val="26"/>
          <w:szCs w:val="26"/>
        </w:rPr>
      </w:pPr>
    </w:p>
    <w:p w14:paraId="59BB3B99" w14:textId="77777777" w:rsidR="00D0750E" w:rsidRPr="007E10E1" w:rsidRDefault="00D0750E" w:rsidP="00732F94">
      <w:pPr>
        <w:tabs>
          <w:tab w:val="left" w:pos="-720"/>
        </w:tabs>
        <w:spacing w:after="0" w:line="240" w:lineRule="auto"/>
        <w:ind w:firstLine="5040"/>
        <w:rPr>
          <w:rFonts w:ascii="Times New Roman" w:hAnsi="Times New Roman" w:cs="Times New Roman"/>
          <w:b/>
          <w:sz w:val="26"/>
          <w:szCs w:val="26"/>
        </w:rPr>
      </w:pPr>
      <w:r w:rsidRPr="007E10E1">
        <w:rPr>
          <w:rFonts w:ascii="Times New Roman" w:hAnsi="Times New Roman" w:cs="Times New Roman"/>
          <w:sz w:val="26"/>
          <w:szCs w:val="26"/>
        </w:rPr>
        <w:t>Rosemary Chiavetta</w:t>
      </w:r>
    </w:p>
    <w:p w14:paraId="7EEA433B" w14:textId="77777777" w:rsidR="00D0750E" w:rsidRPr="007E10E1" w:rsidRDefault="00D0750E" w:rsidP="00732F94">
      <w:pPr>
        <w:tabs>
          <w:tab w:val="left" w:pos="-720"/>
        </w:tabs>
        <w:spacing w:after="0" w:line="240" w:lineRule="auto"/>
        <w:ind w:firstLine="5040"/>
        <w:rPr>
          <w:rFonts w:ascii="Times New Roman" w:hAnsi="Times New Roman" w:cs="Times New Roman"/>
          <w:sz w:val="26"/>
          <w:szCs w:val="26"/>
        </w:rPr>
      </w:pPr>
      <w:r w:rsidRPr="007E10E1">
        <w:rPr>
          <w:rFonts w:ascii="Times New Roman" w:hAnsi="Times New Roman" w:cs="Times New Roman"/>
          <w:sz w:val="26"/>
          <w:szCs w:val="26"/>
        </w:rPr>
        <w:t>Secretary</w:t>
      </w:r>
    </w:p>
    <w:p w14:paraId="7C2228CA" w14:textId="77777777" w:rsidR="00D0750E" w:rsidRPr="007E10E1" w:rsidRDefault="00D0750E" w:rsidP="00732F94">
      <w:pPr>
        <w:tabs>
          <w:tab w:val="left" w:pos="-720"/>
        </w:tabs>
        <w:spacing w:after="0" w:line="240" w:lineRule="auto"/>
        <w:rPr>
          <w:rFonts w:ascii="Times New Roman" w:hAnsi="Times New Roman" w:cs="Times New Roman"/>
          <w:sz w:val="26"/>
          <w:szCs w:val="26"/>
        </w:rPr>
      </w:pPr>
    </w:p>
    <w:p w14:paraId="4583BF0D" w14:textId="00A56E98" w:rsidR="00D0750E" w:rsidRDefault="00D0750E" w:rsidP="00732F94">
      <w:pPr>
        <w:tabs>
          <w:tab w:val="left" w:pos="-720"/>
        </w:tabs>
        <w:spacing w:after="0" w:line="240" w:lineRule="auto"/>
        <w:rPr>
          <w:rFonts w:ascii="Times New Roman" w:hAnsi="Times New Roman" w:cs="Times New Roman"/>
          <w:sz w:val="26"/>
          <w:szCs w:val="26"/>
        </w:rPr>
      </w:pPr>
      <w:r w:rsidRPr="007E10E1">
        <w:rPr>
          <w:rFonts w:ascii="Times New Roman" w:hAnsi="Times New Roman" w:cs="Times New Roman"/>
          <w:sz w:val="26"/>
          <w:szCs w:val="26"/>
        </w:rPr>
        <w:t>(SEAL)</w:t>
      </w:r>
    </w:p>
    <w:p w14:paraId="659065C1" w14:textId="77777777" w:rsidR="00B44731" w:rsidRPr="007E10E1" w:rsidRDefault="00B44731" w:rsidP="00732F94">
      <w:pPr>
        <w:tabs>
          <w:tab w:val="left" w:pos="-720"/>
        </w:tabs>
        <w:spacing w:after="0" w:line="240" w:lineRule="auto"/>
        <w:rPr>
          <w:rFonts w:ascii="Times New Roman" w:hAnsi="Times New Roman" w:cs="Times New Roman"/>
          <w:sz w:val="26"/>
          <w:szCs w:val="26"/>
        </w:rPr>
      </w:pPr>
    </w:p>
    <w:p w14:paraId="78A956BA" w14:textId="7378A344" w:rsidR="00D0750E" w:rsidRPr="007E10E1" w:rsidRDefault="00D0750E" w:rsidP="00732F94">
      <w:pPr>
        <w:tabs>
          <w:tab w:val="left" w:pos="-720"/>
        </w:tabs>
        <w:spacing w:after="0" w:line="240" w:lineRule="auto"/>
        <w:rPr>
          <w:rFonts w:ascii="Times New Roman" w:hAnsi="Times New Roman" w:cs="Times New Roman"/>
          <w:sz w:val="26"/>
          <w:szCs w:val="26"/>
        </w:rPr>
      </w:pPr>
      <w:r w:rsidRPr="007E10E1">
        <w:rPr>
          <w:rFonts w:ascii="Times New Roman" w:hAnsi="Times New Roman" w:cs="Times New Roman"/>
          <w:sz w:val="26"/>
          <w:szCs w:val="26"/>
        </w:rPr>
        <w:t xml:space="preserve">ORDER ADOPTED:  </w:t>
      </w:r>
      <w:r w:rsidR="00B44731">
        <w:rPr>
          <w:rFonts w:ascii="Times New Roman" w:hAnsi="Times New Roman" w:cs="Times New Roman"/>
          <w:sz w:val="26"/>
          <w:szCs w:val="26"/>
        </w:rPr>
        <w:t>July 11, 2019</w:t>
      </w:r>
    </w:p>
    <w:p w14:paraId="62161A0F" w14:textId="77777777" w:rsidR="00B44731" w:rsidRDefault="00B44731" w:rsidP="00732F94">
      <w:pPr>
        <w:tabs>
          <w:tab w:val="left" w:pos="-720"/>
        </w:tabs>
        <w:spacing w:after="0" w:line="240" w:lineRule="auto"/>
        <w:rPr>
          <w:rFonts w:ascii="Times New Roman" w:hAnsi="Times New Roman" w:cs="Times New Roman"/>
          <w:sz w:val="26"/>
          <w:szCs w:val="26"/>
        </w:rPr>
      </w:pPr>
    </w:p>
    <w:p w14:paraId="73CF9AD9" w14:textId="0FB2E9AD" w:rsidR="00D0750E" w:rsidRPr="00D0750E" w:rsidRDefault="00D0750E" w:rsidP="00732F94">
      <w:pPr>
        <w:tabs>
          <w:tab w:val="left" w:pos="-720"/>
        </w:tabs>
        <w:spacing w:after="0" w:line="240" w:lineRule="auto"/>
        <w:rPr>
          <w:rFonts w:ascii="Times New Roman" w:hAnsi="Times New Roman" w:cs="Times New Roman"/>
          <w:sz w:val="26"/>
          <w:szCs w:val="26"/>
        </w:rPr>
      </w:pPr>
      <w:r w:rsidRPr="007E10E1">
        <w:rPr>
          <w:rFonts w:ascii="Times New Roman" w:hAnsi="Times New Roman" w:cs="Times New Roman"/>
          <w:sz w:val="26"/>
          <w:szCs w:val="26"/>
        </w:rPr>
        <w:t xml:space="preserve">ORDER ENTERED: </w:t>
      </w:r>
      <w:r w:rsidR="00D735E4">
        <w:rPr>
          <w:rFonts w:ascii="Times New Roman" w:hAnsi="Times New Roman" w:cs="Times New Roman"/>
          <w:sz w:val="26"/>
          <w:szCs w:val="26"/>
        </w:rPr>
        <w:t xml:space="preserve"> July 11, 2019</w:t>
      </w:r>
    </w:p>
    <w:sectPr w:rsidR="00D0750E" w:rsidRPr="00D0750E" w:rsidSect="00FB117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04A24" w14:textId="77777777" w:rsidR="00776162" w:rsidRDefault="00776162" w:rsidP="0007661F">
      <w:pPr>
        <w:spacing w:after="0" w:line="240" w:lineRule="auto"/>
      </w:pPr>
      <w:r>
        <w:separator/>
      </w:r>
    </w:p>
  </w:endnote>
  <w:endnote w:type="continuationSeparator" w:id="0">
    <w:p w14:paraId="5F340B71" w14:textId="77777777" w:rsidR="00776162" w:rsidRDefault="00776162" w:rsidP="0007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6"/>
        <w:szCs w:val="26"/>
      </w:rPr>
      <w:id w:val="460310766"/>
      <w:docPartObj>
        <w:docPartGallery w:val="Page Numbers (Bottom of Page)"/>
        <w:docPartUnique/>
      </w:docPartObj>
    </w:sdtPr>
    <w:sdtEndPr>
      <w:rPr>
        <w:noProof/>
      </w:rPr>
    </w:sdtEndPr>
    <w:sdtContent>
      <w:p w14:paraId="5ADC28F3" w14:textId="7899272B" w:rsidR="00CE6778" w:rsidRPr="007F7946" w:rsidRDefault="00CE6778">
        <w:pPr>
          <w:pStyle w:val="Footer"/>
          <w:jc w:val="center"/>
          <w:rPr>
            <w:rFonts w:ascii="Times New Roman" w:hAnsi="Times New Roman" w:cs="Times New Roman"/>
            <w:sz w:val="26"/>
            <w:szCs w:val="26"/>
          </w:rPr>
        </w:pPr>
        <w:r w:rsidRPr="007F7946">
          <w:rPr>
            <w:rFonts w:ascii="Times New Roman" w:hAnsi="Times New Roman" w:cs="Times New Roman"/>
            <w:sz w:val="26"/>
            <w:szCs w:val="26"/>
          </w:rPr>
          <w:fldChar w:fldCharType="begin"/>
        </w:r>
        <w:r w:rsidRPr="007F7946">
          <w:rPr>
            <w:rFonts w:ascii="Times New Roman" w:hAnsi="Times New Roman" w:cs="Times New Roman"/>
            <w:sz w:val="26"/>
            <w:szCs w:val="26"/>
          </w:rPr>
          <w:instrText xml:space="preserve"> PAGE   \* MERGEFORMAT </w:instrText>
        </w:r>
        <w:r w:rsidRPr="007F7946">
          <w:rPr>
            <w:rFonts w:ascii="Times New Roman" w:hAnsi="Times New Roman" w:cs="Times New Roman"/>
            <w:sz w:val="26"/>
            <w:szCs w:val="26"/>
          </w:rPr>
          <w:fldChar w:fldCharType="separate"/>
        </w:r>
        <w:r w:rsidRPr="007F7946">
          <w:rPr>
            <w:rFonts w:ascii="Times New Roman" w:hAnsi="Times New Roman" w:cs="Times New Roman"/>
            <w:noProof/>
            <w:sz w:val="26"/>
            <w:szCs w:val="26"/>
          </w:rPr>
          <w:t>2</w:t>
        </w:r>
        <w:r w:rsidRPr="007F7946">
          <w:rPr>
            <w:rFonts w:ascii="Times New Roman" w:hAnsi="Times New Roman" w:cs="Times New Roman"/>
            <w:noProof/>
            <w:sz w:val="26"/>
            <w:szCs w:val="26"/>
          </w:rPr>
          <w:fldChar w:fldCharType="end"/>
        </w:r>
      </w:p>
    </w:sdtContent>
  </w:sdt>
  <w:p w14:paraId="3F25D466" w14:textId="77777777" w:rsidR="00CE6778" w:rsidRDefault="00CE6778" w:rsidP="00E31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3DB49" w14:textId="77777777" w:rsidR="00776162" w:rsidRDefault="00776162" w:rsidP="0007661F">
      <w:pPr>
        <w:spacing w:after="0" w:line="240" w:lineRule="auto"/>
      </w:pPr>
      <w:r>
        <w:separator/>
      </w:r>
    </w:p>
  </w:footnote>
  <w:footnote w:type="continuationSeparator" w:id="0">
    <w:p w14:paraId="4134CEE0" w14:textId="77777777" w:rsidR="00776162" w:rsidRDefault="00776162" w:rsidP="0007661F">
      <w:pPr>
        <w:spacing w:after="0" w:line="240" w:lineRule="auto"/>
      </w:pPr>
      <w:r>
        <w:continuationSeparator/>
      </w:r>
    </w:p>
  </w:footnote>
  <w:footnote w:id="1">
    <w:p w14:paraId="7BE061F1" w14:textId="0C3CA92B" w:rsidR="00D93E8C" w:rsidRPr="007F7946" w:rsidRDefault="00D93E8C" w:rsidP="00D93E8C">
      <w:pPr>
        <w:pStyle w:val="FootnoteText"/>
        <w:ind w:firstLine="720"/>
        <w:rPr>
          <w:rFonts w:ascii="Times New Roman" w:hAnsi="Times New Roman" w:cs="Times New Roman"/>
          <w:sz w:val="26"/>
          <w:szCs w:val="26"/>
        </w:rPr>
      </w:pPr>
      <w:r w:rsidRPr="007F7946">
        <w:rPr>
          <w:rStyle w:val="FootnoteReference"/>
          <w:rFonts w:ascii="Times New Roman" w:hAnsi="Times New Roman" w:cs="Times New Roman"/>
          <w:sz w:val="26"/>
          <w:szCs w:val="26"/>
        </w:rPr>
        <w:footnoteRef/>
      </w:r>
      <w:r w:rsidRPr="007F7946">
        <w:rPr>
          <w:rFonts w:ascii="Times New Roman" w:hAnsi="Times New Roman" w:cs="Times New Roman"/>
          <w:sz w:val="26"/>
          <w:szCs w:val="26"/>
        </w:rPr>
        <w:tab/>
        <w:t>PGW waived the late fees and offered a payment plan for Complainant to pay back any arrearages.  Within a month, Complainant had fully paid the account balance.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C6267"/>
    <w:multiLevelType w:val="hybridMultilevel"/>
    <w:tmpl w:val="B7583A04"/>
    <w:lvl w:ilvl="0" w:tplc="C3A2BD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5394B4A"/>
    <w:multiLevelType w:val="hybridMultilevel"/>
    <w:tmpl w:val="38FEED34"/>
    <w:lvl w:ilvl="0" w:tplc="5DAE5D0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AD05F37"/>
    <w:multiLevelType w:val="hybridMultilevel"/>
    <w:tmpl w:val="B88665AA"/>
    <w:lvl w:ilvl="0" w:tplc="A3021B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9E"/>
    <w:rsid w:val="00010ECD"/>
    <w:rsid w:val="00055E9A"/>
    <w:rsid w:val="0007661F"/>
    <w:rsid w:val="000B34AC"/>
    <w:rsid w:val="000D0059"/>
    <w:rsid w:val="000E0E4F"/>
    <w:rsid w:val="000E2EE0"/>
    <w:rsid w:val="000E7FB6"/>
    <w:rsid w:val="0012468E"/>
    <w:rsid w:val="00135556"/>
    <w:rsid w:val="00184884"/>
    <w:rsid w:val="001A0E79"/>
    <w:rsid w:val="001F29DB"/>
    <w:rsid w:val="001F359E"/>
    <w:rsid w:val="0022393D"/>
    <w:rsid w:val="0026600A"/>
    <w:rsid w:val="00283729"/>
    <w:rsid w:val="00285A3D"/>
    <w:rsid w:val="00287985"/>
    <w:rsid w:val="002E3D54"/>
    <w:rsid w:val="00317EFA"/>
    <w:rsid w:val="00353395"/>
    <w:rsid w:val="003914C5"/>
    <w:rsid w:val="00393F84"/>
    <w:rsid w:val="004155BC"/>
    <w:rsid w:val="00423BB6"/>
    <w:rsid w:val="00450CD8"/>
    <w:rsid w:val="0049721A"/>
    <w:rsid w:val="004F2760"/>
    <w:rsid w:val="005135BD"/>
    <w:rsid w:val="00534E0D"/>
    <w:rsid w:val="005B1254"/>
    <w:rsid w:val="005E27C6"/>
    <w:rsid w:val="0060403B"/>
    <w:rsid w:val="00610A63"/>
    <w:rsid w:val="00646CBD"/>
    <w:rsid w:val="0065242C"/>
    <w:rsid w:val="00670207"/>
    <w:rsid w:val="006865BC"/>
    <w:rsid w:val="00692842"/>
    <w:rsid w:val="006C1F08"/>
    <w:rsid w:val="006F0BB0"/>
    <w:rsid w:val="00723BF6"/>
    <w:rsid w:val="00732F94"/>
    <w:rsid w:val="00734892"/>
    <w:rsid w:val="00760F61"/>
    <w:rsid w:val="00770729"/>
    <w:rsid w:val="00776162"/>
    <w:rsid w:val="007F7946"/>
    <w:rsid w:val="008264DD"/>
    <w:rsid w:val="00853E16"/>
    <w:rsid w:val="00867D54"/>
    <w:rsid w:val="00871A94"/>
    <w:rsid w:val="00897146"/>
    <w:rsid w:val="008C3029"/>
    <w:rsid w:val="00900FB5"/>
    <w:rsid w:val="009F0AB8"/>
    <w:rsid w:val="00A03FE1"/>
    <w:rsid w:val="00A1736D"/>
    <w:rsid w:val="00A83937"/>
    <w:rsid w:val="00AA7667"/>
    <w:rsid w:val="00AB0513"/>
    <w:rsid w:val="00AC4059"/>
    <w:rsid w:val="00AE524D"/>
    <w:rsid w:val="00AF40A5"/>
    <w:rsid w:val="00B014E7"/>
    <w:rsid w:val="00B44731"/>
    <w:rsid w:val="00BA22AB"/>
    <w:rsid w:val="00BA34C2"/>
    <w:rsid w:val="00BD35D6"/>
    <w:rsid w:val="00C569E4"/>
    <w:rsid w:val="00C73664"/>
    <w:rsid w:val="00CA672E"/>
    <w:rsid w:val="00CE6778"/>
    <w:rsid w:val="00D018C7"/>
    <w:rsid w:val="00D0750E"/>
    <w:rsid w:val="00D64C42"/>
    <w:rsid w:val="00D65CDC"/>
    <w:rsid w:val="00D735E4"/>
    <w:rsid w:val="00D93E8C"/>
    <w:rsid w:val="00DE7E3A"/>
    <w:rsid w:val="00DF699E"/>
    <w:rsid w:val="00E30FD0"/>
    <w:rsid w:val="00E31D8D"/>
    <w:rsid w:val="00E441B1"/>
    <w:rsid w:val="00E617EB"/>
    <w:rsid w:val="00E7018A"/>
    <w:rsid w:val="00EB3729"/>
    <w:rsid w:val="00EC3AE7"/>
    <w:rsid w:val="00ED5DDB"/>
    <w:rsid w:val="00EE662E"/>
    <w:rsid w:val="00EF5AD4"/>
    <w:rsid w:val="00F31695"/>
    <w:rsid w:val="00F33FDE"/>
    <w:rsid w:val="00F84859"/>
    <w:rsid w:val="00FA7E43"/>
    <w:rsid w:val="00FB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D0AE0"/>
  <w15:chartTrackingRefBased/>
  <w15:docId w15:val="{8CAD08BC-1CA5-4339-BBF1-E88CA8EB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9E"/>
  </w:style>
  <w:style w:type="paragraph" w:styleId="Heading1">
    <w:name w:val="heading 1"/>
    <w:basedOn w:val="Normal"/>
    <w:next w:val="Normal"/>
    <w:link w:val="Heading1Char"/>
    <w:uiPriority w:val="9"/>
    <w:qFormat/>
    <w:rsid w:val="00EC3AE7"/>
    <w:pPr>
      <w:keepNext/>
      <w:spacing w:after="0" w:line="360" w:lineRule="auto"/>
      <w:outlineLvl w:val="0"/>
    </w:pPr>
    <w:rPr>
      <w:rFonts w:ascii="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69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DF699E"/>
    <w:pPr>
      <w:tabs>
        <w:tab w:val="center" w:pos="4680"/>
      </w:tabs>
      <w:spacing w:after="0" w:line="240" w:lineRule="auto"/>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DF699E"/>
    <w:rPr>
      <w:rFonts w:ascii="Times New Roman" w:eastAsia="Times New Roman" w:hAnsi="Times New Roman" w:cs="Times New Roman"/>
      <w:b/>
      <w:sz w:val="26"/>
      <w:szCs w:val="26"/>
    </w:rPr>
  </w:style>
  <w:style w:type="paragraph" w:styleId="ListParagraph">
    <w:name w:val="List Paragraph"/>
    <w:basedOn w:val="Normal"/>
    <w:uiPriority w:val="34"/>
    <w:qFormat/>
    <w:rsid w:val="00D0750E"/>
    <w:pPr>
      <w:ind w:left="720"/>
      <w:contextualSpacing/>
    </w:pPr>
  </w:style>
  <w:style w:type="paragraph" w:styleId="BalloonText">
    <w:name w:val="Balloon Text"/>
    <w:basedOn w:val="Normal"/>
    <w:link w:val="BalloonTextChar"/>
    <w:uiPriority w:val="99"/>
    <w:semiHidden/>
    <w:unhideWhenUsed/>
    <w:rsid w:val="00AB0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513"/>
    <w:rPr>
      <w:rFonts w:ascii="Segoe UI" w:hAnsi="Segoe UI" w:cs="Segoe UI"/>
      <w:sz w:val="18"/>
      <w:szCs w:val="18"/>
    </w:rPr>
  </w:style>
  <w:style w:type="character" w:customStyle="1" w:styleId="Heading1Char">
    <w:name w:val="Heading 1 Char"/>
    <w:basedOn w:val="DefaultParagraphFont"/>
    <w:link w:val="Heading1"/>
    <w:uiPriority w:val="9"/>
    <w:rsid w:val="00EC3AE7"/>
    <w:rPr>
      <w:rFonts w:ascii="Times New Roman" w:hAnsi="Times New Roman" w:cs="Times New Roman"/>
      <w:b/>
      <w:bCs/>
      <w:sz w:val="26"/>
      <w:szCs w:val="26"/>
    </w:rPr>
  </w:style>
  <w:style w:type="paragraph" w:styleId="FootnoteText">
    <w:name w:val="footnote text"/>
    <w:basedOn w:val="Normal"/>
    <w:link w:val="FootnoteTextChar"/>
    <w:uiPriority w:val="99"/>
    <w:semiHidden/>
    <w:unhideWhenUsed/>
    <w:rsid w:val="000766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661F"/>
    <w:rPr>
      <w:sz w:val="20"/>
      <w:szCs w:val="20"/>
    </w:rPr>
  </w:style>
  <w:style w:type="character" w:styleId="FootnoteReference">
    <w:name w:val="footnote reference"/>
    <w:basedOn w:val="DefaultParagraphFont"/>
    <w:uiPriority w:val="99"/>
    <w:semiHidden/>
    <w:unhideWhenUsed/>
    <w:rsid w:val="0007661F"/>
    <w:rPr>
      <w:vertAlign w:val="superscript"/>
    </w:rPr>
  </w:style>
  <w:style w:type="paragraph" w:styleId="Header">
    <w:name w:val="header"/>
    <w:basedOn w:val="Normal"/>
    <w:link w:val="HeaderChar"/>
    <w:uiPriority w:val="99"/>
    <w:unhideWhenUsed/>
    <w:rsid w:val="00CE6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778"/>
  </w:style>
  <w:style w:type="paragraph" w:styleId="Footer">
    <w:name w:val="footer"/>
    <w:basedOn w:val="Normal"/>
    <w:link w:val="FooterChar"/>
    <w:uiPriority w:val="99"/>
    <w:unhideWhenUsed/>
    <w:rsid w:val="00CE6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698755">
      <w:bodyDiv w:val="1"/>
      <w:marLeft w:val="0"/>
      <w:marRight w:val="0"/>
      <w:marTop w:val="0"/>
      <w:marBottom w:val="0"/>
      <w:divBdr>
        <w:top w:val="none" w:sz="0" w:space="0" w:color="auto"/>
        <w:left w:val="none" w:sz="0" w:space="0" w:color="auto"/>
        <w:bottom w:val="none" w:sz="0" w:space="0" w:color="auto"/>
        <w:right w:val="none" w:sz="0" w:space="0" w:color="auto"/>
      </w:divBdr>
      <w:divsChild>
        <w:div w:id="96562399">
          <w:marLeft w:val="0"/>
          <w:marRight w:val="0"/>
          <w:marTop w:val="0"/>
          <w:marBottom w:val="0"/>
          <w:divBdr>
            <w:top w:val="none" w:sz="0" w:space="0" w:color="auto"/>
            <w:left w:val="single" w:sz="6" w:space="0" w:color="BBBBBB"/>
            <w:bottom w:val="single" w:sz="6" w:space="0" w:color="BBBBBB"/>
            <w:right w:val="single" w:sz="6" w:space="0" w:color="BBBBBB"/>
          </w:divBdr>
          <w:divsChild>
            <w:div w:id="720326922">
              <w:marLeft w:val="0"/>
              <w:marRight w:val="0"/>
              <w:marTop w:val="0"/>
              <w:marBottom w:val="0"/>
              <w:divBdr>
                <w:top w:val="none" w:sz="0" w:space="0" w:color="auto"/>
                <w:left w:val="none" w:sz="0" w:space="0" w:color="auto"/>
                <w:bottom w:val="none" w:sz="0" w:space="0" w:color="auto"/>
                <w:right w:val="none" w:sz="0" w:space="0" w:color="auto"/>
              </w:divBdr>
              <w:divsChild>
                <w:div w:id="372467677">
                  <w:marLeft w:val="0"/>
                  <w:marRight w:val="0"/>
                  <w:marTop w:val="75"/>
                  <w:marBottom w:val="0"/>
                  <w:divBdr>
                    <w:top w:val="none" w:sz="0" w:space="0" w:color="auto"/>
                    <w:left w:val="none" w:sz="0" w:space="0" w:color="auto"/>
                    <w:bottom w:val="none" w:sz="0" w:space="0" w:color="auto"/>
                    <w:right w:val="none" w:sz="0" w:space="0" w:color="auto"/>
                  </w:divBdr>
                  <w:divsChild>
                    <w:div w:id="1535341893">
                      <w:marLeft w:val="0"/>
                      <w:marRight w:val="0"/>
                      <w:marTop w:val="0"/>
                      <w:marBottom w:val="0"/>
                      <w:divBdr>
                        <w:top w:val="none" w:sz="0" w:space="0" w:color="auto"/>
                        <w:left w:val="none" w:sz="0" w:space="0" w:color="auto"/>
                        <w:bottom w:val="none" w:sz="0" w:space="0" w:color="auto"/>
                        <w:right w:val="none" w:sz="0" w:space="0" w:color="auto"/>
                      </w:divBdr>
                      <w:divsChild>
                        <w:div w:id="765423709">
                          <w:marLeft w:val="0"/>
                          <w:marRight w:val="0"/>
                          <w:marTop w:val="0"/>
                          <w:marBottom w:val="0"/>
                          <w:divBdr>
                            <w:top w:val="none" w:sz="0" w:space="0" w:color="auto"/>
                            <w:left w:val="none" w:sz="0" w:space="0" w:color="auto"/>
                            <w:bottom w:val="none" w:sz="0" w:space="0" w:color="auto"/>
                            <w:right w:val="none" w:sz="0" w:space="0" w:color="auto"/>
                          </w:divBdr>
                          <w:divsChild>
                            <w:div w:id="1767538408">
                              <w:marLeft w:val="0"/>
                              <w:marRight w:val="0"/>
                              <w:marTop w:val="0"/>
                              <w:marBottom w:val="0"/>
                              <w:divBdr>
                                <w:top w:val="none" w:sz="0" w:space="0" w:color="auto"/>
                                <w:left w:val="none" w:sz="0" w:space="0" w:color="auto"/>
                                <w:bottom w:val="none" w:sz="0" w:space="0" w:color="auto"/>
                                <w:right w:val="none" w:sz="0" w:space="0" w:color="auto"/>
                              </w:divBdr>
                              <w:divsChild>
                                <w:div w:id="1701929690">
                                  <w:marLeft w:val="0"/>
                                  <w:marRight w:val="0"/>
                                  <w:marTop w:val="0"/>
                                  <w:marBottom w:val="0"/>
                                  <w:divBdr>
                                    <w:top w:val="none" w:sz="0" w:space="0" w:color="auto"/>
                                    <w:left w:val="none" w:sz="0" w:space="0" w:color="auto"/>
                                    <w:bottom w:val="none" w:sz="0" w:space="0" w:color="auto"/>
                                    <w:right w:val="none" w:sz="0" w:space="0" w:color="auto"/>
                                  </w:divBdr>
                                  <w:divsChild>
                                    <w:div w:id="1632711803">
                                      <w:marLeft w:val="0"/>
                                      <w:marRight w:val="0"/>
                                      <w:marTop w:val="0"/>
                                      <w:marBottom w:val="0"/>
                                      <w:divBdr>
                                        <w:top w:val="none" w:sz="0" w:space="0" w:color="auto"/>
                                        <w:left w:val="none" w:sz="0" w:space="0" w:color="auto"/>
                                        <w:bottom w:val="none" w:sz="0" w:space="0" w:color="auto"/>
                                        <w:right w:val="none" w:sz="0" w:space="0" w:color="auto"/>
                                      </w:divBdr>
                                      <w:divsChild>
                                        <w:div w:id="1456027661">
                                          <w:marLeft w:val="1200"/>
                                          <w:marRight w:val="1200"/>
                                          <w:marTop w:val="0"/>
                                          <w:marBottom w:val="0"/>
                                          <w:divBdr>
                                            <w:top w:val="none" w:sz="0" w:space="0" w:color="auto"/>
                                            <w:left w:val="none" w:sz="0" w:space="0" w:color="auto"/>
                                            <w:bottom w:val="none" w:sz="0" w:space="0" w:color="auto"/>
                                            <w:right w:val="none" w:sz="0" w:space="0" w:color="auto"/>
                                          </w:divBdr>
                                          <w:divsChild>
                                            <w:div w:id="1700739158">
                                              <w:marLeft w:val="0"/>
                                              <w:marRight w:val="0"/>
                                              <w:marTop w:val="0"/>
                                              <w:marBottom w:val="0"/>
                                              <w:divBdr>
                                                <w:top w:val="none" w:sz="0" w:space="0" w:color="auto"/>
                                                <w:left w:val="none" w:sz="0" w:space="0" w:color="auto"/>
                                                <w:bottom w:val="none" w:sz="0" w:space="0" w:color="auto"/>
                                                <w:right w:val="none" w:sz="0" w:space="0" w:color="auto"/>
                                              </w:divBdr>
                                              <w:divsChild>
                                                <w:div w:id="92479786">
                                                  <w:marLeft w:val="0"/>
                                                  <w:marRight w:val="0"/>
                                                  <w:marTop w:val="0"/>
                                                  <w:marBottom w:val="0"/>
                                                  <w:divBdr>
                                                    <w:top w:val="none" w:sz="0" w:space="0" w:color="auto"/>
                                                    <w:left w:val="none" w:sz="0" w:space="0" w:color="auto"/>
                                                    <w:bottom w:val="none" w:sz="0" w:space="0" w:color="auto"/>
                                                    <w:right w:val="none" w:sz="0" w:space="0" w:color="auto"/>
                                                  </w:divBdr>
                                                  <w:divsChild>
                                                    <w:div w:id="257754511">
                                                      <w:marLeft w:val="0"/>
                                                      <w:marRight w:val="0"/>
                                                      <w:marTop w:val="0"/>
                                                      <w:marBottom w:val="0"/>
                                                      <w:divBdr>
                                                        <w:top w:val="none" w:sz="0" w:space="0" w:color="auto"/>
                                                        <w:left w:val="none" w:sz="0" w:space="0" w:color="auto"/>
                                                        <w:bottom w:val="none" w:sz="0" w:space="0" w:color="auto"/>
                                                        <w:right w:val="none" w:sz="0" w:space="0" w:color="auto"/>
                                                      </w:divBdr>
                                                      <w:divsChild>
                                                        <w:div w:id="494148110">
                                                          <w:marLeft w:val="0"/>
                                                          <w:marRight w:val="0"/>
                                                          <w:marTop w:val="0"/>
                                                          <w:marBottom w:val="0"/>
                                                          <w:divBdr>
                                                            <w:top w:val="none" w:sz="0" w:space="0" w:color="auto"/>
                                                            <w:left w:val="none" w:sz="0" w:space="0" w:color="auto"/>
                                                            <w:bottom w:val="none" w:sz="0" w:space="0" w:color="auto"/>
                                                            <w:right w:val="none" w:sz="0" w:space="0" w:color="auto"/>
                                                          </w:divBdr>
                                                        </w:div>
                                                      </w:divsChild>
                                                    </w:div>
                                                    <w:div w:id="618536108">
                                                      <w:marLeft w:val="0"/>
                                                      <w:marRight w:val="0"/>
                                                      <w:marTop w:val="0"/>
                                                      <w:marBottom w:val="0"/>
                                                      <w:divBdr>
                                                        <w:top w:val="none" w:sz="0" w:space="0" w:color="auto"/>
                                                        <w:left w:val="none" w:sz="0" w:space="0" w:color="auto"/>
                                                        <w:bottom w:val="none" w:sz="0" w:space="0" w:color="auto"/>
                                                        <w:right w:val="none" w:sz="0" w:space="0" w:color="auto"/>
                                                      </w:divBdr>
                                                      <w:divsChild>
                                                        <w:div w:id="13124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ACAAD-E0C1-4F40-92AE-5E68D9DD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Sean</dc:creator>
  <cp:keywords/>
  <dc:description/>
  <cp:lastModifiedBy>Sheffer, Ryan</cp:lastModifiedBy>
  <cp:revision>4</cp:revision>
  <dcterms:created xsi:type="dcterms:W3CDTF">2019-06-27T23:20:00Z</dcterms:created>
  <dcterms:modified xsi:type="dcterms:W3CDTF">2019-07-11T11:53:00Z</dcterms:modified>
</cp:coreProperties>
</file>