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C9E66F0" w14:textId="77777777" w:rsidR="000E2FBE" w:rsidRPr="000E2FBE" w:rsidRDefault="000E2FBE" w:rsidP="000E2FB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 w:rsidRPr="000E2FBE">
        <w:rPr>
          <w:rFonts w:ascii="Times New Roman" w:hAnsi="Times New Roman" w:cs="Times New Roman"/>
          <w:spacing w:val="-3"/>
        </w:rPr>
        <w:t>Sidny</w:t>
      </w:r>
      <w:proofErr w:type="spellEnd"/>
      <w:r w:rsidRPr="000E2FBE">
        <w:rPr>
          <w:rFonts w:ascii="Times New Roman" w:hAnsi="Times New Roman" w:cs="Times New Roman"/>
          <w:spacing w:val="-3"/>
        </w:rPr>
        <w:t xml:space="preserve"> Ellison</w:t>
      </w:r>
      <w:r w:rsidRPr="000E2FBE">
        <w:rPr>
          <w:rFonts w:ascii="Times New Roman" w:hAnsi="Times New Roman" w:cs="Times New Roman"/>
          <w:spacing w:val="-3"/>
        </w:rPr>
        <w:tab/>
        <w:t>:</w:t>
      </w:r>
    </w:p>
    <w:p w14:paraId="23DFCE05" w14:textId="77777777" w:rsidR="000E2FBE" w:rsidRPr="000E2FBE" w:rsidRDefault="000E2FBE" w:rsidP="000E2FB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E2FBE">
        <w:rPr>
          <w:rFonts w:ascii="Times New Roman" w:hAnsi="Times New Roman" w:cs="Times New Roman"/>
          <w:spacing w:val="-3"/>
        </w:rPr>
        <w:tab/>
      </w:r>
      <w:r w:rsidRPr="000E2FBE">
        <w:rPr>
          <w:rFonts w:ascii="Times New Roman" w:hAnsi="Times New Roman" w:cs="Times New Roman"/>
          <w:spacing w:val="-3"/>
        </w:rPr>
        <w:tab/>
        <w:t>:</w:t>
      </w:r>
      <w:r w:rsidRPr="000E2FBE">
        <w:rPr>
          <w:rFonts w:ascii="Times New Roman" w:hAnsi="Times New Roman" w:cs="Times New Roman"/>
          <w:spacing w:val="-3"/>
        </w:rPr>
        <w:tab/>
      </w:r>
    </w:p>
    <w:p w14:paraId="5BEF5E92" w14:textId="77777777" w:rsidR="000E2FBE" w:rsidRPr="000E2FBE" w:rsidRDefault="000E2FBE" w:rsidP="000E2FB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E2FBE">
        <w:rPr>
          <w:rFonts w:ascii="Times New Roman" w:hAnsi="Times New Roman" w:cs="Times New Roman"/>
          <w:spacing w:val="-3"/>
        </w:rPr>
        <w:tab/>
        <w:t>v.</w:t>
      </w:r>
      <w:r w:rsidRPr="000E2FBE">
        <w:rPr>
          <w:rFonts w:ascii="Times New Roman" w:hAnsi="Times New Roman" w:cs="Times New Roman"/>
          <w:spacing w:val="-3"/>
        </w:rPr>
        <w:tab/>
        <w:t>:</w:t>
      </w:r>
      <w:r w:rsidRPr="000E2FBE">
        <w:rPr>
          <w:rFonts w:ascii="Times New Roman" w:hAnsi="Times New Roman" w:cs="Times New Roman"/>
          <w:spacing w:val="-3"/>
        </w:rPr>
        <w:tab/>
        <w:t>F-2019-3010432</w:t>
      </w:r>
    </w:p>
    <w:p w14:paraId="090BEF31" w14:textId="77777777" w:rsidR="000E2FBE" w:rsidRPr="000E2FBE" w:rsidRDefault="000E2FBE" w:rsidP="000E2FB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E2FBE">
        <w:rPr>
          <w:rFonts w:ascii="Times New Roman" w:hAnsi="Times New Roman" w:cs="Times New Roman"/>
          <w:spacing w:val="-3"/>
        </w:rPr>
        <w:tab/>
      </w:r>
      <w:r w:rsidRPr="000E2FBE">
        <w:rPr>
          <w:rFonts w:ascii="Times New Roman" w:hAnsi="Times New Roman" w:cs="Times New Roman"/>
          <w:spacing w:val="-3"/>
        </w:rPr>
        <w:tab/>
        <w:t>:</w:t>
      </w:r>
      <w:r w:rsidRPr="000E2FBE">
        <w:rPr>
          <w:rFonts w:ascii="Times New Roman" w:hAnsi="Times New Roman" w:cs="Times New Roman"/>
          <w:spacing w:val="-3"/>
        </w:rPr>
        <w:tab/>
      </w:r>
    </w:p>
    <w:p w14:paraId="29E3F0B6" w14:textId="77777777" w:rsidR="000E2FBE" w:rsidRPr="000E2FBE" w:rsidRDefault="000E2FBE" w:rsidP="000E2FB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E2FBE">
        <w:rPr>
          <w:rFonts w:ascii="Times New Roman" w:hAnsi="Times New Roman" w:cs="Times New Roman"/>
          <w:spacing w:val="-3"/>
        </w:rPr>
        <w:t>Philadelphia Gas Works</w:t>
      </w:r>
      <w:r w:rsidRPr="000E2FBE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E71EF1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3203197A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RESPONDENT’S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Default="00872944" w:rsidP="00CE3CA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61C3DB4A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8F20CD">
        <w:rPr>
          <w:rFonts w:ascii="Times New Roman" w:hAnsi="Times New Roman" w:cs="Times New Roman"/>
          <w:spacing w:val="-3"/>
        </w:rPr>
        <w:t xml:space="preserve">July </w:t>
      </w:r>
      <w:r w:rsidR="00045C93">
        <w:rPr>
          <w:rFonts w:ascii="Times New Roman" w:hAnsi="Times New Roman" w:cs="Times New Roman"/>
          <w:spacing w:val="-3"/>
        </w:rPr>
        <w:t>8</w:t>
      </w:r>
      <w:r w:rsidR="00CB5D6B">
        <w:rPr>
          <w:rFonts w:ascii="Times New Roman" w:hAnsi="Times New Roman" w:cs="Times New Roman"/>
          <w:spacing w:val="-3"/>
        </w:rPr>
        <w:t>, 2019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045C93">
        <w:rPr>
          <w:rFonts w:ascii="Times New Roman" w:hAnsi="Times New Roman" w:cs="Times New Roman"/>
          <w:spacing w:val="-3"/>
        </w:rPr>
        <w:t xml:space="preserve">Monday, </w:t>
      </w:r>
      <w:r w:rsidR="00CB5D6B">
        <w:rPr>
          <w:rFonts w:ascii="Times New Roman" w:hAnsi="Times New Roman" w:cs="Times New Roman"/>
          <w:spacing w:val="-3"/>
        </w:rPr>
        <w:t>August 1</w:t>
      </w:r>
      <w:r w:rsidR="00045C93">
        <w:rPr>
          <w:rFonts w:ascii="Times New Roman" w:hAnsi="Times New Roman" w:cs="Times New Roman"/>
          <w:spacing w:val="-3"/>
        </w:rPr>
        <w:t>2</w:t>
      </w:r>
      <w:r w:rsidR="00CB5D6B">
        <w:rPr>
          <w:rFonts w:ascii="Times New Roman" w:hAnsi="Times New Roman" w:cs="Times New Roman"/>
          <w:spacing w:val="-3"/>
        </w:rPr>
        <w:t>, 2019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050AD500" w14:textId="77777777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5182D9E" w14:textId="7479891F" w:rsidR="007659F2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CB5D6B">
        <w:rPr>
          <w:rFonts w:ascii="Times New Roman" w:hAnsi="Times New Roman" w:cs="Times New Roman"/>
          <w:spacing w:val="-3"/>
        </w:rPr>
        <w:t>July 24, 2019</w:t>
      </w:r>
      <w:r>
        <w:rPr>
          <w:rFonts w:ascii="Times New Roman" w:hAnsi="Times New Roman" w:cs="Times New Roman"/>
          <w:spacing w:val="-3"/>
        </w:rPr>
        <w:t>,</w:t>
      </w:r>
      <w:r w:rsidR="008F20CD">
        <w:rPr>
          <w:rFonts w:ascii="Times New Roman" w:hAnsi="Times New Roman" w:cs="Times New Roman"/>
          <w:spacing w:val="-3"/>
        </w:rPr>
        <w:t xml:space="preserve"> the </w:t>
      </w:r>
      <w:r w:rsidR="00045C93">
        <w:rPr>
          <w:rFonts w:ascii="Times New Roman" w:hAnsi="Times New Roman" w:cs="Times New Roman"/>
          <w:spacing w:val="-3"/>
        </w:rPr>
        <w:t xml:space="preserve">Counsel for </w:t>
      </w:r>
      <w:r w:rsidR="00CB5D6B">
        <w:rPr>
          <w:rFonts w:ascii="Times New Roman" w:hAnsi="Times New Roman" w:cs="Times New Roman"/>
          <w:spacing w:val="-3"/>
        </w:rPr>
        <w:t>Philadelphia Gas Works (PGW)</w:t>
      </w:r>
      <w:r w:rsidR="008F20CD">
        <w:rPr>
          <w:rFonts w:ascii="Times New Roman" w:hAnsi="Times New Roman" w:cs="Times New Roman"/>
          <w:spacing w:val="-3"/>
        </w:rPr>
        <w:t xml:space="preserve">, </w:t>
      </w:r>
      <w:r w:rsidR="00045C93">
        <w:rPr>
          <w:rFonts w:ascii="Times New Roman" w:hAnsi="Times New Roman" w:cs="Times New Roman"/>
          <w:spacing w:val="-3"/>
        </w:rPr>
        <w:t xml:space="preserve">Graciela Christlieb, Esq., </w:t>
      </w:r>
      <w:r w:rsidR="008F20CD">
        <w:rPr>
          <w:rFonts w:ascii="Times New Roman" w:hAnsi="Times New Roman" w:cs="Times New Roman"/>
          <w:spacing w:val="-3"/>
        </w:rPr>
        <w:t xml:space="preserve">filed a Motion for Continuance </w:t>
      </w:r>
      <w:r w:rsidR="00045C93">
        <w:rPr>
          <w:rFonts w:ascii="Times New Roman" w:hAnsi="Times New Roman" w:cs="Times New Roman"/>
          <w:spacing w:val="-3"/>
        </w:rPr>
        <w:t xml:space="preserve">due to her unavailability.  Ms. Christlieb requested that the hearing be moved to Friday, August 16, 2019 at 10:00 a.m.  Ms. Christlieb represented </w:t>
      </w:r>
      <w:r w:rsidR="00A76C9E">
        <w:rPr>
          <w:rFonts w:ascii="Times New Roman" w:hAnsi="Times New Roman" w:cs="Times New Roman"/>
          <w:spacing w:val="-3"/>
        </w:rPr>
        <w:t xml:space="preserve">that </w:t>
      </w:r>
      <w:r w:rsidR="00045C93">
        <w:rPr>
          <w:rFonts w:ascii="Times New Roman" w:hAnsi="Times New Roman" w:cs="Times New Roman"/>
          <w:spacing w:val="-3"/>
        </w:rPr>
        <w:t xml:space="preserve">Counsel for </w:t>
      </w:r>
      <w:r w:rsidR="00442630">
        <w:rPr>
          <w:rFonts w:ascii="Times New Roman" w:hAnsi="Times New Roman" w:cs="Times New Roman"/>
          <w:spacing w:val="-3"/>
        </w:rPr>
        <w:t xml:space="preserve">the Complainant, </w:t>
      </w:r>
      <w:r w:rsidR="00045C93">
        <w:rPr>
          <w:rFonts w:ascii="Times New Roman" w:hAnsi="Times New Roman" w:cs="Times New Roman"/>
          <w:spacing w:val="-3"/>
        </w:rPr>
        <w:t>Joline Price, Esq.</w:t>
      </w:r>
      <w:r w:rsidR="00442630">
        <w:rPr>
          <w:rFonts w:ascii="Times New Roman" w:hAnsi="Times New Roman" w:cs="Times New Roman"/>
          <w:spacing w:val="-3"/>
        </w:rPr>
        <w:t>, ha</w:t>
      </w:r>
      <w:r w:rsidR="00CB5D6B">
        <w:rPr>
          <w:rFonts w:ascii="Times New Roman" w:hAnsi="Times New Roman" w:cs="Times New Roman"/>
          <w:spacing w:val="-3"/>
        </w:rPr>
        <w:t>d</w:t>
      </w:r>
      <w:r w:rsidR="00442630">
        <w:rPr>
          <w:rFonts w:ascii="Times New Roman" w:hAnsi="Times New Roman" w:cs="Times New Roman"/>
          <w:spacing w:val="-3"/>
        </w:rPr>
        <w:t xml:space="preserve"> </w:t>
      </w:r>
      <w:r w:rsidR="007659F2">
        <w:rPr>
          <w:rFonts w:ascii="Times New Roman" w:hAnsi="Times New Roman" w:cs="Times New Roman"/>
          <w:spacing w:val="-3"/>
        </w:rPr>
        <w:t xml:space="preserve">no objection to this request.  </w:t>
      </w:r>
    </w:p>
    <w:p w14:paraId="4BBC8252" w14:textId="77777777" w:rsidR="007659F2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626CC262"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CB5D6B">
        <w:rPr>
          <w:rFonts w:ascii="Times New Roman" w:hAnsi="Times New Roman" w:cs="Times New Roman"/>
          <w:spacing w:val="-3"/>
        </w:rPr>
        <w:t>PGW</w:t>
      </w:r>
      <w:r w:rsidR="00A323C5">
        <w:rPr>
          <w:rFonts w:ascii="Times New Roman" w:hAnsi="Times New Roman" w:cs="Times New Roman"/>
          <w:spacing w:val="-3"/>
        </w:rPr>
        <w:t xml:space="preserve">’s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1374A3A6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CB5D6B">
        <w:rPr>
          <w:rFonts w:ascii="Times New Roman" w:hAnsi="Times New Roman" w:cs="Times New Roman"/>
          <w:spacing w:val="-3"/>
        </w:rPr>
        <w:t>Philadelphia Gas Works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proofErr w:type="spellStart"/>
      <w:r w:rsidR="00045C93">
        <w:rPr>
          <w:rFonts w:ascii="Times New Roman" w:hAnsi="Times New Roman" w:cs="Times New Roman"/>
          <w:spacing w:val="-3"/>
        </w:rPr>
        <w:t>Sidny</w:t>
      </w:r>
      <w:proofErr w:type="spellEnd"/>
      <w:r w:rsidR="00045C93">
        <w:rPr>
          <w:rFonts w:ascii="Times New Roman" w:hAnsi="Times New Roman" w:cs="Times New Roman"/>
          <w:spacing w:val="-3"/>
        </w:rPr>
        <w:t xml:space="preserve"> Ellison</w:t>
      </w:r>
      <w:r w:rsidR="00CB5D6B">
        <w:rPr>
          <w:rFonts w:ascii="Times New Roman" w:hAnsi="Times New Roman" w:cs="Times New Roman"/>
          <w:spacing w:val="-3"/>
        </w:rPr>
        <w:t xml:space="preserve"> v. Philadelphia Gas Works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045C93">
        <w:rPr>
          <w:rFonts w:ascii="Times New Roman" w:hAnsi="Times New Roman" w:cs="Times New Roman"/>
          <w:spacing w:val="-3"/>
        </w:rPr>
        <w:t>F</w:t>
      </w:r>
      <w:r w:rsidR="00CB5D6B">
        <w:rPr>
          <w:rFonts w:ascii="Times New Roman" w:hAnsi="Times New Roman" w:cs="Times New Roman"/>
          <w:spacing w:val="-3"/>
        </w:rPr>
        <w:t>-2019-30104</w:t>
      </w:r>
      <w:r w:rsidR="00045C93">
        <w:rPr>
          <w:rFonts w:ascii="Times New Roman" w:hAnsi="Times New Roman" w:cs="Times New Roman"/>
          <w:spacing w:val="-3"/>
        </w:rPr>
        <w:t>32</w:t>
      </w:r>
      <w:r w:rsidR="00D460B9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50B4D956"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CB5D6B">
        <w:rPr>
          <w:rFonts w:ascii="Times New Roman" w:hAnsi="Times New Roman" w:cs="Times New Roman"/>
          <w:spacing w:val="-3"/>
        </w:rPr>
        <w:t>July 16, 2019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72BE89AF" w14:textId="77777777"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0558A60E"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</w:t>
      </w:r>
      <w:r w:rsidR="00045C93">
        <w:rPr>
          <w:rFonts w:ascii="Times New Roman" w:hAnsi="Times New Roman" w:cs="Times New Roman"/>
          <w:spacing w:val="-3"/>
        </w:rPr>
        <w:t>Friday, August 16, 2019</w:t>
      </w:r>
      <w:r w:rsidR="00CE3CAF">
        <w:rPr>
          <w:rFonts w:ascii="Times New Roman" w:hAnsi="Times New Roman" w:cs="Times New Roman"/>
          <w:spacing w:val="-3"/>
        </w:rPr>
        <w:t xml:space="preserve">, </w:t>
      </w:r>
      <w:r w:rsidR="00045C93">
        <w:rPr>
          <w:rFonts w:ascii="Times New Roman" w:hAnsi="Times New Roman" w:cs="Times New Roman"/>
          <w:spacing w:val="-3"/>
        </w:rPr>
        <w:t>at 10:00 a.m.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14:paraId="40B3B740" w14:textId="77777777" w:rsidR="00C264F4" w:rsidRPr="005C6571" w:rsidRDefault="00C264F4" w:rsidP="00CE3CAF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CE3CAF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2A8C1B85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CB5D6B">
        <w:rPr>
          <w:rFonts w:ascii="Times New Roman" w:hAnsi="Times New Roman" w:cs="Times New Roman"/>
          <w:spacing w:val="-3"/>
          <w:u w:val="single"/>
        </w:rPr>
        <w:t>July 25, 2019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747FF9FA" w14:textId="77777777"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14:paraId="33F0E2FC" w14:textId="77777777" w:rsidR="00045C93" w:rsidRPr="00CE3CAF" w:rsidRDefault="00045C93" w:rsidP="00045C93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proofErr w:type="spellStart"/>
      <w:r w:rsidRPr="00CE3CAF">
        <w:rPr>
          <w:rFonts w:ascii="Times New Roman" w:hAnsi="Times New Roman" w:cs="Times New Roman"/>
          <w:b/>
        </w:rPr>
        <w:lastRenderedPageBreak/>
        <w:t>Sidny</w:t>
      </w:r>
      <w:proofErr w:type="spellEnd"/>
      <w:r w:rsidRPr="00CE3CAF">
        <w:rPr>
          <w:rFonts w:ascii="Times New Roman" w:hAnsi="Times New Roman" w:cs="Times New Roman"/>
          <w:b/>
        </w:rPr>
        <w:t xml:space="preserve"> Ellison v. PGW</w:t>
      </w:r>
    </w:p>
    <w:p w14:paraId="3B409BD0" w14:textId="77777777" w:rsidR="00045C93" w:rsidRPr="00CE3CAF" w:rsidRDefault="00045C93" w:rsidP="00045C93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CE3CAF">
        <w:rPr>
          <w:rFonts w:ascii="Times New Roman" w:hAnsi="Times New Roman" w:cs="Times New Roman"/>
          <w:b/>
        </w:rPr>
        <w:t>Docket Number: F-2019-3010432</w:t>
      </w:r>
    </w:p>
    <w:p w14:paraId="38A6523B" w14:textId="77777777" w:rsidR="00045C93" w:rsidRPr="00CE3CAF" w:rsidRDefault="00045C93" w:rsidP="00045C93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14:paraId="5FAD68D7" w14:textId="77777777" w:rsidR="00045C93" w:rsidRPr="00CE3CAF" w:rsidRDefault="00045C93" w:rsidP="00045C93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14:paraId="1A9BDDEB" w14:textId="77777777" w:rsidR="00045C93" w:rsidRPr="00CE3CAF" w:rsidRDefault="00045C93" w:rsidP="00045C93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14:paraId="689D43BB" w14:textId="77777777" w:rsidR="00045C93" w:rsidRPr="00CE3CAF" w:rsidRDefault="00045C93" w:rsidP="00045C93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CE3CAF">
        <w:rPr>
          <w:rFonts w:ascii="Times New Roman" w:hAnsi="Times New Roman" w:cs="Times New Roman"/>
          <w:b/>
          <w:u w:val="single"/>
        </w:rPr>
        <w:t>SERVICE LIST</w:t>
      </w:r>
    </w:p>
    <w:p w14:paraId="743C4215" w14:textId="77777777" w:rsidR="00045C93" w:rsidRPr="00CE3CAF" w:rsidRDefault="00045C93" w:rsidP="00045C93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46C02813" w14:textId="77777777" w:rsidR="00045C93" w:rsidRPr="00CE3CAF" w:rsidRDefault="00045C93" w:rsidP="00045C93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54CE31E6" w14:textId="26C1EC11" w:rsidR="00045C93" w:rsidRPr="00CE3CAF" w:rsidRDefault="00045C93" w:rsidP="00045C93">
      <w:pPr>
        <w:autoSpaceDE/>
        <w:autoSpaceDN/>
        <w:rPr>
          <w:rFonts w:ascii="Times New Roman" w:eastAsia="Microsoft Sans Serif" w:hAnsi="Times New Roman" w:cs="Times New Roman"/>
          <w:szCs w:val="22"/>
        </w:rPr>
      </w:pPr>
      <w:r w:rsidRPr="00CE3CAF">
        <w:rPr>
          <w:rFonts w:ascii="Times New Roman" w:eastAsia="Microsoft Sans Serif" w:hAnsi="Times New Roman" w:cs="Times New Roman"/>
          <w:szCs w:val="22"/>
        </w:rPr>
        <w:t>JOLINE PRICE ESQUIRE</w:t>
      </w:r>
    </w:p>
    <w:p w14:paraId="055D2BF6" w14:textId="77777777" w:rsidR="00045C93" w:rsidRPr="00CE3CAF" w:rsidRDefault="00045C93" w:rsidP="00045C93">
      <w:pPr>
        <w:autoSpaceDE/>
        <w:autoSpaceDN/>
        <w:rPr>
          <w:rFonts w:ascii="Times New Roman" w:eastAsia="Microsoft Sans Serif" w:hAnsi="Times New Roman" w:cs="Times New Roman"/>
          <w:szCs w:val="22"/>
        </w:rPr>
      </w:pPr>
      <w:r w:rsidRPr="00CE3CAF">
        <w:rPr>
          <w:rFonts w:ascii="Times New Roman" w:eastAsia="Microsoft Sans Serif" w:hAnsi="Times New Roman" w:cs="Times New Roman"/>
          <w:szCs w:val="22"/>
        </w:rPr>
        <w:t>ROBERT W BALLENGER ESQUIRE</w:t>
      </w:r>
    </w:p>
    <w:p w14:paraId="626C22F4" w14:textId="77777777" w:rsidR="00045C93" w:rsidRPr="00CE3CAF" w:rsidRDefault="00045C93" w:rsidP="00045C93">
      <w:pPr>
        <w:autoSpaceDE/>
        <w:autoSpaceDN/>
        <w:rPr>
          <w:rFonts w:ascii="Times New Roman" w:eastAsia="Microsoft Sans Serif" w:hAnsi="Times New Roman" w:cs="Times New Roman"/>
          <w:b/>
          <w:bCs/>
          <w:szCs w:val="22"/>
        </w:rPr>
      </w:pPr>
      <w:r w:rsidRPr="00CE3CAF">
        <w:rPr>
          <w:rFonts w:ascii="Times New Roman" w:eastAsia="Microsoft Sans Serif" w:hAnsi="Times New Roman" w:cs="Times New Roman"/>
          <w:szCs w:val="22"/>
        </w:rPr>
        <w:t>COMMUNITY LEGAL SERVICES</w:t>
      </w:r>
      <w:r w:rsidRPr="00CE3CAF">
        <w:rPr>
          <w:rFonts w:ascii="Times New Roman" w:eastAsia="Microsoft Sans Serif" w:hAnsi="Times New Roman" w:cs="Times New Roman"/>
          <w:szCs w:val="22"/>
        </w:rPr>
        <w:cr/>
        <w:t xml:space="preserve">1424 CHESTNUT STREET </w:t>
      </w:r>
      <w:r w:rsidRPr="00CE3CAF">
        <w:rPr>
          <w:rFonts w:ascii="Times New Roman" w:eastAsia="Microsoft Sans Serif" w:hAnsi="Times New Roman" w:cs="Times New Roman"/>
          <w:szCs w:val="22"/>
        </w:rPr>
        <w:cr/>
        <w:t>PHILADELPHIA PA  19102</w:t>
      </w:r>
      <w:r w:rsidRPr="00CE3CAF">
        <w:rPr>
          <w:rFonts w:ascii="Times New Roman" w:eastAsia="Microsoft Sans Serif" w:hAnsi="Times New Roman" w:cs="Times New Roman"/>
          <w:szCs w:val="22"/>
        </w:rPr>
        <w:cr/>
      </w:r>
      <w:r w:rsidRPr="00CE3CAF">
        <w:rPr>
          <w:rFonts w:ascii="Times New Roman" w:eastAsia="Microsoft Sans Serif" w:hAnsi="Times New Roman" w:cs="Times New Roman"/>
          <w:b/>
          <w:bCs/>
          <w:szCs w:val="22"/>
        </w:rPr>
        <w:t>215.981.3756</w:t>
      </w:r>
    </w:p>
    <w:p w14:paraId="0820B60C" w14:textId="77777777" w:rsidR="00045C93" w:rsidRPr="00CE3CAF" w:rsidRDefault="00045C93" w:rsidP="00045C93">
      <w:pPr>
        <w:autoSpaceDE/>
        <w:autoSpaceDN/>
        <w:rPr>
          <w:rFonts w:ascii="Times New Roman" w:eastAsia="Microsoft Sans Serif" w:hAnsi="Times New Roman" w:cs="Times New Roman"/>
          <w:szCs w:val="22"/>
        </w:rPr>
      </w:pPr>
      <w:r w:rsidRPr="00CE3CAF">
        <w:rPr>
          <w:rFonts w:ascii="Times New Roman" w:eastAsia="Microsoft Sans Serif" w:hAnsi="Times New Roman" w:cs="Times New Roman"/>
          <w:b/>
          <w:bCs/>
          <w:i/>
          <w:iCs/>
          <w:szCs w:val="22"/>
          <w:u w:val="single"/>
        </w:rPr>
        <w:t>ACCEPTS ESERVICE</w:t>
      </w:r>
      <w:r w:rsidRPr="00CE3CAF">
        <w:rPr>
          <w:rFonts w:ascii="Times New Roman" w:eastAsia="Microsoft Sans Serif" w:hAnsi="Times New Roman" w:cs="Times New Roman"/>
          <w:szCs w:val="22"/>
        </w:rPr>
        <w:cr/>
      </w:r>
      <w:r w:rsidRPr="00CE3CAF">
        <w:rPr>
          <w:rFonts w:ascii="Times New Roman" w:eastAsia="Microsoft Sans Serif" w:hAnsi="Times New Roman" w:cs="Times New Roman"/>
          <w:szCs w:val="22"/>
        </w:rPr>
        <w:cr/>
      </w:r>
    </w:p>
    <w:p w14:paraId="6985D962" w14:textId="650B9359" w:rsidR="00045C93" w:rsidRPr="00CE3CAF" w:rsidRDefault="00045C93" w:rsidP="00045C93">
      <w:pPr>
        <w:autoSpaceDE/>
        <w:autoSpaceDN/>
        <w:rPr>
          <w:rFonts w:ascii="Times New Roman" w:eastAsia="Microsoft Sans Serif" w:hAnsi="Times New Roman" w:cs="Times New Roman"/>
          <w:szCs w:val="22"/>
        </w:rPr>
      </w:pPr>
      <w:r w:rsidRPr="00CE3CAF">
        <w:rPr>
          <w:rFonts w:ascii="Times New Roman" w:eastAsia="Microsoft Sans Serif" w:hAnsi="Times New Roman" w:cs="Times New Roman"/>
          <w:szCs w:val="22"/>
        </w:rPr>
        <w:t>GRACIELA CHRISTLIEB ESQUIRE</w:t>
      </w:r>
      <w:r w:rsidRPr="00CE3CAF">
        <w:rPr>
          <w:rFonts w:ascii="Times New Roman" w:eastAsia="Microsoft Sans Serif" w:hAnsi="Times New Roman" w:cs="Times New Roman"/>
          <w:szCs w:val="22"/>
        </w:rPr>
        <w:cr/>
        <w:t>PHILADELPHIA GAS WORKS</w:t>
      </w:r>
      <w:r w:rsidRPr="00CE3CAF">
        <w:rPr>
          <w:rFonts w:ascii="Times New Roman" w:eastAsia="Microsoft Sans Serif" w:hAnsi="Times New Roman" w:cs="Times New Roman"/>
          <w:szCs w:val="22"/>
        </w:rPr>
        <w:cr/>
        <w:t>800 WEST MONTGOMERY AVENUE</w:t>
      </w:r>
    </w:p>
    <w:p w14:paraId="4EF17046" w14:textId="77777777" w:rsidR="00045C93" w:rsidRPr="00CE3CAF" w:rsidRDefault="00045C93" w:rsidP="00045C93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szCs w:val="22"/>
        </w:rPr>
      </w:pPr>
      <w:r w:rsidRPr="00CE3CAF">
        <w:rPr>
          <w:rFonts w:ascii="Times New Roman" w:eastAsia="Microsoft Sans Serif" w:hAnsi="Times New Roman" w:cs="Times New Roman"/>
          <w:szCs w:val="22"/>
        </w:rPr>
        <w:t>PHILADELPHIA PA  19122</w:t>
      </w:r>
      <w:r w:rsidRPr="00CE3CAF">
        <w:rPr>
          <w:rFonts w:ascii="Times New Roman" w:eastAsia="Microsoft Sans Serif" w:hAnsi="Times New Roman" w:cs="Times New Roman"/>
          <w:szCs w:val="22"/>
        </w:rPr>
        <w:cr/>
      </w:r>
      <w:r w:rsidRPr="00CE3CAF">
        <w:rPr>
          <w:rFonts w:ascii="Times New Roman" w:eastAsia="Microsoft Sans Serif" w:hAnsi="Times New Roman" w:cs="Times New Roman"/>
          <w:b/>
          <w:bCs/>
          <w:szCs w:val="22"/>
        </w:rPr>
        <w:t>215.684.6164</w:t>
      </w:r>
      <w:r w:rsidRPr="00CE3CAF">
        <w:rPr>
          <w:rFonts w:ascii="Times New Roman" w:eastAsia="Microsoft Sans Serif" w:hAnsi="Times New Roman" w:cs="Times New Roman"/>
          <w:szCs w:val="22"/>
        </w:rPr>
        <w:cr/>
      </w:r>
      <w:r w:rsidRPr="00CE3CAF">
        <w:rPr>
          <w:rFonts w:ascii="Times New Roman" w:eastAsia="Microsoft Sans Serif" w:hAnsi="Times New Roman" w:cs="Times New Roman"/>
          <w:b/>
          <w:bCs/>
          <w:i/>
          <w:iCs/>
          <w:szCs w:val="22"/>
          <w:u w:val="single"/>
        </w:rPr>
        <w:t>ACCEPTS ESERVICE</w:t>
      </w:r>
    </w:p>
    <w:p w14:paraId="4544A34A" w14:textId="77777777" w:rsidR="00D549E7" w:rsidRPr="005C6571" w:rsidRDefault="00D549E7" w:rsidP="00045C93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6A36F" w14:textId="77777777" w:rsidR="009A0985" w:rsidRDefault="009A0985" w:rsidP="00872098">
      <w:r>
        <w:separator/>
      </w:r>
    </w:p>
  </w:endnote>
  <w:endnote w:type="continuationSeparator" w:id="0">
    <w:p w14:paraId="316BDC75" w14:textId="77777777" w:rsidR="009A0985" w:rsidRDefault="009A0985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03F4D" w14:textId="77777777" w:rsidR="009A0985" w:rsidRDefault="009A0985" w:rsidP="00872098">
      <w:r>
        <w:separator/>
      </w:r>
    </w:p>
  </w:footnote>
  <w:footnote w:type="continuationSeparator" w:id="0">
    <w:p w14:paraId="42CE5488" w14:textId="77777777" w:rsidR="009A0985" w:rsidRDefault="009A0985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5C93"/>
    <w:rsid w:val="00046A79"/>
    <w:rsid w:val="00046B65"/>
    <w:rsid w:val="000752BA"/>
    <w:rsid w:val="000A4F41"/>
    <w:rsid w:val="000B0AF0"/>
    <w:rsid w:val="000B4668"/>
    <w:rsid w:val="000B6027"/>
    <w:rsid w:val="000C3C4A"/>
    <w:rsid w:val="000E2181"/>
    <w:rsid w:val="000E2FBE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419AA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5665F"/>
    <w:rsid w:val="00664495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20CD"/>
    <w:rsid w:val="008F4949"/>
    <w:rsid w:val="00966A82"/>
    <w:rsid w:val="009872C8"/>
    <w:rsid w:val="00994DC1"/>
    <w:rsid w:val="009A0985"/>
    <w:rsid w:val="009B21B5"/>
    <w:rsid w:val="009D6055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B5D6B"/>
    <w:rsid w:val="00CD431E"/>
    <w:rsid w:val="00CD5691"/>
    <w:rsid w:val="00CD75E1"/>
    <w:rsid w:val="00CE3CAF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1AF5-E655-4E37-97B9-BD127F2B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2016-02-11T14:16:00Z</cp:lastPrinted>
  <dcterms:created xsi:type="dcterms:W3CDTF">2019-07-26T12:27:00Z</dcterms:created>
  <dcterms:modified xsi:type="dcterms:W3CDTF">2019-07-26T12:27:00Z</dcterms:modified>
</cp:coreProperties>
</file>