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323C5" w14:textId="77777777" w:rsidR="00C04960" w:rsidRDefault="001C4793" w:rsidP="001C4793">
      <w:pPr>
        <w:spacing w:line="240" w:lineRule="auto"/>
        <w:rPr>
          <w:b/>
        </w:rPr>
      </w:pPr>
      <w:r>
        <w:rPr>
          <w:b/>
        </w:rPr>
        <w:t>BEFORE THE</w:t>
      </w:r>
    </w:p>
    <w:p w14:paraId="24001BA7" w14:textId="77777777" w:rsidR="001C4793" w:rsidRDefault="001C4793" w:rsidP="001C4793">
      <w:pPr>
        <w:spacing w:line="240" w:lineRule="auto"/>
        <w:rPr>
          <w:b/>
        </w:rPr>
      </w:pPr>
      <w:r>
        <w:rPr>
          <w:b/>
        </w:rPr>
        <w:t>PENNSYLVANIA PUBLIC UTILITY COMMISSION</w:t>
      </w:r>
    </w:p>
    <w:p w14:paraId="33319C67" w14:textId="77777777" w:rsidR="001C4793" w:rsidRDefault="001C4793" w:rsidP="001C4793">
      <w:pPr>
        <w:spacing w:line="240" w:lineRule="auto"/>
        <w:rPr>
          <w:b/>
        </w:rPr>
      </w:pPr>
    </w:p>
    <w:p w14:paraId="1149E0E1" w14:textId="00142AA9" w:rsidR="007642F5" w:rsidRDefault="007642F5" w:rsidP="0075236B">
      <w:pPr>
        <w:spacing w:line="240" w:lineRule="auto"/>
        <w:jc w:val="left"/>
      </w:pPr>
    </w:p>
    <w:p w14:paraId="20B54B7F" w14:textId="77777777" w:rsidR="00EA0C88" w:rsidRDefault="00EA0C88" w:rsidP="0075236B">
      <w:pPr>
        <w:spacing w:line="240" w:lineRule="auto"/>
        <w:jc w:val="left"/>
      </w:pPr>
    </w:p>
    <w:p w14:paraId="5A44D9D3" w14:textId="01198633" w:rsidR="00E434CF" w:rsidRDefault="001B78A9" w:rsidP="0075236B">
      <w:pPr>
        <w:spacing w:line="240" w:lineRule="auto"/>
        <w:jc w:val="left"/>
      </w:pPr>
      <w:r>
        <w:t>Christopher Williams</w:t>
      </w:r>
      <w:r w:rsidR="007642F5">
        <w:t>,</w:t>
      </w:r>
      <w:r>
        <w:tab/>
      </w:r>
      <w:r>
        <w:tab/>
      </w:r>
      <w:r w:rsidR="007642F5">
        <w:tab/>
      </w:r>
      <w:r w:rsidR="00E434CF">
        <w:tab/>
      </w:r>
      <w:r w:rsidR="00E434CF">
        <w:tab/>
        <w:t>:</w:t>
      </w:r>
    </w:p>
    <w:p w14:paraId="1E655570" w14:textId="77777777" w:rsidR="0075236B" w:rsidRDefault="00E434CF" w:rsidP="0075236B">
      <w:pPr>
        <w:spacing w:line="240" w:lineRule="auto"/>
        <w:jc w:val="left"/>
      </w:pPr>
      <w:r>
        <w:tab/>
      </w:r>
      <w:r>
        <w:tab/>
      </w:r>
      <w:r>
        <w:tab/>
      </w:r>
      <w:r>
        <w:tab/>
      </w:r>
      <w:r w:rsidR="007642F5">
        <w:tab/>
      </w:r>
      <w:r w:rsidR="0075236B">
        <w:tab/>
      </w:r>
      <w:r w:rsidR="0075236B">
        <w:tab/>
        <w:t>:</w:t>
      </w:r>
      <w:r>
        <w:tab/>
      </w:r>
    </w:p>
    <w:p w14:paraId="308B5EBD" w14:textId="130D4B73" w:rsidR="0075236B" w:rsidRDefault="0075236B" w:rsidP="0075236B">
      <w:pPr>
        <w:spacing w:line="240" w:lineRule="auto"/>
        <w:jc w:val="left"/>
      </w:pPr>
      <w:r>
        <w:tab/>
      </w:r>
      <w:r w:rsidR="00E434CF">
        <w:tab/>
        <w:t>v.</w:t>
      </w:r>
      <w:r>
        <w:tab/>
      </w:r>
      <w:r w:rsidR="00E434CF">
        <w:tab/>
      </w:r>
      <w:r w:rsidR="00E434CF">
        <w:tab/>
      </w:r>
      <w:r w:rsidR="00E434CF">
        <w:tab/>
      </w:r>
      <w:r w:rsidR="00E434CF">
        <w:tab/>
        <w:t>:</w:t>
      </w:r>
      <w:r w:rsidR="00E434CF">
        <w:tab/>
      </w:r>
      <w:r w:rsidR="00EA0C88">
        <w:tab/>
      </w:r>
      <w:r w:rsidR="007642F5">
        <w:t>C-201</w:t>
      </w:r>
      <w:r w:rsidR="001B78A9">
        <w:t>9</w:t>
      </w:r>
      <w:r w:rsidR="007642F5">
        <w:t>-300</w:t>
      </w:r>
      <w:r w:rsidR="001B78A9">
        <w:t>9868</w:t>
      </w:r>
    </w:p>
    <w:p w14:paraId="6DBE4336" w14:textId="77777777" w:rsidR="0075236B" w:rsidRDefault="0075236B" w:rsidP="0075236B">
      <w:pPr>
        <w:spacing w:line="240" w:lineRule="auto"/>
        <w:jc w:val="left"/>
      </w:pPr>
      <w:r>
        <w:tab/>
      </w:r>
      <w:r>
        <w:tab/>
      </w:r>
      <w:r>
        <w:tab/>
      </w:r>
      <w:r>
        <w:tab/>
      </w:r>
      <w:r>
        <w:tab/>
      </w:r>
      <w:r>
        <w:tab/>
      </w:r>
      <w:r>
        <w:tab/>
        <w:t>:</w:t>
      </w:r>
    </w:p>
    <w:p w14:paraId="3725648E" w14:textId="0B59CE14" w:rsidR="0075236B" w:rsidRDefault="001B78A9" w:rsidP="0075236B">
      <w:pPr>
        <w:spacing w:line="240" w:lineRule="auto"/>
        <w:jc w:val="left"/>
      </w:pPr>
      <w:r>
        <w:t>UGI Utilities, Inc.</w:t>
      </w:r>
      <w:r w:rsidR="00E434CF">
        <w:t>,</w:t>
      </w:r>
      <w:r>
        <w:tab/>
      </w:r>
      <w:r w:rsidR="00E734B7">
        <w:tab/>
      </w:r>
      <w:r w:rsidR="00E734B7">
        <w:tab/>
      </w:r>
      <w:r w:rsidR="0075236B">
        <w:tab/>
      </w:r>
      <w:r w:rsidR="0075236B">
        <w:tab/>
        <w:t>:</w:t>
      </w:r>
    </w:p>
    <w:p w14:paraId="0A0EAE7B" w14:textId="77777777" w:rsidR="0075236B" w:rsidRDefault="00E434CF" w:rsidP="00DB7E23">
      <w:pPr>
        <w:spacing w:line="240" w:lineRule="auto"/>
        <w:jc w:val="left"/>
      </w:pPr>
      <w:r>
        <w:tab/>
      </w:r>
      <w:r>
        <w:tab/>
      </w:r>
    </w:p>
    <w:p w14:paraId="70485DB4" w14:textId="77777777" w:rsidR="0075236B" w:rsidRDefault="0075236B" w:rsidP="0075236B">
      <w:pPr>
        <w:spacing w:line="240" w:lineRule="auto"/>
        <w:jc w:val="left"/>
      </w:pPr>
    </w:p>
    <w:p w14:paraId="233FA500" w14:textId="77777777" w:rsidR="001C4793" w:rsidRDefault="0075236B" w:rsidP="001C4793">
      <w:pPr>
        <w:spacing w:line="240" w:lineRule="auto"/>
        <w:jc w:val="left"/>
      </w:pPr>
      <w:r>
        <w:tab/>
      </w:r>
    </w:p>
    <w:p w14:paraId="399EEBE2" w14:textId="0C21AB28" w:rsidR="00BF2D20" w:rsidRDefault="00937F58" w:rsidP="001C4793">
      <w:pPr>
        <w:spacing w:line="240" w:lineRule="auto"/>
        <w:rPr>
          <w:b/>
        </w:rPr>
      </w:pPr>
      <w:r>
        <w:rPr>
          <w:b/>
        </w:rPr>
        <w:t xml:space="preserve">ORDER </w:t>
      </w:r>
      <w:r w:rsidR="00BB78D2">
        <w:rPr>
          <w:b/>
        </w:rPr>
        <w:t>GRANT</w:t>
      </w:r>
      <w:r>
        <w:rPr>
          <w:b/>
        </w:rPr>
        <w:t xml:space="preserve">ING </w:t>
      </w:r>
      <w:r w:rsidR="00BF2D20">
        <w:rPr>
          <w:b/>
        </w:rPr>
        <w:t xml:space="preserve">IN PART AND </w:t>
      </w:r>
      <w:r w:rsidR="00BB78D2">
        <w:rPr>
          <w:b/>
        </w:rPr>
        <w:t>DENY</w:t>
      </w:r>
      <w:r w:rsidR="00BF2D20">
        <w:rPr>
          <w:b/>
        </w:rPr>
        <w:t>ING IN PART</w:t>
      </w:r>
    </w:p>
    <w:p w14:paraId="5BA9A5F9" w14:textId="3E17FF03" w:rsidR="00937F58" w:rsidRDefault="00937F58" w:rsidP="001C4793">
      <w:pPr>
        <w:spacing w:line="240" w:lineRule="auto"/>
        <w:rPr>
          <w:b/>
        </w:rPr>
      </w:pPr>
      <w:r>
        <w:rPr>
          <w:b/>
        </w:rPr>
        <w:t xml:space="preserve">THE PRELIMINARY OBJECTIONS </w:t>
      </w:r>
      <w:r w:rsidR="00E734B7">
        <w:rPr>
          <w:b/>
        </w:rPr>
        <w:t>OF</w:t>
      </w:r>
      <w:r>
        <w:rPr>
          <w:b/>
        </w:rPr>
        <w:t xml:space="preserve">  </w:t>
      </w:r>
    </w:p>
    <w:p w14:paraId="16512B69" w14:textId="182815FA" w:rsidR="00937F58" w:rsidRDefault="001B78A9" w:rsidP="001C4793">
      <w:pPr>
        <w:spacing w:line="240" w:lineRule="auto"/>
        <w:rPr>
          <w:b/>
        </w:rPr>
      </w:pPr>
      <w:r>
        <w:rPr>
          <w:b/>
        </w:rPr>
        <w:t>UGI UTILITIES, INC.</w:t>
      </w:r>
    </w:p>
    <w:p w14:paraId="42FB087A" w14:textId="77777777" w:rsidR="00937F58" w:rsidRPr="00937F58" w:rsidRDefault="00937F58" w:rsidP="001C4793">
      <w:pPr>
        <w:spacing w:line="240" w:lineRule="auto"/>
        <w:rPr>
          <w:b/>
        </w:rPr>
      </w:pPr>
    </w:p>
    <w:p w14:paraId="3381060A" w14:textId="77777777" w:rsidR="001C4793" w:rsidRDefault="001C4793" w:rsidP="001C4793">
      <w:pPr>
        <w:spacing w:line="240" w:lineRule="auto"/>
      </w:pPr>
    </w:p>
    <w:p w14:paraId="3B1C0C14" w14:textId="38137F38" w:rsidR="00592EC4" w:rsidRPr="00A752ED" w:rsidRDefault="001C4793" w:rsidP="00AD3E8A">
      <w:pPr>
        <w:jc w:val="left"/>
      </w:pPr>
      <w:r>
        <w:tab/>
      </w:r>
      <w:r w:rsidR="00BD37A6">
        <w:tab/>
      </w:r>
      <w:r w:rsidR="00AD3E8A">
        <w:t xml:space="preserve">On </w:t>
      </w:r>
      <w:r w:rsidR="0071215E">
        <w:t xml:space="preserve">April </w:t>
      </w:r>
      <w:r w:rsidR="001B78A9">
        <w:t>30</w:t>
      </w:r>
      <w:r w:rsidR="0071215E">
        <w:t>, 201</w:t>
      </w:r>
      <w:r w:rsidR="001B78A9">
        <w:t>9</w:t>
      </w:r>
      <w:r w:rsidR="00AD3E8A">
        <w:t xml:space="preserve">, </w:t>
      </w:r>
      <w:r w:rsidR="0071215E">
        <w:t>t</w:t>
      </w:r>
      <w:r w:rsidR="00E434CF">
        <w:t>he</w:t>
      </w:r>
      <w:r w:rsidR="0071215E">
        <w:t xml:space="preserve"> Complainant, </w:t>
      </w:r>
      <w:r w:rsidR="001B78A9">
        <w:t>Christopher Williams</w:t>
      </w:r>
      <w:r w:rsidR="0071215E">
        <w:t xml:space="preserve">, </w:t>
      </w:r>
      <w:r w:rsidR="00AD3E8A">
        <w:t xml:space="preserve">filed a </w:t>
      </w:r>
      <w:r w:rsidR="006D21B6">
        <w:t>f</w:t>
      </w:r>
      <w:r w:rsidR="00AD3E8A">
        <w:t xml:space="preserve">ormal </w:t>
      </w:r>
      <w:r w:rsidR="006D21B6">
        <w:t>c</w:t>
      </w:r>
      <w:r w:rsidR="00AD3E8A">
        <w:t>omplaint</w:t>
      </w:r>
      <w:r w:rsidR="00AD3E8A" w:rsidRPr="002E0850">
        <w:t xml:space="preserve"> </w:t>
      </w:r>
      <w:r w:rsidR="00AD3E8A">
        <w:t xml:space="preserve">against </w:t>
      </w:r>
      <w:r w:rsidR="001B78A9">
        <w:t>UGI Utilities, Inc.</w:t>
      </w:r>
      <w:r w:rsidR="00E734B7">
        <w:t xml:space="preserve"> </w:t>
      </w:r>
      <w:r w:rsidR="00AD3E8A">
        <w:t>(</w:t>
      </w:r>
      <w:r w:rsidR="001B78A9">
        <w:t>UGI</w:t>
      </w:r>
      <w:r w:rsidR="00AD3E8A">
        <w:t xml:space="preserve">).  </w:t>
      </w:r>
      <w:r w:rsidR="001B78A9">
        <w:t xml:space="preserve">In </w:t>
      </w:r>
      <w:r w:rsidR="0071215E">
        <w:t xml:space="preserve">his complaint, Mr. </w:t>
      </w:r>
      <w:r w:rsidR="001B78A9">
        <w:t>Williams a</w:t>
      </w:r>
      <w:r w:rsidR="00BB78D2">
        <w:t>verr</w:t>
      </w:r>
      <w:r w:rsidR="001B78A9">
        <w:t>e</w:t>
      </w:r>
      <w:r w:rsidR="00BB78D2">
        <w:t>d</w:t>
      </w:r>
      <w:r w:rsidR="001B78A9">
        <w:t xml:space="preserve"> that </w:t>
      </w:r>
      <w:r w:rsidR="00B436CB">
        <w:t xml:space="preserve">UGI hired </w:t>
      </w:r>
      <w:r w:rsidR="001B78A9">
        <w:t>J.F. Kiely Construction Company (Kiely)</w:t>
      </w:r>
      <w:r w:rsidR="00B436CB">
        <w:t xml:space="preserve"> as a contractor to perform work on the gas lines in his area</w:t>
      </w:r>
      <w:r w:rsidR="00BB78D2">
        <w:t xml:space="preserve"> and that, </w:t>
      </w:r>
      <w:r w:rsidR="00B436CB">
        <w:t>as part of this work, Kiely relocated the gas meter on his property.  He allege</w:t>
      </w:r>
      <w:r w:rsidR="00BB78D2">
        <w:t>d</w:t>
      </w:r>
      <w:r w:rsidR="00B436CB">
        <w:t xml:space="preserve"> that Kiely, in performing this work on behalf of UGI, caused property and structural damage to his home.  By way of relief, Mr. Williams is seeking reimbursement for either the cost to repair his home or the cost of filing and legal fees.    </w:t>
      </w:r>
    </w:p>
    <w:p w14:paraId="3E083B66" w14:textId="77777777" w:rsidR="00592EC4" w:rsidRDefault="00592EC4" w:rsidP="00AD3E8A">
      <w:pPr>
        <w:jc w:val="left"/>
      </w:pPr>
    </w:p>
    <w:p w14:paraId="5CDB939E" w14:textId="4E775E78" w:rsidR="00AD3E8A" w:rsidRDefault="00AD3E8A" w:rsidP="00AD3E8A">
      <w:pPr>
        <w:jc w:val="left"/>
        <w:rPr>
          <w:color w:val="000000" w:themeColor="text1"/>
        </w:rPr>
      </w:pPr>
      <w:r>
        <w:tab/>
      </w:r>
      <w:r>
        <w:tab/>
      </w:r>
      <w:r w:rsidRPr="007B06CF">
        <w:rPr>
          <w:color w:val="000000" w:themeColor="text1"/>
        </w:rPr>
        <w:t xml:space="preserve">On </w:t>
      </w:r>
      <w:r w:rsidR="00B436CB">
        <w:rPr>
          <w:color w:val="000000" w:themeColor="text1"/>
        </w:rPr>
        <w:t>May 24, 2019, UGI</w:t>
      </w:r>
      <w:r w:rsidR="0071215E">
        <w:rPr>
          <w:color w:val="000000" w:themeColor="text1"/>
        </w:rPr>
        <w:t xml:space="preserve"> filed an answer with new matter</w:t>
      </w:r>
      <w:r w:rsidR="00B436CB">
        <w:rPr>
          <w:color w:val="000000" w:themeColor="text1"/>
        </w:rPr>
        <w:t xml:space="preserve">, and on May 28, 2019, it filed </w:t>
      </w:r>
      <w:r w:rsidR="0071215E">
        <w:rPr>
          <w:color w:val="000000" w:themeColor="text1"/>
        </w:rPr>
        <w:t>preliminary objections</w:t>
      </w:r>
      <w:r w:rsidR="00575451">
        <w:rPr>
          <w:color w:val="000000" w:themeColor="text1"/>
        </w:rPr>
        <w:t xml:space="preserve"> (POs)</w:t>
      </w:r>
      <w:r w:rsidR="0071215E">
        <w:rPr>
          <w:color w:val="000000" w:themeColor="text1"/>
        </w:rPr>
        <w:t xml:space="preserve">.  In its answer, </w:t>
      </w:r>
      <w:r w:rsidR="00B436CB">
        <w:rPr>
          <w:color w:val="000000" w:themeColor="text1"/>
        </w:rPr>
        <w:t>UGI</w:t>
      </w:r>
      <w:r w:rsidR="00DD7B94">
        <w:rPr>
          <w:color w:val="000000" w:themeColor="text1"/>
        </w:rPr>
        <w:t xml:space="preserve"> denied that it caused or is responsible for any damage to the Complainant’s home</w:t>
      </w:r>
      <w:r w:rsidR="00BB78D2">
        <w:rPr>
          <w:color w:val="000000" w:themeColor="text1"/>
        </w:rPr>
        <w:t xml:space="preserve">, noting </w:t>
      </w:r>
      <w:r w:rsidR="00DD7B94">
        <w:rPr>
          <w:color w:val="000000" w:themeColor="text1"/>
        </w:rPr>
        <w:t xml:space="preserve">that Mr. Williams pled it was Kiely that caused the alleged damage.  In its new matter, UGI </w:t>
      </w:r>
      <w:r w:rsidR="00643DD4">
        <w:rPr>
          <w:color w:val="000000" w:themeColor="text1"/>
        </w:rPr>
        <w:t>averred</w:t>
      </w:r>
      <w:r w:rsidR="00DD7B94">
        <w:rPr>
          <w:color w:val="000000" w:themeColor="text1"/>
        </w:rPr>
        <w:t xml:space="preserve"> (1) the Commission lacks jurisdiction to order the payment of damages, (2) the Complainant has not alleged any facts that could be construed as a violation by UGI of a statute, regulation or order over which the Commission has jurisdiction, and (3) the Complainant signed a release discharging UGI from any and all causes of action, claims and demands, damages, costs, etc., resulting from the alleged damage to the Complainant’s property.  </w:t>
      </w:r>
      <w:r w:rsidR="0071215E">
        <w:rPr>
          <w:color w:val="000000" w:themeColor="text1"/>
        </w:rPr>
        <w:t xml:space="preserve"> </w:t>
      </w:r>
    </w:p>
    <w:p w14:paraId="1B3A6D62" w14:textId="77777777" w:rsidR="00DD7B94" w:rsidRPr="007B06CF" w:rsidRDefault="00DD7B94" w:rsidP="00AD3E8A">
      <w:pPr>
        <w:jc w:val="left"/>
        <w:rPr>
          <w:color w:val="000000" w:themeColor="text1"/>
        </w:rPr>
      </w:pPr>
    </w:p>
    <w:p w14:paraId="141EAE2A" w14:textId="19B86AAB" w:rsidR="006A21B3" w:rsidRDefault="00AD3E8A" w:rsidP="00CE6E1C">
      <w:pPr>
        <w:jc w:val="left"/>
      </w:pPr>
      <w:r>
        <w:rPr>
          <w:color w:val="000000" w:themeColor="text1"/>
        </w:rPr>
        <w:lastRenderedPageBreak/>
        <w:tab/>
      </w:r>
      <w:r w:rsidR="00AA58C7">
        <w:rPr>
          <w:color w:val="000000" w:themeColor="text1"/>
        </w:rPr>
        <w:tab/>
      </w:r>
      <w:r>
        <w:rPr>
          <w:color w:val="000000" w:themeColor="text1"/>
        </w:rPr>
        <w:t xml:space="preserve">In its </w:t>
      </w:r>
      <w:r w:rsidR="006105A6">
        <w:rPr>
          <w:color w:val="000000" w:themeColor="text1"/>
        </w:rPr>
        <w:t>PO</w:t>
      </w:r>
      <w:r>
        <w:rPr>
          <w:color w:val="000000" w:themeColor="text1"/>
        </w:rPr>
        <w:t xml:space="preserve">s, </w:t>
      </w:r>
      <w:r w:rsidR="00DD7B94">
        <w:rPr>
          <w:color w:val="000000" w:themeColor="text1"/>
        </w:rPr>
        <w:t>to which a Notice to Plead was properly attached, UGI restate</w:t>
      </w:r>
      <w:r w:rsidR="00BB78D2">
        <w:rPr>
          <w:color w:val="000000" w:themeColor="text1"/>
        </w:rPr>
        <w:t>d</w:t>
      </w:r>
      <w:r w:rsidR="00DD7B94">
        <w:rPr>
          <w:color w:val="000000" w:themeColor="text1"/>
        </w:rPr>
        <w:t xml:space="preserve"> the arguments asserted in its new matter and add</w:t>
      </w:r>
      <w:r w:rsidR="00BB78D2">
        <w:rPr>
          <w:color w:val="000000" w:themeColor="text1"/>
        </w:rPr>
        <w:t xml:space="preserve">ed </w:t>
      </w:r>
      <w:r w:rsidR="00DD7B94">
        <w:rPr>
          <w:color w:val="000000" w:themeColor="text1"/>
        </w:rPr>
        <w:t xml:space="preserve">that the Complainant failed to join Kiely in the proceeding as an indispensable party.  UGI requests in its POs that the complaint be dismissed without hearing.   </w:t>
      </w:r>
      <w:r w:rsidR="00614488">
        <w:rPr>
          <w:color w:val="000000" w:themeColor="text1"/>
        </w:rPr>
        <w:t xml:space="preserve">Mr. </w:t>
      </w:r>
      <w:r w:rsidR="00DD7B94">
        <w:rPr>
          <w:color w:val="000000" w:themeColor="text1"/>
        </w:rPr>
        <w:t>Williams</w:t>
      </w:r>
      <w:r w:rsidR="00614488">
        <w:rPr>
          <w:color w:val="000000" w:themeColor="text1"/>
        </w:rPr>
        <w:t xml:space="preserve"> did not file a response to </w:t>
      </w:r>
      <w:r w:rsidR="00DD7B94">
        <w:rPr>
          <w:color w:val="000000" w:themeColor="text1"/>
        </w:rPr>
        <w:t>UGI</w:t>
      </w:r>
      <w:r w:rsidR="00614488">
        <w:rPr>
          <w:color w:val="000000" w:themeColor="text1"/>
        </w:rPr>
        <w:t xml:space="preserve">’s </w:t>
      </w:r>
      <w:proofErr w:type="spellStart"/>
      <w:r w:rsidR="00614488">
        <w:rPr>
          <w:color w:val="000000" w:themeColor="text1"/>
        </w:rPr>
        <w:t>POs.</w:t>
      </w:r>
      <w:proofErr w:type="spellEnd"/>
      <w:r w:rsidR="00614488">
        <w:rPr>
          <w:color w:val="000000" w:themeColor="text1"/>
        </w:rPr>
        <w:t xml:space="preserve">  </w:t>
      </w:r>
      <w:r w:rsidR="001A5723">
        <w:t>T</w:t>
      </w:r>
      <w:r w:rsidR="007B06CF" w:rsidRPr="00206F82">
        <w:t xml:space="preserve">he </w:t>
      </w:r>
      <w:r w:rsidR="00000FD7">
        <w:t>PO</w:t>
      </w:r>
      <w:r w:rsidR="00206F82">
        <w:t>s</w:t>
      </w:r>
      <w:r w:rsidR="00AB504C" w:rsidRPr="00206F82">
        <w:t xml:space="preserve"> are </w:t>
      </w:r>
      <w:r w:rsidR="00206F82">
        <w:t xml:space="preserve">ready for decision.  </w:t>
      </w:r>
      <w:r w:rsidR="00000FD7">
        <w:tab/>
      </w:r>
      <w:r w:rsidR="00000FD7">
        <w:tab/>
      </w:r>
    </w:p>
    <w:p w14:paraId="780C31BC" w14:textId="77777777" w:rsidR="006A21B3" w:rsidRDefault="006A21B3" w:rsidP="00CE6E1C">
      <w:pPr>
        <w:jc w:val="left"/>
      </w:pPr>
    </w:p>
    <w:p w14:paraId="06DCE725" w14:textId="77777777" w:rsidR="00AB504C" w:rsidRDefault="00AB504C" w:rsidP="00134AE2">
      <w:pPr>
        <w:rPr>
          <w:u w:val="single"/>
        </w:rPr>
      </w:pPr>
      <w:r>
        <w:rPr>
          <w:u w:val="single"/>
        </w:rPr>
        <w:t>DISCUSSION</w:t>
      </w:r>
    </w:p>
    <w:p w14:paraId="639C3501" w14:textId="77777777" w:rsidR="00DF476F" w:rsidRDefault="00DF476F" w:rsidP="00AB504C">
      <w:pPr>
        <w:jc w:val="left"/>
      </w:pPr>
    </w:p>
    <w:p w14:paraId="7AAA5AE6" w14:textId="77777777" w:rsidR="00AB504C" w:rsidRDefault="00E84409" w:rsidP="00AB504C">
      <w:pPr>
        <w:jc w:val="left"/>
        <w:rPr>
          <w:i/>
        </w:rPr>
      </w:pPr>
      <w:r>
        <w:tab/>
      </w:r>
      <w:r>
        <w:tab/>
      </w:r>
      <w:r w:rsidR="00AB504C" w:rsidRPr="006B4473">
        <w:t xml:space="preserve">Commission preliminary objection practice is </w:t>
      </w:r>
      <w:proofErr w:type="gramStart"/>
      <w:r w:rsidR="00AB504C" w:rsidRPr="006B4473">
        <w:t>similar to</w:t>
      </w:r>
      <w:proofErr w:type="gramEnd"/>
      <w:r w:rsidR="00AB504C" w:rsidRPr="006B4473">
        <w:t xml:space="preserve"> Pennsylvania civil practice.  </w:t>
      </w:r>
      <w:r w:rsidR="00AB504C" w:rsidRPr="006B4473">
        <w:rPr>
          <w:i/>
        </w:rPr>
        <w:t xml:space="preserve">Equitable Small Transportation Interveners v. Equitable Gas Company, </w:t>
      </w:r>
      <w:r w:rsidR="00AB504C" w:rsidRPr="006B4473">
        <w:t xml:space="preserve">1994 </w:t>
      </w:r>
      <w:proofErr w:type="spellStart"/>
      <w:r w:rsidR="00AB504C" w:rsidRPr="006B4473">
        <w:t>Pa.PUC</w:t>
      </w:r>
      <w:proofErr w:type="spellEnd"/>
      <w:r w:rsidR="00AB504C" w:rsidRPr="006B4473">
        <w:t xml:space="preserve"> LEXIS 69, Docket No. C-000935435 (July 18, 1994).  When considering the preliminary objection, the Commission must determine “whether the law says with certainty, based on well-pleaded factual averments . . . that no recovery or relief is possible.  </w:t>
      </w:r>
      <w:r w:rsidR="00AB504C" w:rsidRPr="006B4473">
        <w:rPr>
          <w:i/>
        </w:rPr>
        <w:t xml:space="preserve">P. J. S. v. Pa. State Ethics Commission, </w:t>
      </w:r>
      <w:r w:rsidR="00AB504C">
        <w:t>669 A.2d 1105 (</w:t>
      </w:r>
      <w:proofErr w:type="spellStart"/>
      <w:proofErr w:type="gramStart"/>
      <w:r w:rsidR="00AB504C">
        <w:t>Pa.</w:t>
      </w:r>
      <w:r w:rsidR="00AB504C" w:rsidRPr="006B4473">
        <w:t>Cmwlth</w:t>
      </w:r>
      <w:proofErr w:type="spellEnd"/>
      <w:proofErr w:type="gramEnd"/>
      <w:r w:rsidR="00AB504C" w:rsidRPr="006B4473">
        <w:t xml:space="preserve">. 1996).  Any doubt must be resolved in favor of the non-moving party by refusing to sustain the preliminary objections.  </w:t>
      </w:r>
      <w:r w:rsidR="00AB504C" w:rsidRPr="006B4473">
        <w:rPr>
          <w:i/>
        </w:rPr>
        <w:t xml:space="preserve">Boyd v. Ward, </w:t>
      </w:r>
      <w:r w:rsidR="00AB504C">
        <w:t>802 A.2d 705 (</w:t>
      </w:r>
      <w:proofErr w:type="spellStart"/>
      <w:proofErr w:type="gramStart"/>
      <w:r w:rsidR="00AB504C">
        <w:t>Pa.</w:t>
      </w:r>
      <w:r w:rsidR="00AB504C" w:rsidRPr="006B4473">
        <w:t>Cmwlth</w:t>
      </w:r>
      <w:proofErr w:type="spellEnd"/>
      <w:proofErr w:type="gramEnd"/>
      <w:r w:rsidR="00AB504C" w:rsidRPr="006B4473">
        <w:t xml:space="preserve">. 2002).”  </w:t>
      </w:r>
      <w:r w:rsidR="00AB504C" w:rsidRPr="006B4473">
        <w:rPr>
          <w:i/>
        </w:rPr>
        <w:t xml:space="preserve">Dept. of Auditor General, et al. v. State Employees’ Retirement System, et al., </w:t>
      </w:r>
      <w:r w:rsidR="00AB504C">
        <w:t>836 A.2d 1053, 1064 (</w:t>
      </w:r>
      <w:proofErr w:type="spellStart"/>
      <w:proofErr w:type="gramStart"/>
      <w:r w:rsidR="00AB504C">
        <w:t>Pa.</w:t>
      </w:r>
      <w:r w:rsidR="00AB504C" w:rsidRPr="006B4473">
        <w:t>Cmwlth</w:t>
      </w:r>
      <w:proofErr w:type="spellEnd"/>
      <w:proofErr w:type="gramEnd"/>
      <w:r w:rsidR="00AB504C" w:rsidRPr="006B4473">
        <w:t xml:space="preserve">. 2003).  </w:t>
      </w:r>
      <w:r w:rsidR="00AB504C" w:rsidRPr="006B4473">
        <w:rPr>
          <w:i/>
        </w:rPr>
        <w:t xml:space="preserve"> </w:t>
      </w:r>
    </w:p>
    <w:p w14:paraId="746E2D33" w14:textId="77777777" w:rsidR="00AB504C" w:rsidRPr="006B4473" w:rsidRDefault="00AB504C" w:rsidP="00AB504C">
      <w:pPr>
        <w:jc w:val="left"/>
      </w:pPr>
    </w:p>
    <w:p w14:paraId="41C90346" w14:textId="77777777" w:rsidR="00AB504C" w:rsidRPr="006B4473" w:rsidRDefault="00AB504C" w:rsidP="00AB504C">
      <w:pPr>
        <w:jc w:val="left"/>
      </w:pPr>
      <w:r w:rsidRPr="006B4473">
        <w:tab/>
      </w:r>
      <w:r w:rsidRPr="006B4473">
        <w:tab/>
        <w:t>The rules regard</w:t>
      </w:r>
      <w:r>
        <w:t>ing</w:t>
      </w:r>
      <w:r w:rsidRPr="006B4473">
        <w:t xml:space="preserve"> preliminary objections are as follows:</w:t>
      </w:r>
    </w:p>
    <w:p w14:paraId="578F771C" w14:textId="77777777" w:rsidR="00AB504C" w:rsidRPr="006B4473" w:rsidRDefault="00AB504C" w:rsidP="00AB504C">
      <w:pPr>
        <w:jc w:val="left"/>
      </w:pPr>
    </w:p>
    <w:p w14:paraId="35D94F7B" w14:textId="77777777" w:rsidR="00AB504C" w:rsidRPr="006B4473" w:rsidRDefault="00AB504C" w:rsidP="00AB504C">
      <w:pPr>
        <w:ind w:left="1440" w:right="1440"/>
        <w:contextualSpacing/>
        <w:jc w:val="left"/>
        <w:rPr>
          <w:b/>
        </w:rPr>
      </w:pPr>
      <w:r w:rsidRPr="006B4473">
        <w:rPr>
          <w:b/>
        </w:rPr>
        <w:t>§ 5.101.  Preliminary objections.</w:t>
      </w:r>
    </w:p>
    <w:p w14:paraId="6CCAE125" w14:textId="77777777" w:rsidR="00AB504C" w:rsidRPr="006B4473" w:rsidRDefault="00AB504C" w:rsidP="00AB504C">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E2C42E0" w14:textId="77777777" w:rsidR="00AB504C" w:rsidRPr="006B4473" w:rsidRDefault="00AB504C" w:rsidP="00AB504C">
      <w:pPr>
        <w:spacing w:line="240" w:lineRule="auto"/>
        <w:ind w:left="1440" w:right="1440"/>
        <w:contextualSpacing/>
        <w:jc w:val="left"/>
        <w:rPr>
          <w:i/>
        </w:rPr>
      </w:pPr>
    </w:p>
    <w:p w14:paraId="430E5DB9" w14:textId="77777777" w:rsidR="00AB504C" w:rsidRPr="006B4473" w:rsidRDefault="00AB504C" w:rsidP="00AB504C">
      <w:pPr>
        <w:spacing w:line="240" w:lineRule="auto"/>
        <w:ind w:left="1440" w:right="1440"/>
        <w:contextualSpacing/>
        <w:jc w:val="left"/>
      </w:pPr>
      <w:r w:rsidRPr="006B4473">
        <w:t>(1)  Lack of Commission jurisdiction or improper service of the pleading initiating the proceeding.</w:t>
      </w:r>
    </w:p>
    <w:p w14:paraId="192E4D96" w14:textId="77777777" w:rsidR="00AB504C" w:rsidRPr="006B4473" w:rsidRDefault="00AB504C" w:rsidP="00AB504C">
      <w:pPr>
        <w:spacing w:line="240" w:lineRule="auto"/>
        <w:ind w:left="1440" w:right="1440"/>
        <w:contextualSpacing/>
        <w:jc w:val="left"/>
      </w:pPr>
    </w:p>
    <w:p w14:paraId="206342FE" w14:textId="77777777" w:rsidR="00AB504C" w:rsidRPr="006B4473" w:rsidRDefault="00AB504C" w:rsidP="00AB504C">
      <w:pPr>
        <w:spacing w:line="240" w:lineRule="auto"/>
        <w:ind w:left="1440" w:right="1440"/>
        <w:contextualSpacing/>
        <w:jc w:val="left"/>
      </w:pPr>
      <w:r w:rsidRPr="006B4473">
        <w:t>(2)  Failure of a pleading to conform to this chapter or the inclusion of scandalous or impertinent matter.</w:t>
      </w:r>
    </w:p>
    <w:p w14:paraId="1B0DD966" w14:textId="77777777" w:rsidR="00AB504C" w:rsidRPr="006B4473" w:rsidRDefault="00AB504C" w:rsidP="00AB504C">
      <w:pPr>
        <w:spacing w:line="240" w:lineRule="auto"/>
        <w:ind w:left="1440" w:right="1440"/>
        <w:contextualSpacing/>
        <w:jc w:val="left"/>
      </w:pPr>
    </w:p>
    <w:p w14:paraId="7D59F0B2" w14:textId="77777777" w:rsidR="00AB504C" w:rsidRPr="006B4473" w:rsidRDefault="00AB504C" w:rsidP="00AB504C">
      <w:pPr>
        <w:spacing w:line="240" w:lineRule="auto"/>
        <w:ind w:left="1440" w:right="1440"/>
        <w:contextualSpacing/>
        <w:jc w:val="left"/>
      </w:pPr>
      <w:r w:rsidRPr="006B4473">
        <w:t>(3)  Insufficient specificity of a pleading.</w:t>
      </w:r>
    </w:p>
    <w:p w14:paraId="7E73EA46" w14:textId="77777777" w:rsidR="00AB504C" w:rsidRPr="006B4473" w:rsidRDefault="00AB504C" w:rsidP="00AB504C">
      <w:pPr>
        <w:spacing w:line="240" w:lineRule="auto"/>
        <w:ind w:left="1440" w:right="1440"/>
        <w:contextualSpacing/>
        <w:jc w:val="left"/>
      </w:pPr>
    </w:p>
    <w:p w14:paraId="3FEF8B52" w14:textId="77777777" w:rsidR="00AB504C" w:rsidRPr="006B4473" w:rsidRDefault="00AB504C" w:rsidP="00AB504C">
      <w:pPr>
        <w:spacing w:line="240" w:lineRule="auto"/>
        <w:ind w:left="1440" w:right="1440"/>
        <w:contextualSpacing/>
        <w:jc w:val="left"/>
      </w:pPr>
      <w:r w:rsidRPr="006B4473">
        <w:t>(4)  Legal insufficiency of a pleading.</w:t>
      </w:r>
    </w:p>
    <w:p w14:paraId="63C0A76C" w14:textId="77777777" w:rsidR="00AB504C" w:rsidRPr="006B4473" w:rsidRDefault="00AB504C" w:rsidP="00AB504C">
      <w:pPr>
        <w:spacing w:line="240" w:lineRule="auto"/>
        <w:ind w:left="1440" w:right="1440"/>
        <w:contextualSpacing/>
        <w:jc w:val="left"/>
      </w:pPr>
    </w:p>
    <w:p w14:paraId="70E3C3E1" w14:textId="77777777" w:rsidR="00AB504C" w:rsidRPr="006B4473" w:rsidRDefault="00AB504C" w:rsidP="00AB504C">
      <w:pPr>
        <w:spacing w:line="240" w:lineRule="auto"/>
        <w:ind w:left="1440" w:right="1440"/>
        <w:contextualSpacing/>
        <w:jc w:val="left"/>
      </w:pPr>
      <w:r w:rsidRPr="006B4473">
        <w:t>(5) Lack of capacity to sue, nonjoinder of a necessary party or misjoinder of a cause of action.</w:t>
      </w:r>
    </w:p>
    <w:p w14:paraId="6CDE9349" w14:textId="77777777" w:rsidR="00AB504C" w:rsidRPr="006B4473" w:rsidRDefault="00AB504C" w:rsidP="00AB504C">
      <w:pPr>
        <w:spacing w:line="240" w:lineRule="auto"/>
        <w:ind w:left="1440" w:right="1440"/>
        <w:contextualSpacing/>
        <w:jc w:val="left"/>
      </w:pPr>
    </w:p>
    <w:p w14:paraId="31C53DCC" w14:textId="77777777" w:rsidR="00AB504C" w:rsidRDefault="00AB504C" w:rsidP="00AB504C">
      <w:pPr>
        <w:spacing w:line="240" w:lineRule="auto"/>
        <w:ind w:left="1440" w:right="1440"/>
        <w:contextualSpacing/>
        <w:jc w:val="left"/>
      </w:pPr>
      <w:r w:rsidRPr="006B4473">
        <w:t>(6)  Pendency of a prior proceeding or agreement for alternative dispute resolution.</w:t>
      </w:r>
    </w:p>
    <w:p w14:paraId="76E092B3" w14:textId="77777777" w:rsidR="00AB504C" w:rsidRDefault="00AB504C" w:rsidP="00AB504C">
      <w:pPr>
        <w:spacing w:line="240" w:lineRule="auto"/>
        <w:ind w:left="1440" w:right="1440"/>
        <w:contextualSpacing/>
        <w:jc w:val="left"/>
      </w:pPr>
    </w:p>
    <w:p w14:paraId="2068C3D5" w14:textId="77777777" w:rsidR="00AB504C" w:rsidRPr="006B4473" w:rsidRDefault="00AB504C" w:rsidP="00AB504C">
      <w:pPr>
        <w:spacing w:line="240" w:lineRule="auto"/>
        <w:ind w:left="1440" w:right="1440"/>
        <w:contextualSpacing/>
        <w:jc w:val="left"/>
      </w:pPr>
      <w:r>
        <w:t>(7)  Standing of a party to participate in the proceeding.</w:t>
      </w:r>
    </w:p>
    <w:p w14:paraId="6E2D7DF2" w14:textId="77777777" w:rsidR="00AB504C" w:rsidRPr="006B4473" w:rsidRDefault="00AB504C" w:rsidP="00AB504C">
      <w:pPr>
        <w:spacing w:line="240" w:lineRule="auto"/>
        <w:ind w:left="1440" w:right="1440"/>
        <w:contextualSpacing/>
      </w:pPr>
      <w:r w:rsidRPr="006B4473">
        <w:t>* * *</w:t>
      </w:r>
    </w:p>
    <w:p w14:paraId="62459643" w14:textId="77777777" w:rsidR="00AB504C" w:rsidRDefault="00AB504C" w:rsidP="00AB504C">
      <w:pPr>
        <w:spacing w:line="240" w:lineRule="auto"/>
        <w:ind w:left="1440" w:right="1440"/>
        <w:contextualSpacing/>
        <w:jc w:val="left"/>
      </w:pPr>
      <w:r w:rsidRPr="006B4473">
        <w:t xml:space="preserve">52 Pa. Code § 5.101(a).  </w:t>
      </w:r>
    </w:p>
    <w:p w14:paraId="22A2712B" w14:textId="77777777" w:rsidR="00C3203E" w:rsidRPr="006B4473" w:rsidRDefault="00C3203E" w:rsidP="00AB504C">
      <w:pPr>
        <w:spacing w:line="240" w:lineRule="auto"/>
        <w:ind w:left="1440" w:right="1440"/>
        <w:contextualSpacing/>
        <w:jc w:val="left"/>
      </w:pPr>
    </w:p>
    <w:p w14:paraId="4CDC3684" w14:textId="77777777" w:rsidR="00AB504C" w:rsidRPr="006B4473" w:rsidRDefault="00AB504C" w:rsidP="00AB504C">
      <w:pPr>
        <w:spacing w:line="240" w:lineRule="auto"/>
        <w:ind w:left="1440" w:right="1440"/>
        <w:contextualSpacing/>
        <w:jc w:val="left"/>
      </w:pPr>
    </w:p>
    <w:p w14:paraId="37245320" w14:textId="77777777" w:rsidR="00AB504C" w:rsidRDefault="00AB504C" w:rsidP="00AB504C">
      <w:pPr>
        <w:jc w:val="left"/>
      </w:pPr>
      <w:r w:rsidRPr="006B4473">
        <w:tab/>
      </w:r>
      <w:r w:rsidRPr="006B4473">
        <w:tab/>
        <w:t xml:space="preserve"> In reviewing preliminary objections, only the facts in the </w:t>
      </w:r>
      <w:r>
        <w:t>pleadings filed by the non</w:t>
      </w:r>
      <w:r w:rsidR="00BD7E35">
        <w:t>-</w:t>
      </w:r>
      <w:r>
        <w:t xml:space="preserve">moving party </w:t>
      </w:r>
      <w:r w:rsidR="000855D5">
        <w:t>may</w:t>
      </w:r>
      <w:r w:rsidRPr="006B4473">
        <w:t xml:space="preserve"> be presumed to be true in order to determine whether recovery is possible. </w:t>
      </w:r>
      <w:r>
        <w:rPr>
          <w:i/>
        </w:rPr>
        <w:t xml:space="preserve">Pennsylvania State Lodge, Fraternal Order of Police v. Dept. of Conservation &amp; Natural Resources, </w:t>
      </w:r>
      <w:r>
        <w:t>909 A</w:t>
      </w:r>
      <w:r w:rsidR="00AF69D8">
        <w:t>.</w:t>
      </w:r>
      <w:r>
        <w:t>2d 413 (</w:t>
      </w:r>
      <w:proofErr w:type="spellStart"/>
      <w:proofErr w:type="gramStart"/>
      <w:r>
        <w:t>Pa.Cmwlth</w:t>
      </w:r>
      <w:proofErr w:type="spellEnd"/>
      <w:proofErr w:type="gramEnd"/>
      <w:r>
        <w:t xml:space="preserve">. 2006) aff'd, 492 Pa. 304, 924 A.2d 1203 (2007).  </w:t>
      </w:r>
    </w:p>
    <w:p w14:paraId="0795BF0E" w14:textId="77777777" w:rsidR="00AB504C" w:rsidRPr="00DA593C" w:rsidRDefault="00AB504C" w:rsidP="00AB504C">
      <w:pPr>
        <w:jc w:val="left"/>
      </w:pPr>
      <w:r>
        <w:t xml:space="preserve">The reviewing authority will accept as true the well-pled averments set forth in the complaint,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r>
        <w:rPr>
          <w:i/>
        </w:rPr>
        <w:t>Corman, et al. v. The National Collegiate Athletic Association</w:t>
      </w:r>
      <w:r>
        <w:t>, 74 A.2d 1149 (</w:t>
      </w:r>
      <w:proofErr w:type="spellStart"/>
      <w:proofErr w:type="gramStart"/>
      <w:r>
        <w:t>Pa.Cmwlth</w:t>
      </w:r>
      <w:proofErr w:type="spellEnd"/>
      <w:proofErr w:type="gramEnd"/>
      <w:r>
        <w:t xml:space="preserve">. 2013), 2013 Pa. </w:t>
      </w:r>
      <w:proofErr w:type="spellStart"/>
      <w:r>
        <w:t>Commw</w:t>
      </w:r>
      <w:proofErr w:type="spellEnd"/>
      <w:r>
        <w:t>. LEXIS 353.</w:t>
      </w:r>
    </w:p>
    <w:p w14:paraId="16CF3A0E" w14:textId="77777777" w:rsidR="00AB504C" w:rsidRDefault="00AB504C" w:rsidP="00AB504C">
      <w:pPr>
        <w:jc w:val="left"/>
      </w:pPr>
    </w:p>
    <w:p w14:paraId="5DF20A84" w14:textId="159E2034" w:rsidR="00090DE3" w:rsidRDefault="00DD519C" w:rsidP="00090DE3">
      <w:pPr>
        <w:jc w:val="left"/>
      </w:pPr>
      <w:r>
        <w:tab/>
      </w:r>
      <w:r>
        <w:tab/>
      </w:r>
      <w:r w:rsidR="00B9345E">
        <w:t xml:space="preserve">Here, </w:t>
      </w:r>
      <w:r w:rsidR="00614488">
        <w:t xml:space="preserve">Mr. </w:t>
      </w:r>
      <w:r w:rsidR="00DD7B94">
        <w:t>Williams</w:t>
      </w:r>
      <w:r w:rsidR="00614488">
        <w:t xml:space="preserve"> </w:t>
      </w:r>
      <w:r w:rsidR="00DD7B94">
        <w:t xml:space="preserve">avers that </w:t>
      </w:r>
      <w:r w:rsidR="00090DE3">
        <w:t xml:space="preserve">Kiely, </w:t>
      </w:r>
      <w:r w:rsidR="00DD7B94">
        <w:t>UGI’s contractor</w:t>
      </w:r>
      <w:r w:rsidR="00090DE3">
        <w:t>,</w:t>
      </w:r>
      <w:r w:rsidR="00DD7B94">
        <w:t xml:space="preserve"> damaged </w:t>
      </w:r>
      <w:r w:rsidR="00090DE3">
        <w:t xml:space="preserve">his home while performing work at his property associated with a gas line replacement project in his area. He seeks reimbursement for property repair costs and filing and legal fees.  </w:t>
      </w:r>
    </w:p>
    <w:p w14:paraId="3804382B" w14:textId="77777777" w:rsidR="00090DE3" w:rsidRDefault="00090DE3" w:rsidP="00090DE3">
      <w:pPr>
        <w:jc w:val="left"/>
      </w:pPr>
    </w:p>
    <w:p w14:paraId="3F504C9C" w14:textId="7E71D8F4" w:rsidR="004D228B" w:rsidRDefault="00BF2D20" w:rsidP="00BF2D20">
      <w:pPr>
        <w:contextualSpacing/>
        <w:jc w:val="left"/>
        <w:rPr>
          <w:rFonts w:ascii="CG Times (W1)" w:eastAsia="Times New Roman" w:hAnsi="CG Times (W1)" w:cs="CG Times (W1)"/>
        </w:rPr>
      </w:pPr>
      <w:r>
        <w:rPr>
          <w:rFonts w:ascii="CG Times (W1)" w:eastAsia="Times New Roman" w:hAnsi="CG Times (W1)" w:cs="CG Times (W1)"/>
        </w:rPr>
        <w:tab/>
      </w:r>
      <w:r>
        <w:rPr>
          <w:rFonts w:ascii="CG Times (W1)" w:eastAsia="Times New Roman" w:hAnsi="CG Times (W1)" w:cs="CG Times (W1)"/>
        </w:rPr>
        <w:tab/>
      </w:r>
      <w:r w:rsidR="004D228B">
        <w:rPr>
          <w:rFonts w:ascii="CG Times (W1)" w:eastAsia="Times New Roman" w:hAnsi="CG Times (W1)" w:cs="CG Times (W1)"/>
        </w:rPr>
        <w:t>UGI first argues in its POs that the complaint should be dismissed due to lack of Commission jurisdiction.</w:t>
      </w:r>
      <w:r w:rsidR="005555E9">
        <w:rPr>
          <w:rFonts w:ascii="CG Times (W1)" w:eastAsia="Times New Roman" w:hAnsi="CG Times (W1)" w:cs="CG Times (W1)"/>
        </w:rPr>
        <w:t xml:space="preserve"> </w:t>
      </w:r>
      <w:r w:rsidR="009677FE">
        <w:rPr>
          <w:rFonts w:ascii="CG Times (W1)" w:eastAsia="Times New Roman" w:hAnsi="CG Times (W1)" w:cs="CG Times (W1)"/>
        </w:rPr>
        <w:t xml:space="preserve">UGI argues that (1) because the Complainant alleges only that his property was damaged by Kiely while doing work on behalf of UGI, he has not alleged any violations by UGI; and (2) the Commission does not have the authority to award monetary damages, which is the relief sought by the Complainant.   </w:t>
      </w:r>
      <w:r w:rsidR="004D228B">
        <w:rPr>
          <w:rFonts w:ascii="CG Times (W1)" w:eastAsia="Times New Roman" w:hAnsi="CG Times (W1)" w:cs="CG Times (W1)"/>
        </w:rPr>
        <w:t xml:space="preserve">  </w:t>
      </w:r>
    </w:p>
    <w:p w14:paraId="09CDF41C" w14:textId="77777777" w:rsidR="004D228B" w:rsidRDefault="004D228B" w:rsidP="00BF2D20">
      <w:pPr>
        <w:contextualSpacing/>
        <w:jc w:val="left"/>
        <w:rPr>
          <w:rFonts w:ascii="CG Times (W1)" w:eastAsia="Times New Roman" w:hAnsi="CG Times (W1)" w:cs="CG Times (W1)"/>
        </w:rPr>
      </w:pPr>
    </w:p>
    <w:p w14:paraId="529A1659" w14:textId="537F6D1C" w:rsidR="00BF2D20" w:rsidRDefault="009677FE" w:rsidP="004D228B">
      <w:pPr>
        <w:ind w:firstLine="1440"/>
        <w:contextualSpacing/>
        <w:jc w:val="left"/>
      </w:pPr>
      <w:r>
        <w:t>With respect to the issue of damages, t</w:t>
      </w:r>
      <w:r w:rsidR="00BF2D20">
        <w:t xml:space="preserve">he Commission must act within and cannot exceed its jurisdiction.  </w:t>
      </w:r>
      <w:r w:rsidR="00BF2D20">
        <w:rPr>
          <w:i/>
        </w:rPr>
        <w:t>Feingold v. Bell of PA,</w:t>
      </w:r>
      <w:r w:rsidR="00BF2D20">
        <w:t xml:space="preserve"> 383 A.2d 791 (Pa. 1977); </w:t>
      </w:r>
      <w:r w:rsidR="00BF2D20">
        <w:rPr>
          <w:i/>
        </w:rPr>
        <w:t xml:space="preserve">Loma, Inc. v. Pa. Publ. Util. Comm’n, </w:t>
      </w:r>
      <w:r w:rsidR="00BF2D20">
        <w:t xml:space="preserve">682 A.2d 425 (Pa. </w:t>
      </w:r>
      <w:proofErr w:type="spellStart"/>
      <w:r w:rsidR="00BF2D20">
        <w:t>Cmwlth</w:t>
      </w:r>
      <w:proofErr w:type="spellEnd"/>
      <w:r w:rsidR="00BF2D20">
        <w:t xml:space="preserve">. 1996).  One measure of relief that the Commission is not authorized to grant is monetary damages.  </w:t>
      </w:r>
      <w:r w:rsidR="00BF2D20">
        <w:rPr>
          <w:i/>
        </w:rPr>
        <w:t>Elkin v. Bell,</w:t>
      </w:r>
      <w:r w:rsidR="00BF2D20">
        <w:t xml:space="preserve"> 491 Pa. 123, 420 A.2d 371 (1980); </w:t>
      </w:r>
      <w:r w:rsidR="00BF2D20">
        <w:rPr>
          <w:i/>
        </w:rPr>
        <w:t>Feingold v. Bell of PA,</w:t>
      </w:r>
      <w:r w:rsidR="00BF2D20">
        <w:t xml:space="preserve"> 383 A.2d 791 (Pa. 1977); </w:t>
      </w:r>
      <w:r w:rsidR="00BF2D20">
        <w:rPr>
          <w:i/>
        </w:rPr>
        <w:t xml:space="preserve">Loma, Inc. v. Pa. Publ. Util. Comm’n, </w:t>
      </w:r>
      <w:r w:rsidR="00BF2D20">
        <w:t>682 A.2d 425 (</w:t>
      </w:r>
      <w:proofErr w:type="spellStart"/>
      <w:proofErr w:type="gramStart"/>
      <w:r w:rsidR="00BF2D20">
        <w:t>Pa.Cmwlth</w:t>
      </w:r>
      <w:proofErr w:type="spellEnd"/>
      <w:proofErr w:type="gramEnd"/>
      <w:r w:rsidR="00BF2D20">
        <w:t xml:space="preserve">. 1996). </w:t>
      </w:r>
    </w:p>
    <w:p w14:paraId="7C5829BF" w14:textId="77777777" w:rsidR="00BF2D20" w:rsidRDefault="00BF2D20" w:rsidP="00BF2D20">
      <w:pPr>
        <w:contextualSpacing/>
        <w:jc w:val="left"/>
      </w:pPr>
    </w:p>
    <w:p w14:paraId="01E66F91" w14:textId="60FEFC35" w:rsidR="00BB78D2" w:rsidRDefault="00BF2D20" w:rsidP="00BF2D20">
      <w:pPr>
        <w:autoSpaceDE w:val="0"/>
        <w:autoSpaceDN w:val="0"/>
        <w:jc w:val="left"/>
        <w:rPr>
          <w:rFonts w:eastAsia="Times New Roman"/>
        </w:rPr>
      </w:pPr>
      <w:r>
        <w:tab/>
      </w:r>
      <w:r>
        <w:tab/>
        <w:t xml:space="preserve">UGI is correct that the Commission does not have the authority to order a public utility to pay monetary damages to a customer.  Accordingly, to the extent that the Complainant is seeking the payment of any amount that would constitute monetary damages, </w:t>
      </w:r>
      <w:r w:rsidR="00D86624">
        <w:t xml:space="preserve">such as reimbursement for the costs to repair property damage, </w:t>
      </w:r>
      <w:r>
        <w:t xml:space="preserve">the POS will be </w:t>
      </w:r>
      <w:r w:rsidR="00902E56">
        <w:t>sustained,</w:t>
      </w:r>
      <w:r>
        <w:t xml:space="preserve"> and that part of the complaint will be denied.  </w:t>
      </w:r>
      <w:r w:rsidRPr="0067557F">
        <w:rPr>
          <w:rFonts w:eastAsia="Times New Roman"/>
        </w:rPr>
        <w:t>Requests for compensatory damage</w:t>
      </w:r>
      <w:r>
        <w:rPr>
          <w:rFonts w:eastAsia="Times New Roman"/>
        </w:rPr>
        <w:t>s</w:t>
      </w:r>
      <w:r w:rsidRPr="0067557F">
        <w:rPr>
          <w:rFonts w:eastAsia="Times New Roman"/>
        </w:rPr>
        <w:t xml:space="preserve"> should be made before a court of common pleas or a district magistrate.</w:t>
      </w:r>
      <w:r w:rsidR="00BB78D2">
        <w:rPr>
          <w:rFonts w:eastAsia="Times New Roman"/>
        </w:rPr>
        <w:t xml:space="preserve">  Therefore, Mr. Williams’ request to be reimbursed for costs to repair damage to his home or filing and legal fees </w:t>
      </w:r>
      <w:r w:rsidR="009677FE">
        <w:rPr>
          <w:rFonts w:eastAsia="Times New Roman"/>
        </w:rPr>
        <w:t xml:space="preserve">may not be granted </w:t>
      </w:r>
      <w:r w:rsidR="00D86624">
        <w:rPr>
          <w:rFonts w:eastAsia="Times New Roman"/>
        </w:rPr>
        <w:t xml:space="preserve">by the Commission </w:t>
      </w:r>
      <w:r w:rsidR="009677FE">
        <w:rPr>
          <w:rFonts w:eastAsia="Times New Roman"/>
        </w:rPr>
        <w:t xml:space="preserve">and </w:t>
      </w:r>
      <w:r w:rsidR="00BB78D2">
        <w:rPr>
          <w:rFonts w:eastAsia="Times New Roman"/>
        </w:rPr>
        <w:t>will not be considered in this proceeding.</w:t>
      </w:r>
    </w:p>
    <w:p w14:paraId="02DF9A4D" w14:textId="77777777" w:rsidR="00BB78D2" w:rsidRDefault="00BB78D2" w:rsidP="00BF2D20">
      <w:pPr>
        <w:autoSpaceDE w:val="0"/>
        <w:autoSpaceDN w:val="0"/>
        <w:jc w:val="left"/>
        <w:rPr>
          <w:rFonts w:eastAsia="Times New Roman"/>
        </w:rPr>
      </w:pPr>
    </w:p>
    <w:p w14:paraId="2617FE07" w14:textId="00536396" w:rsidR="00FD4492" w:rsidRDefault="00BB78D2" w:rsidP="00BF2D20">
      <w:pPr>
        <w:autoSpaceDE w:val="0"/>
        <w:autoSpaceDN w:val="0"/>
        <w:jc w:val="left"/>
        <w:rPr>
          <w:rFonts w:eastAsia="Times New Roman"/>
        </w:rPr>
      </w:pPr>
      <w:r>
        <w:rPr>
          <w:rFonts w:eastAsia="Times New Roman"/>
        </w:rPr>
        <w:tab/>
      </w:r>
      <w:r>
        <w:rPr>
          <w:rFonts w:eastAsia="Times New Roman"/>
        </w:rPr>
        <w:tab/>
        <w:t>With respect to UGI’s argument that</w:t>
      </w:r>
      <w:r w:rsidR="009677FE">
        <w:rPr>
          <w:rFonts w:eastAsia="Times New Roman"/>
        </w:rPr>
        <w:t xml:space="preserve"> the Complainant has not alleged any violations on the part of UGI, Commission precedent instructs otherwise.  The Commission</w:t>
      </w:r>
      <w:r w:rsidR="00D86624">
        <w:rPr>
          <w:rFonts w:eastAsia="Times New Roman"/>
        </w:rPr>
        <w:t xml:space="preserve"> has considered in </w:t>
      </w:r>
      <w:proofErr w:type="gramStart"/>
      <w:r w:rsidR="00D86624">
        <w:rPr>
          <w:rFonts w:eastAsia="Times New Roman"/>
        </w:rPr>
        <w:t>a number of</w:t>
      </w:r>
      <w:proofErr w:type="gramEnd"/>
      <w:r w:rsidR="00D86624">
        <w:rPr>
          <w:rFonts w:eastAsia="Times New Roman"/>
        </w:rPr>
        <w:t xml:space="preserve"> cases the actions of third-party contractors acting on behalf of a public utility when adjudicating whether the public utility violated its obligation to render reasonable, adequate and safe service to its customers.  See, </w:t>
      </w:r>
      <w:r w:rsidR="00D86624" w:rsidRPr="00FD4492">
        <w:rPr>
          <w:rFonts w:eastAsia="Times New Roman"/>
          <w:i/>
          <w:iCs/>
        </w:rPr>
        <w:t>e.g</w:t>
      </w:r>
      <w:r w:rsidR="00D86624">
        <w:rPr>
          <w:rFonts w:eastAsia="Times New Roman"/>
        </w:rPr>
        <w:t xml:space="preserve">., </w:t>
      </w:r>
      <w:r w:rsidR="00D86624">
        <w:rPr>
          <w:rFonts w:eastAsia="Times New Roman"/>
          <w:u w:val="single"/>
        </w:rPr>
        <w:t xml:space="preserve">Diane </w:t>
      </w:r>
      <w:proofErr w:type="spellStart"/>
      <w:r w:rsidR="00D86624">
        <w:rPr>
          <w:rFonts w:eastAsia="Times New Roman"/>
          <w:u w:val="single"/>
        </w:rPr>
        <w:t>Lozosky</w:t>
      </w:r>
      <w:proofErr w:type="spellEnd"/>
      <w:r w:rsidR="00D86624">
        <w:rPr>
          <w:rFonts w:eastAsia="Times New Roman"/>
          <w:u w:val="single"/>
        </w:rPr>
        <w:t xml:space="preserve"> v. </w:t>
      </w:r>
      <w:r w:rsidR="00D86624" w:rsidRPr="00211C21">
        <w:rPr>
          <w:rFonts w:eastAsia="Times New Roman"/>
          <w:u w:val="single"/>
        </w:rPr>
        <w:t>UGI</w:t>
      </w:r>
      <w:r w:rsidR="00D86624">
        <w:rPr>
          <w:rFonts w:eastAsia="Times New Roman"/>
        </w:rPr>
        <w:t xml:space="preserve">, C-2017-2625428 (Order entered July 13, 2018) (Commission adjudicated a complaint against UGI </w:t>
      </w:r>
      <w:r w:rsidR="00211C21">
        <w:rPr>
          <w:rFonts w:eastAsia="Times New Roman"/>
        </w:rPr>
        <w:t>involv</w:t>
      </w:r>
      <w:r w:rsidR="00D86624">
        <w:rPr>
          <w:rFonts w:eastAsia="Times New Roman"/>
        </w:rPr>
        <w:t xml:space="preserve">ing actions by UGI’s subcontractor </w:t>
      </w:r>
      <w:r w:rsidR="00FD4492">
        <w:rPr>
          <w:rFonts w:eastAsia="Times New Roman"/>
        </w:rPr>
        <w:t>hir</w:t>
      </w:r>
      <w:r w:rsidR="00D86624">
        <w:rPr>
          <w:rFonts w:eastAsia="Times New Roman"/>
        </w:rPr>
        <w:t xml:space="preserve">ed to install a gas meter at Complainant’s residence), and </w:t>
      </w:r>
      <w:proofErr w:type="spellStart"/>
      <w:r w:rsidR="00D86624">
        <w:rPr>
          <w:rFonts w:eastAsia="Times New Roman"/>
          <w:u w:val="single"/>
        </w:rPr>
        <w:t>Dileo</w:t>
      </w:r>
      <w:proofErr w:type="spellEnd"/>
      <w:r w:rsidR="00D86624">
        <w:rPr>
          <w:rFonts w:eastAsia="Times New Roman"/>
          <w:u w:val="single"/>
        </w:rPr>
        <w:t xml:space="preserve"> v. </w:t>
      </w:r>
      <w:r w:rsidR="00D86624" w:rsidRPr="00211C21">
        <w:rPr>
          <w:rFonts w:eastAsia="Times New Roman"/>
          <w:u w:val="single"/>
        </w:rPr>
        <w:t>UGI</w:t>
      </w:r>
      <w:r w:rsidR="00D86624">
        <w:rPr>
          <w:rFonts w:eastAsia="Times New Roman"/>
        </w:rPr>
        <w:t xml:space="preserve">, C-2016-2579568 (Order entered August 14, 2017) (Commission adjudicated a complaint against UGI concerning actions by UGI’s subcontractor </w:t>
      </w:r>
      <w:r w:rsidR="00FD4492">
        <w:rPr>
          <w:rFonts w:eastAsia="Times New Roman"/>
        </w:rPr>
        <w:t>hir</w:t>
      </w:r>
      <w:r w:rsidR="00D86624">
        <w:rPr>
          <w:rFonts w:eastAsia="Times New Roman"/>
        </w:rPr>
        <w:t>ed to replace a gas main near the Complainant’s residence that resulted in sidewalk damage).</w:t>
      </w:r>
      <w:r w:rsidR="00FD4492">
        <w:rPr>
          <w:rFonts w:eastAsia="Times New Roman"/>
        </w:rPr>
        <w:t xml:space="preserve">  </w:t>
      </w:r>
    </w:p>
    <w:p w14:paraId="1D446455" w14:textId="77777777" w:rsidR="00FD4492" w:rsidRDefault="00FD4492" w:rsidP="00BF2D20">
      <w:pPr>
        <w:autoSpaceDE w:val="0"/>
        <w:autoSpaceDN w:val="0"/>
        <w:jc w:val="left"/>
        <w:rPr>
          <w:rFonts w:eastAsia="Times New Roman"/>
        </w:rPr>
      </w:pPr>
    </w:p>
    <w:p w14:paraId="5D468749" w14:textId="77ADFFB2" w:rsidR="00BF2D20" w:rsidRDefault="00FD4492" w:rsidP="00BF2D20">
      <w:pPr>
        <w:autoSpaceDE w:val="0"/>
        <w:autoSpaceDN w:val="0"/>
        <w:jc w:val="left"/>
      </w:pPr>
      <w:r>
        <w:rPr>
          <w:rFonts w:eastAsia="Times New Roman"/>
        </w:rPr>
        <w:tab/>
      </w:r>
      <w:r>
        <w:rPr>
          <w:rFonts w:eastAsia="Times New Roman"/>
        </w:rPr>
        <w:tab/>
        <w:t xml:space="preserve">Section 1501 of the Pennsylvania Public Utility Code </w:t>
      </w:r>
      <w:r w:rsidR="00211C21">
        <w:rPr>
          <w:rFonts w:eastAsia="Times New Roman"/>
        </w:rPr>
        <w:t>requires that</w:t>
      </w:r>
      <w:r>
        <w:rPr>
          <w:rFonts w:eastAsia="Times New Roman"/>
        </w:rPr>
        <w:t xml:space="preserve">, “every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66 Pa. C.S. §1501.  How a public utility effectuates the repair or replacement of its facilities is an activity that the Commission has jurisdiction to regulate.  Accordingly, UGI’s POs seeking preliminary dismissal of the complaint </w:t>
      </w:r>
      <w:proofErr w:type="gramStart"/>
      <w:r>
        <w:rPr>
          <w:rFonts w:eastAsia="Times New Roman"/>
        </w:rPr>
        <w:t>on the basis of</w:t>
      </w:r>
      <w:proofErr w:type="gramEnd"/>
      <w:r>
        <w:rPr>
          <w:rFonts w:eastAsia="Times New Roman"/>
        </w:rPr>
        <w:t xml:space="preserve"> lack of jurisdiction is denied and the matter will be set for an evidentiary hearing. </w:t>
      </w:r>
      <w:r w:rsidR="00D86624">
        <w:rPr>
          <w:rFonts w:eastAsia="Times New Roman"/>
        </w:rPr>
        <w:t xml:space="preserve">   </w:t>
      </w:r>
      <w:r w:rsidR="00D86624">
        <w:rPr>
          <w:rFonts w:eastAsia="Times New Roman"/>
          <w:u w:val="single"/>
        </w:rPr>
        <w:t xml:space="preserve"> </w:t>
      </w:r>
      <w:r w:rsidR="00D86624">
        <w:rPr>
          <w:rFonts w:eastAsia="Times New Roman"/>
        </w:rPr>
        <w:t xml:space="preserve">  </w:t>
      </w:r>
      <w:r w:rsidR="009677FE">
        <w:rPr>
          <w:rFonts w:eastAsia="Times New Roman"/>
        </w:rPr>
        <w:t xml:space="preserve"> </w:t>
      </w:r>
      <w:r w:rsidR="00BB78D2">
        <w:rPr>
          <w:rFonts w:eastAsia="Times New Roman"/>
        </w:rPr>
        <w:t xml:space="preserve">  </w:t>
      </w:r>
      <w:r w:rsidR="00BF2D20" w:rsidRPr="0067557F">
        <w:rPr>
          <w:rFonts w:eastAsia="Times New Roman"/>
        </w:rPr>
        <w:t xml:space="preserve"> </w:t>
      </w:r>
      <w:r w:rsidR="00BF2D20">
        <w:t xml:space="preserve"> </w:t>
      </w:r>
    </w:p>
    <w:p w14:paraId="6CAAEE8E" w14:textId="49DA3117" w:rsidR="00BF2D20" w:rsidRDefault="00C3203E" w:rsidP="00F21CA3">
      <w:pPr>
        <w:jc w:val="left"/>
        <w:rPr>
          <w:rFonts w:ascii="CG Times (W1)" w:eastAsia="Times New Roman" w:hAnsi="CG Times (W1)" w:cs="CG Times (W1)"/>
        </w:rPr>
      </w:pPr>
      <w:r w:rsidRPr="0067557F">
        <w:rPr>
          <w:rFonts w:ascii="CG Times (W1)" w:eastAsia="Times New Roman" w:hAnsi="CG Times (W1)" w:cs="CG Times (W1)"/>
        </w:rPr>
        <w:tab/>
      </w:r>
      <w:r w:rsidRPr="0067557F">
        <w:rPr>
          <w:rFonts w:ascii="CG Times (W1)" w:eastAsia="Times New Roman" w:hAnsi="CG Times (W1)" w:cs="CG Times (W1)"/>
        </w:rPr>
        <w:tab/>
      </w:r>
    </w:p>
    <w:p w14:paraId="56DB2A20" w14:textId="77777777" w:rsidR="00F654CE" w:rsidRDefault="00BF2D20" w:rsidP="00C3203E">
      <w:pPr>
        <w:autoSpaceDE w:val="0"/>
        <w:autoSpaceDN w:val="0"/>
        <w:jc w:val="left"/>
        <w:rPr>
          <w:rFonts w:eastAsia="Times New Roman"/>
        </w:rPr>
      </w:pPr>
      <w:r>
        <w:rPr>
          <w:rFonts w:eastAsia="Times New Roman"/>
        </w:rPr>
        <w:tab/>
      </w:r>
      <w:r>
        <w:rPr>
          <w:rFonts w:eastAsia="Times New Roman"/>
        </w:rPr>
        <w:tab/>
      </w:r>
      <w:r w:rsidR="00211C21">
        <w:rPr>
          <w:rFonts w:eastAsia="Times New Roman"/>
        </w:rPr>
        <w:t xml:space="preserve">UGI next argues in its POs that the complaint should be dismissed preliminarily </w:t>
      </w:r>
      <w:r w:rsidR="00CA2D01">
        <w:rPr>
          <w:rFonts w:eastAsia="Times New Roman"/>
        </w:rPr>
        <w:t xml:space="preserve">due to the </w:t>
      </w:r>
      <w:r w:rsidR="00211C21">
        <w:rPr>
          <w:rFonts w:eastAsia="Times New Roman"/>
        </w:rPr>
        <w:t xml:space="preserve">legal insufficiency of the pleading.  It first restates its argument that the Complainant has not alleged any facts that could be construed as a violation by UGI of a statute, regulation or order over which the Commission has jurisdiction.  It further argues that </w:t>
      </w:r>
      <w:r w:rsidR="00CA2D01">
        <w:rPr>
          <w:rFonts w:eastAsia="Times New Roman"/>
        </w:rPr>
        <w:t xml:space="preserve">UGI and </w:t>
      </w:r>
      <w:r w:rsidR="00211C21">
        <w:rPr>
          <w:rFonts w:eastAsia="Times New Roman"/>
        </w:rPr>
        <w:t xml:space="preserve">the Complainant executed a settlement and release wherein </w:t>
      </w:r>
      <w:r w:rsidR="00CA2D01">
        <w:rPr>
          <w:rFonts w:eastAsia="Times New Roman"/>
        </w:rPr>
        <w:t>the Complainant</w:t>
      </w:r>
      <w:r w:rsidR="00211C21">
        <w:rPr>
          <w:rFonts w:eastAsia="Times New Roman"/>
        </w:rPr>
        <w:t xml:space="preserve"> released UGI from any and all claims arising from </w:t>
      </w:r>
      <w:r w:rsidR="00CA2D01">
        <w:rPr>
          <w:rFonts w:eastAsia="Times New Roman"/>
        </w:rPr>
        <w:t xml:space="preserve">damage to a gas valve on the </w:t>
      </w:r>
      <w:r w:rsidR="00F654CE">
        <w:rPr>
          <w:rFonts w:eastAsia="Times New Roman"/>
        </w:rPr>
        <w:t>C</w:t>
      </w:r>
      <w:r w:rsidR="00CA2D01">
        <w:rPr>
          <w:rFonts w:eastAsia="Times New Roman"/>
        </w:rPr>
        <w:t xml:space="preserve">omplainant’s property.  </w:t>
      </w:r>
    </w:p>
    <w:p w14:paraId="64B4168E" w14:textId="77777777" w:rsidR="00F654CE" w:rsidRDefault="00F654CE" w:rsidP="00C3203E">
      <w:pPr>
        <w:autoSpaceDE w:val="0"/>
        <w:autoSpaceDN w:val="0"/>
        <w:jc w:val="left"/>
        <w:rPr>
          <w:rFonts w:eastAsia="Times New Roman"/>
        </w:rPr>
      </w:pPr>
    </w:p>
    <w:p w14:paraId="46EF6D19" w14:textId="5528E610" w:rsidR="00F654CE" w:rsidRDefault="00F654CE" w:rsidP="00F654CE">
      <w:pPr>
        <w:autoSpaceDE w:val="0"/>
        <w:autoSpaceDN w:val="0"/>
        <w:ind w:firstLine="1440"/>
        <w:jc w:val="left"/>
        <w:rPr>
          <w:rFonts w:eastAsia="Times New Roman"/>
        </w:rPr>
      </w:pPr>
      <w:r>
        <w:rPr>
          <w:rFonts w:eastAsia="Times New Roman"/>
        </w:rPr>
        <w:t>First, a</w:t>
      </w:r>
      <w:r w:rsidR="00CA2D01">
        <w:rPr>
          <w:rFonts w:eastAsia="Times New Roman"/>
        </w:rPr>
        <w:t xml:space="preserve">s explained above, a public utility may be held responsible for the actions of </w:t>
      </w:r>
      <w:r w:rsidR="00C34383">
        <w:rPr>
          <w:rFonts w:eastAsia="Times New Roman"/>
        </w:rPr>
        <w:t>a</w:t>
      </w:r>
      <w:r w:rsidR="00CA2D01">
        <w:rPr>
          <w:rFonts w:eastAsia="Times New Roman"/>
        </w:rPr>
        <w:t xml:space="preserve"> third-party contractor when the contractor is hired to perform work related to the provision of utility service by the public utility.  </w:t>
      </w:r>
      <w:r>
        <w:rPr>
          <w:rFonts w:eastAsia="Times New Roman"/>
        </w:rPr>
        <w:t>Second</w:t>
      </w:r>
      <w:r w:rsidR="00CA2D01">
        <w:rPr>
          <w:rFonts w:eastAsia="Times New Roman"/>
        </w:rPr>
        <w:t xml:space="preserve">, </w:t>
      </w:r>
      <w:r w:rsidR="007C45BC">
        <w:rPr>
          <w:rFonts w:eastAsia="Times New Roman"/>
        </w:rPr>
        <w:t xml:space="preserve">a settlement and </w:t>
      </w:r>
      <w:r w:rsidR="00CA2D01">
        <w:rPr>
          <w:rFonts w:eastAsia="Times New Roman"/>
        </w:rPr>
        <w:t>release between</w:t>
      </w:r>
      <w:r w:rsidR="007C45BC">
        <w:rPr>
          <w:rFonts w:eastAsia="Times New Roman"/>
        </w:rPr>
        <w:t xml:space="preserve"> the parties constitutes a private contractual agreement over which the Commission has no jurisdiction.  </w:t>
      </w:r>
      <w:r w:rsidR="00902E56">
        <w:rPr>
          <w:rFonts w:eastAsia="Times New Roman"/>
        </w:rPr>
        <w:t>A</w:t>
      </w:r>
      <w:r w:rsidR="007C45BC">
        <w:rPr>
          <w:rFonts w:eastAsia="Times New Roman"/>
        </w:rPr>
        <w:t xml:space="preserve">s noted above, the Commission may not order the payment of monetary damages by a public utility to a customer.  Rather, the Commission may </w:t>
      </w:r>
      <w:r>
        <w:rPr>
          <w:rFonts w:eastAsia="Times New Roman"/>
        </w:rPr>
        <w:t>decide</w:t>
      </w:r>
      <w:r w:rsidR="007C45BC">
        <w:rPr>
          <w:rFonts w:eastAsia="Times New Roman"/>
        </w:rPr>
        <w:t xml:space="preserve"> whether the actions of a contractor </w:t>
      </w:r>
      <w:r>
        <w:rPr>
          <w:rFonts w:eastAsia="Times New Roman"/>
        </w:rPr>
        <w:t xml:space="preserve">working on behalf of a public utility </w:t>
      </w:r>
      <w:r w:rsidR="007C45BC">
        <w:rPr>
          <w:rFonts w:eastAsia="Times New Roman"/>
        </w:rPr>
        <w:t xml:space="preserve">constitute unreasonable or unsafe service by the public utility.  Any attempt by the Complainant to recover monetary damages would have to be brought before a district magistrate or a court of common pleas.  </w:t>
      </w:r>
      <w:r>
        <w:rPr>
          <w:rFonts w:eastAsia="Times New Roman"/>
        </w:rPr>
        <w:t>UGI may raise the existence of the settlement and release at that point if it believes the Complainant is attempting to take actions or seek recovery precluded by the release.</w:t>
      </w:r>
    </w:p>
    <w:p w14:paraId="3230FA65" w14:textId="77777777" w:rsidR="00F654CE" w:rsidRDefault="00F654CE" w:rsidP="00F654CE">
      <w:pPr>
        <w:autoSpaceDE w:val="0"/>
        <w:autoSpaceDN w:val="0"/>
        <w:ind w:firstLine="1440"/>
        <w:jc w:val="left"/>
        <w:rPr>
          <w:rFonts w:eastAsia="Times New Roman"/>
        </w:rPr>
      </w:pPr>
    </w:p>
    <w:p w14:paraId="47870B85" w14:textId="35AB0A6F" w:rsidR="00B844EF" w:rsidRDefault="00F654CE" w:rsidP="00F654CE">
      <w:pPr>
        <w:autoSpaceDE w:val="0"/>
        <w:autoSpaceDN w:val="0"/>
        <w:ind w:firstLine="1440"/>
        <w:jc w:val="left"/>
        <w:rPr>
          <w:rFonts w:eastAsia="Times New Roman"/>
        </w:rPr>
      </w:pPr>
      <w:r>
        <w:rPr>
          <w:rFonts w:eastAsia="Times New Roman"/>
        </w:rPr>
        <w:t xml:space="preserve">UGI </w:t>
      </w:r>
      <w:r w:rsidR="001C1591">
        <w:rPr>
          <w:rFonts w:eastAsia="Times New Roman"/>
        </w:rPr>
        <w:t>finally</w:t>
      </w:r>
      <w:r>
        <w:rPr>
          <w:rFonts w:eastAsia="Times New Roman"/>
        </w:rPr>
        <w:t xml:space="preserve"> asserts as a basis for its POs the Complainant’s failure to join Kiely as an indispensable party.  Having determined that UGI may be held responsible for the actions of a third-party contractor,</w:t>
      </w:r>
      <w:r w:rsidR="009B6C43">
        <w:rPr>
          <w:rFonts w:eastAsia="Times New Roman"/>
        </w:rPr>
        <w:t xml:space="preserve"> </w:t>
      </w:r>
      <w:r w:rsidR="001C1591">
        <w:rPr>
          <w:rFonts w:eastAsia="Times New Roman"/>
        </w:rPr>
        <w:t xml:space="preserve">it will be left to UGI to </w:t>
      </w:r>
      <w:proofErr w:type="gramStart"/>
      <w:r w:rsidR="001C1591">
        <w:rPr>
          <w:rFonts w:eastAsia="Times New Roman"/>
        </w:rPr>
        <w:t xml:space="preserve">make </w:t>
      </w:r>
      <w:r w:rsidR="00AE5A6D">
        <w:rPr>
          <w:rFonts w:eastAsia="Times New Roman"/>
        </w:rPr>
        <w:t xml:space="preserve">a </w:t>
      </w:r>
      <w:r w:rsidR="001C1591">
        <w:rPr>
          <w:rFonts w:eastAsia="Times New Roman"/>
        </w:rPr>
        <w:t>determination</w:t>
      </w:r>
      <w:proofErr w:type="gramEnd"/>
      <w:r w:rsidR="001C1591">
        <w:rPr>
          <w:rFonts w:eastAsia="Times New Roman"/>
        </w:rPr>
        <w:t xml:space="preserve"> as to the necessity of securing the participation of Kiely during an evidentiary hearing in defending itself from the allegations in Mr. Williams’ complaint.  This does not provide a basis for the preliminary dismissal of the complaint.  </w:t>
      </w:r>
      <w:r>
        <w:rPr>
          <w:rFonts w:eastAsia="Times New Roman"/>
        </w:rPr>
        <w:t xml:space="preserve">       </w:t>
      </w:r>
      <w:r w:rsidR="007C45BC">
        <w:rPr>
          <w:rFonts w:eastAsia="Times New Roman"/>
        </w:rPr>
        <w:t xml:space="preserve">        </w:t>
      </w:r>
      <w:r w:rsidR="00C34383">
        <w:rPr>
          <w:rFonts w:eastAsia="Times New Roman"/>
        </w:rPr>
        <w:t xml:space="preserve"> </w:t>
      </w:r>
      <w:r w:rsidR="00CA2D01">
        <w:rPr>
          <w:rFonts w:eastAsia="Times New Roman"/>
        </w:rPr>
        <w:t xml:space="preserve">    </w:t>
      </w:r>
      <w:r w:rsidR="00211C21">
        <w:rPr>
          <w:rFonts w:eastAsia="Times New Roman"/>
        </w:rPr>
        <w:t xml:space="preserve">  </w:t>
      </w:r>
      <w:r w:rsidR="00BF2D20">
        <w:rPr>
          <w:rFonts w:eastAsia="Times New Roman"/>
        </w:rPr>
        <w:tab/>
      </w:r>
      <w:r w:rsidR="00BF2D20">
        <w:rPr>
          <w:rFonts w:eastAsia="Times New Roman"/>
        </w:rPr>
        <w:tab/>
      </w:r>
    </w:p>
    <w:p w14:paraId="35BA7CA4" w14:textId="599DEA88" w:rsidR="00C3203E" w:rsidRPr="0067557F" w:rsidRDefault="00C3203E" w:rsidP="00CD2996">
      <w:pPr>
        <w:autoSpaceDE w:val="0"/>
        <w:autoSpaceDN w:val="0"/>
        <w:ind w:firstLine="1440"/>
        <w:jc w:val="left"/>
        <w:rPr>
          <w:rFonts w:eastAsia="Times New Roman"/>
        </w:rPr>
      </w:pPr>
      <w:r w:rsidRPr="0067557F">
        <w:rPr>
          <w:rFonts w:eastAsia="Times New Roman"/>
        </w:rPr>
        <w:t xml:space="preserve">For the reasons stated above, </w:t>
      </w:r>
      <w:r w:rsidR="00810E34">
        <w:rPr>
          <w:rFonts w:eastAsia="Times New Roman"/>
        </w:rPr>
        <w:t>the</w:t>
      </w:r>
      <w:r w:rsidRPr="0067557F">
        <w:rPr>
          <w:rFonts w:eastAsia="Times New Roman"/>
        </w:rPr>
        <w:t xml:space="preserve"> </w:t>
      </w:r>
      <w:r>
        <w:rPr>
          <w:rFonts w:eastAsia="Times New Roman"/>
        </w:rPr>
        <w:t>preliminary objections</w:t>
      </w:r>
      <w:r w:rsidRPr="0067557F">
        <w:rPr>
          <w:rFonts w:eastAsia="Times New Roman"/>
        </w:rPr>
        <w:t xml:space="preserve"> </w:t>
      </w:r>
      <w:r w:rsidR="00810E34">
        <w:rPr>
          <w:rFonts w:eastAsia="Times New Roman"/>
        </w:rPr>
        <w:t xml:space="preserve">filed by </w:t>
      </w:r>
      <w:r w:rsidR="00BF2D20">
        <w:rPr>
          <w:rFonts w:eastAsia="Times New Roman"/>
        </w:rPr>
        <w:t>UGI are sustained in part and denied in part</w:t>
      </w:r>
      <w:r w:rsidR="00AC545F">
        <w:rPr>
          <w:rFonts w:eastAsia="Times New Roman"/>
        </w:rPr>
        <w:t xml:space="preserve"> and </w:t>
      </w:r>
      <w:r w:rsidR="00605BAF">
        <w:rPr>
          <w:rFonts w:eastAsia="Times New Roman"/>
        </w:rPr>
        <w:t xml:space="preserve">an evidentiary </w:t>
      </w:r>
      <w:r w:rsidRPr="0067557F">
        <w:rPr>
          <w:rFonts w:eastAsia="Times New Roman"/>
        </w:rPr>
        <w:t>hearing</w:t>
      </w:r>
      <w:r w:rsidR="00605BAF">
        <w:rPr>
          <w:rFonts w:eastAsia="Times New Roman"/>
        </w:rPr>
        <w:t xml:space="preserve"> will be scheduled</w:t>
      </w:r>
      <w:r w:rsidR="00AC545F">
        <w:rPr>
          <w:rFonts w:eastAsia="Times New Roman"/>
        </w:rPr>
        <w:t xml:space="preserve">.  </w:t>
      </w:r>
      <w:r w:rsidR="00810E34">
        <w:rPr>
          <w:rFonts w:eastAsia="Times New Roman"/>
        </w:rPr>
        <w:t xml:space="preserve">  </w:t>
      </w:r>
      <w:r w:rsidRPr="0067557F">
        <w:rPr>
          <w:rFonts w:eastAsia="Times New Roman"/>
        </w:rPr>
        <w:t xml:space="preserve"> </w:t>
      </w:r>
    </w:p>
    <w:p w14:paraId="4E4C6D34" w14:textId="77777777" w:rsidR="00AF03F9" w:rsidRDefault="00AF03F9" w:rsidP="00C43F08">
      <w:pPr>
        <w:contextualSpacing/>
        <w:jc w:val="left"/>
      </w:pPr>
    </w:p>
    <w:p w14:paraId="1A2121A4" w14:textId="77777777" w:rsidR="00E04D1A" w:rsidRDefault="00E04D1A" w:rsidP="00AB504C">
      <w:pPr>
        <w:jc w:val="left"/>
      </w:pPr>
      <w:r>
        <w:tab/>
      </w:r>
      <w:r>
        <w:tab/>
        <w:t>THEREFORE,</w:t>
      </w:r>
    </w:p>
    <w:p w14:paraId="04145AE9" w14:textId="77777777" w:rsidR="00E04D1A" w:rsidRDefault="00E04D1A" w:rsidP="00AB504C">
      <w:pPr>
        <w:jc w:val="left"/>
      </w:pPr>
    </w:p>
    <w:p w14:paraId="1BF05751" w14:textId="77777777" w:rsidR="00E04D1A" w:rsidRDefault="00E04D1A" w:rsidP="00AB504C">
      <w:pPr>
        <w:jc w:val="left"/>
      </w:pPr>
      <w:r>
        <w:tab/>
      </w:r>
      <w:r>
        <w:tab/>
        <w:t>IT IS ORDERED:</w:t>
      </w:r>
    </w:p>
    <w:p w14:paraId="6E527A84" w14:textId="77777777" w:rsidR="00E04D1A" w:rsidRDefault="00E04D1A" w:rsidP="00AB504C">
      <w:pPr>
        <w:jc w:val="left"/>
      </w:pPr>
    </w:p>
    <w:p w14:paraId="6D330DB7" w14:textId="7ADF7B2F" w:rsidR="00E04D1A" w:rsidRDefault="00E04D1A" w:rsidP="00A24524">
      <w:pPr>
        <w:jc w:val="left"/>
      </w:pPr>
      <w:r>
        <w:tab/>
      </w:r>
      <w:r>
        <w:tab/>
        <w:t>1.</w:t>
      </w:r>
      <w:r>
        <w:tab/>
        <w:t xml:space="preserve">That the </w:t>
      </w:r>
      <w:r w:rsidR="00A24524">
        <w:t>p</w:t>
      </w:r>
      <w:r>
        <w:t xml:space="preserve">reliminary </w:t>
      </w:r>
      <w:r w:rsidR="00A24524">
        <w:t>o</w:t>
      </w:r>
      <w:r>
        <w:t>bjections filed by</w:t>
      </w:r>
      <w:r w:rsidR="00810E34" w:rsidRPr="00810E34">
        <w:t xml:space="preserve"> </w:t>
      </w:r>
      <w:r w:rsidR="001C1591">
        <w:t>UGI Utilities, Inc. are sustained in part and</w:t>
      </w:r>
      <w:r w:rsidR="00A24524">
        <w:t xml:space="preserve"> denied</w:t>
      </w:r>
      <w:r w:rsidR="001C1591">
        <w:t xml:space="preserve"> in part</w:t>
      </w:r>
      <w:r w:rsidR="00A24524">
        <w:t xml:space="preserve">.  </w:t>
      </w:r>
      <w:r>
        <w:t xml:space="preserve"> </w:t>
      </w:r>
    </w:p>
    <w:p w14:paraId="5AA217BF" w14:textId="77777777" w:rsidR="00E04D1A" w:rsidRDefault="00E04D1A" w:rsidP="00AB504C">
      <w:pPr>
        <w:jc w:val="left"/>
      </w:pPr>
    </w:p>
    <w:p w14:paraId="1775D461" w14:textId="77777777" w:rsidR="00E04D1A" w:rsidRDefault="00E04D1A" w:rsidP="00AB504C">
      <w:pPr>
        <w:jc w:val="left"/>
      </w:pPr>
      <w:r>
        <w:tab/>
      </w:r>
      <w:r>
        <w:tab/>
      </w:r>
      <w:r w:rsidR="00A24524">
        <w:t>2</w:t>
      </w:r>
      <w:r>
        <w:t>.</w:t>
      </w:r>
      <w:r>
        <w:tab/>
        <w:t>That this matter be set for hearing.</w:t>
      </w:r>
    </w:p>
    <w:p w14:paraId="1E61467C" w14:textId="77777777" w:rsidR="00E04D1A" w:rsidRDefault="00E04D1A" w:rsidP="00AB504C">
      <w:pPr>
        <w:jc w:val="left"/>
      </w:pPr>
    </w:p>
    <w:p w14:paraId="14D9D432" w14:textId="77777777" w:rsidR="00AA58C7" w:rsidRDefault="00AA58C7" w:rsidP="00AB504C">
      <w:pPr>
        <w:jc w:val="left"/>
      </w:pPr>
    </w:p>
    <w:p w14:paraId="03AE5124" w14:textId="2B6E3417" w:rsidR="00810E34" w:rsidRPr="00A24524" w:rsidRDefault="00810E34" w:rsidP="00810E34">
      <w:pPr>
        <w:spacing w:line="240" w:lineRule="auto"/>
        <w:jc w:val="left"/>
        <w:rPr>
          <w:u w:val="single"/>
        </w:rPr>
      </w:pPr>
      <w:r>
        <w:t>Dated:</w:t>
      </w:r>
      <w:r>
        <w:tab/>
      </w:r>
      <w:r w:rsidR="00AA0ED9" w:rsidRPr="00AA0ED9">
        <w:rPr>
          <w:u w:val="single"/>
        </w:rPr>
        <w:t>Ju</w:t>
      </w:r>
      <w:r w:rsidR="001C1591">
        <w:rPr>
          <w:u w:val="single"/>
        </w:rPr>
        <w:t>ly 26, 2019</w:t>
      </w:r>
    </w:p>
    <w:p w14:paraId="516B96C9" w14:textId="51FE8AF8" w:rsidR="00E04D1A" w:rsidRPr="00EA0C88" w:rsidRDefault="00E04D1A" w:rsidP="00E04D1A">
      <w:pPr>
        <w:spacing w:line="240" w:lineRule="auto"/>
        <w:jc w:val="left"/>
        <w:rPr>
          <w:u w:val="single"/>
        </w:rPr>
      </w:pPr>
      <w:r>
        <w:tab/>
      </w:r>
      <w:r>
        <w:tab/>
      </w:r>
      <w:r w:rsidR="00810E34">
        <w:tab/>
      </w:r>
      <w:r w:rsidR="00810E34">
        <w:tab/>
      </w:r>
      <w:r w:rsidR="00810E34">
        <w:tab/>
      </w:r>
      <w:r w:rsidR="00810E34">
        <w:tab/>
      </w:r>
      <w:r w:rsidR="00810E34">
        <w:tab/>
      </w:r>
      <w:r w:rsidR="00EA0C88">
        <w:rPr>
          <w:u w:val="single"/>
        </w:rPr>
        <w:tab/>
      </w:r>
      <w:r w:rsidR="00EA0C88">
        <w:rPr>
          <w:u w:val="single"/>
        </w:rPr>
        <w:tab/>
        <w:t>/s/</w:t>
      </w:r>
      <w:r w:rsidR="00EA0C88">
        <w:rPr>
          <w:u w:val="single"/>
        </w:rPr>
        <w:tab/>
      </w:r>
      <w:r w:rsidR="00EA0C88">
        <w:rPr>
          <w:u w:val="single"/>
        </w:rPr>
        <w:tab/>
      </w:r>
    </w:p>
    <w:p w14:paraId="27848C84" w14:textId="77777777" w:rsidR="00E04D1A" w:rsidRDefault="00E04D1A" w:rsidP="00E04D1A">
      <w:pPr>
        <w:spacing w:line="240" w:lineRule="auto"/>
        <w:jc w:val="left"/>
      </w:pPr>
      <w:r>
        <w:tab/>
      </w:r>
      <w:r w:rsidR="00810E34">
        <w:tab/>
      </w:r>
      <w:r w:rsidR="00810E34">
        <w:tab/>
      </w:r>
      <w:r w:rsidR="00810E34">
        <w:tab/>
      </w:r>
      <w:r w:rsidR="00810E34">
        <w:tab/>
      </w:r>
      <w:r w:rsidR="00810E34">
        <w:tab/>
      </w:r>
      <w:r w:rsidR="00810E34">
        <w:tab/>
      </w:r>
      <w:r w:rsidR="009E4E99">
        <w:t>Steven K. Haas</w:t>
      </w:r>
    </w:p>
    <w:p w14:paraId="082D631D" w14:textId="77777777" w:rsidR="00EA0C88" w:rsidRDefault="00810E34" w:rsidP="005644DD">
      <w:pPr>
        <w:spacing w:line="240" w:lineRule="auto"/>
        <w:jc w:val="left"/>
        <w:sectPr w:rsidR="00EA0C88" w:rsidSect="00E04D1A">
          <w:footerReference w:type="default" r:id="rId6"/>
          <w:pgSz w:w="12240" w:h="15840"/>
          <w:pgMar w:top="1440" w:right="1440" w:bottom="1440" w:left="1440" w:header="720" w:footer="720" w:gutter="0"/>
          <w:cols w:space="720"/>
          <w:titlePg/>
          <w:docGrid w:linePitch="360"/>
        </w:sectPr>
      </w:pPr>
      <w:r>
        <w:tab/>
      </w:r>
      <w:r>
        <w:tab/>
      </w:r>
      <w:r>
        <w:tab/>
      </w:r>
      <w:r>
        <w:tab/>
      </w:r>
      <w:r>
        <w:tab/>
      </w:r>
      <w:r>
        <w:tab/>
      </w:r>
      <w:r>
        <w:tab/>
      </w:r>
      <w:r w:rsidR="00E04D1A">
        <w:t xml:space="preserve">Administrative Law Judge </w:t>
      </w:r>
      <w:r w:rsidR="00DD519C">
        <w:t xml:space="preserve">   </w:t>
      </w:r>
      <w:r w:rsidR="001C4793">
        <w:tab/>
      </w:r>
      <w:r w:rsidR="001C4793">
        <w:tab/>
      </w:r>
    </w:p>
    <w:p w14:paraId="647C35D9" w14:textId="77777777" w:rsidR="00EA0C88" w:rsidRPr="00CB3FBD" w:rsidRDefault="00EA0C88" w:rsidP="00EA0C88">
      <w:pPr>
        <w:spacing w:line="240" w:lineRule="auto"/>
        <w:jc w:val="left"/>
        <w:rPr>
          <w:rFonts w:ascii="Microsoft Sans Serif" w:eastAsia="Microsoft Sans Serif" w:hAnsi="Microsoft Sans Serif" w:cs="Microsoft Sans Serif"/>
        </w:rPr>
      </w:pPr>
      <w:r w:rsidRPr="00D52F31">
        <w:rPr>
          <w:rFonts w:ascii="Microsoft Sans Serif" w:eastAsia="Microsoft Sans Serif" w:hAnsi="Microsoft Sans Serif" w:cs="Microsoft Sans Serif"/>
          <w:b/>
          <w:u w:val="single"/>
        </w:rPr>
        <w:t>C-2019-3009868 - CHRISTOPHER WILLIAMS v. UGI UTILITIES INC GAS DIVISION SOUTH RATE DISTRICT</w:t>
      </w:r>
      <w:r w:rsidRPr="00312C78">
        <w:rPr>
          <w:rFonts w:ascii="Microsoft Sans Serif" w:eastAsia="Microsoft Sans Serif" w:hAnsi="Microsoft Sans Serif" w:cs="Microsoft Sans Serif"/>
          <w:b/>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CHRISTOPHER WILLIAMS</w:t>
      </w:r>
      <w:r>
        <w:rPr>
          <w:rFonts w:ascii="Microsoft Sans Serif" w:eastAsia="Microsoft Sans Serif" w:hAnsi="Microsoft Sans Serif" w:cs="Microsoft Sans Serif"/>
        </w:rPr>
        <w:cr/>
        <w:t>645 UPPER MARKET STREET</w:t>
      </w:r>
      <w:r>
        <w:rPr>
          <w:rFonts w:ascii="Microsoft Sans Serif" w:eastAsia="Microsoft Sans Serif" w:hAnsi="Microsoft Sans Serif" w:cs="Microsoft Sans Serif"/>
        </w:rPr>
        <w:cr/>
        <w:t>MILTON PA  17847</w:t>
      </w:r>
      <w:r>
        <w:rPr>
          <w:rFonts w:ascii="Microsoft Sans Serif" w:eastAsia="Microsoft Sans Serif" w:hAnsi="Microsoft Sans Serif" w:cs="Microsoft Sans Serif"/>
        </w:rPr>
        <w:cr/>
      </w:r>
      <w:r w:rsidRPr="00CB3FBD">
        <w:rPr>
          <w:rFonts w:ascii="Microsoft Sans Serif" w:eastAsia="Microsoft Sans Serif" w:hAnsi="Microsoft Sans Serif" w:cs="Microsoft Sans Serif"/>
          <w:b/>
          <w:bCs/>
        </w:rPr>
        <w:t>570.428.2634</w:t>
      </w:r>
      <w:r>
        <w:rPr>
          <w:rFonts w:ascii="Microsoft Sans Serif" w:eastAsia="Microsoft Sans Serif" w:hAnsi="Microsoft Sans Serif" w:cs="Microsoft Sans Serif"/>
        </w:rPr>
        <w:cr/>
      </w:r>
      <w:r>
        <w:rPr>
          <w:rFonts w:ascii="Microsoft Sans Serif" w:eastAsia="Microsoft Sans Serif" w:hAnsi="Microsoft Sans Serif" w:cs="Microsoft Sans Serif"/>
        </w:rPr>
        <w:cr/>
        <w:t>JORGE PEREIRA ESQUIRE</w:t>
      </w:r>
      <w:r>
        <w:rPr>
          <w:rFonts w:ascii="Microsoft Sans Serif" w:eastAsia="Microsoft Sans Serif" w:hAnsi="Microsoft Sans Serif" w:cs="Microsoft Sans Serif"/>
        </w:rPr>
        <w:cr/>
        <w:t>PRINCE LAW OFFICES PC</w:t>
      </w:r>
      <w:r>
        <w:rPr>
          <w:rFonts w:ascii="Microsoft Sans Serif" w:eastAsia="Microsoft Sans Serif" w:hAnsi="Microsoft Sans Serif" w:cs="Microsoft Sans Serif"/>
        </w:rPr>
        <w:cr/>
        <w:t>646 PEBBLE BEACH LANE</w:t>
      </w:r>
      <w:r>
        <w:rPr>
          <w:rFonts w:ascii="Microsoft Sans Serif" w:eastAsia="Microsoft Sans Serif" w:hAnsi="Microsoft Sans Serif" w:cs="Microsoft Sans Serif"/>
        </w:rPr>
        <w:cr/>
        <w:t>BECHTELSVILLE PA  19505-9135</w:t>
      </w:r>
      <w:r>
        <w:rPr>
          <w:rFonts w:ascii="Microsoft Sans Serif" w:eastAsia="Microsoft Sans Serif" w:hAnsi="Microsoft Sans Serif" w:cs="Microsoft Sans Serif"/>
        </w:rPr>
        <w:cr/>
      </w:r>
      <w:r w:rsidRPr="00CB3FBD">
        <w:rPr>
          <w:rFonts w:ascii="Microsoft Sans Serif" w:eastAsia="Microsoft Sans Serif" w:hAnsi="Microsoft Sans Serif" w:cs="Microsoft Sans Serif"/>
          <w:b/>
          <w:bCs/>
        </w:rPr>
        <w:t>610.845.3803</w:t>
      </w:r>
      <w:r>
        <w:rPr>
          <w:rFonts w:ascii="Microsoft Sans Serif" w:eastAsia="Microsoft Sans Serif" w:hAnsi="Microsoft Sans Serif" w:cs="Microsoft Sans Serif"/>
        </w:rPr>
        <w:cr/>
      </w:r>
      <w:r w:rsidRPr="00D52F31">
        <w:rPr>
          <w:rFonts w:ascii="Microsoft Sans Serif" w:eastAsia="Microsoft Sans Serif" w:hAnsi="Microsoft Sans Serif" w:cs="Microsoft Sans Serif"/>
          <w:b/>
          <w:bCs/>
          <w:i/>
          <w:iCs/>
          <w:u w:val="single"/>
        </w:rPr>
        <w:t>ACCEPTS ESERVICE</w:t>
      </w:r>
    </w:p>
    <w:p w14:paraId="0C2AA478" w14:textId="77777777" w:rsidR="00EA0C88" w:rsidRDefault="00EA0C88" w:rsidP="00EA0C88"/>
    <w:p w14:paraId="230F6238" w14:textId="4A325681" w:rsidR="001C4793" w:rsidRPr="001C4793" w:rsidRDefault="001C4793" w:rsidP="005644DD">
      <w:pPr>
        <w:spacing w:line="240" w:lineRule="auto"/>
        <w:jc w:val="left"/>
      </w:pPr>
      <w:bookmarkStart w:id="0" w:name="_GoBack"/>
      <w:bookmarkEnd w:id="0"/>
    </w:p>
    <w:sectPr w:rsidR="001C4793" w:rsidRPr="001C479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205ED" w14:textId="77777777" w:rsidR="006963D9" w:rsidRDefault="006963D9" w:rsidP="00E04D1A">
      <w:pPr>
        <w:spacing w:line="240" w:lineRule="auto"/>
      </w:pPr>
      <w:r>
        <w:separator/>
      </w:r>
    </w:p>
  </w:endnote>
  <w:endnote w:type="continuationSeparator" w:id="0">
    <w:p w14:paraId="4A982B00" w14:textId="77777777" w:rsidR="006963D9" w:rsidRDefault="006963D9" w:rsidP="00E04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873051"/>
      <w:docPartObj>
        <w:docPartGallery w:val="Page Numbers (Bottom of Page)"/>
        <w:docPartUnique/>
      </w:docPartObj>
    </w:sdtPr>
    <w:sdtEndPr>
      <w:rPr>
        <w:noProof/>
        <w:sz w:val="20"/>
        <w:szCs w:val="20"/>
      </w:rPr>
    </w:sdtEndPr>
    <w:sdtContent>
      <w:p w14:paraId="12C7A943" w14:textId="77777777" w:rsidR="00E04D1A" w:rsidRPr="00EA0C88" w:rsidRDefault="00E04D1A">
        <w:pPr>
          <w:pStyle w:val="Footer"/>
          <w:rPr>
            <w:sz w:val="20"/>
            <w:szCs w:val="20"/>
          </w:rPr>
        </w:pPr>
        <w:r w:rsidRPr="00EA0C88">
          <w:rPr>
            <w:sz w:val="20"/>
            <w:szCs w:val="20"/>
          </w:rPr>
          <w:fldChar w:fldCharType="begin"/>
        </w:r>
        <w:r w:rsidRPr="00EA0C88">
          <w:rPr>
            <w:sz w:val="20"/>
            <w:szCs w:val="20"/>
          </w:rPr>
          <w:instrText xml:space="preserve"> PAGE   \* MERGEFORMAT </w:instrText>
        </w:r>
        <w:r w:rsidRPr="00EA0C88">
          <w:rPr>
            <w:sz w:val="20"/>
            <w:szCs w:val="20"/>
          </w:rPr>
          <w:fldChar w:fldCharType="separate"/>
        </w:r>
        <w:r w:rsidR="005B7B42" w:rsidRPr="00EA0C88">
          <w:rPr>
            <w:noProof/>
            <w:sz w:val="20"/>
            <w:szCs w:val="20"/>
          </w:rPr>
          <w:t>2</w:t>
        </w:r>
        <w:r w:rsidRPr="00EA0C8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CFD7" w14:textId="7ADADFFC" w:rsidR="00EA0C88" w:rsidRPr="00EA0C88" w:rsidRDefault="00EA0C8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03807" w14:textId="77777777" w:rsidR="006963D9" w:rsidRDefault="006963D9" w:rsidP="00E04D1A">
      <w:pPr>
        <w:spacing w:line="240" w:lineRule="auto"/>
      </w:pPr>
      <w:r>
        <w:separator/>
      </w:r>
    </w:p>
  </w:footnote>
  <w:footnote w:type="continuationSeparator" w:id="0">
    <w:p w14:paraId="47DF6FF0" w14:textId="77777777" w:rsidR="006963D9" w:rsidRDefault="006963D9" w:rsidP="00E04D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93"/>
    <w:rsid w:val="00000FD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4054"/>
    <w:rsid w:val="00025D7A"/>
    <w:rsid w:val="00026714"/>
    <w:rsid w:val="000304BF"/>
    <w:rsid w:val="00032379"/>
    <w:rsid w:val="0003306B"/>
    <w:rsid w:val="00033303"/>
    <w:rsid w:val="000338CD"/>
    <w:rsid w:val="00035BB8"/>
    <w:rsid w:val="000372C5"/>
    <w:rsid w:val="00037484"/>
    <w:rsid w:val="000377F5"/>
    <w:rsid w:val="00037E0F"/>
    <w:rsid w:val="00040EB6"/>
    <w:rsid w:val="00042B1A"/>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6A48"/>
    <w:rsid w:val="000779CB"/>
    <w:rsid w:val="00082363"/>
    <w:rsid w:val="000852E5"/>
    <w:rsid w:val="000855D5"/>
    <w:rsid w:val="00085A52"/>
    <w:rsid w:val="00086449"/>
    <w:rsid w:val="000902E3"/>
    <w:rsid w:val="0009043B"/>
    <w:rsid w:val="00090DE3"/>
    <w:rsid w:val="00091144"/>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2CF"/>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4D50"/>
    <w:rsid w:val="00126739"/>
    <w:rsid w:val="0012770C"/>
    <w:rsid w:val="0013068D"/>
    <w:rsid w:val="00130A2C"/>
    <w:rsid w:val="00134AE2"/>
    <w:rsid w:val="00135526"/>
    <w:rsid w:val="00140273"/>
    <w:rsid w:val="0014105E"/>
    <w:rsid w:val="00143142"/>
    <w:rsid w:val="00143C25"/>
    <w:rsid w:val="00144D2D"/>
    <w:rsid w:val="00145327"/>
    <w:rsid w:val="00146B9D"/>
    <w:rsid w:val="00150084"/>
    <w:rsid w:val="00150BAA"/>
    <w:rsid w:val="00152794"/>
    <w:rsid w:val="00152FD8"/>
    <w:rsid w:val="001537E3"/>
    <w:rsid w:val="00153C39"/>
    <w:rsid w:val="00154F0C"/>
    <w:rsid w:val="0015569F"/>
    <w:rsid w:val="00155E87"/>
    <w:rsid w:val="001570FD"/>
    <w:rsid w:val="0015737B"/>
    <w:rsid w:val="00157490"/>
    <w:rsid w:val="00157E46"/>
    <w:rsid w:val="001627EF"/>
    <w:rsid w:val="00162A12"/>
    <w:rsid w:val="00162D2F"/>
    <w:rsid w:val="001630A6"/>
    <w:rsid w:val="0016332A"/>
    <w:rsid w:val="0016435F"/>
    <w:rsid w:val="0016521D"/>
    <w:rsid w:val="0016558A"/>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49"/>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5723"/>
    <w:rsid w:val="001A6541"/>
    <w:rsid w:val="001A7F95"/>
    <w:rsid w:val="001B06B8"/>
    <w:rsid w:val="001B1B1D"/>
    <w:rsid w:val="001B3572"/>
    <w:rsid w:val="001B3D6F"/>
    <w:rsid w:val="001B477B"/>
    <w:rsid w:val="001B4B2B"/>
    <w:rsid w:val="001B4EC8"/>
    <w:rsid w:val="001B6470"/>
    <w:rsid w:val="001B760E"/>
    <w:rsid w:val="001B78A9"/>
    <w:rsid w:val="001C0410"/>
    <w:rsid w:val="001C054D"/>
    <w:rsid w:val="001C1591"/>
    <w:rsid w:val="001C2234"/>
    <w:rsid w:val="001C4793"/>
    <w:rsid w:val="001C537D"/>
    <w:rsid w:val="001C64B4"/>
    <w:rsid w:val="001C65CD"/>
    <w:rsid w:val="001D05DB"/>
    <w:rsid w:val="001D0876"/>
    <w:rsid w:val="001D0F91"/>
    <w:rsid w:val="001D1F1B"/>
    <w:rsid w:val="001D3FB1"/>
    <w:rsid w:val="001D4223"/>
    <w:rsid w:val="001D556B"/>
    <w:rsid w:val="001E2139"/>
    <w:rsid w:val="001E24E6"/>
    <w:rsid w:val="001E2642"/>
    <w:rsid w:val="001E2B63"/>
    <w:rsid w:val="001E3C9A"/>
    <w:rsid w:val="001E5447"/>
    <w:rsid w:val="001E5DF5"/>
    <w:rsid w:val="001E604F"/>
    <w:rsid w:val="001E76FD"/>
    <w:rsid w:val="001E79A7"/>
    <w:rsid w:val="001F0835"/>
    <w:rsid w:val="001F09A7"/>
    <w:rsid w:val="001F1049"/>
    <w:rsid w:val="001F1139"/>
    <w:rsid w:val="001F27D0"/>
    <w:rsid w:val="001F33A3"/>
    <w:rsid w:val="001F4882"/>
    <w:rsid w:val="001F49C0"/>
    <w:rsid w:val="001F4DA0"/>
    <w:rsid w:val="001F6E43"/>
    <w:rsid w:val="001F6F77"/>
    <w:rsid w:val="001F74FC"/>
    <w:rsid w:val="001F762D"/>
    <w:rsid w:val="001F77B2"/>
    <w:rsid w:val="002004A8"/>
    <w:rsid w:val="002019B1"/>
    <w:rsid w:val="00201E65"/>
    <w:rsid w:val="00205C33"/>
    <w:rsid w:val="00206F82"/>
    <w:rsid w:val="0021162B"/>
    <w:rsid w:val="00211C21"/>
    <w:rsid w:val="002125E4"/>
    <w:rsid w:val="002131B7"/>
    <w:rsid w:val="00214E49"/>
    <w:rsid w:val="00215381"/>
    <w:rsid w:val="002155D6"/>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6762"/>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51D3"/>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A7E66"/>
    <w:rsid w:val="002B0D61"/>
    <w:rsid w:val="002B2AF4"/>
    <w:rsid w:val="002B3E20"/>
    <w:rsid w:val="002B541A"/>
    <w:rsid w:val="002B754D"/>
    <w:rsid w:val="002C0694"/>
    <w:rsid w:val="002C1023"/>
    <w:rsid w:val="002C4F02"/>
    <w:rsid w:val="002C69AD"/>
    <w:rsid w:val="002D0E4D"/>
    <w:rsid w:val="002D11F2"/>
    <w:rsid w:val="002D14B5"/>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5DEA"/>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1920"/>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253"/>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5214"/>
    <w:rsid w:val="0041623E"/>
    <w:rsid w:val="00416A3B"/>
    <w:rsid w:val="00416AB2"/>
    <w:rsid w:val="00421203"/>
    <w:rsid w:val="004212AA"/>
    <w:rsid w:val="004222CB"/>
    <w:rsid w:val="00423359"/>
    <w:rsid w:val="00425C94"/>
    <w:rsid w:val="00426277"/>
    <w:rsid w:val="004262B3"/>
    <w:rsid w:val="00426605"/>
    <w:rsid w:val="0042741A"/>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0CCE"/>
    <w:rsid w:val="004C125D"/>
    <w:rsid w:val="004C1ABF"/>
    <w:rsid w:val="004C30D2"/>
    <w:rsid w:val="004C3AE2"/>
    <w:rsid w:val="004C4C1E"/>
    <w:rsid w:val="004C657C"/>
    <w:rsid w:val="004D0BE0"/>
    <w:rsid w:val="004D1273"/>
    <w:rsid w:val="004D14F0"/>
    <w:rsid w:val="004D1505"/>
    <w:rsid w:val="004D176F"/>
    <w:rsid w:val="004D17DF"/>
    <w:rsid w:val="004D228B"/>
    <w:rsid w:val="004D38F8"/>
    <w:rsid w:val="004D4A68"/>
    <w:rsid w:val="004D5646"/>
    <w:rsid w:val="004D6D13"/>
    <w:rsid w:val="004D6DCE"/>
    <w:rsid w:val="004E1B61"/>
    <w:rsid w:val="004E1FD5"/>
    <w:rsid w:val="004E23ED"/>
    <w:rsid w:val="004E41C1"/>
    <w:rsid w:val="004E429F"/>
    <w:rsid w:val="004E4459"/>
    <w:rsid w:val="004E60E4"/>
    <w:rsid w:val="004F160A"/>
    <w:rsid w:val="004F2F62"/>
    <w:rsid w:val="004F37CB"/>
    <w:rsid w:val="004F45CA"/>
    <w:rsid w:val="004F5216"/>
    <w:rsid w:val="004F616B"/>
    <w:rsid w:val="004F64E4"/>
    <w:rsid w:val="00500A53"/>
    <w:rsid w:val="00501882"/>
    <w:rsid w:val="00503634"/>
    <w:rsid w:val="00504F92"/>
    <w:rsid w:val="00505551"/>
    <w:rsid w:val="005078B3"/>
    <w:rsid w:val="00510A28"/>
    <w:rsid w:val="00511C54"/>
    <w:rsid w:val="0051292E"/>
    <w:rsid w:val="00514575"/>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A7F"/>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55E9"/>
    <w:rsid w:val="005623DE"/>
    <w:rsid w:val="00562A9A"/>
    <w:rsid w:val="005644DD"/>
    <w:rsid w:val="00564A3A"/>
    <w:rsid w:val="005650FF"/>
    <w:rsid w:val="00566DDB"/>
    <w:rsid w:val="005674EF"/>
    <w:rsid w:val="00570742"/>
    <w:rsid w:val="00570C2E"/>
    <w:rsid w:val="00571577"/>
    <w:rsid w:val="00571C60"/>
    <w:rsid w:val="0057213D"/>
    <w:rsid w:val="005729E9"/>
    <w:rsid w:val="005732E9"/>
    <w:rsid w:val="0057454E"/>
    <w:rsid w:val="00575451"/>
    <w:rsid w:val="00575A68"/>
    <w:rsid w:val="00575D4F"/>
    <w:rsid w:val="00575F27"/>
    <w:rsid w:val="0058036C"/>
    <w:rsid w:val="0058073B"/>
    <w:rsid w:val="00580815"/>
    <w:rsid w:val="00582289"/>
    <w:rsid w:val="0058363F"/>
    <w:rsid w:val="00584CB9"/>
    <w:rsid w:val="00585BD9"/>
    <w:rsid w:val="00587B74"/>
    <w:rsid w:val="00591696"/>
    <w:rsid w:val="00592EC4"/>
    <w:rsid w:val="00593FF1"/>
    <w:rsid w:val="00594648"/>
    <w:rsid w:val="00594E77"/>
    <w:rsid w:val="0059623B"/>
    <w:rsid w:val="00596D1D"/>
    <w:rsid w:val="005A1839"/>
    <w:rsid w:val="005A2923"/>
    <w:rsid w:val="005A3759"/>
    <w:rsid w:val="005A44D9"/>
    <w:rsid w:val="005A5826"/>
    <w:rsid w:val="005A6ADE"/>
    <w:rsid w:val="005B3D45"/>
    <w:rsid w:val="005B78C4"/>
    <w:rsid w:val="005B7B42"/>
    <w:rsid w:val="005C31F9"/>
    <w:rsid w:val="005C373B"/>
    <w:rsid w:val="005C3DD2"/>
    <w:rsid w:val="005C4AAA"/>
    <w:rsid w:val="005C610A"/>
    <w:rsid w:val="005D1442"/>
    <w:rsid w:val="005D1922"/>
    <w:rsid w:val="005D2788"/>
    <w:rsid w:val="005D4281"/>
    <w:rsid w:val="005D6E32"/>
    <w:rsid w:val="005E06D4"/>
    <w:rsid w:val="005E1521"/>
    <w:rsid w:val="005E3768"/>
    <w:rsid w:val="005E448D"/>
    <w:rsid w:val="005E7363"/>
    <w:rsid w:val="005E74FA"/>
    <w:rsid w:val="005F064D"/>
    <w:rsid w:val="005F512E"/>
    <w:rsid w:val="005F5A21"/>
    <w:rsid w:val="005F6A04"/>
    <w:rsid w:val="00600458"/>
    <w:rsid w:val="0060118D"/>
    <w:rsid w:val="0060369E"/>
    <w:rsid w:val="00603824"/>
    <w:rsid w:val="006044F4"/>
    <w:rsid w:val="0060530E"/>
    <w:rsid w:val="00605BAF"/>
    <w:rsid w:val="00605D75"/>
    <w:rsid w:val="006066E8"/>
    <w:rsid w:val="006073B5"/>
    <w:rsid w:val="006105A6"/>
    <w:rsid w:val="00610CE1"/>
    <w:rsid w:val="006113D8"/>
    <w:rsid w:val="00612C6B"/>
    <w:rsid w:val="00614488"/>
    <w:rsid w:val="006151E3"/>
    <w:rsid w:val="00616232"/>
    <w:rsid w:val="00617B41"/>
    <w:rsid w:val="00620850"/>
    <w:rsid w:val="00620DB5"/>
    <w:rsid w:val="00621A59"/>
    <w:rsid w:val="0062201A"/>
    <w:rsid w:val="006225AC"/>
    <w:rsid w:val="006230A9"/>
    <w:rsid w:val="00623799"/>
    <w:rsid w:val="00624D32"/>
    <w:rsid w:val="006273ED"/>
    <w:rsid w:val="00630C84"/>
    <w:rsid w:val="00632262"/>
    <w:rsid w:val="0063256A"/>
    <w:rsid w:val="006326D0"/>
    <w:rsid w:val="00634EB5"/>
    <w:rsid w:val="0063516D"/>
    <w:rsid w:val="00635AE1"/>
    <w:rsid w:val="00635DA6"/>
    <w:rsid w:val="006416B8"/>
    <w:rsid w:val="0064349A"/>
    <w:rsid w:val="00643DD4"/>
    <w:rsid w:val="00643E46"/>
    <w:rsid w:val="006466B3"/>
    <w:rsid w:val="0064692D"/>
    <w:rsid w:val="00646FCC"/>
    <w:rsid w:val="0064750C"/>
    <w:rsid w:val="00651F0A"/>
    <w:rsid w:val="0065343F"/>
    <w:rsid w:val="006540C5"/>
    <w:rsid w:val="006543FB"/>
    <w:rsid w:val="006549F5"/>
    <w:rsid w:val="00655505"/>
    <w:rsid w:val="00655AA7"/>
    <w:rsid w:val="00655F80"/>
    <w:rsid w:val="00656541"/>
    <w:rsid w:val="00660216"/>
    <w:rsid w:val="006621E9"/>
    <w:rsid w:val="00662904"/>
    <w:rsid w:val="00664977"/>
    <w:rsid w:val="00664A57"/>
    <w:rsid w:val="00664C73"/>
    <w:rsid w:val="00671999"/>
    <w:rsid w:val="00672D27"/>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3D9"/>
    <w:rsid w:val="006963EA"/>
    <w:rsid w:val="006A177A"/>
    <w:rsid w:val="006A1A5D"/>
    <w:rsid w:val="006A21B3"/>
    <w:rsid w:val="006A3267"/>
    <w:rsid w:val="006A4533"/>
    <w:rsid w:val="006A5968"/>
    <w:rsid w:val="006A5F8B"/>
    <w:rsid w:val="006A600F"/>
    <w:rsid w:val="006B1A6D"/>
    <w:rsid w:val="006B2B00"/>
    <w:rsid w:val="006B2FA8"/>
    <w:rsid w:val="006B3210"/>
    <w:rsid w:val="006B3C54"/>
    <w:rsid w:val="006B3E08"/>
    <w:rsid w:val="006B49AE"/>
    <w:rsid w:val="006B529B"/>
    <w:rsid w:val="006C2526"/>
    <w:rsid w:val="006C3BAF"/>
    <w:rsid w:val="006C4536"/>
    <w:rsid w:val="006C46F3"/>
    <w:rsid w:val="006C4D4E"/>
    <w:rsid w:val="006C51E2"/>
    <w:rsid w:val="006C5247"/>
    <w:rsid w:val="006C588E"/>
    <w:rsid w:val="006C62F8"/>
    <w:rsid w:val="006C71BB"/>
    <w:rsid w:val="006D071F"/>
    <w:rsid w:val="006D1276"/>
    <w:rsid w:val="006D13C4"/>
    <w:rsid w:val="006D1E5C"/>
    <w:rsid w:val="006D21B6"/>
    <w:rsid w:val="006D2C14"/>
    <w:rsid w:val="006D3945"/>
    <w:rsid w:val="006D4C15"/>
    <w:rsid w:val="006D7692"/>
    <w:rsid w:val="006E1753"/>
    <w:rsid w:val="006E3BF0"/>
    <w:rsid w:val="006E4E29"/>
    <w:rsid w:val="006E5D2E"/>
    <w:rsid w:val="006E670A"/>
    <w:rsid w:val="006E7C63"/>
    <w:rsid w:val="006F15E9"/>
    <w:rsid w:val="006F252A"/>
    <w:rsid w:val="006F27FC"/>
    <w:rsid w:val="006F2E5A"/>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215E"/>
    <w:rsid w:val="00713444"/>
    <w:rsid w:val="0071374E"/>
    <w:rsid w:val="00714B6A"/>
    <w:rsid w:val="00716D0A"/>
    <w:rsid w:val="00717AF6"/>
    <w:rsid w:val="00720157"/>
    <w:rsid w:val="00720579"/>
    <w:rsid w:val="00721ECF"/>
    <w:rsid w:val="00722D13"/>
    <w:rsid w:val="007230FE"/>
    <w:rsid w:val="00723F77"/>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236B"/>
    <w:rsid w:val="0075585E"/>
    <w:rsid w:val="00755A77"/>
    <w:rsid w:val="00760D44"/>
    <w:rsid w:val="007631D1"/>
    <w:rsid w:val="007635AC"/>
    <w:rsid w:val="007642F5"/>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A527E"/>
    <w:rsid w:val="007B06CF"/>
    <w:rsid w:val="007B1039"/>
    <w:rsid w:val="007B1644"/>
    <w:rsid w:val="007B33F8"/>
    <w:rsid w:val="007B3B6F"/>
    <w:rsid w:val="007B3F3D"/>
    <w:rsid w:val="007B413B"/>
    <w:rsid w:val="007B4FD7"/>
    <w:rsid w:val="007B5461"/>
    <w:rsid w:val="007B5CA5"/>
    <w:rsid w:val="007B6474"/>
    <w:rsid w:val="007B6F7D"/>
    <w:rsid w:val="007B7F0F"/>
    <w:rsid w:val="007C19EC"/>
    <w:rsid w:val="007C342D"/>
    <w:rsid w:val="007C3C7F"/>
    <w:rsid w:val="007C45BC"/>
    <w:rsid w:val="007C51EB"/>
    <w:rsid w:val="007C60E2"/>
    <w:rsid w:val="007C7435"/>
    <w:rsid w:val="007D158A"/>
    <w:rsid w:val="007D5588"/>
    <w:rsid w:val="007D5B1C"/>
    <w:rsid w:val="007D6D87"/>
    <w:rsid w:val="007D6FD6"/>
    <w:rsid w:val="007E0ADA"/>
    <w:rsid w:val="007E15CF"/>
    <w:rsid w:val="007E1DB4"/>
    <w:rsid w:val="007E5866"/>
    <w:rsid w:val="007F07AF"/>
    <w:rsid w:val="007F2A44"/>
    <w:rsid w:val="007F6E2B"/>
    <w:rsid w:val="007F7699"/>
    <w:rsid w:val="007F773D"/>
    <w:rsid w:val="008003C8"/>
    <w:rsid w:val="0080074F"/>
    <w:rsid w:val="00802118"/>
    <w:rsid w:val="00804065"/>
    <w:rsid w:val="008047DD"/>
    <w:rsid w:val="0080611B"/>
    <w:rsid w:val="00806213"/>
    <w:rsid w:val="00810E34"/>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1601"/>
    <w:rsid w:val="0086268A"/>
    <w:rsid w:val="008644EC"/>
    <w:rsid w:val="00864B15"/>
    <w:rsid w:val="00864D3B"/>
    <w:rsid w:val="00865C18"/>
    <w:rsid w:val="0086621E"/>
    <w:rsid w:val="0086717D"/>
    <w:rsid w:val="0087121E"/>
    <w:rsid w:val="00876B32"/>
    <w:rsid w:val="00882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209"/>
    <w:rsid w:val="008C668F"/>
    <w:rsid w:val="008D2DBA"/>
    <w:rsid w:val="008D530C"/>
    <w:rsid w:val="008D56D1"/>
    <w:rsid w:val="008D638B"/>
    <w:rsid w:val="008D7ECE"/>
    <w:rsid w:val="008E01A0"/>
    <w:rsid w:val="008E1BF6"/>
    <w:rsid w:val="008E4109"/>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3EA"/>
    <w:rsid w:val="00902E56"/>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3E77"/>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F58"/>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677FE"/>
    <w:rsid w:val="009708B3"/>
    <w:rsid w:val="00972738"/>
    <w:rsid w:val="009727FE"/>
    <w:rsid w:val="00974C35"/>
    <w:rsid w:val="00976E81"/>
    <w:rsid w:val="009808B0"/>
    <w:rsid w:val="00980958"/>
    <w:rsid w:val="00982B72"/>
    <w:rsid w:val="00983488"/>
    <w:rsid w:val="00983EDB"/>
    <w:rsid w:val="009849EF"/>
    <w:rsid w:val="00984E36"/>
    <w:rsid w:val="0098553B"/>
    <w:rsid w:val="00987014"/>
    <w:rsid w:val="009871AC"/>
    <w:rsid w:val="00990892"/>
    <w:rsid w:val="00996EF8"/>
    <w:rsid w:val="00997443"/>
    <w:rsid w:val="009A0ECD"/>
    <w:rsid w:val="009A1BA1"/>
    <w:rsid w:val="009A2A81"/>
    <w:rsid w:val="009A2AFB"/>
    <w:rsid w:val="009A2DE2"/>
    <w:rsid w:val="009A3B62"/>
    <w:rsid w:val="009A3ED4"/>
    <w:rsid w:val="009A56EE"/>
    <w:rsid w:val="009A5C47"/>
    <w:rsid w:val="009A68E7"/>
    <w:rsid w:val="009A6BC5"/>
    <w:rsid w:val="009A763A"/>
    <w:rsid w:val="009B00A9"/>
    <w:rsid w:val="009B0164"/>
    <w:rsid w:val="009B12C4"/>
    <w:rsid w:val="009B2B90"/>
    <w:rsid w:val="009B4A92"/>
    <w:rsid w:val="009B4B7B"/>
    <w:rsid w:val="009B4CB6"/>
    <w:rsid w:val="009B66C0"/>
    <w:rsid w:val="009B6C43"/>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4E99"/>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524"/>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50E"/>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2ED"/>
    <w:rsid w:val="00A7538D"/>
    <w:rsid w:val="00A75DD6"/>
    <w:rsid w:val="00A7618B"/>
    <w:rsid w:val="00A7646D"/>
    <w:rsid w:val="00A77155"/>
    <w:rsid w:val="00A77757"/>
    <w:rsid w:val="00A77C4C"/>
    <w:rsid w:val="00A8008F"/>
    <w:rsid w:val="00A8092D"/>
    <w:rsid w:val="00A80D3B"/>
    <w:rsid w:val="00A80E74"/>
    <w:rsid w:val="00A81D54"/>
    <w:rsid w:val="00A851A4"/>
    <w:rsid w:val="00A86BD8"/>
    <w:rsid w:val="00A8787E"/>
    <w:rsid w:val="00A87EDF"/>
    <w:rsid w:val="00A90897"/>
    <w:rsid w:val="00A909E1"/>
    <w:rsid w:val="00A90C67"/>
    <w:rsid w:val="00A92B4B"/>
    <w:rsid w:val="00A93509"/>
    <w:rsid w:val="00A935BC"/>
    <w:rsid w:val="00A940DD"/>
    <w:rsid w:val="00A9585F"/>
    <w:rsid w:val="00A97A75"/>
    <w:rsid w:val="00AA013D"/>
    <w:rsid w:val="00AA0422"/>
    <w:rsid w:val="00AA0ED9"/>
    <w:rsid w:val="00AA1496"/>
    <w:rsid w:val="00AA155D"/>
    <w:rsid w:val="00AA3354"/>
    <w:rsid w:val="00AA3D06"/>
    <w:rsid w:val="00AA4899"/>
    <w:rsid w:val="00AA4D37"/>
    <w:rsid w:val="00AA58C7"/>
    <w:rsid w:val="00AA59F2"/>
    <w:rsid w:val="00AA639F"/>
    <w:rsid w:val="00AA6461"/>
    <w:rsid w:val="00AA753E"/>
    <w:rsid w:val="00AA7AF2"/>
    <w:rsid w:val="00AB16AD"/>
    <w:rsid w:val="00AB24CE"/>
    <w:rsid w:val="00AB3CE6"/>
    <w:rsid w:val="00AB3E2B"/>
    <w:rsid w:val="00AB504C"/>
    <w:rsid w:val="00AB65C7"/>
    <w:rsid w:val="00AB671D"/>
    <w:rsid w:val="00AB6BFE"/>
    <w:rsid w:val="00AB7130"/>
    <w:rsid w:val="00AB7311"/>
    <w:rsid w:val="00AC0D42"/>
    <w:rsid w:val="00AC2C30"/>
    <w:rsid w:val="00AC350C"/>
    <w:rsid w:val="00AC3558"/>
    <w:rsid w:val="00AC3A1B"/>
    <w:rsid w:val="00AC46EE"/>
    <w:rsid w:val="00AC5254"/>
    <w:rsid w:val="00AC545F"/>
    <w:rsid w:val="00AC701A"/>
    <w:rsid w:val="00AC74A3"/>
    <w:rsid w:val="00AC7DAD"/>
    <w:rsid w:val="00AD02BB"/>
    <w:rsid w:val="00AD0393"/>
    <w:rsid w:val="00AD11DB"/>
    <w:rsid w:val="00AD344D"/>
    <w:rsid w:val="00AD3E8A"/>
    <w:rsid w:val="00AD3F55"/>
    <w:rsid w:val="00AD49BE"/>
    <w:rsid w:val="00AD4CFD"/>
    <w:rsid w:val="00AD53F5"/>
    <w:rsid w:val="00AD5E7B"/>
    <w:rsid w:val="00AD634F"/>
    <w:rsid w:val="00AD7989"/>
    <w:rsid w:val="00AE0BFC"/>
    <w:rsid w:val="00AE1A08"/>
    <w:rsid w:val="00AE1BBA"/>
    <w:rsid w:val="00AE4BA3"/>
    <w:rsid w:val="00AE5A6D"/>
    <w:rsid w:val="00AE7E8A"/>
    <w:rsid w:val="00AF03F9"/>
    <w:rsid w:val="00AF32D8"/>
    <w:rsid w:val="00AF3F64"/>
    <w:rsid w:val="00AF40CA"/>
    <w:rsid w:val="00AF4C64"/>
    <w:rsid w:val="00AF69D8"/>
    <w:rsid w:val="00AF70FF"/>
    <w:rsid w:val="00B01BE5"/>
    <w:rsid w:val="00B02385"/>
    <w:rsid w:val="00B03878"/>
    <w:rsid w:val="00B06DDF"/>
    <w:rsid w:val="00B07809"/>
    <w:rsid w:val="00B079A5"/>
    <w:rsid w:val="00B11C89"/>
    <w:rsid w:val="00B134C7"/>
    <w:rsid w:val="00B136CC"/>
    <w:rsid w:val="00B143BA"/>
    <w:rsid w:val="00B16559"/>
    <w:rsid w:val="00B17521"/>
    <w:rsid w:val="00B17683"/>
    <w:rsid w:val="00B20FAA"/>
    <w:rsid w:val="00B21806"/>
    <w:rsid w:val="00B21CD8"/>
    <w:rsid w:val="00B21FBA"/>
    <w:rsid w:val="00B22516"/>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6CB"/>
    <w:rsid w:val="00B43982"/>
    <w:rsid w:val="00B459AF"/>
    <w:rsid w:val="00B475B6"/>
    <w:rsid w:val="00B521CA"/>
    <w:rsid w:val="00B55869"/>
    <w:rsid w:val="00B567F1"/>
    <w:rsid w:val="00B569FA"/>
    <w:rsid w:val="00B571D3"/>
    <w:rsid w:val="00B60E2D"/>
    <w:rsid w:val="00B635A5"/>
    <w:rsid w:val="00B63BE5"/>
    <w:rsid w:val="00B64CAA"/>
    <w:rsid w:val="00B66D36"/>
    <w:rsid w:val="00B677C9"/>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44EF"/>
    <w:rsid w:val="00B86F52"/>
    <w:rsid w:val="00B878F5"/>
    <w:rsid w:val="00B91893"/>
    <w:rsid w:val="00B926BD"/>
    <w:rsid w:val="00B92DE8"/>
    <w:rsid w:val="00B9345E"/>
    <w:rsid w:val="00B93D8F"/>
    <w:rsid w:val="00B947DF"/>
    <w:rsid w:val="00B94AF0"/>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B78D2"/>
    <w:rsid w:val="00BC1E0C"/>
    <w:rsid w:val="00BC392E"/>
    <w:rsid w:val="00BC60A6"/>
    <w:rsid w:val="00BC62E0"/>
    <w:rsid w:val="00BC69D9"/>
    <w:rsid w:val="00BC6FBF"/>
    <w:rsid w:val="00BD00D9"/>
    <w:rsid w:val="00BD1886"/>
    <w:rsid w:val="00BD23E3"/>
    <w:rsid w:val="00BD37A6"/>
    <w:rsid w:val="00BD40BC"/>
    <w:rsid w:val="00BD5E1E"/>
    <w:rsid w:val="00BD6234"/>
    <w:rsid w:val="00BD7E35"/>
    <w:rsid w:val="00BE0437"/>
    <w:rsid w:val="00BE04F6"/>
    <w:rsid w:val="00BE107D"/>
    <w:rsid w:val="00BE2D6C"/>
    <w:rsid w:val="00BE4C2B"/>
    <w:rsid w:val="00BE52CA"/>
    <w:rsid w:val="00BE5D1C"/>
    <w:rsid w:val="00BE701E"/>
    <w:rsid w:val="00BE7640"/>
    <w:rsid w:val="00BF0242"/>
    <w:rsid w:val="00BF0AE5"/>
    <w:rsid w:val="00BF144D"/>
    <w:rsid w:val="00BF214A"/>
    <w:rsid w:val="00BF2D20"/>
    <w:rsid w:val="00BF377B"/>
    <w:rsid w:val="00BF3E1B"/>
    <w:rsid w:val="00BF635B"/>
    <w:rsid w:val="00BF7D51"/>
    <w:rsid w:val="00C00699"/>
    <w:rsid w:val="00C01975"/>
    <w:rsid w:val="00C02723"/>
    <w:rsid w:val="00C02A91"/>
    <w:rsid w:val="00C03C5E"/>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03E"/>
    <w:rsid w:val="00C32633"/>
    <w:rsid w:val="00C3305D"/>
    <w:rsid w:val="00C3343C"/>
    <w:rsid w:val="00C3343E"/>
    <w:rsid w:val="00C34383"/>
    <w:rsid w:val="00C3643C"/>
    <w:rsid w:val="00C36C29"/>
    <w:rsid w:val="00C36FE3"/>
    <w:rsid w:val="00C41646"/>
    <w:rsid w:val="00C4383B"/>
    <w:rsid w:val="00C43F08"/>
    <w:rsid w:val="00C4601A"/>
    <w:rsid w:val="00C478FE"/>
    <w:rsid w:val="00C502DD"/>
    <w:rsid w:val="00C52129"/>
    <w:rsid w:val="00C54A68"/>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2ABB"/>
    <w:rsid w:val="00C833D6"/>
    <w:rsid w:val="00C84CDE"/>
    <w:rsid w:val="00C8762A"/>
    <w:rsid w:val="00C9050E"/>
    <w:rsid w:val="00C9172F"/>
    <w:rsid w:val="00C9216F"/>
    <w:rsid w:val="00C9306D"/>
    <w:rsid w:val="00C93320"/>
    <w:rsid w:val="00C95318"/>
    <w:rsid w:val="00C95A99"/>
    <w:rsid w:val="00C96B98"/>
    <w:rsid w:val="00C96F6B"/>
    <w:rsid w:val="00C97ED3"/>
    <w:rsid w:val="00CA043D"/>
    <w:rsid w:val="00CA069B"/>
    <w:rsid w:val="00CA09C4"/>
    <w:rsid w:val="00CA27F9"/>
    <w:rsid w:val="00CA28AD"/>
    <w:rsid w:val="00CA2D01"/>
    <w:rsid w:val="00CA3A23"/>
    <w:rsid w:val="00CA4F28"/>
    <w:rsid w:val="00CA4FFD"/>
    <w:rsid w:val="00CA526C"/>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2996"/>
    <w:rsid w:val="00CD3CC4"/>
    <w:rsid w:val="00CD788F"/>
    <w:rsid w:val="00CE047D"/>
    <w:rsid w:val="00CE0DEB"/>
    <w:rsid w:val="00CE1017"/>
    <w:rsid w:val="00CE358A"/>
    <w:rsid w:val="00CE373E"/>
    <w:rsid w:val="00CE43AF"/>
    <w:rsid w:val="00CE4C64"/>
    <w:rsid w:val="00CE577D"/>
    <w:rsid w:val="00CE665D"/>
    <w:rsid w:val="00CE6758"/>
    <w:rsid w:val="00CE6E1C"/>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5E3F"/>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447"/>
    <w:rsid w:val="00D64B7A"/>
    <w:rsid w:val="00D65AB8"/>
    <w:rsid w:val="00D65E10"/>
    <w:rsid w:val="00D66BFB"/>
    <w:rsid w:val="00D67ADC"/>
    <w:rsid w:val="00D706BA"/>
    <w:rsid w:val="00D709A0"/>
    <w:rsid w:val="00D70A78"/>
    <w:rsid w:val="00D71394"/>
    <w:rsid w:val="00D7252A"/>
    <w:rsid w:val="00D73BC0"/>
    <w:rsid w:val="00D76C93"/>
    <w:rsid w:val="00D80799"/>
    <w:rsid w:val="00D81512"/>
    <w:rsid w:val="00D84747"/>
    <w:rsid w:val="00D84BD3"/>
    <w:rsid w:val="00D85346"/>
    <w:rsid w:val="00D86624"/>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E23"/>
    <w:rsid w:val="00DC1ACA"/>
    <w:rsid w:val="00DC3909"/>
    <w:rsid w:val="00DC4772"/>
    <w:rsid w:val="00DC48CF"/>
    <w:rsid w:val="00DC4F5E"/>
    <w:rsid w:val="00DC5BB0"/>
    <w:rsid w:val="00DC6711"/>
    <w:rsid w:val="00DC6826"/>
    <w:rsid w:val="00DD20E3"/>
    <w:rsid w:val="00DD24ED"/>
    <w:rsid w:val="00DD2605"/>
    <w:rsid w:val="00DD2AAA"/>
    <w:rsid w:val="00DD50B5"/>
    <w:rsid w:val="00DD519C"/>
    <w:rsid w:val="00DD5275"/>
    <w:rsid w:val="00DD5F86"/>
    <w:rsid w:val="00DD6047"/>
    <w:rsid w:val="00DD7205"/>
    <w:rsid w:val="00DD771A"/>
    <w:rsid w:val="00DD7B94"/>
    <w:rsid w:val="00DD7F78"/>
    <w:rsid w:val="00DE262A"/>
    <w:rsid w:val="00DE2759"/>
    <w:rsid w:val="00DE2977"/>
    <w:rsid w:val="00DE4037"/>
    <w:rsid w:val="00DE43F4"/>
    <w:rsid w:val="00DE466B"/>
    <w:rsid w:val="00DE4A72"/>
    <w:rsid w:val="00DE5D8B"/>
    <w:rsid w:val="00DE7607"/>
    <w:rsid w:val="00DE761A"/>
    <w:rsid w:val="00DF2338"/>
    <w:rsid w:val="00DF37CE"/>
    <w:rsid w:val="00DF476F"/>
    <w:rsid w:val="00DF4C70"/>
    <w:rsid w:val="00DF4D56"/>
    <w:rsid w:val="00DF63EB"/>
    <w:rsid w:val="00DF78BC"/>
    <w:rsid w:val="00E0212C"/>
    <w:rsid w:val="00E02A20"/>
    <w:rsid w:val="00E030AE"/>
    <w:rsid w:val="00E04587"/>
    <w:rsid w:val="00E04D1A"/>
    <w:rsid w:val="00E04EFF"/>
    <w:rsid w:val="00E05212"/>
    <w:rsid w:val="00E05D02"/>
    <w:rsid w:val="00E0690D"/>
    <w:rsid w:val="00E101A9"/>
    <w:rsid w:val="00E12954"/>
    <w:rsid w:val="00E12A2F"/>
    <w:rsid w:val="00E12D9F"/>
    <w:rsid w:val="00E12FAE"/>
    <w:rsid w:val="00E13468"/>
    <w:rsid w:val="00E1638A"/>
    <w:rsid w:val="00E23E76"/>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34CF"/>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4B7"/>
    <w:rsid w:val="00E73F29"/>
    <w:rsid w:val="00E74899"/>
    <w:rsid w:val="00E759B1"/>
    <w:rsid w:val="00E779AA"/>
    <w:rsid w:val="00E80333"/>
    <w:rsid w:val="00E8107B"/>
    <w:rsid w:val="00E833BB"/>
    <w:rsid w:val="00E83629"/>
    <w:rsid w:val="00E837F9"/>
    <w:rsid w:val="00E838DB"/>
    <w:rsid w:val="00E83F7E"/>
    <w:rsid w:val="00E84409"/>
    <w:rsid w:val="00E84EBB"/>
    <w:rsid w:val="00E865F0"/>
    <w:rsid w:val="00E868E7"/>
    <w:rsid w:val="00E90CEA"/>
    <w:rsid w:val="00E9310C"/>
    <w:rsid w:val="00E93979"/>
    <w:rsid w:val="00E93CD3"/>
    <w:rsid w:val="00E93F61"/>
    <w:rsid w:val="00E9501F"/>
    <w:rsid w:val="00E962BC"/>
    <w:rsid w:val="00E9676A"/>
    <w:rsid w:val="00EA0C88"/>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324"/>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057"/>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3"/>
    <w:rsid w:val="00F21CA5"/>
    <w:rsid w:val="00F255B6"/>
    <w:rsid w:val="00F26ED7"/>
    <w:rsid w:val="00F31625"/>
    <w:rsid w:val="00F31BDC"/>
    <w:rsid w:val="00F32232"/>
    <w:rsid w:val="00F32242"/>
    <w:rsid w:val="00F35ADF"/>
    <w:rsid w:val="00F361A3"/>
    <w:rsid w:val="00F36596"/>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3119"/>
    <w:rsid w:val="00F6434A"/>
    <w:rsid w:val="00F654CE"/>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3F4"/>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01CD"/>
    <w:rsid w:val="00FD1EEA"/>
    <w:rsid w:val="00FD30C0"/>
    <w:rsid w:val="00FD33CF"/>
    <w:rsid w:val="00FD36CA"/>
    <w:rsid w:val="00FD3B41"/>
    <w:rsid w:val="00FD4492"/>
    <w:rsid w:val="00FD4E22"/>
    <w:rsid w:val="00FD6C73"/>
    <w:rsid w:val="00FE263F"/>
    <w:rsid w:val="00FE486C"/>
    <w:rsid w:val="00FE4BFD"/>
    <w:rsid w:val="00FE578A"/>
    <w:rsid w:val="00FE5EDF"/>
    <w:rsid w:val="00FE7165"/>
    <w:rsid w:val="00FE7C48"/>
    <w:rsid w:val="00FF0BE2"/>
    <w:rsid w:val="00FF14A5"/>
    <w:rsid w:val="00FF60D4"/>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FF71"/>
  <w15:docId w15:val="{6D23D759-2D46-49DA-9C78-42637B4E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1A"/>
    <w:pPr>
      <w:tabs>
        <w:tab w:val="center" w:pos="4680"/>
        <w:tab w:val="right" w:pos="9360"/>
      </w:tabs>
      <w:spacing w:line="240" w:lineRule="auto"/>
    </w:pPr>
  </w:style>
  <w:style w:type="character" w:customStyle="1" w:styleId="HeaderChar">
    <w:name w:val="Header Char"/>
    <w:basedOn w:val="DefaultParagraphFont"/>
    <w:link w:val="Header"/>
    <w:uiPriority w:val="99"/>
    <w:rsid w:val="00E04D1A"/>
  </w:style>
  <w:style w:type="paragraph" w:styleId="Footer">
    <w:name w:val="footer"/>
    <w:basedOn w:val="Normal"/>
    <w:link w:val="FooterChar"/>
    <w:uiPriority w:val="99"/>
    <w:unhideWhenUsed/>
    <w:rsid w:val="00E04D1A"/>
    <w:pPr>
      <w:tabs>
        <w:tab w:val="center" w:pos="4680"/>
        <w:tab w:val="right" w:pos="9360"/>
      </w:tabs>
      <w:spacing w:line="240" w:lineRule="auto"/>
    </w:pPr>
  </w:style>
  <w:style w:type="character" w:customStyle="1" w:styleId="FooterChar">
    <w:name w:val="Footer Char"/>
    <w:basedOn w:val="DefaultParagraphFont"/>
    <w:link w:val="Footer"/>
    <w:uiPriority w:val="99"/>
    <w:rsid w:val="00E0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2019-07-26T18:19:00Z</cp:lastPrinted>
  <dcterms:created xsi:type="dcterms:W3CDTF">2019-07-26T18:19:00Z</dcterms:created>
  <dcterms:modified xsi:type="dcterms:W3CDTF">2019-07-26T18:19:00Z</dcterms:modified>
</cp:coreProperties>
</file>