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78" w:type="dxa"/>
        <w:tblLayout w:type="fixed"/>
        <w:tblLook w:val="0000" w:firstRow="0" w:lastRow="0" w:firstColumn="0" w:lastColumn="0" w:noHBand="0" w:noVBand="0"/>
      </w:tblPr>
      <w:tblGrid>
        <w:gridCol w:w="2448"/>
        <w:gridCol w:w="5130"/>
        <w:gridCol w:w="2700"/>
      </w:tblGrid>
      <w:tr w:rsidR="007354DA" w:rsidRPr="00E1089D" w14:paraId="55562160" w14:textId="77777777" w:rsidTr="00742FD1">
        <w:tc>
          <w:tcPr>
            <w:tcW w:w="2448" w:type="dxa"/>
          </w:tcPr>
          <w:p w14:paraId="3F84215D" w14:textId="77777777" w:rsidR="007354DA" w:rsidRPr="00E1089D" w:rsidRDefault="007354DA" w:rsidP="00742FD1">
            <w:pPr>
              <w:pStyle w:val="Heading3"/>
              <w:rPr>
                <w:rFonts w:ascii="Times New Roman" w:hAnsi="Times New Roman" w:cs="Times New Roman"/>
              </w:rPr>
            </w:pPr>
          </w:p>
        </w:tc>
        <w:tc>
          <w:tcPr>
            <w:tcW w:w="5130" w:type="dxa"/>
          </w:tcPr>
          <w:p w14:paraId="4B00D0D0" w14:textId="77777777" w:rsidR="007354DA" w:rsidRPr="00E1089D" w:rsidRDefault="007354DA" w:rsidP="00742FD1">
            <w:pPr>
              <w:jc w:val="center"/>
              <w:rPr>
                <w:b/>
                <w:sz w:val="26"/>
                <w:szCs w:val="26"/>
              </w:rPr>
            </w:pPr>
            <w:r w:rsidRPr="00E1089D">
              <w:rPr>
                <w:b/>
                <w:sz w:val="26"/>
                <w:szCs w:val="26"/>
              </w:rPr>
              <w:t>PENNSYLVANIA</w:t>
            </w:r>
          </w:p>
          <w:p w14:paraId="7957A835" w14:textId="77777777" w:rsidR="007354DA" w:rsidRPr="00E1089D" w:rsidRDefault="007354DA" w:rsidP="00742FD1">
            <w:pPr>
              <w:jc w:val="center"/>
              <w:rPr>
                <w:b/>
                <w:sz w:val="26"/>
                <w:szCs w:val="26"/>
              </w:rPr>
            </w:pPr>
            <w:r w:rsidRPr="00E1089D">
              <w:rPr>
                <w:b/>
                <w:sz w:val="26"/>
                <w:szCs w:val="26"/>
              </w:rPr>
              <w:t>PUBLIC UTILITY COMMISSION</w:t>
            </w:r>
          </w:p>
          <w:p w14:paraId="32DCE1A1" w14:textId="77777777" w:rsidR="007354DA" w:rsidRPr="00E1089D" w:rsidRDefault="007354DA" w:rsidP="00742FD1">
            <w:pPr>
              <w:pStyle w:val="StyleCentered"/>
              <w:rPr>
                <w:b/>
                <w:sz w:val="26"/>
                <w:szCs w:val="26"/>
              </w:rPr>
            </w:pPr>
            <w:r w:rsidRPr="00E1089D">
              <w:rPr>
                <w:b/>
                <w:sz w:val="26"/>
                <w:szCs w:val="26"/>
              </w:rPr>
              <w:t>Harrisburg, PA  17105-3265</w:t>
            </w:r>
          </w:p>
        </w:tc>
        <w:tc>
          <w:tcPr>
            <w:tcW w:w="2700" w:type="dxa"/>
          </w:tcPr>
          <w:p w14:paraId="5EC8B860" w14:textId="77777777" w:rsidR="007354DA" w:rsidRPr="00E1089D" w:rsidRDefault="007354DA" w:rsidP="00742FD1">
            <w:pPr>
              <w:rPr>
                <w:sz w:val="26"/>
                <w:szCs w:val="26"/>
              </w:rPr>
            </w:pPr>
          </w:p>
        </w:tc>
      </w:tr>
    </w:tbl>
    <w:p w14:paraId="644B4C4B" w14:textId="77777777" w:rsidR="007354DA" w:rsidRPr="00E1089D" w:rsidRDefault="007354DA" w:rsidP="007354DA">
      <w:pPr>
        <w:rPr>
          <w:sz w:val="26"/>
          <w:szCs w:val="26"/>
        </w:rPr>
      </w:pPr>
    </w:p>
    <w:tbl>
      <w:tblPr>
        <w:tblW w:w="0" w:type="auto"/>
        <w:tblLayout w:type="fixed"/>
        <w:tblLook w:val="0000" w:firstRow="0" w:lastRow="0" w:firstColumn="0" w:lastColumn="0" w:noHBand="0" w:noVBand="0"/>
      </w:tblPr>
      <w:tblGrid>
        <w:gridCol w:w="5148"/>
        <w:gridCol w:w="5148"/>
      </w:tblGrid>
      <w:tr w:rsidR="007354DA" w:rsidRPr="00E1089D" w14:paraId="687F0675" w14:textId="77777777" w:rsidTr="00742FD1">
        <w:tc>
          <w:tcPr>
            <w:tcW w:w="5148" w:type="dxa"/>
          </w:tcPr>
          <w:p w14:paraId="37BAD315" w14:textId="77777777" w:rsidR="007354DA" w:rsidRPr="00E1089D" w:rsidRDefault="007354DA" w:rsidP="00742FD1">
            <w:pPr>
              <w:rPr>
                <w:sz w:val="26"/>
                <w:szCs w:val="26"/>
              </w:rPr>
            </w:pPr>
          </w:p>
        </w:tc>
        <w:tc>
          <w:tcPr>
            <w:tcW w:w="5148" w:type="dxa"/>
          </w:tcPr>
          <w:p w14:paraId="15408D72" w14:textId="70E5AF40" w:rsidR="007354DA" w:rsidRPr="00E1089D" w:rsidRDefault="007354DA" w:rsidP="00A74F68">
            <w:pPr>
              <w:ind w:firstLine="612"/>
              <w:rPr>
                <w:sz w:val="26"/>
                <w:szCs w:val="26"/>
              </w:rPr>
            </w:pPr>
            <w:r w:rsidRPr="00E1089D">
              <w:rPr>
                <w:sz w:val="26"/>
                <w:szCs w:val="26"/>
              </w:rPr>
              <w:t xml:space="preserve">Public Meeting held </w:t>
            </w:r>
            <w:r w:rsidR="00C50E2C">
              <w:rPr>
                <w:sz w:val="26"/>
                <w:szCs w:val="26"/>
              </w:rPr>
              <w:t>July 11</w:t>
            </w:r>
            <w:r w:rsidR="005F580F" w:rsidRPr="00E1089D">
              <w:rPr>
                <w:sz w:val="26"/>
                <w:szCs w:val="26"/>
              </w:rPr>
              <w:t>, 2019</w:t>
            </w:r>
          </w:p>
        </w:tc>
      </w:tr>
      <w:tr w:rsidR="007354DA" w:rsidRPr="00E1089D" w14:paraId="223D8193" w14:textId="77777777" w:rsidTr="00742FD1">
        <w:tc>
          <w:tcPr>
            <w:tcW w:w="5148" w:type="dxa"/>
          </w:tcPr>
          <w:p w14:paraId="6C27B19C" w14:textId="77777777" w:rsidR="007354DA" w:rsidRPr="00E1089D" w:rsidRDefault="007354DA" w:rsidP="00742FD1">
            <w:pPr>
              <w:rPr>
                <w:sz w:val="26"/>
                <w:szCs w:val="26"/>
              </w:rPr>
            </w:pPr>
            <w:r w:rsidRPr="00E1089D">
              <w:rPr>
                <w:sz w:val="26"/>
                <w:szCs w:val="26"/>
              </w:rPr>
              <w:t>Commissioners Present:</w:t>
            </w:r>
          </w:p>
        </w:tc>
        <w:tc>
          <w:tcPr>
            <w:tcW w:w="5148" w:type="dxa"/>
          </w:tcPr>
          <w:p w14:paraId="49D59838" w14:textId="77777777" w:rsidR="007354DA" w:rsidRPr="00E1089D" w:rsidRDefault="007354DA" w:rsidP="00742FD1">
            <w:pPr>
              <w:rPr>
                <w:sz w:val="26"/>
                <w:szCs w:val="26"/>
              </w:rPr>
            </w:pPr>
          </w:p>
        </w:tc>
      </w:tr>
    </w:tbl>
    <w:p w14:paraId="2CA0A717" w14:textId="77777777" w:rsidR="007354DA" w:rsidRPr="00E1089D" w:rsidRDefault="007354DA" w:rsidP="007354DA">
      <w:pPr>
        <w:rPr>
          <w:sz w:val="26"/>
          <w:szCs w:val="26"/>
        </w:rPr>
      </w:pPr>
    </w:p>
    <w:tbl>
      <w:tblPr>
        <w:tblW w:w="10296" w:type="dxa"/>
        <w:tblLayout w:type="fixed"/>
        <w:tblLook w:val="0000" w:firstRow="0" w:lastRow="0" w:firstColumn="0" w:lastColumn="0" w:noHBand="0" w:noVBand="0"/>
      </w:tblPr>
      <w:tblGrid>
        <w:gridCol w:w="5958"/>
        <w:gridCol w:w="3420"/>
        <w:gridCol w:w="900"/>
        <w:gridCol w:w="18"/>
      </w:tblGrid>
      <w:tr w:rsidR="007354DA" w:rsidRPr="00E1089D" w14:paraId="72B69C4B" w14:textId="77777777" w:rsidTr="00742FD1">
        <w:tc>
          <w:tcPr>
            <w:tcW w:w="9378" w:type="dxa"/>
            <w:gridSpan w:val="2"/>
          </w:tcPr>
          <w:p w14:paraId="2A36EA29" w14:textId="3766F65D" w:rsidR="007354DA" w:rsidRPr="00E1089D" w:rsidRDefault="00BF0BE6" w:rsidP="00742FD1">
            <w:pPr>
              <w:overflowPunct/>
              <w:ind w:left="720"/>
              <w:textAlignment w:val="auto"/>
              <w:rPr>
                <w:sz w:val="26"/>
                <w:szCs w:val="26"/>
              </w:rPr>
            </w:pPr>
            <w:r w:rsidRPr="00E1089D">
              <w:rPr>
                <w:sz w:val="26"/>
                <w:szCs w:val="26"/>
              </w:rPr>
              <w:t xml:space="preserve">Gladys </w:t>
            </w:r>
            <w:r w:rsidR="00C4438F" w:rsidRPr="00E1089D">
              <w:rPr>
                <w:sz w:val="26"/>
                <w:szCs w:val="26"/>
              </w:rPr>
              <w:t>Brown Du</w:t>
            </w:r>
            <w:r w:rsidR="00FA3D11" w:rsidRPr="00E1089D">
              <w:rPr>
                <w:sz w:val="26"/>
                <w:szCs w:val="26"/>
              </w:rPr>
              <w:t>trieuille</w:t>
            </w:r>
            <w:r w:rsidR="007354DA" w:rsidRPr="00E1089D">
              <w:rPr>
                <w:sz w:val="26"/>
                <w:szCs w:val="26"/>
              </w:rPr>
              <w:t>, Chairman</w:t>
            </w:r>
            <w:r w:rsidR="001D4FEC">
              <w:rPr>
                <w:sz w:val="26"/>
                <w:szCs w:val="26"/>
              </w:rPr>
              <w:t>, Statement, Dissenting</w:t>
            </w:r>
          </w:p>
          <w:p w14:paraId="17C1E157" w14:textId="1BB9A5E0" w:rsidR="00E50BF0" w:rsidRPr="00E1089D" w:rsidRDefault="009E3523" w:rsidP="006114A4">
            <w:pPr>
              <w:overflowPunct/>
              <w:ind w:left="720"/>
              <w:textAlignment w:val="auto"/>
              <w:rPr>
                <w:sz w:val="26"/>
                <w:szCs w:val="26"/>
              </w:rPr>
            </w:pPr>
            <w:r w:rsidRPr="00E1089D">
              <w:rPr>
                <w:sz w:val="26"/>
                <w:szCs w:val="26"/>
              </w:rPr>
              <w:t>David W. Sweet</w:t>
            </w:r>
            <w:r w:rsidR="00E50BF0" w:rsidRPr="00E1089D">
              <w:rPr>
                <w:sz w:val="26"/>
                <w:szCs w:val="26"/>
              </w:rPr>
              <w:t>, Vice Chairman</w:t>
            </w:r>
          </w:p>
        </w:tc>
        <w:tc>
          <w:tcPr>
            <w:tcW w:w="918" w:type="dxa"/>
            <w:gridSpan w:val="2"/>
          </w:tcPr>
          <w:p w14:paraId="03EE9429" w14:textId="77777777" w:rsidR="007354DA" w:rsidRPr="00E1089D" w:rsidRDefault="007354DA" w:rsidP="00742FD1">
            <w:pPr>
              <w:rPr>
                <w:sz w:val="26"/>
                <w:szCs w:val="26"/>
              </w:rPr>
            </w:pPr>
          </w:p>
        </w:tc>
      </w:tr>
      <w:tr w:rsidR="00E50BF0" w:rsidRPr="00E1089D" w14:paraId="10EC1120" w14:textId="77777777" w:rsidTr="00742FD1">
        <w:tc>
          <w:tcPr>
            <w:tcW w:w="9378" w:type="dxa"/>
            <w:gridSpan w:val="2"/>
          </w:tcPr>
          <w:p w14:paraId="6296DA50" w14:textId="77777777" w:rsidR="00E50BF0" w:rsidRPr="00E1089D" w:rsidRDefault="00BA0A9F" w:rsidP="00742FD1">
            <w:pPr>
              <w:overflowPunct/>
              <w:ind w:left="720"/>
              <w:textAlignment w:val="auto"/>
              <w:rPr>
                <w:sz w:val="26"/>
                <w:szCs w:val="26"/>
              </w:rPr>
            </w:pPr>
            <w:r w:rsidRPr="00E1089D">
              <w:rPr>
                <w:sz w:val="26"/>
                <w:szCs w:val="26"/>
              </w:rPr>
              <w:t>Norman J. Kennard</w:t>
            </w:r>
          </w:p>
        </w:tc>
        <w:tc>
          <w:tcPr>
            <w:tcW w:w="918" w:type="dxa"/>
            <w:gridSpan w:val="2"/>
          </w:tcPr>
          <w:p w14:paraId="50420CA6" w14:textId="77777777" w:rsidR="00E50BF0" w:rsidRPr="00E1089D" w:rsidRDefault="00E50BF0" w:rsidP="00742FD1">
            <w:pPr>
              <w:rPr>
                <w:sz w:val="26"/>
                <w:szCs w:val="26"/>
              </w:rPr>
            </w:pPr>
          </w:p>
        </w:tc>
      </w:tr>
      <w:tr w:rsidR="00E50BF0" w:rsidRPr="00E1089D" w14:paraId="3B9C94BD" w14:textId="77777777" w:rsidTr="00742FD1">
        <w:tc>
          <w:tcPr>
            <w:tcW w:w="9378" w:type="dxa"/>
            <w:gridSpan w:val="2"/>
          </w:tcPr>
          <w:p w14:paraId="4B59C3C7" w14:textId="6759FFEB" w:rsidR="00E50BF0" w:rsidRPr="00E1089D" w:rsidRDefault="009E3523" w:rsidP="00E50BF0">
            <w:pPr>
              <w:overflowPunct/>
              <w:ind w:left="720"/>
              <w:textAlignment w:val="auto"/>
              <w:rPr>
                <w:sz w:val="26"/>
                <w:szCs w:val="26"/>
              </w:rPr>
            </w:pPr>
            <w:r w:rsidRPr="00E1089D">
              <w:rPr>
                <w:sz w:val="26"/>
                <w:szCs w:val="26"/>
              </w:rPr>
              <w:t>Andrew G. Place</w:t>
            </w:r>
            <w:r w:rsidR="001D4FEC">
              <w:rPr>
                <w:sz w:val="26"/>
                <w:szCs w:val="26"/>
              </w:rPr>
              <w:t>, Statement, Dissenting</w:t>
            </w:r>
            <w:bookmarkStart w:id="0" w:name="_GoBack"/>
            <w:bookmarkEnd w:id="0"/>
          </w:p>
        </w:tc>
        <w:tc>
          <w:tcPr>
            <w:tcW w:w="918" w:type="dxa"/>
            <w:gridSpan w:val="2"/>
          </w:tcPr>
          <w:p w14:paraId="4DB88A40" w14:textId="77777777" w:rsidR="00E50BF0" w:rsidRPr="00E1089D" w:rsidRDefault="00E50BF0" w:rsidP="00742FD1">
            <w:pPr>
              <w:rPr>
                <w:sz w:val="26"/>
                <w:szCs w:val="26"/>
              </w:rPr>
            </w:pPr>
          </w:p>
        </w:tc>
      </w:tr>
      <w:tr w:rsidR="00E50BF0" w:rsidRPr="00E1089D" w14:paraId="6BA9F782" w14:textId="77777777" w:rsidTr="009807CA">
        <w:trPr>
          <w:gridAfter w:val="1"/>
          <w:wAfter w:w="18" w:type="dxa"/>
        </w:trPr>
        <w:tc>
          <w:tcPr>
            <w:tcW w:w="5958" w:type="dxa"/>
          </w:tcPr>
          <w:p w14:paraId="0102E830" w14:textId="77777777" w:rsidR="00E50BF0" w:rsidRPr="00E1089D" w:rsidRDefault="00BA0A9F" w:rsidP="005C5125">
            <w:pPr>
              <w:overflowPunct/>
              <w:ind w:left="720"/>
              <w:textAlignment w:val="auto"/>
              <w:rPr>
                <w:sz w:val="26"/>
                <w:szCs w:val="26"/>
              </w:rPr>
            </w:pPr>
            <w:r w:rsidRPr="00E1089D">
              <w:rPr>
                <w:sz w:val="26"/>
                <w:szCs w:val="26"/>
              </w:rPr>
              <w:t>John F. Coleman, Jr.</w:t>
            </w:r>
          </w:p>
        </w:tc>
        <w:tc>
          <w:tcPr>
            <w:tcW w:w="4320" w:type="dxa"/>
            <w:gridSpan w:val="2"/>
          </w:tcPr>
          <w:p w14:paraId="67921E86" w14:textId="77777777" w:rsidR="00E50BF0" w:rsidRPr="00E1089D" w:rsidRDefault="00E50BF0" w:rsidP="00742FD1">
            <w:pPr>
              <w:rPr>
                <w:sz w:val="26"/>
                <w:szCs w:val="26"/>
              </w:rPr>
            </w:pPr>
          </w:p>
        </w:tc>
      </w:tr>
      <w:tr w:rsidR="00E50BF0" w:rsidRPr="00E1089D" w14:paraId="7076A1FA" w14:textId="77777777" w:rsidTr="009807CA">
        <w:trPr>
          <w:gridAfter w:val="1"/>
          <w:wAfter w:w="18" w:type="dxa"/>
        </w:trPr>
        <w:tc>
          <w:tcPr>
            <w:tcW w:w="5958" w:type="dxa"/>
          </w:tcPr>
          <w:p w14:paraId="7289330E" w14:textId="77777777" w:rsidR="00E50BF0" w:rsidRPr="00E1089D" w:rsidRDefault="00E50BF0" w:rsidP="00742FD1">
            <w:pPr>
              <w:rPr>
                <w:sz w:val="26"/>
                <w:szCs w:val="26"/>
              </w:rPr>
            </w:pPr>
          </w:p>
        </w:tc>
        <w:tc>
          <w:tcPr>
            <w:tcW w:w="4320" w:type="dxa"/>
            <w:gridSpan w:val="2"/>
          </w:tcPr>
          <w:p w14:paraId="1478919B" w14:textId="77777777" w:rsidR="00E50BF0" w:rsidRPr="00E1089D" w:rsidRDefault="00E50BF0" w:rsidP="00742FD1">
            <w:pPr>
              <w:rPr>
                <w:sz w:val="26"/>
                <w:szCs w:val="26"/>
              </w:rPr>
            </w:pPr>
          </w:p>
        </w:tc>
      </w:tr>
      <w:tr w:rsidR="00E50BF0" w:rsidRPr="00E1089D" w14:paraId="2D31E718" w14:textId="77777777" w:rsidTr="009807CA">
        <w:trPr>
          <w:gridAfter w:val="1"/>
          <w:wAfter w:w="18" w:type="dxa"/>
        </w:trPr>
        <w:tc>
          <w:tcPr>
            <w:tcW w:w="5958" w:type="dxa"/>
          </w:tcPr>
          <w:p w14:paraId="1230D647" w14:textId="25A51D7D" w:rsidR="00E50BF0" w:rsidRPr="00E1089D" w:rsidRDefault="00BA0A9F" w:rsidP="009807CA">
            <w:pPr>
              <w:rPr>
                <w:sz w:val="26"/>
                <w:szCs w:val="26"/>
              </w:rPr>
            </w:pPr>
            <w:r w:rsidRPr="00E1089D">
              <w:rPr>
                <w:sz w:val="26"/>
                <w:szCs w:val="26"/>
              </w:rPr>
              <w:t xml:space="preserve">Cancellation of Certificates of Public Convenience for </w:t>
            </w:r>
            <w:r w:rsidR="00282702" w:rsidRPr="00E1089D">
              <w:rPr>
                <w:sz w:val="26"/>
                <w:szCs w:val="26"/>
              </w:rPr>
              <w:t>Telecommunication</w:t>
            </w:r>
            <w:r w:rsidR="00D720A2" w:rsidRPr="00E1089D">
              <w:rPr>
                <w:sz w:val="26"/>
                <w:szCs w:val="26"/>
              </w:rPr>
              <w:t>s</w:t>
            </w:r>
            <w:r w:rsidR="00282702" w:rsidRPr="00E1089D">
              <w:rPr>
                <w:sz w:val="26"/>
                <w:szCs w:val="26"/>
              </w:rPr>
              <w:t xml:space="preserve"> </w:t>
            </w:r>
            <w:r w:rsidR="00533E70" w:rsidRPr="00E1089D">
              <w:rPr>
                <w:sz w:val="26"/>
                <w:szCs w:val="26"/>
              </w:rPr>
              <w:t xml:space="preserve">Public </w:t>
            </w:r>
            <w:r w:rsidR="00A34E82" w:rsidRPr="00E1089D">
              <w:rPr>
                <w:sz w:val="26"/>
                <w:szCs w:val="26"/>
              </w:rPr>
              <w:t>U</w:t>
            </w:r>
            <w:r w:rsidR="00282702" w:rsidRPr="00E1089D">
              <w:rPr>
                <w:sz w:val="26"/>
                <w:szCs w:val="26"/>
              </w:rPr>
              <w:t>tilities</w:t>
            </w:r>
            <w:r w:rsidR="004575F3" w:rsidRPr="00E1089D">
              <w:rPr>
                <w:sz w:val="26"/>
                <w:szCs w:val="26"/>
              </w:rPr>
              <w:t xml:space="preserve">; </w:t>
            </w:r>
            <w:r w:rsidR="00745D21" w:rsidRPr="00E1089D">
              <w:rPr>
                <w:sz w:val="26"/>
                <w:szCs w:val="26"/>
              </w:rPr>
              <w:t>Reporting Zero Intrastate Operating Revenue</w:t>
            </w:r>
          </w:p>
        </w:tc>
        <w:tc>
          <w:tcPr>
            <w:tcW w:w="4320" w:type="dxa"/>
            <w:gridSpan w:val="2"/>
          </w:tcPr>
          <w:p w14:paraId="76992F57" w14:textId="6EECCFA7" w:rsidR="00E50BF0" w:rsidRPr="00E1089D" w:rsidRDefault="007A1F8E" w:rsidP="00B43A27">
            <w:pPr>
              <w:jc w:val="center"/>
              <w:rPr>
                <w:sz w:val="26"/>
                <w:szCs w:val="26"/>
              </w:rPr>
            </w:pPr>
            <w:r w:rsidRPr="00E1089D">
              <w:rPr>
                <w:sz w:val="26"/>
                <w:szCs w:val="26"/>
              </w:rPr>
              <w:t>M-2019-3010251</w:t>
            </w:r>
          </w:p>
          <w:p w14:paraId="6DBA1CBB" w14:textId="77777777" w:rsidR="00E50BF0" w:rsidRPr="00E1089D" w:rsidRDefault="00E50BF0" w:rsidP="00742FD1">
            <w:pPr>
              <w:rPr>
                <w:sz w:val="26"/>
                <w:szCs w:val="26"/>
              </w:rPr>
            </w:pPr>
          </w:p>
          <w:p w14:paraId="17ED2327" w14:textId="77777777" w:rsidR="00E50BF0" w:rsidRPr="00E1089D" w:rsidRDefault="00E50BF0" w:rsidP="00742FD1">
            <w:pPr>
              <w:rPr>
                <w:sz w:val="26"/>
                <w:szCs w:val="26"/>
              </w:rPr>
            </w:pPr>
          </w:p>
          <w:p w14:paraId="7F6A5453" w14:textId="77777777" w:rsidR="00E50BF0" w:rsidRPr="00E1089D" w:rsidRDefault="00E50BF0" w:rsidP="00742FD1">
            <w:pPr>
              <w:rPr>
                <w:sz w:val="26"/>
                <w:szCs w:val="26"/>
              </w:rPr>
            </w:pPr>
          </w:p>
        </w:tc>
      </w:tr>
    </w:tbl>
    <w:p w14:paraId="784E4B23" w14:textId="77777777" w:rsidR="0080702E" w:rsidRPr="00E1089D" w:rsidRDefault="0080702E" w:rsidP="007354DA">
      <w:pPr>
        <w:jc w:val="center"/>
        <w:rPr>
          <w:b/>
          <w:sz w:val="26"/>
          <w:szCs w:val="26"/>
        </w:rPr>
      </w:pPr>
    </w:p>
    <w:p w14:paraId="6E7B4FC5" w14:textId="71703280" w:rsidR="007354DA" w:rsidRPr="00E1089D" w:rsidRDefault="007354DA" w:rsidP="007354DA">
      <w:pPr>
        <w:jc w:val="center"/>
        <w:rPr>
          <w:b/>
          <w:sz w:val="26"/>
          <w:szCs w:val="26"/>
        </w:rPr>
      </w:pPr>
      <w:r w:rsidRPr="00E1089D">
        <w:rPr>
          <w:b/>
          <w:sz w:val="26"/>
          <w:szCs w:val="26"/>
        </w:rPr>
        <w:t>TENTATIVE ORDER</w:t>
      </w:r>
    </w:p>
    <w:p w14:paraId="0BB0206C" w14:textId="77777777" w:rsidR="009154AD" w:rsidRPr="00E1089D" w:rsidRDefault="009154AD" w:rsidP="007354DA">
      <w:pPr>
        <w:jc w:val="center"/>
        <w:rPr>
          <w:b/>
          <w:sz w:val="26"/>
          <w:szCs w:val="26"/>
        </w:rPr>
      </w:pPr>
    </w:p>
    <w:p w14:paraId="7ED8796A" w14:textId="77777777" w:rsidR="007354DA" w:rsidRPr="00E1089D" w:rsidRDefault="007354DA" w:rsidP="0080702E">
      <w:pPr>
        <w:pStyle w:val="p3"/>
        <w:spacing w:line="480" w:lineRule="auto"/>
        <w:rPr>
          <w:b/>
          <w:sz w:val="26"/>
          <w:szCs w:val="26"/>
        </w:rPr>
      </w:pPr>
      <w:r w:rsidRPr="00E1089D">
        <w:rPr>
          <w:b/>
          <w:sz w:val="26"/>
          <w:szCs w:val="26"/>
        </w:rPr>
        <w:t>BY THE COMMISSION:</w:t>
      </w:r>
    </w:p>
    <w:p w14:paraId="51B6E1D3" w14:textId="13D16EE7" w:rsidR="00DD149C" w:rsidRPr="00E1089D" w:rsidRDefault="005A74E3" w:rsidP="005A74E3">
      <w:pPr>
        <w:spacing w:line="360" w:lineRule="auto"/>
        <w:ind w:right="-90" w:firstLine="720"/>
        <w:rPr>
          <w:sz w:val="26"/>
          <w:szCs w:val="26"/>
        </w:rPr>
      </w:pPr>
      <w:r w:rsidRPr="00E1089D">
        <w:rPr>
          <w:sz w:val="26"/>
          <w:szCs w:val="26"/>
        </w:rPr>
        <w:t>The Public Utility Code (Code) requires that by March 31 of each year, every public utility must file a report detailing its gross intrastate operating revenue for the preceding calendar year.  66 Pa. C.S. §</w:t>
      </w:r>
      <w:r w:rsidR="00D46FA9">
        <w:rPr>
          <w:sz w:val="26"/>
          <w:szCs w:val="26"/>
        </w:rPr>
        <w:t> </w:t>
      </w:r>
      <w:r w:rsidRPr="00E1089D">
        <w:rPr>
          <w:sz w:val="26"/>
          <w:szCs w:val="26"/>
        </w:rPr>
        <w:t xml:space="preserve">510(b).  Gross intrastate operating revenue includes both retail and wholesale revenue derived from providing public utility service to the public for compensation in Pennsylvania.  Under the assessment process and allocation formula established by the General Assembly, the public utility’s annual revenue report is essential for the Commission to fund its operations and to properly allocate assessment costs among the regulated utility community.  </w:t>
      </w:r>
      <w:r w:rsidRPr="00E1089D">
        <w:rPr>
          <w:i/>
          <w:sz w:val="26"/>
          <w:szCs w:val="26"/>
        </w:rPr>
        <w:t>Id</w:t>
      </w:r>
      <w:r w:rsidRPr="00E1089D">
        <w:rPr>
          <w:sz w:val="26"/>
          <w:szCs w:val="26"/>
        </w:rPr>
        <w:t xml:space="preserve">.  Additionally, all public utilities, including telecommunications public utilities, are required to operate continuously and without unreasonable interruptions of service.  66 Pa. C.S. § 1501.  </w:t>
      </w:r>
    </w:p>
    <w:p w14:paraId="7002417A" w14:textId="77777777" w:rsidR="00DD149C" w:rsidRPr="00E1089D" w:rsidRDefault="00DD149C" w:rsidP="007354DA">
      <w:pPr>
        <w:spacing w:line="360" w:lineRule="auto"/>
        <w:rPr>
          <w:sz w:val="26"/>
          <w:szCs w:val="26"/>
        </w:rPr>
      </w:pPr>
    </w:p>
    <w:p w14:paraId="2196DFC1" w14:textId="76E0553C" w:rsidR="00D844AA" w:rsidRPr="00E1089D" w:rsidRDefault="008345E6" w:rsidP="00114AD1">
      <w:pPr>
        <w:spacing w:line="360" w:lineRule="auto"/>
        <w:rPr>
          <w:sz w:val="26"/>
          <w:szCs w:val="26"/>
        </w:rPr>
      </w:pPr>
      <w:r w:rsidRPr="00E1089D">
        <w:rPr>
          <w:sz w:val="26"/>
          <w:szCs w:val="26"/>
        </w:rPr>
        <w:tab/>
        <w:t xml:space="preserve">The Commission’s Bureau of Administration has undertaken a review of its records to determine whether various utilities are complying with their operating and reporting requirements.  According to that review, a significant number of </w:t>
      </w:r>
      <w:r w:rsidRPr="00E1089D">
        <w:rPr>
          <w:sz w:val="26"/>
          <w:szCs w:val="26"/>
        </w:rPr>
        <w:lastRenderedPageBreak/>
        <w:t>telecommunications public utilities have reported zero gross intrastate operating revenue on the annual revenue reports required by Section 510(b) of the Code.  Specifically, the telecommunications public utilities listed in Appendix A have filed the annual revenue report required by Section 510(b) but have reported zero gross intrastate operating revenue for the last three calendar years.  Also, as shown on the annual revenue reports attached as Appendix B, each of these zero gross intrastate revenue reports was filed under oath by a representative of the public utility, under which each utility authorized the release of its state tax records to the Commission in accordance with Sections 505 and 506 of the Code so that Commission can verify the accuracy of the financial information supplied.</w:t>
      </w:r>
    </w:p>
    <w:p w14:paraId="4783FDDE" w14:textId="2DAEFCD9" w:rsidR="00D36D25" w:rsidRPr="00E1089D" w:rsidRDefault="00D36D25" w:rsidP="0054358F">
      <w:pPr>
        <w:spacing w:line="360" w:lineRule="auto"/>
        <w:rPr>
          <w:sz w:val="26"/>
          <w:szCs w:val="26"/>
        </w:rPr>
      </w:pPr>
    </w:p>
    <w:p w14:paraId="3412C176" w14:textId="25E70F3E" w:rsidR="002B7E97" w:rsidRPr="00E1089D" w:rsidRDefault="001962DF" w:rsidP="001962DF">
      <w:pPr>
        <w:spacing w:line="360" w:lineRule="auto"/>
        <w:ind w:firstLine="720"/>
        <w:rPr>
          <w:sz w:val="26"/>
          <w:szCs w:val="26"/>
        </w:rPr>
      </w:pPr>
      <w:r w:rsidRPr="00E1089D">
        <w:rPr>
          <w:sz w:val="26"/>
          <w:szCs w:val="26"/>
        </w:rPr>
        <w:t>Each telecommunications public utility holding a Commission-issued certificate of public convenience (CPC) is assessed based on its gross intrastate operating revenues and is obligated to pay for the reasonable costs attributable to the regulation of all telecommunications public utilities.  66 Pa. C.S. §</w:t>
      </w:r>
      <w:r w:rsidR="009F1BBD">
        <w:rPr>
          <w:sz w:val="26"/>
          <w:szCs w:val="26"/>
        </w:rPr>
        <w:t> </w:t>
      </w:r>
      <w:r w:rsidRPr="00E1089D">
        <w:rPr>
          <w:sz w:val="26"/>
          <w:szCs w:val="26"/>
        </w:rPr>
        <w:t xml:space="preserve">510(f).  Under the Section 510 assessment process, gross intrastate operating revenues is a key </w:t>
      </w:r>
      <w:r w:rsidRPr="00E1089D">
        <w:rPr>
          <w:i/>
          <w:sz w:val="26"/>
          <w:szCs w:val="26"/>
        </w:rPr>
        <w:t>metric</w:t>
      </w:r>
      <w:r w:rsidRPr="00E1089D">
        <w:rPr>
          <w:sz w:val="26"/>
          <w:szCs w:val="26"/>
        </w:rPr>
        <w:t xml:space="preserve"> by which the Commission’s costs of operations are allocated among public utilities holding a Commission-issued CPC.  66 Pa. C.S. §</w:t>
      </w:r>
      <w:r w:rsidR="009F1BBD">
        <w:rPr>
          <w:sz w:val="26"/>
          <w:szCs w:val="26"/>
        </w:rPr>
        <w:t> </w:t>
      </w:r>
      <w:r w:rsidRPr="00E1089D">
        <w:rPr>
          <w:sz w:val="26"/>
          <w:szCs w:val="26"/>
        </w:rPr>
        <w:t>510(b).  By repeatedly reporting zero intrastate operating revenue, the telecommunications public utilities listed in Appendix A have failed to pay for the reasonable costs attributable to their regulation by the Commission and have failed to establish that they are operating continuously in Pennsylvania.</w:t>
      </w:r>
    </w:p>
    <w:p w14:paraId="544A30DF" w14:textId="3D41CF00" w:rsidR="00CA095B" w:rsidRPr="00E1089D" w:rsidRDefault="00CA095B" w:rsidP="00CA095B">
      <w:pPr>
        <w:rPr>
          <w:sz w:val="26"/>
          <w:szCs w:val="26"/>
        </w:rPr>
      </w:pPr>
    </w:p>
    <w:p w14:paraId="20AF13BC" w14:textId="3AFBD2C1" w:rsidR="00CA095B" w:rsidRPr="00E1089D" w:rsidRDefault="00CA095B" w:rsidP="00CA095B">
      <w:pPr>
        <w:spacing w:line="360" w:lineRule="auto"/>
        <w:ind w:firstLine="720"/>
        <w:rPr>
          <w:sz w:val="26"/>
          <w:szCs w:val="26"/>
        </w:rPr>
      </w:pPr>
      <w:r w:rsidRPr="00E1089D">
        <w:rPr>
          <w:sz w:val="26"/>
          <w:szCs w:val="26"/>
        </w:rPr>
        <w:t>Section 1102 of the Code specifies that a CPC is required prior to beginning to “offer, render, furnish or supply” service “</w:t>
      </w:r>
      <w:r w:rsidRPr="00E1089D">
        <w:rPr>
          <w:i/>
          <w:iCs/>
          <w:sz w:val="26"/>
          <w:szCs w:val="26"/>
        </w:rPr>
        <w:t>within this Commonwealth</w:t>
      </w:r>
      <w:r w:rsidRPr="00E1089D">
        <w:rPr>
          <w:sz w:val="26"/>
          <w:szCs w:val="26"/>
        </w:rPr>
        <w:t>.”  66 Pa. C.S. §</w:t>
      </w:r>
      <w:r w:rsidR="00C777FC">
        <w:rPr>
          <w:sz w:val="26"/>
          <w:szCs w:val="26"/>
        </w:rPr>
        <w:t> </w:t>
      </w:r>
      <w:r w:rsidRPr="00E1089D">
        <w:rPr>
          <w:sz w:val="26"/>
          <w:szCs w:val="26"/>
        </w:rPr>
        <w:t>1102(a)(1) (emphasis added).  Moreover, to obtain a CPC as a public utility in Pennsylvania, an entity must offer its service to the public for compensation.  66 Pa. C.S. §§</w:t>
      </w:r>
      <w:r w:rsidR="00C777FC">
        <w:rPr>
          <w:sz w:val="26"/>
          <w:szCs w:val="26"/>
        </w:rPr>
        <w:t> </w:t>
      </w:r>
      <w:r w:rsidRPr="00E1089D">
        <w:rPr>
          <w:sz w:val="26"/>
          <w:szCs w:val="26"/>
        </w:rPr>
        <w:t xml:space="preserve">102(1)(i), (ii), (iv)-(vii).  Thus, it follows that all certificated public utilities must have intrastate revenues, demonstrating intrastate service to the public for compensation in Pennsylvania, to qualify for public utility status in Pennsylvania.  </w:t>
      </w:r>
    </w:p>
    <w:p w14:paraId="60A24048" w14:textId="0194D304" w:rsidR="001B0796" w:rsidRPr="00E1089D" w:rsidRDefault="001B0796" w:rsidP="00CA095B">
      <w:pPr>
        <w:spacing w:line="360" w:lineRule="auto"/>
        <w:ind w:firstLine="720"/>
        <w:rPr>
          <w:sz w:val="26"/>
          <w:szCs w:val="26"/>
        </w:rPr>
      </w:pPr>
      <w:r w:rsidRPr="00E1089D">
        <w:rPr>
          <w:sz w:val="26"/>
          <w:szCs w:val="26"/>
        </w:rPr>
        <w:lastRenderedPageBreak/>
        <w:t>Pursuant to Section 1103(a) of the Code, the Commission may grant a CPC to provide public utility status and service authority in Pennsylvania “</w:t>
      </w:r>
      <w:r w:rsidRPr="00E1089D">
        <w:rPr>
          <w:i/>
          <w:sz w:val="26"/>
          <w:szCs w:val="26"/>
        </w:rPr>
        <w:t>only if</w:t>
      </w:r>
      <w:r w:rsidRPr="00E1089D">
        <w:rPr>
          <w:sz w:val="26"/>
          <w:szCs w:val="26"/>
        </w:rPr>
        <w:t xml:space="preserve"> the commission shall find or determine that the granting of such certificate is necessary or proper for the service, accommodation, convenience, or safety of the public.”  66 Pa. C.S. §</w:t>
      </w:r>
      <w:r w:rsidR="00C777FC">
        <w:rPr>
          <w:sz w:val="26"/>
          <w:szCs w:val="26"/>
        </w:rPr>
        <w:t> </w:t>
      </w:r>
      <w:r w:rsidRPr="00E1089D">
        <w:rPr>
          <w:sz w:val="26"/>
          <w:szCs w:val="26"/>
        </w:rPr>
        <w:t>1103(a) (emphasis added).  As such, if the Commission’s records indicate that the entity holding a CPC has never or is no longer providing public utility service to the public for compensation in Pennsylvania, the CPC may be cancelled.</w:t>
      </w:r>
    </w:p>
    <w:p w14:paraId="31A8B725" w14:textId="77777777" w:rsidR="003A7181" w:rsidRPr="00E1089D" w:rsidRDefault="003A7181" w:rsidP="003A7181">
      <w:pPr>
        <w:ind w:firstLine="720"/>
        <w:rPr>
          <w:sz w:val="26"/>
          <w:szCs w:val="26"/>
        </w:rPr>
      </w:pPr>
    </w:p>
    <w:p w14:paraId="54B39CAD" w14:textId="401853A8" w:rsidR="003A7181" w:rsidRPr="00E1089D" w:rsidRDefault="003A7181" w:rsidP="00CA095B">
      <w:pPr>
        <w:spacing w:line="360" w:lineRule="auto"/>
        <w:ind w:firstLine="720"/>
        <w:rPr>
          <w:sz w:val="26"/>
          <w:szCs w:val="26"/>
        </w:rPr>
      </w:pPr>
      <w:r w:rsidRPr="00E1089D">
        <w:rPr>
          <w:sz w:val="26"/>
          <w:szCs w:val="26"/>
        </w:rPr>
        <w:t>A public utility holding a CPC that has reported zero gross intrastate revenues for several years indicates that it is no longer providing jurisdictional public utility service in Pennsylvania for compensation.  Therefore, a CPC for that entity is no longer necessary or proper for the service, accommodation, convenience, or safety of the public under Section 1103(a) of the Code.</w:t>
      </w:r>
    </w:p>
    <w:p w14:paraId="004E1E11" w14:textId="77777777" w:rsidR="006453E5" w:rsidRPr="00E1089D" w:rsidRDefault="006453E5" w:rsidP="006453E5">
      <w:pPr>
        <w:ind w:firstLine="720"/>
        <w:rPr>
          <w:sz w:val="26"/>
          <w:szCs w:val="26"/>
        </w:rPr>
      </w:pPr>
    </w:p>
    <w:p w14:paraId="72396D2F" w14:textId="26F92F25" w:rsidR="006453E5" w:rsidRPr="00E1089D" w:rsidRDefault="006453E5" w:rsidP="00CA095B">
      <w:pPr>
        <w:spacing w:line="360" w:lineRule="auto"/>
        <w:ind w:firstLine="720"/>
        <w:rPr>
          <w:sz w:val="26"/>
          <w:szCs w:val="26"/>
        </w:rPr>
      </w:pPr>
      <w:r w:rsidRPr="00E1089D">
        <w:rPr>
          <w:sz w:val="26"/>
          <w:szCs w:val="26"/>
        </w:rPr>
        <w:t>Since 1996 with the implementation of the Telecommunications Act of 1996 (TA-96), this Commission has facilitated the entry of competitive carriers in Pennsylvania.  However, having facilitated their entry does not mean that we have relinquished our regulatory authority and oversight where it remains necessary.  In the intervening years, we have acted to ensure that those CPCs we issued remain used in the provision of jurisdictional public utility services.  For example, we previously determined that telecommunications public utilities in Pennsylvania must begin providing service to customers within one year of receiving certification from the Commission.</w:t>
      </w:r>
      <w:r w:rsidRPr="00E1089D">
        <w:rPr>
          <w:rStyle w:val="FootnoteReference"/>
          <w:sz w:val="26"/>
          <w:szCs w:val="26"/>
        </w:rPr>
        <w:footnoteReference w:id="1"/>
      </w:r>
      <w:r w:rsidRPr="00E1089D">
        <w:rPr>
          <w:sz w:val="26"/>
          <w:szCs w:val="26"/>
        </w:rPr>
        <w:t xml:space="preserve">  This proceeding is a responsible continuation of our prior efforts to ensure the proper use of CPCs in Pennsylvania.</w:t>
      </w:r>
    </w:p>
    <w:p w14:paraId="40926938" w14:textId="4BDB6DD2" w:rsidR="00E03EFB" w:rsidRPr="00E1089D" w:rsidRDefault="00E03EFB" w:rsidP="00E03EFB">
      <w:pPr>
        <w:ind w:firstLine="720"/>
        <w:rPr>
          <w:sz w:val="26"/>
          <w:szCs w:val="26"/>
        </w:rPr>
      </w:pPr>
    </w:p>
    <w:p w14:paraId="1C2B2B6A" w14:textId="77777777" w:rsidR="00431539" w:rsidRDefault="00431539">
      <w:pPr>
        <w:overflowPunct/>
        <w:autoSpaceDE/>
        <w:autoSpaceDN/>
        <w:adjustRightInd/>
        <w:textAlignment w:val="auto"/>
        <w:rPr>
          <w:sz w:val="26"/>
          <w:szCs w:val="26"/>
        </w:rPr>
      </w:pPr>
      <w:r>
        <w:rPr>
          <w:sz w:val="26"/>
          <w:szCs w:val="26"/>
        </w:rPr>
        <w:br w:type="page"/>
      </w:r>
    </w:p>
    <w:p w14:paraId="3C110162" w14:textId="5947378E" w:rsidR="00E03EFB" w:rsidRPr="00E1089D" w:rsidRDefault="00E03EFB" w:rsidP="00CA095B">
      <w:pPr>
        <w:spacing w:line="360" w:lineRule="auto"/>
        <w:ind w:firstLine="720"/>
        <w:rPr>
          <w:sz w:val="26"/>
          <w:szCs w:val="26"/>
        </w:rPr>
      </w:pPr>
      <w:r w:rsidRPr="00E1089D">
        <w:rPr>
          <w:sz w:val="26"/>
          <w:szCs w:val="26"/>
        </w:rPr>
        <w:lastRenderedPageBreak/>
        <w:t>Under these circumstances, we tentatively conclude that the telecommunications public utilities listed in Appendix A that have reported zero gross intrastate operating revenues for three or more years are deemed to be no longer providing public utility service for compensation in Pennsylvania and, consequently, are no longer entitled to hold a Commission-issued CPC.  As such, it is appropriate to initiate the process via a tentative order for cancelling the relevant telecommunications public utilities’ CPCs as being in the public interest.</w:t>
      </w:r>
    </w:p>
    <w:p w14:paraId="28B2F8DA" w14:textId="77777777" w:rsidR="005F16F8" w:rsidRPr="00E1089D" w:rsidRDefault="005F16F8" w:rsidP="005F16F8">
      <w:pPr>
        <w:ind w:firstLine="720"/>
        <w:rPr>
          <w:sz w:val="26"/>
          <w:szCs w:val="26"/>
        </w:rPr>
      </w:pPr>
    </w:p>
    <w:p w14:paraId="63657B91" w14:textId="66A72A13" w:rsidR="005F16F8" w:rsidRPr="00E1089D" w:rsidRDefault="007D19EF" w:rsidP="00CA095B">
      <w:pPr>
        <w:spacing w:line="360" w:lineRule="auto"/>
        <w:ind w:firstLine="720"/>
        <w:rPr>
          <w:spacing w:val="-2"/>
          <w:sz w:val="26"/>
          <w:szCs w:val="26"/>
        </w:rPr>
      </w:pPr>
      <w:r w:rsidRPr="00E1089D">
        <w:rPr>
          <w:sz w:val="26"/>
          <w:szCs w:val="26"/>
        </w:rPr>
        <w:t>T</w:t>
      </w:r>
      <w:r w:rsidR="005F16F8" w:rsidRPr="00E1089D">
        <w:rPr>
          <w:sz w:val="26"/>
          <w:szCs w:val="26"/>
        </w:rPr>
        <w:t xml:space="preserve">he Commission previously issued a proposed policy statement at Docket No. M-2018-3004578 intended to provide guidance on intrastate revenue reporting to those telecommunications public utilities in Pennsylvania who provide </w:t>
      </w:r>
      <w:r w:rsidR="005F16F8" w:rsidRPr="00E1089D">
        <w:rPr>
          <w:spacing w:val="-2"/>
          <w:sz w:val="26"/>
          <w:szCs w:val="26"/>
        </w:rPr>
        <w:t xml:space="preserve">services over facilities that carry both interstate and intrastate traffic and who report zero intrastate revenues.  As part of the policy statement, the Commission proposed to address the </w:t>
      </w:r>
      <w:r w:rsidR="005F16F8" w:rsidRPr="00E1089D">
        <w:rPr>
          <w:sz w:val="26"/>
          <w:szCs w:val="26"/>
        </w:rPr>
        <w:t>ten percent contamination rule established by the Federal Communications Commission (FCC).  This rule is an administrative rule for certain jurisdictional cost and revenue separations and allocations</w:t>
      </w:r>
      <w:r w:rsidR="005F16F8" w:rsidRPr="00E1089D">
        <w:rPr>
          <w:rStyle w:val="FootnoteReference"/>
          <w:sz w:val="26"/>
          <w:szCs w:val="26"/>
        </w:rPr>
        <w:footnoteReference w:id="2"/>
      </w:r>
      <w:r w:rsidR="005F16F8" w:rsidRPr="00E1089D">
        <w:rPr>
          <w:sz w:val="26"/>
          <w:szCs w:val="26"/>
        </w:rPr>
        <w:t xml:space="preserve"> that many of the zero reporters </w:t>
      </w:r>
      <w:r w:rsidR="005F16F8" w:rsidRPr="00E1089D">
        <w:rPr>
          <w:spacing w:val="-2"/>
          <w:sz w:val="26"/>
          <w:szCs w:val="26"/>
        </w:rPr>
        <w:t>have referenced as their rationale and justification for reporting zero intrastate operating revenues to the Commission.</w:t>
      </w:r>
      <w:r w:rsidR="005F16F8" w:rsidRPr="00E1089D">
        <w:rPr>
          <w:rStyle w:val="FootnoteReference"/>
          <w:spacing w:val="-2"/>
          <w:sz w:val="26"/>
          <w:szCs w:val="26"/>
        </w:rPr>
        <w:footnoteReference w:id="3"/>
      </w:r>
      <w:r w:rsidR="005F16F8" w:rsidRPr="00E1089D">
        <w:rPr>
          <w:spacing w:val="-2"/>
          <w:sz w:val="26"/>
          <w:szCs w:val="26"/>
        </w:rPr>
        <w:t xml:space="preserve">  In a nutshell, the rule specifies that if ten percent or more of the traffic on a mixed-use line is interstate, then all of the traffic for that line is considered interstate.</w:t>
      </w:r>
    </w:p>
    <w:p w14:paraId="52E0D4B1" w14:textId="77777777" w:rsidR="001F7164" w:rsidRDefault="001F7164" w:rsidP="001F7164">
      <w:pPr>
        <w:ind w:firstLine="720"/>
        <w:rPr>
          <w:sz w:val="26"/>
          <w:szCs w:val="26"/>
        </w:rPr>
      </w:pPr>
    </w:p>
    <w:p w14:paraId="36061244" w14:textId="327F25FB" w:rsidR="000A604F" w:rsidRPr="00E1089D" w:rsidRDefault="000A604F" w:rsidP="00CA095B">
      <w:pPr>
        <w:spacing w:line="360" w:lineRule="auto"/>
        <w:ind w:firstLine="720"/>
        <w:rPr>
          <w:sz w:val="26"/>
          <w:szCs w:val="26"/>
        </w:rPr>
      </w:pPr>
      <w:r w:rsidRPr="00E1089D">
        <w:rPr>
          <w:sz w:val="26"/>
          <w:szCs w:val="26"/>
        </w:rPr>
        <w:t xml:space="preserve">To the extent that any of the telecommunications public utilities listed in Appendix A are providing only interstate services under the ten percent contamination rule, </w:t>
      </w:r>
      <w:r w:rsidR="00DF6117" w:rsidRPr="00E1089D">
        <w:rPr>
          <w:sz w:val="26"/>
          <w:szCs w:val="26"/>
        </w:rPr>
        <w:t>we</w:t>
      </w:r>
      <w:r w:rsidRPr="00E1089D">
        <w:rPr>
          <w:sz w:val="26"/>
          <w:szCs w:val="26"/>
        </w:rPr>
        <w:t xml:space="preserve"> tentatively conclude that these carriers do not have a valid legal basis to retain their existing CPCs in Pennsylvania.  Unless demonstrated otherwise, as providers of only interstate services, they fall under the exclusive jurisdiction of the FCC under Section 152(a) of the Communications Act, 47 U.S.C. §</w:t>
      </w:r>
      <w:r w:rsidR="00A00531">
        <w:rPr>
          <w:sz w:val="26"/>
          <w:szCs w:val="26"/>
        </w:rPr>
        <w:t> </w:t>
      </w:r>
      <w:r w:rsidRPr="00E1089D">
        <w:rPr>
          <w:sz w:val="26"/>
          <w:szCs w:val="26"/>
        </w:rPr>
        <w:t>152(a).</w:t>
      </w:r>
    </w:p>
    <w:p w14:paraId="273A9825" w14:textId="77777777" w:rsidR="00587A05" w:rsidRPr="00E1089D" w:rsidRDefault="00587A05" w:rsidP="00587A05">
      <w:pPr>
        <w:ind w:firstLine="720"/>
        <w:rPr>
          <w:sz w:val="26"/>
          <w:szCs w:val="26"/>
        </w:rPr>
      </w:pPr>
    </w:p>
    <w:p w14:paraId="33454AE9" w14:textId="4C966393" w:rsidR="00587A05" w:rsidRPr="00E1089D" w:rsidRDefault="00587A05" w:rsidP="00CA095B">
      <w:pPr>
        <w:spacing w:line="360" w:lineRule="auto"/>
        <w:ind w:firstLine="720"/>
        <w:rPr>
          <w:sz w:val="26"/>
          <w:szCs w:val="26"/>
        </w:rPr>
      </w:pPr>
      <w:r w:rsidRPr="00E1089D">
        <w:rPr>
          <w:sz w:val="26"/>
          <w:szCs w:val="26"/>
        </w:rPr>
        <w:t>Interstate services also fall outside of the Commission’s jurisdiction under Section 104 of the Code, 66 Pa. C.S. §</w:t>
      </w:r>
      <w:r w:rsidR="00A00531">
        <w:rPr>
          <w:sz w:val="26"/>
          <w:szCs w:val="26"/>
        </w:rPr>
        <w:t> </w:t>
      </w:r>
      <w:r w:rsidRPr="00E1089D">
        <w:rPr>
          <w:sz w:val="26"/>
          <w:szCs w:val="26"/>
        </w:rPr>
        <w:t>104, which precludes the Commission from regulating interstate services, absent congressional authorization to do so.  Here, there is no such congressional authorization.  Neither the Communications Act of 1934 (Act) nor TA-96 confers jurisdiction to the Commission to certificate carriers providing only interstate services.  Rather, Section 152(a) of the Act expressly preserves the FCC’s exclusive jurisdiction over interstate services.  And, while TA-96 provides state utility commissions with parallel jurisdiction in certain areas, jurisdiction to certificate carriers providing only interstate services is not one of those areas.</w:t>
      </w:r>
      <w:r w:rsidRPr="00E1089D">
        <w:rPr>
          <w:rStyle w:val="FootnoteReference"/>
          <w:sz w:val="26"/>
          <w:szCs w:val="26"/>
        </w:rPr>
        <w:footnoteReference w:id="4"/>
      </w:r>
      <w:r w:rsidRPr="00E1089D">
        <w:rPr>
          <w:sz w:val="26"/>
          <w:szCs w:val="26"/>
        </w:rPr>
        <w:t xml:space="preserve">  The Commission’s certification powers are governed exclusively by the Code, and nothing under state or federal law specifically authorizes the Commission to issue a CPC to a telecommunications carrier that fails to prove, after notice and opportunity to be heard, that it does provide intrastate service.</w:t>
      </w:r>
    </w:p>
    <w:p w14:paraId="22F22571" w14:textId="77777777" w:rsidR="00D52ABB" w:rsidRPr="00E1089D" w:rsidRDefault="00D52ABB" w:rsidP="00D52ABB">
      <w:pPr>
        <w:ind w:firstLine="720"/>
        <w:rPr>
          <w:sz w:val="26"/>
          <w:szCs w:val="26"/>
        </w:rPr>
      </w:pPr>
    </w:p>
    <w:p w14:paraId="47B1458C" w14:textId="2DD29B9D" w:rsidR="00D52ABB" w:rsidRPr="00E1089D" w:rsidRDefault="00D52ABB" w:rsidP="00CA095B">
      <w:pPr>
        <w:spacing w:line="360" w:lineRule="auto"/>
        <w:ind w:firstLine="720"/>
        <w:rPr>
          <w:sz w:val="26"/>
          <w:szCs w:val="26"/>
        </w:rPr>
      </w:pPr>
      <w:r w:rsidRPr="00E1089D">
        <w:rPr>
          <w:kern w:val="36"/>
          <w:sz w:val="26"/>
          <w:szCs w:val="26"/>
          <w:lang w:val="en"/>
        </w:rPr>
        <w:t>Also, we tentatively conclude that failing to certificate a provider of only interstate services is not a competitive barrier to entry in violation of federal law.  U</w:t>
      </w:r>
      <w:r w:rsidRPr="00E1089D">
        <w:rPr>
          <w:sz w:val="26"/>
          <w:szCs w:val="26"/>
        </w:rPr>
        <w:t xml:space="preserve">nder Section 253 of TA-96, </w:t>
      </w:r>
      <w:r w:rsidRPr="00E1089D">
        <w:rPr>
          <w:kern w:val="36"/>
          <w:sz w:val="26"/>
          <w:szCs w:val="26"/>
          <w:lang w:val="en"/>
        </w:rPr>
        <w:t>“[n]</w:t>
      </w:r>
      <w:r w:rsidRPr="00E1089D">
        <w:rPr>
          <w:sz w:val="26"/>
          <w:szCs w:val="26"/>
          <w:lang w:val="en"/>
        </w:rPr>
        <w:t xml:space="preserve">o State or local statute or regulation…may prohibit or have the effect of prohibiting the ability of any entity to provide any interstate or intrastate telecommunications service.”  </w:t>
      </w:r>
      <w:r w:rsidRPr="00E1089D">
        <w:rPr>
          <w:kern w:val="36"/>
          <w:sz w:val="26"/>
          <w:szCs w:val="26"/>
          <w:lang w:val="en"/>
        </w:rPr>
        <w:t>47 U.S.C. §</w:t>
      </w:r>
      <w:r w:rsidR="00A00531">
        <w:rPr>
          <w:kern w:val="36"/>
          <w:sz w:val="26"/>
          <w:szCs w:val="26"/>
          <w:lang w:val="en"/>
        </w:rPr>
        <w:t> </w:t>
      </w:r>
      <w:r w:rsidRPr="00E1089D">
        <w:rPr>
          <w:kern w:val="36"/>
          <w:sz w:val="26"/>
          <w:szCs w:val="26"/>
          <w:lang w:val="en"/>
        </w:rPr>
        <w:t xml:space="preserve">253(a).  </w:t>
      </w:r>
      <w:r w:rsidRPr="00E1089D">
        <w:rPr>
          <w:sz w:val="26"/>
          <w:szCs w:val="26"/>
        </w:rPr>
        <w:t xml:space="preserve">We do not believe that </w:t>
      </w:r>
      <w:r w:rsidRPr="00E1089D">
        <w:rPr>
          <w:kern w:val="36"/>
          <w:sz w:val="26"/>
          <w:szCs w:val="26"/>
          <w:lang w:val="en"/>
        </w:rPr>
        <w:t>failing to certificate a provider of only interstate services</w:t>
      </w:r>
      <w:r w:rsidRPr="00E1089D">
        <w:rPr>
          <w:sz w:val="26"/>
          <w:szCs w:val="26"/>
        </w:rPr>
        <w:t xml:space="preserve"> is a competitive barrier to entry.  Such an </w:t>
      </w:r>
      <w:r w:rsidRPr="00E1089D">
        <w:rPr>
          <w:sz w:val="26"/>
          <w:szCs w:val="26"/>
        </w:rPr>
        <w:lastRenderedPageBreak/>
        <w:t>outcome would not prohibit or have the effect of prohibiting providers from operating in Pennsylvania.  Rather, these providers would be able to operate free from Commission oversight and regulation.</w:t>
      </w:r>
    </w:p>
    <w:p w14:paraId="4A4518D3" w14:textId="77777777" w:rsidR="00AA0BDA" w:rsidRPr="00E1089D" w:rsidRDefault="00AA0BDA" w:rsidP="00AA0BDA">
      <w:pPr>
        <w:ind w:firstLine="720"/>
        <w:rPr>
          <w:sz w:val="26"/>
          <w:szCs w:val="26"/>
        </w:rPr>
      </w:pPr>
    </w:p>
    <w:p w14:paraId="102179DE" w14:textId="30313FCF" w:rsidR="00AA0BDA" w:rsidRPr="00E1089D" w:rsidRDefault="00AA0BDA" w:rsidP="00CA095B">
      <w:pPr>
        <w:spacing w:line="360" w:lineRule="auto"/>
        <w:ind w:firstLine="720"/>
        <w:rPr>
          <w:sz w:val="26"/>
          <w:szCs w:val="26"/>
        </w:rPr>
      </w:pPr>
      <w:r w:rsidRPr="00E1089D">
        <w:rPr>
          <w:sz w:val="26"/>
          <w:szCs w:val="26"/>
        </w:rPr>
        <w:t xml:space="preserve">Moreover, Section 253(b) of TA-96 explicitly preserves state authority to impose competitively neutral requirements that are necessary, </w:t>
      </w:r>
      <w:r w:rsidRPr="00E1089D">
        <w:rPr>
          <w:i/>
          <w:iCs/>
          <w:sz w:val="26"/>
          <w:szCs w:val="26"/>
        </w:rPr>
        <w:t>inter alia</w:t>
      </w:r>
      <w:r w:rsidRPr="00E1089D">
        <w:rPr>
          <w:sz w:val="26"/>
          <w:szCs w:val="26"/>
        </w:rPr>
        <w:t xml:space="preserve">, to “safeguard the rights of consumers” and to “protect the public safety and welfare.”  </w:t>
      </w:r>
      <w:r w:rsidR="00C7037F">
        <w:rPr>
          <w:sz w:val="26"/>
          <w:szCs w:val="26"/>
        </w:rPr>
        <w:t>We note that t</w:t>
      </w:r>
      <w:r w:rsidRPr="00E1089D">
        <w:rPr>
          <w:sz w:val="26"/>
          <w:szCs w:val="26"/>
        </w:rPr>
        <w:t xml:space="preserve">he Commission in its order on market entry procedures implementing TA-96 specifically rejected the argument that Section 253(a) preempted our certification requirements.  Rather, the Commission viewed the certification requirements, which would include the requirement that a CPC holder provide an intrastate service to the public for compensation in Pennsylvania, as necessary to safeguard consumers from potentially irresponsible carriers.  </w:t>
      </w:r>
      <w:r w:rsidR="00C7037F">
        <w:rPr>
          <w:sz w:val="26"/>
          <w:szCs w:val="26"/>
        </w:rPr>
        <w:t>We further note that o</w:t>
      </w:r>
      <w:r w:rsidRPr="00E1089D">
        <w:rPr>
          <w:sz w:val="26"/>
          <w:szCs w:val="26"/>
        </w:rPr>
        <w:t>ur uniform methodology to develop the annual fiscal assessment process is essential to properly allocating assessment costs among the regulated utility community and to funding the Commission’s operations and thus, is entirely consistent with the preservation of state authority to protect the public safety and welfare.</w:t>
      </w:r>
    </w:p>
    <w:p w14:paraId="33B68D89" w14:textId="77777777" w:rsidR="00D96BDF" w:rsidRDefault="00D96BDF" w:rsidP="00D96BDF">
      <w:pPr>
        <w:ind w:firstLine="720"/>
        <w:rPr>
          <w:sz w:val="26"/>
          <w:szCs w:val="26"/>
        </w:rPr>
      </w:pPr>
    </w:p>
    <w:p w14:paraId="4CE61ECA" w14:textId="1A330E41" w:rsidR="000E4699" w:rsidRPr="00E1089D" w:rsidRDefault="00F409C9" w:rsidP="00CA095B">
      <w:pPr>
        <w:spacing w:line="360" w:lineRule="auto"/>
        <w:ind w:firstLine="720"/>
        <w:rPr>
          <w:sz w:val="26"/>
          <w:szCs w:val="26"/>
        </w:rPr>
      </w:pPr>
      <w:r w:rsidRPr="00E1089D">
        <w:rPr>
          <w:sz w:val="26"/>
          <w:szCs w:val="26"/>
        </w:rPr>
        <w:t>I</w:t>
      </w:r>
      <w:r w:rsidR="000E4699" w:rsidRPr="00E1089D">
        <w:rPr>
          <w:sz w:val="26"/>
          <w:szCs w:val="26"/>
        </w:rPr>
        <w:t xml:space="preserve">t is appropriate to initiate the process via a tentative order to cancel the CPCs of the telecommunications public utilities listed in Appendix A who have reported zero gross intrastate operating revenue for the last three calendar years.  To the extent that a telecommunications public utility on the list challenges the cancellation of its CPC, the public utility must file comments within 20 days after publication of a Tentative Order in the </w:t>
      </w:r>
      <w:r w:rsidR="000E4699" w:rsidRPr="00E1089D">
        <w:rPr>
          <w:i/>
          <w:sz w:val="26"/>
          <w:szCs w:val="26"/>
        </w:rPr>
        <w:t>Pennsylvania Bulletin</w:t>
      </w:r>
      <w:r w:rsidR="000E4699" w:rsidRPr="00E1089D">
        <w:rPr>
          <w:sz w:val="26"/>
          <w:szCs w:val="26"/>
        </w:rPr>
        <w:t>.  In accordance with due process, any such challenges may be referred to the Commission’s Bureau of Investigation and Enforcement for investigation and for whatever further action may be warranted.</w:t>
      </w:r>
    </w:p>
    <w:p w14:paraId="7AB12B87" w14:textId="77777777" w:rsidR="00D96BDF" w:rsidRDefault="00D96BDF" w:rsidP="00D96BDF">
      <w:pPr>
        <w:ind w:firstLine="720"/>
        <w:rPr>
          <w:sz w:val="26"/>
          <w:szCs w:val="26"/>
        </w:rPr>
      </w:pPr>
    </w:p>
    <w:p w14:paraId="2C283BD1" w14:textId="0E002EE8" w:rsidR="00DA6985" w:rsidRDefault="00DA6985" w:rsidP="00CA095B">
      <w:pPr>
        <w:spacing w:line="360" w:lineRule="auto"/>
        <w:ind w:firstLine="720"/>
        <w:rPr>
          <w:rFonts w:eastAsia="TimesNewRoman"/>
          <w:color w:val="000000" w:themeColor="text1"/>
          <w:sz w:val="26"/>
          <w:szCs w:val="26"/>
        </w:rPr>
      </w:pPr>
      <w:r w:rsidRPr="00E1089D">
        <w:rPr>
          <w:sz w:val="26"/>
          <w:szCs w:val="26"/>
        </w:rPr>
        <w:t xml:space="preserve">Alternatively, the telecommunications public utilities listed in Appendix A may file revised Section 510(b) revenue reports for calendar years 2016, 2017 and 2018, within 20 days after publication in the </w:t>
      </w:r>
      <w:r w:rsidRPr="00E1089D">
        <w:rPr>
          <w:i/>
          <w:sz w:val="26"/>
          <w:szCs w:val="26"/>
        </w:rPr>
        <w:t>Pennsylvania Bulletin</w:t>
      </w:r>
      <w:r w:rsidRPr="00E1089D">
        <w:rPr>
          <w:sz w:val="26"/>
          <w:szCs w:val="26"/>
        </w:rPr>
        <w:t xml:space="preserve">, to reflect their gross </w:t>
      </w:r>
      <w:r w:rsidRPr="00E1089D">
        <w:rPr>
          <w:sz w:val="26"/>
          <w:szCs w:val="26"/>
        </w:rPr>
        <w:lastRenderedPageBreak/>
        <w:t>intrastate operating revenues derived from Pennsylvania operations.  Carriers should include all supporting information (such as</w:t>
      </w:r>
      <w:r w:rsidRPr="00E1089D">
        <w:rPr>
          <w:rFonts w:eastAsia="TimesNewRoman"/>
          <w:color w:val="000000" w:themeColor="text1"/>
          <w:sz w:val="26"/>
          <w:szCs w:val="26"/>
        </w:rPr>
        <w:t xml:space="preserve"> traffic studies, tax returns, jurisdictional allocation formulas and factors, books of account, reports, etc.) on which the carriers base their revenue determinations.</w:t>
      </w:r>
    </w:p>
    <w:p w14:paraId="38142969" w14:textId="77777777" w:rsidR="002748BF" w:rsidRPr="00E1089D" w:rsidRDefault="002748BF" w:rsidP="00CA095B">
      <w:pPr>
        <w:spacing w:line="360" w:lineRule="auto"/>
        <w:ind w:firstLine="720"/>
        <w:rPr>
          <w:rFonts w:eastAsia="TimesNewRoman"/>
          <w:color w:val="000000" w:themeColor="text1"/>
          <w:sz w:val="26"/>
          <w:szCs w:val="26"/>
        </w:rPr>
      </w:pPr>
    </w:p>
    <w:p w14:paraId="42BD1C9A" w14:textId="375E3F89" w:rsidR="003A0651" w:rsidRDefault="003A0651" w:rsidP="00CA095B">
      <w:pPr>
        <w:spacing w:line="360" w:lineRule="auto"/>
        <w:ind w:firstLine="720"/>
        <w:rPr>
          <w:sz w:val="26"/>
          <w:szCs w:val="26"/>
        </w:rPr>
      </w:pPr>
      <w:r w:rsidRPr="00E1089D">
        <w:rPr>
          <w:sz w:val="26"/>
          <w:szCs w:val="26"/>
        </w:rPr>
        <w:t xml:space="preserve">Absent the timely filing of comments challenging cancellation of a telecommunications public utility’s CPC or the timely filing of revised Section 510(b) revenue reports, the Law Bureau shall prepare a Final Order for entry by the Secretary cancelling the </w:t>
      </w:r>
      <w:r w:rsidR="00EB6077">
        <w:rPr>
          <w:sz w:val="26"/>
          <w:szCs w:val="26"/>
        </w:rPr>
        <w:t xml:space="preserve">relevant </w:t>
      </w:r>
      <w:r w:rsidRPr="00E1089D">
        <w:rPr>
          <w:sz w:val="26"/>
          <w:szCs w:val="26"/>
        </w:rPr>
        <w:t xml:space="preserve">telecommunications public utility’s CPC.  However, </w:t>
      </w:r>
      <w:r w:rsidR="00FB1541">
        <w:rPr>
          <w:sz w:val="26"/>
          <w:szCs w:val="26"/>
        </w:rPr>
        <w:t>the</w:t>
      </w:r>
      <w:r w:rsidRPr="00E1089D">
        <w:rPr>
          <w:sz w:val="26"/>
          <w:szCs w:val="26"/>
        </w:rPr>
        <w:t xml:space="preserve"> cancellation of any of these CPCs shall not affect whatever </w:t>
      </w:r>
      <w:r w:rsidRPr="00E1089D">
        <w:rPr>
          <w:i/>
          <w:sz w:val="26"/>
          <w:szCs w:val="26"/>
        </w:rPr>
        <w:t>interstate</w:t>
      </w:r>
      <w:r w:rsidRPr="00E1089D">
        <w:rPr>
          <w:sz w:val="26"/>
          <w:szCs w:val="26"/>
        </w:rPr>
        <w:t xml:space="preserve"> operating authority, interconnection rights or other privileges or obligations these telecommunications public utilities may have under federal law, regulations, tariffs or orders;</w:t>
      </w:r>
    </w:p>
    <w:p w14:paraId="3C58B75C" w14:textId="77777777" w:rsidR="001F7164" w:rsidRPr="00E1089D" w:rsidRDefault="001F7164" w:rsidP="001F7164">
      <w:pPr>
        <w:ind w:firstLine="720"/>
        <w:rPr>
          <w:sz w:val="26"/>
          <w:szCs w:val="26"/>
        </w:rPr>
      </w:pPr>
    </w:p>
    <w:p w14:paraId="20390C41" w14:textId="30FA4D19" w:rsidR="007354DA" w:rsidRPr="00E1089D" w:rsidRDefault="007354DA" w:rsidP="003A0651">
      <w:pPr>
        <w:keepNext/>
        <w:spacing w:line="360" w:lineRule="auto"/>
        <w:rPr>
          <w:b/>
          <w:sz w:val="26"/>
          <w:szCs w:val="26"/>
        </w:rPr>
      </w:pPr>
      <w:r w:rsidRPr="00E1089D">
        <w:rPr>
          <w:b/>
          <w:sz w:val="26"/>
          <w:szCs w:val="26"/>
        </w:rPr>
        <w:t>THEREFORE,</w:t>
      </w:r>
      <w:r w:rsidR="00E9055C" w:rsidRPr="00E1089D">
        <w:rPr>
          <w:b/>
          <w:sz w:val="26"/>
          <w:szCs w:val="26"/>
        </w:rPr>
        <w:t xml:space="preserve"> </w:t>
      </w:r>
      <w:r w:rsidRPr="00E1089D">
        <w:rPr>
          <w:b/>
          <w:sz w:val="26"/>
          <w:szCs w:val="26"/>
        </w:rPr>
        <w:t>IT IS ORDERED:</w:t>
      </w:r>
    </w:p>
    <w:p w14:paraId="0E92351C" w14:textId="77777777" w:rsidR="0080702E" w:rsidRPr="00E1089D" w:rsidRDefault="0080702E" w:rsidP="0080702E">
      <w:pPr>
        <w:spacing w:line="360" w:lineRule="auto"/>
        <w:rPr>
          <w:b/>
          <w:sz w:val="26"/>
          <w:szCs w:val="26"/>
        </w:rPr>
      </w:pPr>
    </w:p>
    <w:p w14:paraId="62DD25C4" w14:textId="4B89B7D6" w:rsidR="002748BF" w:rsidRPr="002748BF" w:rsidRDefault="002748BF" w:rsidP="002748BF">
      <w:pPr>
        <w:pStyle w:val="ListParagraph"/>
        <w:numPr>
          <w:ilvl w:val="0"/>
          <w:numId w:val="4"/>
        </w:numPr>
        <w:spacing w:line="360" w:lineRule="auto"/>
        <w:ind w:left="0" w:firstLine="720"/>
        <w:rPr>
          <w:sz w:val="26"/>
          <w:szCs w:val="26"/>
        </w:rPr>
      </w:pPr>
      <w:r>
        <w:rPr>
          <w:sz w:val="26"/>
          <w:szCs w:val="26"/>
        </w:rPr>
        <w:t>T</w:t>
      </w:r>
      <w:r w:rsidRPr="002748BF">
        <w:rPr>
          <w:sz w:val="26"/>
          <w:szCs w:val="26"/>
        </w:rPr>
        <w:t xml:space="preserve">hat the telecommunications public utilities listed in Appendix A that have reported zero gross intrastate operating revenues for three or more years are </w:t>
      </w:r>
      <w:r w:rsidR="009814B1">
        <w:rPr>
          <w:sz w:val="26"/>
          <w:szCs w:val="26"/>
        </w:rPr>
        <w:t xml:space="preserve">tentatively </w:t>
      </w:r>
      <w:r w:rsidRPr="002748BF">
        <w:rPr>
          <w:sz w:val="26"/>
          <w:szCs w:val="26"/>
        </w:rPr>
        <w:t xml:space="preserve">deemed to be no longer providing public utility service for compensation in Pennsylvania and, consequently, are no longer entitled to hold a </w:t>
      </w:r>
      <w:r w:rsidR="00691ED6">
        <w:rPr>
          <w:sz w:val="26"/>
          <w:szCs w:val="26"/>
        </w:rPr>
        <w:t xml:space="preserve">Commission-issued </w:t>
      </w:r>
      <w:r w:rsidRPr="002748BF">
        <w:rPr>
          <w:sz w:val="26"/>
          <w:szCs w:val="26"/>
        </w:rPr>
        <w:t>C</w:t>
      </w:r>
      <w:r>
        <w:rPr>
          <w:sz w:val="26"/>
          <w:szCs w:val="26"/>
        </w:rPr>
        <w:t>ertificate of Public Convenience</w:t>
      </w:r>
      <w:r w:rsidRPr="002748BF">
        <w:rPr>
          <w:sz w:val="26"/>
          <w:szCs w:val="26"/>
        </w:rPr>
        <w:t xml:space="preserve">.  As such, it is appropriate to </w:t>
      </w:r>
      <w:r>
        <w:rPr>
          <w:sz w:val="26"/>
          <w:szCs w:val="26"/>
        </w:rPr>
        <w:t>tentatively</w:t>
      </w:r>
      <w:r w:rsidRPr="002748BF">
        <w:rPr>
          <w:sz w:val="26"/>
          <w:szCs w:val="26"/>
        </w:rPr>
        <w:t xml:space="preserve"> cancel the</w:t>
      </w:r>
      <w:r>
        <w:rPr>
          <w:sz w:val="26"/>
          <w:szCs w:val="26"/>
        </w:rPr>
        <w:t xml:space="preserve"> </w:t>
      </w:r>
      <w:r w:rsidR="008118BD">
        <w:rPr>
          <w:sz w:val="26"/>
          <w:szCs w:val="26"/>
        </w:rPr>
        <w:t>Certificates of Public Convenience</w:t>
      </w:r>
      <w:r w:rsidRPr="002748BF">
        <w:rPr>
          <w:sz w:val="26"/>
          <w:szCs w:val="26"/>
        </w:rPr>
        <w:t xml:space="preserve"> </w:t>
      </w:r>
      <w:r>
        <w:rPr>
          <w:sz w:val="26"/>
          <w:szCs w:val="26"/>
        </w:rPr>
        <w:t xml:space="preserve">of the </w:t>
      </w:r>
      <w:r w:rsidR="00A83E62">
        <w:rPr>
          <w:sz w:val="26"/>
          <w:szCs w:val="26"/>
        </w:rPr>
        <w:t xml:space="preserve">relevant </w:t>
      </w:r>
      <w:r>
        <w:rPr>
          <w:sz w:val="26"/>
          <w:szCs w:val="26"/>
        </w:rPr>
        <w:t xml:space="preserve">telecommunications public utilities </w:t>
      </w:r>
      <w:r w:rsidRPr="002748BF">
        <w:rPr>
          <w:sz w:val="26"/>
          <w:szCs w:val="26"/>
        </w:rPr>
        <w:t>as being in the public interest.</w:t>
      </w:r>
    </w:p>
    <w:p w14:paraId="1DBC7B91" w14:textId="77777777" w:rsidR="002748BF" w:rsidRDefault="002748BF" w:rsidP="002748BF">
      <w:pPr>
        <w:pStyle w:val="ListParagraph"/>
        <w:spacing w:line="360" w:lineRule="auto"/>
        <w:rPr>
          <w:sz w:val="26"/>
          <w:szCs w:val="26"/>
        </w:rPr>
      </w:pPr>
    </w:p>
    <w:p w14:paraId="4797D8A1" w14:textId="52275661" w:rsidR="007354DA" w:rsidRPr="00E1089D" w:rsidRDefault="00954210" w:rsidP="007A1F8E">
      <w:pPr>
        <w:pStyle w:val="ListParagraph"/>
        <w:numPr>
          <w:ilvl w:val="0"/>
          <w:numId w:val="4"/>
        </w:numPr>
        <w:spacing w:line="360" w:lineRule="auto"/>
        <w:ind w:left="0" w:firstLine="720"/>
        <w:rPr>
          <w:sz w:val="26"/>
          <w:szCs w:val="26"/>
        </w:rPr>
      </w:pPr>
      <w:r w:rsidRPr="00E1089D">
        <w:rPr>
          <w:sz w:val="26"/>
          <w:szCs w:val="26"/>
        </w:rPr>
        <w:t>T</w:t>
      </w:r>
      <w:r w:rsidR="002748BF">
        <w:rPr>
          <w:sz w:val="26"/>
          <w:szCs w:val="26"/>
        </w:rPr>
        <w:t>hat t</w:t>
      </w:r>
      <w:r w:rsidRPr="00E1089D">
        <w:rPr>
          <w:sz w:val="26"/>
          <w:szCs w:val="26"/>
        </w:rPr>
        <w:t>he Secretary serve a copy of the Tentative Order upon the Commission’s Bureau of Investigation &amp; Enforcement, the Bureau of Technical Utility Services, the Bureau of Administration, Department of Revenue – Bureau of Corporation Taxes, and all telecommunications public utilities listed in Appendix A.  The Tentative Order shall be filed at each telecommunications public utility’s application docket number.</w:t>
      </w:r>
    </w:p>
    <w:p w14:paraId="29829A30" w14:textId="77777777" w:rsidR="00004946" w:rsidRPr="00E1089D" w:rsidRDefault="00004946" w:rsidP="00C46D91">
      <w:pPr>
        <w:pStyle w:val="ListParagraph"/>
        <w:spacing w:line="360" w:lineRule="auto"/>
        <w:ind w:left="1440"/>
        <w:rPr>
          <w:sz w:val="26"/>
          <w:szCs w:val="26"/>
        </w:rPr>
      </w:pPr>
    </w:p>
    <w:p w14:paraId="1B2A9841" w14:textId="6F315EE2" w:rsidR="00004946" w:rsidRPr="00E1089D" w:rsidRDefault="00093827" w:rsidP="007A1F8E">
      <w:pPr>
        <w:pStyle w:val="ListParagraph"/>
        <w:numPr>
          <w:ilvl w:val="0"/>
          <w:numId w:val="4"/>
        </w:numPr>
        <w:spacing w:line="360" w:lineRule="auto"/>
        <w:ind w:left="0" w:firstLine="720"/>
        <w:rPr>
          <w:sz w:val="26"/>
          <w:szCs w:val="26"/>
        </w:rPr>
      </w:pPr>
      <w:r w:rsidRPr="00E1089D">
        <w:rPr>
          <w:sz w:val="26"/>
          <w:szCs w:val="26"/>
        </w:rPr>
        <w:t>T</w:t>
      </w:r>
      <w:r w:rsidR="002748BF">
        <w:rPr>
          <w:sz w:val="26"/>
          <w:szCs w:val="26"/>
        </w:rPr>
        <w:t>hat t</w:t>
      </w:r>
      <w:r w:rsidRPr="00E1089D">
        <w:rPr>
          <w:sz w:val="26"/>
          <w:szCs w:val="26"/>
        </w:rPr>
        <w:t>he Law Bureau shall publish a copy of the Tentative Order in the Pennsylvania Bulletin.</w:t>
      </w:r>
    </w:p>
    <w:p w14:paraId="275E691D" w14:textId="77777777" w:rsidR="004B2814" w:rsidRPr="00E1089D" w:rsidRDefault="004B2814" w:rsidP="007354DA">
      <w:pPr>
        <w:spacing w:line="360" w:lineRule="auto"/>
        <w:rPr>
          <w:sz w:val="26"/>
          <w:szCs w:val="26"/>
        </w:rPr>
      </w:pPr>
    </w:p>
    <w:p w14:paraId="6BF34218" w14:textId="22F6D563" w:rsidR="00A466B0" w:rsidRPr="00E1089D" w:rsidRDefault="00C21986" w:rsidP="00C95C36">
      <w:pPr>
        <w:pStyle w:val="ListParagraph"/>
        <w:numPr>
          <w:ilvl w:val="0"/>
          <w:numId w:val="4"/>
        </w:numPr>
        <w:spacing w:line="360" w:lineRule="auto"/>
        <w:ind w:left="0" w:firstLine="720"/>
        <w:rPr>
          <w:sz w:val="26"/>
          <w:szCs w:val="26"/>
        </w:rPr>
      </w:pPr>
      <w:r w:rsidRPr="00E1089D">
        <w:rPr>
          <w:sz w:val="26"/>
          <w:szCs w:val="26"/>
        </w:rPr>
        <w:t>T</w:t>
      </w:r>
      <w:r w:rsidR="002748BF">
        <w:rPr>
          <w:sz w:val="26"/>
          <w:szCs w:val="26"/>
        </w:rPr>
        <w:t>hat t</w:t>
      </w:r>
      <w:r w:rsidRPr="00E1089D">
        <w:rPr>
          <w:sz w:val="26"/>
          <w:szCs w:val="26"/>
        </w:rPr>
        <w:t xml:space="preserve">he telecommunications public utilities listed in Appendix A, to the extent they challenge cancellation of their Certificates of Public Convenience, must file comments within 20 days after publication of this Tentative Order in the </w:t>
      </w:r>
      <w:r w:rsidRPr="00C95C36">
        <w:rPr>
          <w:sz w:val="26"/>
          <w:szCs w:val="26"/>
        </w:rPr>
        <w:t>Pennsylvania Bulletin</w:t>
      </w:r>
      <w:r w:rsidRPr="00E1089D">
        <w:rPr>
          <w:sz w:val="26"/>
          <w:szCs w:val="26"/>
        </w:rPr>
        <w:t>.  Comments shall be sent to the Pennsylvania Public Utility Commission, Attn: Secretary Rosemary Chiavetta, Commonwealth Keystone Building, 400 North Street, 2</w:t>
      </w:r>
      <w:r w:rsidRPr="00C95C36">
        <w:rPr>
          <w:sz w:val="26"/>
          <w:szCs w:val="26"/>
        </w:rPr>
        <w:t>nd</w:t>
      </w:r>
      <w:r w:rsidRPr="00E1089D">
        <w:rPr>
          <w:sz w:val="26"/>
          <w:szCs w:val="26"/>
        </w:rPr>
        <w:t xml:space="preserve"> Floor, Harrisburg, PA 17120.  In accordance with due process, any such challenges may be referred to the Commission’s Bureau of Investigation and Enforcement for investigation and for whatever further action may be warranted.</w:t>
      </w:r>
    </w:p>
    <w:p w14:paraId="6E3B7446" w14:textId="77777777" w:rsidR="008B2202" w:rsidRPr="00E1089D" w:rsidRDefault="008B2202" w:rsidP="0054358F">
      <w:pPr>
        <w:spacing w:line="360" w:lineRule="auto"/>
        <w:rPr>
          <w:sz w:val="26"/>
          <w:szCs w:val="26"/>
        </w:rPr>
      </w:pPr>
    </w:p>
    <w:p w14:paraId="79E88E72" w14:textId="0CB72107" w:rsidR="007354DA" w:rsidRPr="00E1089D" w:rsidRDefault="002748BF" w:rsidP="00C95C36">
      <w:pPr>
        <w:pStyle w:val="ListParagraph"/>
        <w:numPr>
          <w:ilvl w:val="0"/>
          <w:numId w:val="4"/>
        </w:numPr>
        <w:spacing w:line="360" w:lineRule="auto"/>
        <w:ind w:left="0" w:firstLine="720"/>
        <w:rPr>
          <w:sz w:val="26"/>
          <w:szCs w:val="26"/>
        </w:rPr>
      </w:pPr>
      <w:r>
        <w:rPr>
          <w:sz w:val="26"/>
          <w:szCs w:val="26"/>
        </w:rPr>
        <w:t>That, a</w:t>
      </w:r>
      <w:r w:rsidR="00A66A5C" w:rsidRPr="00E1089D">
        <w:rPr>
          <w:sz w:val="26"/>
          <w:szCs w:val="26"/>
        </w:rPr>
        <w:t>lternatively, the telecommunications public utilities listed in Appendix A may file revised Section 510(b) revenue reports for calendar years 2016, 2017 and 2018, within 20 days after publication in the Pennsylvania Bulletin, to reflect gross intrastate operating revenues derived from Pennsylvania operations.  The revised reports shall be sent to the Pennsylvania Public Utility Commission, Attn: Secretary Rosemary Chiavetta, Commonwealth Keystone Building, 400 North Street, 2nd Floor, Harrisburg, PA 17120.</w:t>
      </w:r>
    </w:p>
    <w:p w14:paraId="507543E6" w14:textId="77777777" w:rsidR="0080702E" w:rsidRPr="00E1089D" w:rsidRDefault="0080702E" w:rsidP="0054358F">
      <w:pPr>
        <w:spacing w:line="360" w:lineRule="auto"/>
        <w:rPr>
          <w:sz w:val="26"/>
          <w:szCs w:val="26"/>
        </w:rPr>
      </w:pPr>
    </w:p>
    <w:p w14:paraId="69ADB6B4" w14:textId="211DF9F9" w:rsidR="00F75700" w:rsidRPr="00E1089D" w:rsidRDefault="002748BF" w:rsidP="00C95C36">
      <w:pPr>
        <w:pStyle w:val="ListParagraph"/>
        <w:numPr>
          <w:ilvl w:val="0"/>
          <w:numId w:val="4"/>
        </w:numPr>
        <w:spacing w:line="360" w:lineRule="auto"/>
        <w:ind w:left="0" w:firstLine="720"/>
        <w:rPr>
          <w:sz w:val="26"/>
          <w:szCs w:val="26"/>
        </w:rPr>
      </w:pPr>
      <w:r>
        <w:rPr>
          <w:sz w:val="26"/>
          <w:szCs w:val="26"/>
        </w:rPr>
        <w:t>That, a</w:t>
      </w:r>
      <w:r w:rsidR="00DD20B3" w:rsidRPr="00E1089D">
        <w:rPr>
          <w:sz w:val="26"/>
          <w:szCs w:val="26"/>
        </w:rPr>
        <w:t>bsent the timely filing of comments challenging cancellation of a telecommunications public utility’s Certificates of Public Convenience or the timely filing of a revised Section 510(b) revenue report, the Law Bureau shall prepare a Final Order for entry by the Secretary cancelling the telecommunications public utility’s Certificate of Public Convenience.</w:t>
      </w:r>
    </w:p>
    <w:p w14:paraId="48470B01" w14:textId="77777777" w:rsidR="003F1E55" w:rsidRPr="00E1089D" w:rsidRDefault="003F1E55" w:rsidP="0054358F">
      <w:pPr>
        <w:spacing w:line="360" w:lineRule="auto"/>
        <w:rPr>
          <w:sz w:val="26"/>
          <w:szCs w:val="26"/>
        </w:rPr>
      </w:pPr>
    </w:p>
    <w:p w14:paraId="45001197" w14:textId="77777777" w:rsidR="00431539" w:rsidRDefault="003F1E55" w:rsidP="0054358F">
      <w:pPr>
        <w:spacing w:line="360" w:lineRule="auto"/>
        <w:rPr>
          <w:sz w:val="26"/>
          <w:szCs w:val="26"/>
        </w:rPr>
      </w:pPr>
      <w:r w:rsidRPr="00E1089D">
        <w:rPr>
          <w:sz w:val="26"/>
          <w:szCs w:val="26"/>
        </w:rPr>
        <w:tab/>
      </w:r>
    </w:p>
    <w:p w14:paraId="21BEA07D" w14:textId="77777777" w:rsidR="00431539" w:rsidRDefault="00431539">
      <w:pPr>
        <w:overflowPunct/>
        <w:autoSpaceDE/>
        <w:autoSpaceDN/>
        <w:adjustRightInd/>
        <w:textAlignment w:val="auto"/>
        <w:rPr>
          <w:sz w:val="26"/>
          <w:szCs w:val="26"/>
        </w:rPr>
      </w:pPr>
      <w:r>
        <w:rPr>
          <w:sz w:val="26"/>
          <w:szCs w:val="26"/>
        </w:rPr>
        <w:br w:type="page"/>
      </w:r>
    </w:p>
    <w:p w14:paraId="687E099D" w14:textId="1D9C9B98" w:rsidR="003F1E55" w:rsidRPr="00E1089D" w:rsidRDefault="002748BF" w:rsidP="00750B90">
      <w:pPr>
        <w:pStyle w:val="ListParagraph"/>
        <w:numPr>
          <w:ilvl w:val="0"/>
          <w:numId w:val="4"/>
        </w:numPr>
        <w:spacing w:line="360" w:lineRule="auto"/>
        <w:ind w:left="0" w:firstLine="720"/>
        <w:rPr>
          <w:sz w:val="26"/>
          <w:szCs w:val="26"/>
        </w:rPr>
      </w:pPr>
      <w:r>
        <w:rPr>
          <w:sz w:val="26"/>
          <w:szCs w:val="26"/>
        </w:rPr>
        <w:lastRenderedPageBreak/>
        <w:t>That u</w:t>
      </w:r>
      <w:r w:rsidR="005E1AE5" w:rsidRPr="00E1089D">
        <w:rPr>
          <w:sz w:val="26"/>
          <w:szCs w:val="26"/>
        </w:rPr>
        <w:t xml:space="preserve">pon entry of the Final Order described in Ordering Paragraph No. </w:t>
      </w:r>
      <w:r w:rsidR="00750B90">
        <w:rPr>
          <w:sz w:val="26"/>
          <w:szCs w:val="26"/>
        </w:rPr>
        <w:t>6</w:t>
      </w:r>
      <w:r w:rsidR="005E1AE5" w:rsidRPr="00E1089D">
        <w:rPr>
          <w:sz w:val="26"/>
          <w:szCs w:val="26"/>
        </w:rPr>
        <w:t xml:space="preserve"> above, the Certificate of Public Convenience of the relevant telecommunications public utility shall be cancelled, and the telecommunications public utility will be stricken from all active utility lists maintained by the Commission’s Bureau of Technical Utility Services and the Fiscal &amp; Assessments Section of the Bureau of Administration.</w:t>
      </w:r>
    </w:p>
    <w:p w14:paraId="1A49BC25" w14:textId="71EFB97C" w:rsidR="007354DA" w:rsidRDefault="007354DA" w:rsidP="007354DA">
      <w:pPr>
        <w:tabs>
          <w:tab w:val="left" w:pos="742"/>
        </w:tabs>
        <w:rPr>
          <w:sz w:val="26"/>
          <w:szCs w:val="26"/>
        </w:rPr>
      </w:pPr>
    </w:p>
    <w:p w14:paraId="14ABC575" w14:textId="77777777" w:rsidR="004D1377" w:rsidRDefault="004D1377" w:rsidP="007354DA">
      <w:pPr>
        <w:tabs>
          <w:tab w:val="left" w:pos="742"/>
        </w:tabs>
        <w:rPr>
          <w:sz w:val="26"/>
          <w:szCs w:val="26"/>
        </w:rPr>
      </w:pPr>
    </w:p>
    <w:p w14:paraId="61F8CF9E" w14:textId="3511C4A2" w:rsidR="00D2473B" w:rsidRPr="00E1089D" w:rsidRDefault="00D2473B" w:rsidP="007354DA">
      <w:pPr>
        <w:tabs>
          <w:tab w:val="left" w:pos="742"/>
        </w:tabs>
        <w:rPr>
          <w:sz w:val="26"/>
          <w:szCs w:val="26"/>
        </w:rPr>
      </w:pPr>
    </w:p>
    <w:p w14:paraId="19C389CC" w14:textId="102F593F" w:rsidR="007354DA" w:rsidRPr="00E1089D" w:rsidRDefault="004A7B90" w:rsidP="007354DA">
      <w:pPr>
        <w:pStyle w:val="p17"/>
        <w:ind w:left="5057"/>
        <w:rPr>
          <w:b/>
          <w:bCs/>
          <w:sz w:val="26"/>
          <w:szCs w:val="26"/>
        </w:rPr>
      </w:pPr>
      <w:r w:rsidRPr="009F01BA">
        <w:rPr>
          <w:b/>
          <w:noProof/>
          <w:sz w:val="20"/>
          <w:szCs w:val="20"/>
        </w:rPr>
        <w:drawing>
          <wp:anchor distT="0" distB="0" distL="114300" distR="114300" simplePos="0" relativeHeight="251659264" behindDoc="1" locked="0" layoutInCell="1" allowOverlap="1" wp14:anchorId="7F5ADAE9" wp14:editId="614FC808">
            <wp:simplePos x="0" y="0"/>
            <wp:positionH relativeFrom="column">
              <wp:posOffset>2952750</wp:posOffset>
            </wp:positionH>
            <wp:positionV relativeFrom="paragraph">
              <wp:posOffset>85090</wp:posOffset>
            </wp:positionV>
            <wp:extent cx="2200275" cy="838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r w:rsidR="007354DA" w:rsidRPr="00E1089D">
        <w:rPr>
          <w:b/>
          <w:bCs/>
          <w:sz w:val="26"/>
          <w:szCs w:val="26"/>
        </w:rPr>
        <w:t>BY THE COMMISSION</w:t>
      </w:r>
      <w:r w:rsidR="000660C9" w:rsidRPr="00E1089D">
        <w:rPr>
          <w:b/>
          <w:bCs/>
          <w:sz w:val="26"/>
          <w:szCs w:val="26"/>
        </w:rPr>
        <w:t>,</w:t>
      </w:r>
    </w:p>
    <w:p w14:paraId="7D8A0CFB" w14:textId="41F9333C" w:rsidR="007354DA" w:rsidRPr="00E1089D" w:rsidRDefault="007354DA" w:rsidP="007354DA">
      <w:pPr>
        <w:tabs>
          <w:tab w:val="left" w:pos="5057"/>
        </w:tabs>
        <w:rPr>
          <w:bCs/>
          <w:sz w:val="26"/>
          <w:szCs w:val="26"/>
        </w:rPr>
      </w:pPr>
    </w:p>
    <w:p w14:paraId="3420EA07" w14:textId="77777777" w:rsidR="001773BC" w:rsidRPr="00E1089D" w:rsidRDefault="001773BC" w:rsidP="001773BC">
      <w:pPr>
        <w:tabs>
          <w:tab w:val="left" w:pos="6128"/>
        </w:tabs>
        <w:rPr>
          <w:sz w:val="26"/>
          <w:szCs w:val="26"/>
        </w:rPr>
      </w:pPr>
    </w:p>
    <w:p w14:paraId="4693922F" w14:textId="77777777" w:rsidR="004A7B90" w:rsidRDefault="004A7B90" w:rsidP="007354DA">
      <w:pPr>
        <w:pStyle w:val="p18"/>
        <w:ind w:left="5062"/>
        <w:rPr>
          <w:sz w:val="26"/>
          <w:szCs w:val="26"/>
        </w:rPr>
      </w:pPr>
    </w:p>
    <w:p w14:paraId="6DBED74C" w14:textId="0C44CDB0" w:rsidR="007354DA" w:rsidRPr="00E1089D" w:rsidRDefault="007354DA" w:rsidP="007354DA">
      <w:pPr>
        <w:pStyle w:val="p18"/>
        <w:ind w:left="5062"/>
        <w:rPr>
          <w:sz w:val="26"/>
          <w:szCs w:val="26"/>
        </w:rPr>
      </w:pPr>
      <w:r w:rsidRPr="00E1089D">
        <w:rPr>
          <w:sz w:val="26"/>
          <w:szCs w:val="26"/>
        </w:rPr>
        <w:t>Rosemary Chiavetta</w:t>
      </w:r>
    </w:p>
    <w:p w14:paraId="4D5666C2" w14:textId="5DC7BCC7" w:rsidR="007354DA" w:rsidRPr="00E1089D" w:rsidRDefault="007354DA" w:rsidP="007354DA">
      <w:pPr>
        <w:pStyle w:val="p18"/>
        <w:ind w:left="5062"/>
        <w:rPr>
          <w:sz w:val="26"/>
          <w:szCs w:val="26"/>
        </w:rPr>
      </w:pPr>
      <w:r w:rsidRPr="00E1089D">
        <w:rPr>
          <w:sz w:val="26"/>
          <w:szCs w:val="26"/>
        </w:rPr>
        <w:t>Secretary</w:t>
      </w:r>
    </w:p>
    <w:p w14:paraId="52A1FCED" w14:textId="77777777" w:rsidR="0080702E" w:rsidRPr="00E1089D" w:rsidRDefault="0080702E" w:rsidP="007354DA">
      <w:pPr>
        <w:pStyle w:val="p18"/>
        <w:ind w:left="5062"/>
        <w:rPr>
          <w:sz w:val="26"/>
          <w:szCs w:val="26"/>
        </w:rPr>
      </w:pPr>
    </w:p>
    <w:p w14:paraId="06B10CE7" w14:textId="77777777" w:rsidR="007354DA" w:rsidRPr="00E1089D" w:rsidRDefault="007354DA" w:rsidP="00D96BDF">
      <w:pPr>
        <w:pStyle w:val="p14"/>
        <w:rPr>
          <w:sz w:val="26"/>
          <w:szCs w:val="26"/>
        </w:rPr>
      </w:pPr>
      <w:r w:rsidRPr="00E1089D">
        <w:rPr>
          <w:sz w:val="26"/>
          <w:szCs w:val="26"/>
        </w:rPr>
        <w:t>(SEAL)</w:t>
      </w:r>
    </w:p>
    <w:p w14:paraId="5148A706" w14:textId="77777777" w:rsidR="00A4326E" w:rsidRPr="00E1089D" w:rsidRDefault="00A4326E" w:rsidP="00D96BDF">
      <w:pPr>
        <w:pStyle w:val="p14"/>
        <w:rPr>
          <w:sz w:val="26"/>
          <w:szCs w:val="26"/>
        </w:rPr>
      </w:pPr>
    </w:p>
    <w:p w14:paraId="6B3C785B" w14:textId="7CD396D9" w:rsidR="008B2202" w:rsidRPr="00E1089D" w:rsidRDefault="007354DA" w:rsidP="008B2202">
      <w:pPr>
        <w:pStyle w:val="p14"/>
        <w:spacing w:line="360" w:lineRule="auto"/>
        <w:rPr>
          <w:sz w:val="26"/>
          <w:szCs w:val="26"/>
        </w:rPr>
      </w:pPr>
      <w:r w:rsidRPr="00E1089D">
        <w:rPr>
          <w:sz w:val="26"/>
          <w:szCs w:val="26"/>
        </w:rPr>
        <w:t>ORDER ADOPTED:</w:t>
      </w:r>
      <w:r w:rsidR="002D05C6">
        <w:rPr>
          <w:sz w:val="26"/>
          <w:szCs w:val="26"/>
        </w:rPr>
        <w:t xml:space="preserve"> July 11, 2019</w:t>
      </w:r>
    </w:p>
    <w:p w14:paraId="046A03D7" w14:textId="77777777" w:rsidR="007A1F8E" w:rsidRPr="00E1089D" w:rsidRDefault="007A1F8E" w:rsidP="00D96BDF">
      <w:pPr>
        <w:pStyle w:val="p14"/>
        <w:rPr>
          <w:sz w:val="26"/>
          <w:szCs w:val="26"/>
        </w:rPr>
      </w:pPr>
    </w:p>
    <w:p w14:paraId="0EDB888C" w14:textId="39A17C2C" w:rsidR="007A1F8E" w:rsidRPr="00E1089D" w:rsidRDefault="007354DA" w:rsidP="00967A87">
      <w:pPr>
        <w:pStyle w:val="p14"/>
        <w:spacing w:line="360" w:lineRule="auto"/>
        <w:rPr>
          <w:sz w:val="26"/>
          <w:szCs w:val="26"/>
        </w:rPr>
      </w:pPr>
      <w:r w:rsidRPr="00E1089D">
        <w:rPr>
          <w:sz w:val="26"/>
          <w:szCs w:val="26"/>
        </w:rPr>
        <w:t xml:space="preserve">ORDER ENTERED: </w:t>
      </w:r>
      <w:r w:rsidR="004A7B90">
        <w:rPr>
          <w:sz w:val="26"/>
          <w:szCs w:val="26"/>
        </w:rPr>
        <w:t>August 1, 2019</w:t>
      </w:r>
    </w:p>
    <w:p w14:paraId="09E21979" w14:textId="50DECFED" w:rsidR="00967A87" w:rsidRPr="00E1089D" w:rsidRDefault="007354DA" w:rsidP="00967A87">
      <w:pPr>
        <w:pStyle w:val="p14"/>
        <w:spacing w:line="360" w:lineRule="auto"/>
        <w:rPr>
          <w:sz w:val="26"/>
          <w:szCs w:val="26"/>
        </w:rPr>
        <w:sectPr w:rsidR="00967A87" w:rsidRPr="00E1089D" w:rsidSect="004960E0">
          <w:footerReference w:type="even" r:id="rId9"/>
          <w:footerReference w:type="default" r:id="rId10"/>
          <w:pgSz w:w="12240" w:h="15840"/>
          <w:pgMar w:top="1440" w:right="1440" w:bottom="1440" w:left="1440" w:header="720" w:footer="720" w:gutter="0"/>
          <w:pgNumType w:start="1"/>
          <w:cols w:space="720"/>
          <w:titlePg/>
        </w:sectPr>
      </w:pPr>
      <w:r w:rsidRPr="00E1089D">
        <w:rPr>
          <w:sz w:val="26"/>
          <w:szCs w:val="26"/>
        </w:rPr>
        <w:t xml:space="preserve"> </w:t>
      </w:r>
    </w:p>
    <w:p w14:paraId="41F7E556" w14:textId="0D4EF80E" w:rsidR="00101A40" w:rsidRPr="00E1089D" w:rsidRDefault="00101A40" w:rsidP="00967A87">
      <w:pPr>
        <w:pStyle w:val="p14"/>
        <w:spacing w:line="360" w:lineRule="auto"/>
        <w:jc w:val="center"/>
        <w:rPr>
          <w:b/>
          <w:sz w:val="26"/>
          <w:szCs w:val="26"/>
        </w:rPr>
      </w:pPr>
      <w:r w:rsidRPr="00E1089D">
        <w:rPr>
          <w:b/>
          <w:sz w:val="26"/>
          <w:szCs w:val="26"/>
        </w:rPr>
        <w:lastRenderedPageBreak/>
        <w:t>APPENDIX</w:t>
      </w:r>
      <w:r w:rsidR="005D684C" w:rsidRPr="00E1089D">
        <w:rPr>
          <w:b/>
          <w:sz w:val="26"/>
          <w:szCs w:val="26"/>
        </w:rPr>
        <w:t xml:space="preserve"> A</w:t>
      </w:r>
    </w:p>
    <w:p w14:paraId="5E25FECA" w14:textId="77777777" w:rsidR="00967A87" w:rsidRPr="00E1089D" w:rsidRDefault="00967A87" w:rsidP="002B7E97">
      <w:pPr>
        <w:spacing w:line="360" w:lineRule="auto"/>
        <w:jc w:val="center"/>
        <w:rPr>
          <w:b/>
          <w:sz w:val="26"/>
          <w:szCs w:val="26"/>
        </w:rPr>
        <w:sectPr w:rsidR="00967A87" w:rsidRPr="00E1089D" w:rsidSect="004960E0">
          <w:pgSz w:w="12240" w:h="15840"/>
          <w:pgMar w:top="1440" w:right="1440" w:bottom="1440" w:left="1440" w:header="720" w:footer="720" w:gutter="0"/>
          <w:pgNumType w:start="1"/>
          <w:cols w:space="720"/>
          <w:titlePg/>
        </w:sectPr>
      </w:pPr>
    </w:p>
    <w:p w14:paraId="4562981C" w14:textId="77777777" w:rsidR="0046740E" w:rsidRPr="00E1089D" w:rsidRDefault="0046740E" w:rsidP="0046740E">
      <w:pPr>
        <w:spacing w:line="360" w:lineRule="auto"/>
        <w:jc w:val="center"/>
        <w:rPr>
          <w:b/>
          <w:sz w:val="26"/>
          <w:szCs w:val="26"/>
        </w:rPr>
      </w:pPr>
      <w:r w:rsidRPr="00E1089D">
        <w:rPr>
          <w:b/>
          <w:sz w:val="26"/>
          <w:szCs w:val="26"/>
        </w:rPr>
        <w:lastRenderedPageBreak/>
        <w:t>Carriers Reporting Zero Revenue for Three or More Years</w:t>
      </w:r>
    </w:p>
    <w:tbl>
      <w:tblPr>
        <w:tblStyle w:val="TableGrid"/>
        <w:tblW w:w="0" w:type="auto"/>
        <w:tblLook w:val="04A0" w:firstRow="1" w:lastRow="0" w:firstColumn="1" w:lastColumn="0" w:noHBand="0" w:noVBand="1"/>
      </w:tblPr>
      <w:tblGrid>
        <w:gridCol w:w="1255"/>
        <w:gridCol w:w="4140"/>
        <w:gridCol w:w="3955"/>
      </w:tblGrid>
      <w:tr w:rsidR="0046740E" w:rsidRPr="00E1089D" w14:paraId="1F13F86F" w14:textId="77777777" w:rsidTr="00AF134C">
        <w:tc>
          <w:tcPr>
            <w:tcW w:w="1255" w:type="dxa"/>
          </w:tcPr>
          <w:p w14:paraId="72724A4D" w14:textId="77777777" w:rsidR="0046740E" w:rsidRPr="00E1089D" w:rsidRDefault="0046740E" w:rsidP="00AF134C">
            <w:pPr>
              <w:spacing w:line="360" w:lineRule="auto"/>
              <w:jc w:val="center"/>
              <w:rPr>
                <w:sz w:val="26"/>
                <w:szCs w:val="26"/>
              </w:rPr>
            </w:pPr>
            <w:r w:rsidRPr="00E1089D">
              <w:rPr>
                <w:b/>
                <w:color w:val="000000"/>
                <w:sz w:val="26"/>
                <w:szCs w:val="26"/>
                <w:u w:val="single"/>
              </w:rPr>
              <w:t>Utility Code</w:t>
            </w:r>
          </w:p>
        </w:tc>
        <w:tc>
          <w:tcPr>
            <w:tcW w:w="4140" w:type="dxa"/>
          </w:tcPr>
          <w:p w14:paraId="25996DE6" w14:textId="77777777" w:rsidR="0046740E" w:rsidRPr="00E1089D" w:rsidRDefault="0046740E" w:rsidP="00AF134C">
            <w:pPr>
              <w:spacing w:line="360" w:lineRule="auto"/>
              <w:jc w:val="center"/>
              <w:rPr>
                <w:sz w:val="26"/>
                <w:szCs w:val="26"/>
              </w:rPr>
            </w:pPr>
            <w:r w:rsidRPr="00E1089D">
              <w:rPr>
                <w:b/>
                <w:color w:val="000000"/>
                <w:sz w:val="26"/>
                <w:szCs w:val="26"/>
                <w:u w:val="single"/>
              </w:rPr>
              <w:t>Company Name</w:t>
            </w:r>
          </w:p>
        </w:tc>
        <w:tc>
          <w:tcPr>
            <w:tcW w:w="3955" w:type="dxa"/>
          </w:tcPr>
          <w:p w14:paraId="0A19E933" w14:textId="77777777" w:rsidR="0046740E" w:rsidRPr="00E1089D" w:rsidRDefault="0046740E" w:rsidP="00AF134C">
            <w:pPr>
              <w:spacing w:line="360" w:lineRule="auto"/>
              <w:jc w:val="center"/>
              <w:rPr>
                <w:sz w:val="26"/>
                <w:szCs w:val="26"/>
              </w:rPr>
            </w:pPr>
            <w:r w:rsidRPr="00E1089D">
              <w:rPr>
                <w:b/>
                <w:color w:val="000000"/>
                <w:sz w:val="26"/>
                <w:szCs w:val="26"/>
                <w:u w:val="single"/>
              </w:rPr>
              <w:t>Application docket</w:t>
            </w:r>
          </w:p>
        </w:tc>
      </w:tr>
      <w:tr w:rsidR="0046740E" w:rsidRPr="00E1089D" w14:paraId="2EBDF202" w14:textId="77777777" w:rsidTr="00AF134C">
        <w:tc>
          <w:tcPr>
            <w:tcW w:w="1255" w:type="dxa"/>
            <w:vAlign w:val="bottom"/>
          </w:tcPr>
          <w:p w14:paraId="5C2E88EC" w14:textId="77777777" w:rsidR="0046740E" w:rsidRPr="00E1089D" w:rsidRDefault="0046740E" w:rsidP="00AF134C">
            <w:pPr>
              <w:spacing w:line="360" w:lineRule="auto"/>
              <w:jc w:val="right"/>
              <w:rPr>
                <w:sz w:val="26"/>
                <w:szCs w:val="26"/>
              </w:rPr>
            </w:pPr>
            <w:r w:rsidRPr="00E1089D">
              <w:rPr>
                <w:color w:val="000000"/>
                <w:sz w:val="26"/>
                <w:szCs w:val="26"/>
              </w:rPr>
              <w:t>310303</w:t>
            </w:r>
          </w:p>
        </w:tc>
        <w:tc>
          <w:tcPr>
            <w:tcW w:w="4140" w:type="dxa"/>
          </w:tcPr>
          <w:p w14:paraId="0047B455" w14:textId="77777777" w:rsidR="0046740E" w:rsidRPr="00E1089D" w:rsidRDefault="0046740E" w:rsidP="00AF134C">
            <w:pPr>
              <w:spacing w:line="360" w:lineRule="auto"/>
              <w:rPr>
                <w:sz w:val="26"/>
                <w:szCs w:val="26"/>
              </w:rPr>
            </w:pPr>
            <w:r w:rsidRPr="00E1089D">
              <w:rPr>
                <w:sz w:val="26"/>
                <w:szCs w:val="26"/>
              </w:rPr>
              <w:t>SNET America Inc</w:t>
            </w:r>
          </w:p>
        </w:tc>
        <w:tc>
          <w:tcPr>
            <w:tcW w:w="3955" w:type="dxa"/>
          </w:tcPr>
          <w:p w14:paraId="59DDD840" w14:textId="77777777" w:rsidR="0046740E" w:rsidRPr="00E1089D" w:rsidRDefault="0046740E" w:rsidP="00AF134C">
            <w:pPr>
              <w:spacing w:line="360" w:lineRule="auto"/>
              <w:rPr>
                <w:sz w:val="26"/>
                <w:szCs w:val="26"/>
              </w:rPr>
            </w:pPr>
            <w:r w:rsidRPr="00E1089D">
              <w:rPr>
                <w:sz w:val="26"/>
                <w:szCs w:val="26"/>
              </w:rPr>
              <w:t>A-310303</w:t>
            </w:r>
          </w:p>
        </w:tc>
      </w:tr>
      <w:tr w:rsidR="00CC4D26" w:rsidRPr="00E1089D" w14:paraId="16881F52" w14:textId="77777777" w:rsidTr="00AF134C">
        <w:tc>
          <w:tcPr>
            <w:tcW w:w="1255" w:type="dxa"/>
            <w:vAlign w:val="bottom"/>
          </w:tcPr>
          <w:p w14:paraId="47FA0806" w14:textId="49A81880" w:rsidR="00CC4D26" w:rsidRPr="00E1089D" w:rsidRDefault="00CC4D26" w:rsidP="00AF134C">
            <w:pPr>
              <w:spacing w:line="360" w:lineRule="auto"/>
              <w:jc w:val="right"/>
              <w:rPr>
                <w:sz w:val="26"/>
                <w:szCs w:val="26"/>
                <w:highlight w:val="yellow"/>
              </w:rPr>
            </w:pPr>
            <w:r w:rsidRPr="00E1089D">
              <w:rPr>
                <w:color w:val="000000"/>
                <w:sz w:val="26"/>
                <w:szCs w:val="26"/>
              </w:rPr>
              <w:t>311022</w:t>
            </w:r>
          </w:p>
        </w:tc>
        <w:tc>
          <w:tcPr>
            <w:tcW w:w="4140" w:type="dxa"/>
          </w:tcPr>
          <w:p w14:paraId="5E12AB17" w14:textId="50C0B95F" w:rsidR="00CC4D26" w:rsidRPr="00E1089D" w:rsidRDefault="00CC4D26" w:rsidP="00AF134C">
            <w:pPr>
              <w:spacing w:line="360" w:lineRule="auto"/>
              <w:rPr>
                <w:sz w:val="26"/>
                <w:szCs w:val="26"/>
                <w:highlight w:val="yellow"/>
              </w:rPr>
            </w:pPr>
            <w:r w:rsidRPr="00E1089D">
              <w:rPr>
                <w:sz w:val="26"/>
                <w:szCs w:val="26"/>
              </w:rPr>
              <w:t>TelMex USA LLC</w:t>
            </w:r>
          </w:p>
        </w:tc>
        <w:tc>
          <w:tcPr>
            <w:tcW w:w="3955" w:type="dxa"/>
          </w:tcPr>
          <w:p w14:paraId="0D3A7430" w14:textId="0C94474F" w:rsidR="00CC4D26" w:rsidRPr="00E1089D" w:rsidRDefault="00CC4D26" w:rsidP="00AF134C">
            <w:pPr>
              <w:spacing w:line="360" w:lineRule="auto"/>
              <w:rPr>
                <w:sz w:val="26"/>
                <w:szCs w:val="26"/>
                <w:highlight w:val="yellow"/>
              </w:rPr>
            </w:pPr>
            <w:r w:rsidRPr="00E1089D">
              <w:rPr>
                <w:sz w:val="26"/>
                <w:szCs w:val="26"/>
              </w:rPr>
              <w:t>A-311022</w:t>
            </w:r>
          </w:p>
        </w:tc>
      </w:tr>
      <w:tr w:rsidR="00CC4D26" w:rsidRPr="00E1089D" w14:paraId="01154725" w14:textId="77777777" w:rsidTr="00AF134C">
        <w:tc>
          <w:tcPr>
            <w:tcW w:w="1255" w:type="dxa"/>
            <w:vAlign w:val="bottom"/>
          </w:tcPr>
          <w:p w14:paraId="7F264402" w14:textId="6930D271" w:rsidR="00CC4D26" w:rsidRPr="00E1089D" w:rsidRDefault="00CC4D26" w:rsidP="00AF134C">
            <w:pPr>
              <w:spacing w:line="360" w:lineRule="auto"/>
              <w:jc w:val="right"/>
              <w:rPr>
                <w:sz w:val="26"/>
                <w:szCs w:val="26"/>
              </w:rPr>
            </w:pPr>
            <w:r w:rsidRPr="00E1089D">
              <w:rPr>
                <w:color w:val="000000"/>
                <w:sz w:val="26"/>
                <w:szCs w:val="26"/>
              </w:rPr>
              <w:t>311028</w:t>
            </w:r>
          </w:p>
        </w:tc>
        <w:tc>
          <w:tcPr>
            <w:tcW w:w="4140" w:type="dxa"/>
          </w:tcPr>
          <w:p w14:paraId="7A0BFBE8" w14:textId="32099B40" w:rsidR="00CC4D26" w:rsidRPr="00E1089D" w:rsidRDefault="00CC4D26" w:rsidP="00AF134C">
            <w:pPr>
              <w:spacing w:line="360" w:lineRule="auto"/>
              <w:rPr>
                <w:sz w:val="26"/>
                <w:szCs w:val="26"/>
              </w:rPr>
            </w:pPr>
            <w:r w:rsidRPr="00E1089D">
              <w:rPr>
                <w:sz w:val="26"/>
                <w:szCs w:val="26"/>
              </w:rPr>
              <w:t>Encompass Communications LLC</w:t>
            </w:r>
          </w:p>
        </w:tc>
        <w:tc>
          <w:tcPr>
            <w:tcW w:w="3955" w:type="dxa"/>
          </w:tcPr>
          <w:p w14:paraId="38CBE4CC" w14:textId="4AE8FBB2" w:rsidR="00CC4D26" w:rsidRPr="00E1089D" w:rsidRDefault="00CC4D26" w:rsidP="00AF134C">
            <w:pPr>
              <w:spacing w:line="360" w:lineRule="auto"/>
              <w:rPr>
                <w:sz w:val="26"/>
                <w:szCs w:val="26"/>
              </w:rPr>
            </w:pPr>
            <w:r w:rsidRPr="00E1089D">
              <w:rPr>
                <w:sz w:val="26"/>
                <w:szCs w:val="26"/>
              </w:rPr>
              <w:t>A-311028</w:t>
            </w:r>
          </w:p>
        </w:tc>
      </w:tr>
      <w:tr w:rsidR="00CC4D26" w:rsidRPr="00E1089D" w14:paraId="4D5248A8" w14:textId="77777777" w:rsidTr="00AF134C">
        <w:tc>
          <w:tcPr>
            <w:tcW w:w="1255" w:type="dxa"/>
            <w:vAlign w:val="bottom"/>
          </w:tcPr>
          <w:p w14:paraId="28571289" w14:textId="6B939EF1" w:rsidR="00CC4D26" w:rsidRPr="00E1089D" w:rsidRDefault="00CC4D26" w:rsidP="00AF134C">
            <w:pPr>
              <w:spacing w:line="360" w:lineRule="auto"/>
              <w:jc w:val="right"/>
              <w:rPr>
                <w:sz w:val="26"/>
                <w:szCs w:val="26"/>
              </w:rPr>
            </w:pPr>
            <w:r w:rsidRPr="00E1089D">
              <w:rPr>
                <w:color w:val="000000"/>
                <w:sz w:val="26"/>
                <w:szCs w:val="26"/>
              </w:rPr>
              <w:t>311192</w:t>
            </w:r>
          </w:p>
        </w:tc>
        <w:tc>
          <w:tcPr>
            <w:tcW w:w="4140" w:type="dxa"/>
          </w:tcPr>
          <w:p w14:paraId="2F6EDF2C" w14:textId="1797DA6C" w:rsidR="00CC4D26" w:rsidRPr="00E1089D" w:rsidRDefault="00CC4D26" w:rsidP="00AF134C">
            <w:pPr>
              <w:spacing w:line="360" w:lineRule="auto"/>
              <w:rPr>
                <w:sz w:val="26"/>
                <w:szCs w:val="26"/>
              </w:rPr>
            </w:pPr>
            <w:r w:rsidRPr="00E1089D">
              <w:rPr>
                <w:sz w:val="26"/>
                <w:szCs w:val="26"/>
              </w:rPr>
              <w:t>WDT World Discount Telecomm</w:t>
            </w:r>
          </w:p>
        </w:tc>
        <w:tc>
          <w:tcPr>
            <w:tcW w:w="3955" w:type="dxa"/>
          </w:tcPr>
          <w:p w14:paraId="4B747250" w14:textId="07CB6B5E" w:rsidR="00CC4D26" w:rsidRPr="00E1089D" w:rsidRDefault="00CC4D26" w:rsidP="00AF134C">
            <w:pPr>
              <w:spacing w:line="360" w:lineRule="auto"/>
              <w:rPr>
                <w:sz w:val="26"/>
                <w:szCs w:val="26"/>
              </w:rPr>
            </w:pPr>
            <w:r w:rsidRPr="00E1089D">
              <w:rPr>
                <w:sz w:val="26"/>
                <w:szCs w:val="26"/>
              </w:rPr>
              <w:t>A-311192</w:t>
            </w:r>
          </w:p>
        </w:tc>
      </w:tr>
      <w:tr w:rsidR="00CC4D26" w:rsidRPr="00E1089D" w14:paraId="00A57716" w14:textId="77777777" w:rsidTr="00AF134C">
        <w:tc>
          <w:tcPr>
            <w:tcW w:w="1255" w:type="dxa"/>
            <w:vAlign w:val="bottom"/>
          </w:tcPr>
          <w:p w14:paraId="68BA323D" w14:textId="11689CE9" w:rsidR="00CC4D26" w:rsidRPr="00E1089D" w:rsidRDefault="00CC4D26" w:rsidP="00AF134C">
            <w:pPr>
              <w:spacing w:line="360" w:lineRule="auto"/>
              <w:jc w:val="right"/>
              <w:rPr>
                <w:sz w:val="26"/>
                <w:szCs w:val="26"/>
              </w:rPr>
            </w:pPr>
            <w:r w:rsidRPr="00E1089D">
              <w:rPr>
                <w:color w:val="000000"/>
                <w:sz w:val="26"/>
                <w:szCs w:val="26"/>
              </w:rPr>
              <w:t>311332</w:t>
            </w:r>
          </w:p>
        </w:tc>
        <w:tc>
          <w:tcPr>
            <w:tcW w:w="4140" w:type="dxa"/>
          </w:tcPr>
          <w:p w14:paraId="4A264CDD" w14:textId="56FAFA9D" w:rsidR="00CC4D26" w:rsidRPr="00E1089D" w:rsidRDefault="00CC4D26" w:rsidP="00AF134C">
            <w:pPr>
              <w:spacing w:line="360" w:lineRule="auto"/>
              <w:rPr>
                <w:sz w:val="26"/>
                <w:szCs w:val="26"/>
              </w:rPr>
            </w:pPr>
            <w:r w:rsidRPr="00E1089D">
              <w:rPr>
                <w:sz w:val="26"/>
                <w:szCs w:val="26"/>
              </w:rPr>
              <w:t>ABS-CBN Telecom N America Inc</w:t>
            </w:r>
          </w:p>
        </w:tc>
        <w:tc>
          <w:tcPr>
            <w:tcW w:w="3955" w:type="dxa"/>
          </w:tcPr>
          <w:p w14:paraId="3A5F9A0B" w14:textId="7B7EB370" w:rsidR="00CC4D26" w:rsidRPr="00E1089D" w:rsidRDefault="00CC4D26" w:rsidP="00AF134C">
            <w:pPr>
              <w:spacing w:line="360" w:lineRule="auto"/>
              <w:rPr>
                <w:sz w:val="26"/>
                <w:szCs w:val="26"/>
              </w:rPr>
            </w:pPr>
            <w:r w:rsidRPr="00E1089D">
              <w:rPr>
                <w:sz w:val="26"/>
                <w:szCs w:val="26"/>
              </w:rPr>
              <w:t>A-311332</w:t>
            </w:r>
          </w:p>
        </w:tc>
      </w:tr>
      <w:tr w:rsidR="00CC4D26" w:rsidRPr="00E1089D" w14:paraId="3FA60874" w14:textId="77777777" w:rsidTr="00AF134C">
        <w:tc>
          <w:tcPr>
            <w:tcW w:w="1255" w:type="dxa"/>
            <w:vAlign w:val="bottom"/>
          </w:tcPr>
          <w:p w14:paraId="66D6275C" w14:textId="6CB44232" w:rsidR="00CC4D26" w:rsidRPr="00E1089D" w:rsidRDefault="00CC4D26" w:rsidP="00AF134C">
            <w:pPr>
              <w:spacing w:line="360" w:lineRule="auto"/>
              <w:jc w:val="right"/>
              <w:rPr>
                <w:sz w:val="26"/>
                <w:szCs w:val="26"/>
              </w:rPr>
            </w:pPr>
            <w:r w:rsidRPr="00E1089D">
              <w:rPr>
                <w:color w:val="000000"/>
                <w:sz w:val="26"/>
                <w:szCs w:val="26"/>
              </w:rPr>
              <w:t>311397</w:t>
            </w:r>
          </w:p>
        </w:tc>
        <w:tc>
          <w:tcPr>
            <w:tcW w:w="4140" w:type="dxa"/>
          </w:tcPr>
          <w:p w14:paraId="40B0E03F" w14:textId="266EB7E6" w:rsidR="00CC4D26" w:rsidRPr="00E1089D" w:rsidRDefault="00CC4D26" w:rsidP="00AF134C">
            <w:pPr>
              <w:spacing w:line="360" w:lineRule="auto"/>
              <w:rPr>
                <w:sz w:val="26"/>
                <w:szCs w:val="26"/>
              </w:rPr>
            </w:pPr>
            <w:r w:rsidRPr="00E1089D">
              <w:rPr>
                <w:sz w:val="26"/>
                <w:szCs w:val="26"/>
              </w:rPr>
              <w:t>Blue Ridge Digital Phone Co</w:t>
            </w:r>
          </w:p>
        </w:tc>
        <w:tc>
          <w:tcPr>
            <w:tcW w:w="3955" w:type="dxa"/>
          </w:tcPr>
          <w:p w14:paraId="5C979E70" w14:textId="6FE5E3B4" w:rsidR="00CC4D26" w:rsidRPr="00E1089D" w:rsidRDefault="00CC4D26" w:rsidP="00AF134C">
            <w:pPr>
              <w:spacing w:line="360" w:lineRule="auto"/>
              <w:rPr>
                <w:sz w:val="26"/>
                <w:szCs w:val="26"/>
              </w:rPr>
            </w:pPr>
            <w:r w:rsidRPr="00E1089D">
              <w:rPr>
                <w:sz w:val="26"/>
                <w:szCs w:val="26"/>
              </w:rPr>
              <w:t>A-311397</w:t>
            </w:r>
          </w:p>
        </w:tc>
      </w:tr>
      <w:tr w:rsidR="00CC4D26" w:rsidRPr="00E1089D" w14:paraId="5A0EBE9E" w14:textId="77777777" w:rsidTr="00AF134C">
        <w:tc>
          <w:tcPr>
            <w:tcW w:w="1255" w:type="dxa"/>
            <w:vAlign w:val="bottom"/>
          </w:tcPr>
          <w:p w14:paraId="5F9F14D8" w14:textId="569BCC9D" w:rsidR="00CC4D26" w:rsidRPr="00E1089D" w:rsidRDefault="00CC4D26" w:rsidP="00AF134C">
            <w:pPr>
              <w:spacing w:line="360" w:lineRule="auto"/>
              <w:jc w:val="right"/>
              <w:rPr>
                <w:sz w:val="26"/>
                <w:szCs w:val="26"/>
              </w:rPr>
            </w:pPr>
            <w:r w:rsidRPr="00E1089D">
              <w:rPr>
                <w:color w:val="000000"/>
                <w:sz w:val="26"/>
                <w:szCs w:val="26"/>
              </w:rPr>
              <w:t>311413</w:t>
            </w:r>
          </w:p>
        </w:tc>
        <w:tc>
          <w:tcPr>
            <w:tcW w:w="4140" w:type="dxa"/>
          </w:tcPr>
          <w:p w14:paraId="74EF7FFA" w14:textId="17DC4BD1" w:rsidR="00CC4D26" w:rsidRPr="00E1089D" w:rsidRDefault="00CC4D26" w:rsidP="00AF134C">
            <w:pPr>
              <w:spacing w:line="360" w:lineRule="auto"/>
              <w:rPr>
                <w:sz w:val="26"/>
                <w:szCs w:val="26"/>
              </w:rPr>
            </w:pPr>
            <w:r w:rsidRPr="00E1089D">
              <w:rPr>
                <w:sz w:val="26"/>
                <w:szCs w:val="26"/>
              </w:rPr>
              <w:t>Windstream KDL Inc</w:t>
            </w:r>
          </w:p>
        </w:tc>
        <w:tc>
          <w:tcPr>
            <w:tcW w:w="3955" w:type="dxa"/>
          </w:tcPr>
          <w:p w14:paraId="230D8E09" w14:textId="58EB810B" w:rsidR="00CC4D26" w:rsidRPr="00E1089D" w:rsidRDefault="00CC4D26" w:rsidP="00AF134C">
            <w:pPr>
              <w:spacing w:line="360" w:lineRule="auto"/>
              <w:rPr>
                <w:sz w:val="26"/>
                <w:szCs w:val="26"/>
              </w:rPr>
            </w:pPr>
            <w:r w:rsidRPr="00E1089D">
              <w:rPr>
                <w:sz w:val="26"/>
                <w:szCs w:val="26"/>
              </w:rPr>
              <w:t>A-311413</w:t>
            </w:r>
          </w:p>
        </w:tc>
      </w:tr>
      <w:tr w:rsidR="00CC4D26" w:rsidRPr="00E1089D" w14:paraId="4ADB11E7" w14:textId="77777777" w:rsidTr="00AF134C">
        <w:tc>
          <w:tcPr>
            <w:tcW w:w="1255" w:type="dxa"/>
            <w:vAlign w:val="bottom"/>
          </w:tcPr>
          <w:p w14:paraId="02B39AF4" w14:textId="066478EA" w:rsidR="00CC4D26" w:rsidRPr="00E1089D" w:rsidRDefault="00CC4D26" w:rsidP="00AF134C">
            <w:pPr>
              <w:spacing w:line="360" w:lineRule="auto"/>
              <w:jc w:val="right"/>
              <w:rPr>
                <w:sz w:val="26"/>
                <w:szCs w:val="26"/>
              </w:rPr>
            </w:pPr>
            <w:r w:rsidRPr="00E1089D">
              <w:rPr>
                <w:color w:val="000000"/>
                <w:sz w:val="26"/>
                <w:szCs w:val="26"/>
              </w:rPr>
              <w:t>311428</w:t>
            </w:r>
          </w:p>
        </w:tc>
        <w:tc>
          <w:tcPr>
            <w:tcW w:w="4140" w:type="dxa"/>
          </w:tcPr>
          <w:p w14:paraId="3F4C372A" w14:textId="4DC0BF10" w:rsidR="00CC4D26" w:rsidRPr="00E1089D" w:rsidRDefault="00CC4D26" w:rsidP="00AF134C">
            <w:pPr>
              <w:spacing w:line="360" w:lineRule="auto"/>
              <w:rPr>
                <w:sz w:val="26"/>
                <w:szCs w:val="26"/>
              </w:rPr>
            </w:pPr>
            <w:r w:rsidRPr="00E1089D">
              <w:rPr>
                <w:sz w:val="26"/>
                <w:szCs w:val="26"/>
              </w:rPr>
              <w:t>Norstar Telecommunications LLC</w:t>
            </w:r>
          </w:p>
        </w:tc>
        <w:tc>
          <w:tcPr>
            <w:tcW w:w="3955" w:type="dxa"/>
          </w:tcPr>
          <w:p w14:paraId="69ED2CC3" w14:textId="0B6E88D9" w:rsidR="00CC4D26" w:rsidRPr="00E1089D" w:rsidRDefault="00CC4D26" w:rsidP="00AF134C">
            <w:pPr>
              <w:spacing w:line="360" w:lineRule="auto"/>
              <w:rPr>
                <w:sz w:val="26"/>
                <w:szCs w:val="26"/>
              </w:rPr>
            </w:pPr>
            <w:r w:rsidRPr="00E1089D">
              <w:rPr>
                <w:sz w:val="26"/>
                <w:szCs w:val="26"/>
              </w:rPr>
              <w:t>A-311428</w:t>
            </w:r>
          </w:p>
        </w:tc>
      </w:tr>
      <w:tr w:rsidR="00CC4D26" w:rsidRPr="00E1089D" w14:paraId="79D7799E" w14:textId="77777777" w:rsidTr="00AF134C">
        <w:tc>
          <w:tcPr>
            <w:tcW w:w="1255" w:type="dxa"/>
            <w:vAlign w:val="bottom"/>
          </w:tcPr>
          <w:p w14:paraId="514A9552" w14:textId="3B2F5D95" w:rsidR="00CC4D26" w:rsidRPr="00E1089D" w:rsidRDefault="00CC4D26" w:rsidP="00AF134C">
            <w:pPr>
              <w:spacing w:line="360" w:lineRule="auto"/>
              <w:jc w:val="right"/>
              <w:rPr>
                <w:sz w:val="26"/>
                <w:szCs w:val="26"/>
              </w:rPr>
            </w:pPr>
            <w:r w:rsidRPr="00E1089D">
              <w:rPr>
                <w:color w:val="000000"/>
                <w:sz w:val="26"/>
                <w:szCs w:val="26"/>
              </w:rPr>
              <w:t>3110327</w:t>
            </w:r>
          </w:p>
        </w:tc>
        <w:tc>
          <w:tcPr>
            <w:tcW w:w="4140" w:type="dxa"/>
          </w:tcPr>
          <w:p w14:paraId="354F52CA" w14:textId="003BB3E5" w:rsidR="00CC4D26" w:rsidRPr="00E1089D" w:rsidRDefault="00CC4D26" w:rsidP="00AF134C">
            <w:pPr>
              <w:spacing w:line="360" w:lineRule="auto"/>
              <w:rPr>
                <w:sz w:val="26"/>
                <w:szCs w:val="26"/>
              </w:rPr>
            </w:pPr>
            <w:r w:rsidRPr="00E1089D">
              <w:rPr>
                <w:sz w:val="26"/>
                <w:szCs w:val="26"/>
              </w:rPr>
              <w:t>Business Automation Technologies</w:t>
            </w:r>
          </w:p>
        </w:tc>
        <w:tc>
          <w:tcPr>
            <w:tcW w:w="3955" w:type="dxa"/>
          </w:tcPr>
          <w:p w14:paraId="3F27EDB8" w14:textId="430D857D" w:rsidR="00CC4D26" w:rsidRPr="00E1089D" w:rsidRDefault="00CC4D26" w:rsidP="00AF134C">
            <w:pPr>
              <w:spacing w:line="360" w:lineRule="auto"/>
              <w:rPr>
                <w:sz w:val="26"/>
                <w:szCs w:val="26"/>
              </w:rPr>
            </w:pPr>
            <w:r w:rsidRPr="00E1089D">
              <w:rPr>
                <w:sz w:val="26"/>
                <w:szCs w:val="26"/>
              </w:rPr>
              <w:t>A-2008-2054592</w:t>
            </w:r>
          </w:p>
        </w:tc>
      </w:tr>
      <w:tr w:rsidR="00CC4D26" w:rsidRPr="00E1089D" w14:paraId="0890D30E" w14:textId="77777777" w:rsidTr="00AF134C">
        <w:tc>
          <w:tcPr>
            <w:tcW w:w="1255" w:type="dxa"/>
            <w:vAlign w:val="bottom"/>
          </w:tcPr>
          <w:p w14:paraId="5A619111" w14:textId="7EE61CB7" w:rsidR="00CC4D26" w:rsidRPr="00E1089D" w:rsidRDefault="00CC4D26" w:rsidP="00AF134C">
            <w:pPr>
              <w:spacing w:line="360" w:lineRule="auto"/>
              <w:jc w:val="right"/>
              <w:rPr>
                <w:sz w:val="26"/>
                <w:szCs w:val="26"/>
              </w:rPr>
            </w:pPr>
            <w:r w:rsidRPr="00E1089D">
              <w:rPr>
                <w:color w:val="000000"/>
                <w:sz w:val="26"/>
                <w:szCs w:val="26"/>
              </w:rPr>
              <w:t>3110580</w:t>
            </w:r>
          </w:p>
        </w:tc>
        <w:tc>
          <w:tcPr>
            <w:tcW w:w="4140" w:type="dxa"/>
          </w:tcPr>
          <w:p w14:paraId="6C071DF4" w14:textId="60E31294" w:rsidR="00CC4D26" w:rsidRPr="00E1089D" w:rsidRDefault="00CC4D26" w:rsidP="00AF134C">
            <w:pPr>
              <w:spacing w:line="360" w:lineRule="auto"/>
              <w:rPr>
                <w:sz w:val="26"/>
                <w:szCs w:val="26"/>
              </w:rPr>
            </w:pPr>
            <w:r w:rsidRPr="00E1089D">
              <w:rPr>
                <w:sz w:val="26"/>
                <w:szCs w:val="26"/>
              </w:rPr>
              <w:t>ATC Outdoor DAS LLC</w:t>
            </w:r>
          </w:p>
        </w:tc>
        <w:tc>
          <w:tcPr>
            <w:tcW w:w="3955" w:type="dxa"/>
          </w:tcPr>
          <w:p w14:paraId="6814FF3E" w14:textId="535760FB" w:rsidR="00CC4D26" w:rsidRPr="00E1089D" w:rsidRDefault="00CC4D26" w:rsidP="00AF134C">
            <w:pPr>
              <w:spacing w:line="360" w:lineRule="auto"/>
              <w:rPr>
                <w:sz w:val="26"/>
                <w:szCs w:val="26"/>
              </w:rPr>
            </w:pPr>
            <w:r w:rsidRPr="00E1089D">
              <w:rPr>
                <w:sz w:val="26"/>
                <w:szCs w:val="26"/>
              </w:rPr>
              <w:t>A-2008-2072972</w:t>
            </w:r>
          </w:p>
        </w:tc>
      </w:tr>
      <w:tr w:rsidR="00CC4D26" w:rsidRPr="00E1089D" w14:paraId="3AE0BA30" w14:textId="77777777" w:rsidTr="00AF134C">
        <w:tc>
          <w:tcPr>
            <w:tcW w:w="1255" w:type="dxa"/>
            <w:vAlign w:val="bottom"/>
          </w:tcPr>
          <w:p w14:paraId="36FD7848" w14:textId="0E41EA6F" w:rsidR="00CC4D26" w:rsidRPr="00E1089D" w:rsidRDefault="00CC4D26" w:rsidP="00AF134C">
            <w:pPr>
              <w:spacing w:line="360" w:lineRule="auto"/>
              <w:jc w:val="right"/>
              <w:rPr>
                <w:sz w:val="26"/>
                <w:szCs w:val="26"/>
              </w:rPr>
            </w:pPr>
            <w:r w:rsidRPr="00E1089D">
              <w:rPr>
                <w:color w:val="000000"/>
                <w:sz w:val="26"/>
                <w:szCs w:val="26"/>
              </w:rPr>
              <w:t>3110581</w:t>
            </w:r>
          </w:p>
        </w:tc>
        <w:tc>
          <w:tcPr>
            <w:tcW w:w="4140" w:type="dxa"/>
          </w:tcPr>
          <w:p w14:paraId="34FC44D6" w14:textId="3EEEBC6C" w:rsidR="00CC4D26" w:rsidRPr="00E1089D" w:rsidRDefault="00CC4D26" w:rsidP="00AF134C">
            <w:pPr>
              <w:spacing w:line="360" w:lineRule="auto"/>
              <w:rPr>
                <w:sz w:val="26"/>
                <w:szCs w:val="26"/>
              </w:rPr>
            </w:pPr>
            <w:r w:rsidRPr="00E1089D">
              <w:rPr>
                <w:sz w:val="26"/>
                <w:szCs w:val="26"/>
              </w:rPr>
              <w:t>One Source Networks CLEC LLC</w:t>
            </w:r>
          </w:p>
        </w:tc>
        <w:tc>
          <w:tcPr>
            <w:tcW w:w="3955" w:type="dxa"/>
          </w:tcPr>
          <w:p w14:paraId="4CE9A80C" w14:textId="340CB61B" w:rsidR="00CC4D26" w:rsidRPr="00E1089D" w:rsidRDefault="00CC4D26" w:rsidP="00AF134C">
            <w:pPr>
              <w:spacing w:line="360" w:lineRule="auto"/>
              <w:rPr>
                <w:sz w:val="26"/>
                <w:szCs w:val="26"/>
              </w:rPr>
            </w:pPr>
            <w:r w:rsidRPr="00E1089D">
              <w:rPr>
                <w:sz w:val="26"/>
                <w:szCs w:val="26"/>
              </w:rPr>
              <w:t>A-2008-2073167</w:t>
            </w:r>
          </w:p>
        </w:tc>
      </w:tr>
      <w:tr w:rsidR="00CC4D26" w:rsidRPr="00E1089D" w14:paraId="643FA65F" w14:textId="77777777" w:rsidTr="00AF134C">
        <w:tc>
          <w:tcPr>
            <w:tcW w:w="1255" w:type="dxa"/>
            <w:vAlign w:val="bottom"/>
          </w:tcPr>
          <w:p w14:paraId="5A539781" w14:textId="7D85BEA1" w:rsidR="00CC4D26" w:rsidRPr="00E1089D" w:rsidRDefault="00CC4D26" w:rsidP="00AF134C">
            <w:pPr>
              <w:spacing w:line="360" w:lineRule="auto"/>
              <w:jc w:val="right"/>
              <w:rPr>
                <w:sz w:val="26"/>
                <w:szCs w:val="26"/>
              </w:rPr>
            </w:pPr>
            <w:r w:rsidRPr="00E1089D">
              <w:rPr>
                <w:color w:val="000000"/>
                <w:sz w:val="26"/>
                <w:szCs w:val="26"/>
              </w:rPr>
              <w:t>3110677</w:t>
            </w:r>
          </w:p>
        </w:tc>
        <w:tc>
          <w:tcPr>
            <w:tcW w:w="4140" w:type="dxa"/>
          </w:tcPr>
          <w:p w14:paraId="53E8286C" w14:textId="04310E24" w:rsidR="00CC4D26" w:rsidRPr="00E1089D" w:rsidRDefault="00CC4D26" w:rsidP="00AF134C">
            <w:pPr>
              <w:spacing w:line="360" w:lineRule="auto"/>
              <w:rPr>
                <w:sz w:val="26"/>
                <w:szCs w:val="26"/>
              </w:rPr>
            </w:pPr>
            <w:r w:rsidRPr="00E1089D">
              <w:rPr>
                <w:sz w:val="26"/>
                <w:szCs w:val="26"/>
              </w:rPr>
              <w:t>Dollar Phone Enterprise Inc</w:t>
            </w:r>
          </w:p>
        </w:tc>
        <w:tc>
          <w:tcPr>
            <w:tcW w:w="3955" w:type="dxa"/>
          </w:tcPr>
          <w:p w14:paraId="0C639B0B" w14:textId="16D39018" w:rsidR="00CC4D26" w:rsidRPr="00E1089D" w:rsidRDefault="00CC4D26" w:rsidP="00AF134C">
            <w:pPr>
              <w:spacing w:line="360" w:lineRule="auto"/>
              <w:rPr>
                <w:sz w:val="26"/>
                <w:szCs w:val="26"/>
              </w:rPr>
            </w:pPr>
            <w:r w:rsidRPr="00E1089D">
              <w:rPr>
                <w:sz w:val="26"/>
                <w:szCs w:val="26"/>
              </w:rPr>
              <w:t>A-2008-2080477</w:t>
            </w:r>
          </w:p>
        </w:tc>
      </w:tr>
      <w:tr w:rsidR="00CC4D26" w:rsidRPr="00E1089D" w14:paraId="7F20DA05" w14:textId="77777777" w:rsidTr="00AF134C">
        <w:tc>
          <w:tcPr>
            <w:tcW w:w="1255" w:type="dxa"/>
            <w:vAlign w:val="bottom"/>
          </w:tcPr>
          <w:p w14:paraId="78DE7F3F" w14:textId="6946953D" w:rsidR="00CC4D26" w:rsidRPr="00E1089D" w:rsidRDefault="00CC4D26" w:rsidP="00AF134C">
            <w:pPr>
              <w:spacing w:line="360" w:lineRule="auto"/>
              <w:jc w:val="right"/>
              <w:rPr>
                <w:sz w:val="26"/>
                <w:szCs w:val="26"/>
              </w:rPr>
            </w:pPr>
            <w:r w:rsidRPr="00E1089D">
              <w:rPr>
                <w:color w:val="000000"/>
                <w:sz w:val="26"/>
                <w:szCs w:val="26"/>
              </w:rPr>
              <w:t>3111184</w:t>
            </w:r>
          </w:p>
        </w:tc>
        <w:tc>
          <w:tcPr>
            <w:tcW w:w="4140" w:type="dxa"/>
          </w:tcPr>
          <w:p w14:paraId="0AC493F1" w14:textId="281852EB" w:rsidR="00CC4D26" w:rsidRPr="00E1089D" w:rsidRDefault="00CC4D26" w:rsidP="00AF134C">
            <w:pPr>
              <w:spacing w:line="360" w:lineRule="auto"/>
              <w:rPr>
                <w:sz w:val="26"/>
                <w:szCs w:val="26"/>
              </w:rPr>
            </w:pPr>
            <w:r w:rsidRPr="00E1089D">
              <w:rPr>
                <w:sz w:val="26"/>
                <w:szCs w:val="26"/>
              </w:rPr>
              <w:t>NexGen Networks Corp</w:t>
            </w:r>
          </w:p>
        </w:tc>
        <w:tc>
          <w:tcPr>
            <w:tcW w:w="3955" w:type="dxa"/>
          </w:tcPr>
          <w:p w14:paraId="326C485D" w14:textId="3B6B9B86" w:rsidR="00CC4D26" w:rsidRPr="00E1089D" w:rsidRDefault="00CC4D26" w:rsidP="00AF134C">
            <w:pPr>
              <w:spacing w:line="360" w:lineRule="auto"/>
              <w:rPr>
                <w:sz w:val="26"/>
                <w:szCs w:val="26"/>
              </w:rPr>
            </w:pPr>
            <w:r w:rsidRPr="00E1089D">
              <w:rPr>
                <w:sz w:val="26"/>
                <w:szCs w:val="26"/>
              </w:rPr>
              <w:t>A-2009-2112793</w:t>
            </w:r>
          </w:p>
        </w:tc>
      </w:tr>
      <w:tr w:rsidR="00CC4D26" w:rsidRPr="00E1089D" w14:paraId="75CE5AFA" w14:textId="77777777" w:rsidTr="00AF134C">
        <w:tc>
          <w:tcPr>
            <w:tcW w:w="1255" w:type="dxa"/>
            <w:vAlign w:val="bottom"/>
          </w:tcPr>
          <w:p w14:paraId="2A58E189" w14:textId="1576DE97" w:rsidR="00CC4D26" w:rsidRPr="00E1089D" w:rsidRDefault="00CC4D26" w:rsidP="00AF134C">
            <w:pPr>
              <w:spacing w:line="360" w:lineRule="auto"/>
              <w:jc w:val="right"/>
              <w:rPr>
                <w:sz w:val="26"/>
                <w:szCs w:val="26"/>
              </w:rPr>
            </w:pPr>
            <w:r w:rsidRPr="00E1089D">
              <w:rPr>
                <w:color w:val="000000"/>
                <w:sz w:val="26"/>
                <w:szCs w:val="26"/>
              </w:rPr>
              <w:t>3113014</w:t>
            </w:r>
          </w:p>
        </w:tc>
        <w:tc>
          <w:tcPr>
            <w:tcW w:w="4140" w:type="dxa"/>
          </w:tcPr>
          <w:p w14:paraId="2ED11804" w14:textId="73370555" w:rsidR="00CC4D26" w:rsidRPr="00E1089D" w:rsidRDefault="00CC4D26" w:rsidP="00AF134C">
            <w:pPr>
              <w:spacing w:line="360" w:lineRule="auto"/>
              <w:rPr>
                <w:sz w:val="26"/>
                <w:szCs w:val="26"/>
              </w:rPr>
            </w:pPr>
            <w:r w:rsidRPr="00E1089D">
              <w:rPr>
                <w:sz w:val="26"/>
                <w:szCs w:val="26"/>
              </w:rPr>
              <w:t>Mobilitie LLC</w:t>
            </w:r>
          </w:p>
        </w:tc>
        <w:tc>
          <w:tcPr>
            <w:tcW w:w="3955" w:type="dxa"/>
          </w:tcPr>
          <w:p w14:paraId="269323BA" w14:textId="1524EFC3" w:rsidR="00CC4D26" w:rsidRPr="00E1089D" w:rsidRDefault="00CC4D26" w:rsidP="00AF134C">
            <w:pPr>
              <w:spacing w:line="360" w:lineRule="auto"/>
              <w:rPr>
                <w:sz w:val="26"/>
                <w:szCs w:val="26"/>
              </w:rPr>
            </w:pPr>
            <w:r w:rsidRPr="00E1089D">
              <w:rPr>
                <w:sz w:val="26"/>
                <w:szCs w:val="26"/>
              </w:rPr>
              <w:t>A-2010-2216831</w:t>
            </w:r>
          </w:p>
        </w:tc>
      </w:tr>
      <w:tr w:rsidR="00CC4D26" w:rsidRPr="00E1089D" w14:paraId="0F07B80A" w14:textId="77777777" w:rsidTr="00AF134C">
        <w:tc>
          <w:tcPr>
            <w:tcW w:w="1255" w:type="dxa"/>
            <w:vAlign w:val="bottom"/>
          </w:tcPr>
          <w:p w14:paraId="088522CF" w14:textId="61F97628" w:rsidR="00CC4D26" w:rsidRPr="00E1089D" w:rsidRDefault="00CC4D26" w:rsidP="00AF134C">
            <w:pPr>
              <w:spacing w:line="360" w:lineRule="auto"/>
              <w:jc w:val="right"/>
              <w:rPr>
                <w:sz w:val="26"/>
                <w:szCs w:val="26"/>
              </w:rPr>
            </w:pPr>
            <w:r w:rsidRPr="00E1089D">
              <w:rPr>
                <w:color w:val="000000"/>
                <w:sz w:val="26"/>
                <w:szCs w:val="26"/>
              </w:rPr>
              <w:t>3113844</w:t>
            </w:r>
          </w:p>
        </w:tc>
        <w:tc>
          <w:tcPr>
            <w:tcW w:w="4140" w:type="dxa"/>
          </w:tcPr>
          <w:p w14:paraId="76950795" w14:textId="6229F339" w:rsidR="00CC4D26" w:rsidRPr="00E1089D" w:rsidRDefault="00CC4D26" w:rsidP="00AF134C">
            <w:pPr>
              <w:spacing w:line="360" w:lineRule="auto"/>
              <w:rPr>
                <w:sz w:val="26"/>
                <w:szCs w:val="26"/>
              </w:rPr>
            </w:pPr>
            <w:r w:rsidRPr="00E1089D">
              <w:rPr>
                <w:sz w:val="26"/>
                <w:szCs w:val="26"/>
              </w:rPr>
              <w:t>Fairpoint Business Services LLC</w:t>
            </w:r>
          </w:p>
        </w:tc>
        <w:tc>
          <w:tcPr>
            <w:tcW w:w="3955" w:type="dxa"/>
          </w:tcPr>
          <w:p w14:paraId="4E50DBA9" w14:textId="788E7A96" w:rsidR="00CC4D26" w:rsidRPr="00E1089D" w:rsidRDefault="00CC4D26" w:rsidP="00AF134C">
            <w:pPr>
              <w:spacing w:line="360" w:lineRule="auto"/>
              <w:rPr>
                <w:sz w:val="26"/>
                <w:szCs w:val="26"/>
              </w:rPr>
            </w:pPr>
            <w:r w:rsidRPr="00E1089D">
              <w:rPr>
                <w:sz w:val="26"/>
                <w:szCs w:val="26"/>
              </w:rPr>
              <w:t>A-2011-2259342</w:t>
            </w:r>
          </w:p>
        </w:tc>
      </w:tr>
      <w:tr w:rsidR="00CC4D26" w:rsidRPr="00E1089D" w14:paraId="54B20304" w14:textId="77777777" w:rsidTr="00AF134C">
        <w:tc>
          <w:tcPr>
            <w:tcW w:w="1255" w:type="dxa"/>
            <w:vAlign w:val="bottom"/>
          </w:tcPr>
          <w:p w14:paraId="362C22B6" w14:textId="189DDFD8" w:rsidR="00CC4D26" w:rsidRPr="00E1089D" w:rsidRDefault="00CC4D26" w:rsidP="00AF134C">
            <w:pPr>
              <w:spacing w:line="360" w:lineRule="auto"/>
              <w:jc w:val="right"/>
              <w:rPr>
                <w:sz w:val="26"/>
                <w:szCs w:val="26"/>
              </w:rPr>
            </w:pPr>
            <w:r w:rsidRPr="00E1089D">
              <w:rPr>
                <w:color w:val="000000"/>
                <w:sz w:val="26"/>
                <w:szCs w:val="26"/>
              </w:rPr>
              <w:t>3113846</w:t>
            </w:r>
          </w:p>
        </w:tc>
        <w:tc>
          <w:tcPr>
            <w:tcW w:w="4140" w:type="dxa"/>
          </w:tcPr>
          <w:p w14:paraId="563C7A1B" w14:textId="71988C73" w:rsidR="00CC4D26" w:rsidRPr="00E1089D" w:rsidRDefault="00CC4D26" w:rsidP="00AF134C">
            <w:pPr>
              <w:spacing w:line="360" w:lineRule="auto"/>
              <w:rPr>
                <w:sz w:val="26"/>
                <w:szCs w:val="26"/>
              </w:rPr>
            </w:pPr>
            <w:r w:rsidRPr="00E1089D">
              <w:rPr>
                <w:sz w:val="26"/>
                <w:szCs w:val="26"/>
              </w:rPr>
              <w:t>Voda Networks Inc</w:t>
            </w:r>
          </w:p>
        </w:tc>
        <w:tc>
          <w:tcPr>
            <w:tcW w:w="3955" w:type="dxa"/>
          </w:tcPr>
          <w:p w14:paraId="69253D6A" w14:textId="3331EB0A" w:rsidR="00CC4D26" w:rsidRPr="00E1089D" w:rsidRDefault="00CC4D26" w:rsidP="00AF134C">
            <w:pPr>
              <w:spacing w:line="360" w:lineRule="auto"/>
              <w:rPr>
                <w:sz w:val="26"/>
                <w:szCs w:val="26"/>
              </w:rPr>
            </w:pPr>
            <w:r w:rsidRPr="00E1089D">
              <w:rPr>
                <w:sz w:val="26"/>
                <w:szCs w:val="26"/>
              </w:rPr>
              <w:t>A-2011-2259803</w:t>
            </w:r>
          </w:p>
        </w:tc>
      </w:tr>
      <w:tr w:rsidR="00CC4D26" w:rsidRPr="00E1089D" w14:paraId="4944817B" w14:textId="77777777" w:rsidTr="00AF134C">
        <w:tc>
          <w:tcPr>
            <w:tcW w:w="1255" w:type="dxa"/>
            <w:vAlign w:val="bottom"/>
          </w:tcPr>
          <w:p w14:paraId="4C2AA5CA" w14:textId="7056017B" w:rsidR="00CC4D26" w:rsidRPr="00E1089D" w:rsidRDefault="00CC4D26" w:rsidP="00AF134C">
            <w:pPr>
              <w:spacing w:line="360" w:lineRule="auto"/>
              <w:jc w:val="right"/>
              <w:rPr>
                <w:sz w:val="26"/>
                <w:szCs w:val="26"/>
              </w:rPr>
            </w:pPr>
            <w:r w:rsidRPr="00E1089D">
              <w:rPr>
                <w:color w:val="000000"/>
                <w:sz w:val="26"/>
                <w:szCs w:val="26"/>
              </w:rPr>
              <w:t>3114607</w:t>
            </w:r>
          </w:p>
        </w:tc>
        <w:tc>
          <w:tcPr>
            <w:tcW w:w="4140" w:type="dxa"/>
          </w:tcPr>
          <w:p w14:paraId="1B272175" w14:textId="12036BB3" w:rsidR="00CC4D26" w:rsidRPr="00E1089D" w:rsidRDefault="00CC4D26" w:rsidP="00AF134C">
            <w:pPr>
              <w:spacing w:line="360" w:lineRule="auto"/>
              <w:rPr>
                <w:sz w:val="26"/>
                <w:szCs w:val="26"/>
              </w:rPr>
            </w:pPr>
            <w:r w:rsidRPr="00E1089D">
              <w:rPr>
                <w:sz w:val="26"/>
                <w:szCs w:val="26"/>
              </w:rPr>
              <w:t>PEG Bandwidth PA LLC</w:t>
            </w:r>
          </w:p>
        </w:tc>
        <w:tc>
          <w:tcPr>
            <w:tcW w:w="3955" w:type="dxa"/>
          </w:tcPr>
          <w:p w14:paraId="473B4EA2" w14:textId="56E56DD6" w:rsidR="00CC4D26" w:rsidRPr="00E1089D" w:rsidRDefault="00CC4D26" w:rsidP="00AF134C">
            <w:pPr>
              <w:spacing w:line="360" w:lineRule="auto"/>
              <w:rPr>
                <w:sz w:val="26"/>
                <w:szCs w:val="26"/>
              </w:rPr>
            </w:pPr>
            <w:r w:rsidRPr="00E1089D">
              <w:rPr>
                <w:sz w:val="26"/>
                <w:szCs w:val="26"/>
              </w:rPr>
              <w:t>A-2012-2301870</w:t>
            </w:r>
          </w:p>
        </w:tc>
      </w:tr>
      <w:tr w:rsidR="00CC4D26" w:rsidRPr="00E1089D" w14:paraId="7E139155" w14:textId="77777777" w:rsidTr="00AF134C">
        <w:tc>
          <w:tcPr>
            <w:tcW w:w="1255" w:type="dxa"/>
            <w:vAlign w:val="bottom"/>
          </w:tcPr>
          <w:p w14:paraId="64282359" w14:textId="138D7E55" w:rsidR="00CC4D26" w:rsidRPr="00E1089D" w:rsidRDefault="00CC4D26" w:rsidP="00AF134C">
            <w:pPr>
              <w:spacing w:line="360" w:lineRule="auto"/>
              <w:jc w:val="right"/>
              <w:rPr>
                <w:sz w:val="26"/>
                <w:szCs w:val="26"/>
              </w:rPr>
            </w:pPr>
            <w:r w:rsidRPr="00E1089D">
              <w:rPr>
                <w:color w:val="000000"/>
                <w:sz w:val="26"/>
                <w:szCs w:val="26"/>
              </w:rPr>
              <w:t>3115379</w:t>
            </w:r>
          </w:p>
        </w:tc>
        <w:tc>
          <w:tcPr>
            <w:tcW w:w="4140" w:type="dxa"/>
          </w:tcPr>
          <w:p w14:paraId="72E0FB19" w14:textId="0AA3436B" w:rsidR="00CC4D26" w:rsidRPr="00E1089D" w:rsidRDefault="00CC4D26" w:rsidP="00AF134C">
            <w:pPr>
              <w:spacing w:line="360" w:lineRule="auto"/>
              <w:rPr>
                <w:sz w:val="26"/>
                <w:szCs w:val="26"/>
              </w:rPr>
            </w:pPr>
            <w:r w:rsidRPr="00E1089D">
              <w:rPr>
                <w:sz w:val="26"/>
                <w:szCs w:val="26"/>
              </w:rPr>
              <w:t>United Federal Data of PA LLC</w:t>
            </w:r>
          </w:p>
        </w:tc>
        <w:tc>
          <w:tcPr>
            <w:tcW w:w="3955" w:type="dxa"/>
          </w:tcPr>
          <w:p w14:paraId="3C0DF242" w14:textId="1735F939" w:rsidR="00CC4D26" w:rsidRPr="00E1089D" w:rsidRDefault="00CC4D26" w:rsidP="00AF134C">
            <w:pPr>
              <w:spacing w:line="360" w:lineRule="auto"/>
              <w:rPr>
                <w:sz w:val="26"/>
                <w:szCs w:val="26"/>
              </w:rPr>
            </w:pPr>
            <w:r w:rsidRPr="00E1089D">
              <w:rPr>
                <w:sz w:val="26"/>
                <w:szCs w:val="26"/>
              </w:rPr>
              <w:t>A-2012-2340487</w:t>
            </w:r>
          </w:p>
        </w:tc>
      </w:tr>
      <w:tr w:rsidR="00CC4D26" w:rsidRPr="00E1089D" w14:paraId="0995D86A" w14:textId="77777777" w:rsidTr="00AF134C">
        <w:tc>
          <w:tcPr>
            <w:tcW w:w="1255" w:type="dxa"/>
            <w:vAlign w:val="bottom"/>
          </w:tcPr>
          <w:p w14:paraId="4FBB7565" w14:textId="74EF6451" w:rsidR="00CC4D26" w:rsidRPr="00E1089D" w:rsidRDefault="00CC4D26" w:rsidP="00AF134C">
            <w:pPr>
              <w:spacing w:line="360" w:lineRule="auto"/>
              <w:jc w:val="right"/>
              <w:rPr>
                <w:sz w:val="26"/>
                <w:szCs w:val="26"/>
              </w:rPr>
            </w:pPr>
            <w:r w:rsidRPr="00E1089D">
              <w:rPr>
                <w:color w:val="000000"/>
                <w:sz w:val="26"/>
                <w:szCs w:val="26"/>
              </w:rPr>
              <w:t>3115456</w:t>
            </w:r>
          </w:p>
        </w:tc>
        <w:tc>
          <w:tcPr>
            <w:tcW w:w="4140" w:type="dxa"/>
          </w:tcPr>
          <w:p w14:paraId="659385EC" w14:textId="569894CA" w:rsidR="00CC4D26" w:rsidRPr="00E1089D" w:rsidRDefault="00CC4D26" w:rsidP="00AF134C">
            <w:pPr>
              <w:spacing w:line="360" w:lineRule="auto"/>
              <w:rPr>
                <w:sz w:val="26"/>
                <w:szCs w:val="26"/>
              </w:rPr>
            </w:pPr>
            <w:r w:rsidRPr="00E1089D">
              <w:rPr>
                <w:sz w:val="26"/>
                <w:szCs w:val="26"/>
              </w:rPr>
              <w:t>Certain Communications Corp</w:t>
            </w:r>
          </w:p>
        </w:tc>
        <w:tc>
          <w:tcPr>
            <w:tcW w:w="3955" w:type="dxa"/>
          </w:tcPr>
          <w:p w14:paraId="67858D97" w14:textId="7149DDC7" w:rsidR="00CC4D26" w:rsidRPr="00E1089D" w:rsidRDefault="00CC4D26" w:rsidP="00AF134C">
            <w:pPr>
              <w:spacing w:line="360" w:lineRule="auto"/>
              <w:rPr>
                <w:sz w:val="26"/>
                <w:szCs w:val="26"/>
              </w:rPr>
            </w:pPr>
            <w:r w:rsidRPr="00E1089D">
              <w:rPr>
                <w:sz w:val="26"/>
                <w:szCs w:val="26"/>
              </w:rPr>
              <w:t>A-2013-2346419</w:t>
            </w:r>
          </w:p>
        </w:tc>
      </w:tr>
      <w:tr w:rsidR="00CC4D26" w:rsidRPr="00E1089D" w14:paraId="5DF4DBD3" w14:textId="77777777" w:rsidTr="00AF134C">
        <w:tc>
          <w:tcPr>
            <w:tcW w:w="1255" w:type="dxa"/>
            <w:vAlign w:val="bottom"/>
          </w:tcPr>
          <w:p w14:paraId="549C05F7" w14:textId="33498594" w:rsidR="00CC4D26" w:rsidRPr="00E1089D" w:rsidRDefault="00CC4D26" w:rsidP="00AF134C">
            <w:pPr>
              <w:spacing w:line="360" w:lineRule="auto"/>
              <w:jc w:val="right"/>
              <w:rPr>
                <w:sz w:val="26"/>
                <w:szCs w:val="26"/>
              </w:rPr>
            </w:pPr>
            <w:r w:rsidRPr="00E1089D">
              <w:rPr>
                <w:color w:val="000000"/>
                <w:sz w:val="26"/>
                <w:szCs w:val="26"/>
              </w:rPr>
              <w:t>3115703</w:t>
            </w:r>
          </w:p>
        </w:tc>
        <w:tc>
          <w:tcPr>
            <w:tcW w:w="4140" w:type="dxa"/>
          </w:tcPr>
          <w:p w14:paraId="009DBC10" w14:textId="6CCFD226" w:rsidR="00CC4D26" w:rsidRPr="00E1089D" w:rsidRDefault="00CC4D26" w:rsidP="00AF134C">
            <w:pPr>
              <w:spacing w:line="360" w:lineRule="auto"/>
              <w:rPr>
                <w:sz w:val="26"/>
                <w:szCs w:val="26"/>
              </w:rPr>
            </w:pPr>
            <w:r w:rsidRPr="00E1089D">
              <w:rPr>
                <w:sz w:val="26"/>
                <w:szCs w:val="26"/>
              </w:rPr>
              <w:t>365 Wireless LLC</w:t>
            </w:r>
          </w:p>
        </w:tc>
        <w:tc>
          <w:tcPr>
            <w:tcW w:w="3955" w:type="dxa"/>
          </w:tcPr>
          <w:p w14:paraId="3E44516F" w14:textId="3EAB363E" w:rsidR="00CC4D26" w:rsidRPr="00E1089D" w:rsidRDefault="00CC4D26" w:rsidP="00AF134C">
            <w:pPr>
              <w:spacing w:line="360" w:lineRule="auto"/>
              <w:rPr>
                <w:sz w:val="26"/>
                <w:szCs w:val="26"/>
              </w:rPr>
            </w:pPr>
            <w:r w:rsidRPr="00E1089D">
              <w:rPr>
                <w:sz w:val="26"/>
                <w:szCs w:val="26"/>
              </w:rPr>
              <w:t>A-2013-2403433 A-2013-2402435</w:t>
            </w:r>
          </w:p>
        </w:tc>
      </w:tr>
      <w:tr w:rsidR="00CC4D26" w:rsidRPr="00E1089D" w14:paraId="661CBF54" w14:textId="77777777" w:rsidTr="00AF134C">
        <w:tc>
          <w:tcPr>
            <w:tcW w:w="1255" w:type="dxa"/>
            <w:vAlign w:val="bottom"/>
          </w:tcPr>
          <w:p w14:paraId="15A2246B" w14:textId="1D5F62C6" w:rsidR="00CC4D26" w:rsidRPr="00E1089D" w:rsidRDefault="00CC4D26" w:rsidP="00AF134C">
            <w:pPr>
              <w:spacing w:line="360" w:lineRule="auto"/>
              <w:jc w:val="right"/>
              <w:rPr>
                <w:sz w:val="26"/>
                <w:szCs w:val="26"/>
              </w:rPr>
            </w:pPr>
            <w:r w:rsidRPr="00E1089D">
              <w:rPr>
                <w:color w:val="000000"/>
                <w:sz w:val="26"/>
                <w:szCs w:val="26"/>
              </w:rPr>
              <w:t>3116309</w:t>
            </w:r>
          </w:p>
        </w:tc>
        <w:tc>
          <w:tcPr>
            <w:tcW w:w="4140" w:type="dxa"/>
          </w:tcPr>
          <w:p w14:paraId="085BCC87" w14:textId="608D71C6" w:rsidR="00CC4D26" w:rsidRPr="00E1089D" w:rsidRDefault="00CC4D26" w:rsidP="00AF134C">
            <w:pPr>
              <w:spacing w:line="360" w:lineRule="auto"/>
              <w:rPr>
                <w:sz w:val="26"/>
                <w:szCs w:val="26"/>
              </w:rPr>
            </w:pPr>
            <w:r w:rsidRPr="00E1089D">
              <w:rPr>
                <w:sz w:val="26"/>
                <w:szCs w:val="26"/>
              </w:rPr>
              <w:t>RCLEC Inc</w:t>
            </w:r>
          </w:p>
        </w:tc>
        <w:tc>
          <w:tcPr>
            <w:tcW w:w="3955" w:type="dxa"/>
          </w:tcPr>
          <w:p w14:paraId="44C21E99" w14:textId="56EEBD8B" w:rsidR="00CC4D26" w:rsidRPr="00E1089D" w:rsidRDefault="00CC4D26" w:rsidP="00AF134C">
            <w:pPr>
              <w:spacing w:line="360" w:lineRule="auto"/>
              <w:rPr>
                <w:sz w:val="26"/>
                <w:szCs w:val="26"/>
              </w:rPr>
            </w:pPr>
            <w:r w:rsidRPr="00E1089D">
              <w:rPr>
                <w:sz w:val="26"/>
                <w:szCs w:val="26"/>
              </w:rPr>
              <w:t xml:space="preserve">A-2014-2403433 A-2014-2403435 </w:t>
            </w:r>
          </w:p>
        </w:tc>
      </w:tr>
      <w:tr w:rsidR="00CC4D26" w:rsidRPr="00E1089D" w14:paraId="3B2D690F" w14:textId="77777777" w:rsidTr="00AF134C">
        <w:tc>
          <w:tcPr>
            <w:tcW w:w="1255" w:type="dxa"/>
            <w:vAlign w:val="bottom"/>
          </w:tcPr>
          <w:p w14:paraId="77E4DAFF" w14:textId="7E197968" w:rsidR="00CC4D26" w:rsidRPr="00E1089D" w:rsidRDefault="00CC4D26" w:rsidP="00AF134C">
            <w:pPr>
              <w:spacing w:line="360" w:lineRule="auto"/>
              <w:jc w:val="right"/>
              <w:rPr>
                <w:sz w:val="26"/>
                <w:szCs w:val="26"/>
              </w:rPr>
            </w:pPr>
            <w:r w:rsidRPr="00E1089D">
              <w:rPr>
                <w:color w:val="000000"/>
                <w:sz w:val="26"/>
                <w:szCs w:val="26"/>
              </w:rPr>
              <w:t>3116349</w:t>
            </w:r>
          </w:p>
        </w:tc>
        <w:tc>
          <w:tcPr>
            <w:tcW w:w="4140" w:type="dxa"/>
          </w:tcPr>
          <w:p w14:paraId="21B24E8B" w14:textId="4BBCA3A3" w:rsidR="00CC4D26" w:rsidRPr="00E1089D" w:rsidRDefault="00CC4D26" w:rsidP="00AF134C">
            <w:pPr>
              <w:spacing w:line="360" w:lineRule="auto"/>
              <w:rPr>
                <w:sz w:val="26"/>
                <w:szCs w:val="26"/>
              </w:rPr>
            </w:pPr>
            <w:r w:rsidRPr="00E1089D">
              <w:rPr>
                <w:sz w:val="26"/>
                <w:szCs w:val="26"/>
              </w:rPr>
              <w:t>Constructure Technologies LLC</w:t>
            </w:r>
          </w:p>
        </w:tc>
        <w:tc>
          <w:tcPr>
            <w:tcW w:w="3955" w:type="dxa"/>
          </w:tcPr>
          <w:p w14:paraId="507BDF2C" w14:textId="57ADDB3B" w:rsidR="00CC4D26" w:rsidRPr="00E1089D" w:rsidRDefault="00CC4D26" w:rsidP="00AF134C">
            <w:pPr>
              <w:spacing w:line="360" w:lineRule="auto"/>
              <w:rPr>
                <w:sz w:val="26"/>
                <w:szCs w:val="26"/>
              </w:rPr>
            </w:pPr>
            <w:r w:rsidRPr="00E1089D">
              <w:rPr>
                <w:sz w:val="26"/>
                <w:szCs w:val="26"/>
              </w:rPr>
              <w:t>A-2014-2406886 A-2014-2406887</w:t>
            </w:r>
          </w:p>
        </w:tc>
      </w:tr>
      <w:tr w:rsidR="00CC4D26" w:rsidRPr="00E1089D" w14:paraId="75AD7F07" w14:textId="77777777" w:rsidTr="00102FD2">
        <w:tc>
          <w:tcPr>
            <w:tcW w:w="1255" w:type="dxa"/>
          </w:tcPr>
          <w:p w14:paraId="582448A1" w14:textId="45654173" w:rsidR="00CC4D26" w:rsidRPr="00E1089D" w:rsidRDefault="00CC4D26" w:rsidP="00AF134C">
            <w:pPr>
              <w:spacing w:line="360" w:lineRule="auto"/>
              <w:jc w:val="right"/>
              <w:rPr>
                <w:sz w:val="26"/>
                <w:szCs w:val="26"/>
              </w:rPr>
            </w:pPr>
            <w:r w:rsidRPr="00E1089D">
              <w:rPr>
                <w:color w:val="000000"/>
                <w:sz w:val="26"/>
                <w:szCs w:val="26"/>
              </w:rPr>
              <w:t>3116719</w:t>
            </w:r>
          </w:p>
        </w:tc>
        <w:tc>
          <w:tcPr>
            <w:tcW w:w="4140" w:type="dxa"/>
          </w:tcPr>
          <w:p w14:paraId="03031CB6" w14:textId="2911C48C" w:rsidR="00CC4D26" w:rsidRPr="00E1089D" w:rsidRDefault="00CC4D26" w:rsidP="00AF134C">
            <w:pPr>
              <w:spacing w:line="360" w:lineRule="auto"/>
              <w:rPr>
                <w:sz w:val="26"/>
                <w:szCs w:val="26"/>
              </w:rPr>
            </w:pPr>
            <w:r w:rsidRPr="00E1089D">
              <w:rPr>
                <w:sz w:val="26"/>
                <w:szCs w:val="26"/>
              </w:rPr>
              <w:t>Charter Fiberlink Pennsylvania LLC</w:t>
            </w:r>
          </w:p>
        </w:tc>
        <w:tc>
          <w:tcPr>
            <w:tcW w:w="3955" w:type="dxa"/>
          </w:tcPr>
          <w:p w14:paraId="10211FC9" w14:textId="77777777" w:rsidR="00CC4D26" w:rsidRPr="00E1089D" w:rsidRDefault="00CC4D26" w:rsidP="00AF134C">
            <w:pPr>
              <w:spacing w:line="360" w:lineRule="auto"/>
              <w:rPr>
                <w:sz w:val="26"/>
                <w:szCs w:val="26"/>
              </w:rPr>
            </w:pPr>
            <w:r w:rsidRPr="00E1089D">
              <w:rPr>
                <w:sz w:val="26"/>
                <w:szCs w:val="26"/>
              </w:rPr>
              <w:t xml:space="preserve">A-2014-2433541 A-2014-2433545 </w:t>
            </w:r>
          </w:p>
          <w:p w14:paraId="29712BE3" w14:textId="61CD259A" w:rsidR="00CC4D26" w:rsidRPr="00E1089D" w:rsidRDefault="00CC4D26" w:rsidP="00AF134C">
            <w:pPr>
              <w:spacing w:line="360" w:lineRule="auto"/>
              <w:rPr>
                <w:sz w:val="26"/>
                <w:szCs w:val="26"/>
              </w:rPr>
            </w:pPr>
            <w:r w:rsidRPr="00E1089D">
              <w:rPr>
                <w:sz w:val="26"/>
                <w:szCs w:val="26"/>
              </w:rPr>
              <w:t>A-2014-2433546 A-2014-2433547</w:t>
            </w:r>
          </w:p>
        </w:tc>
      </w:tr>
      <w:tr w:rsidR="00CC4D26" w:rsidRPr="00E1089D" w14:paraId="24148759" w14:textId="77777777" w:rsidTr="00102FD2">
        <w:tc>
          <w:tcPr>
            <w:tcW w:w="1255" w:type="dxa"/>
            <w:vAlign w:val="bottom"/>
          </w:tcPr>
          <w:p w14:paraId="1BEF1F0A" w14:textId="2A9D1F15" w:rsidR="00CC4D26" w:rsidRPr="00E1089D" w:rsidRDefault="00CC4D26" w:rsidP="00AF134C">
            <w:pPr>
              <w:spacing w:line="360" w:lineRule="auto"/>
              <w:jc w:val="right"/>
              <w:rPr>
                <w:sz w:val="26"/>
                <w:szCs w:val="26"/>
              </w:rPr>
            </w:pPr>
            <w:r w:rsidRPr="00E1089D">
              <w:rPr>
                <w:color w:val="000000"/>
                <w:sz w:val="26"/>
                <w:szCs w:val="26"/>
              </w:rPr>
              <w:t>3118045</w:t>
            </w:r>
          </w:p>
        </w:tc>
        <w:tc>
          <w:tcPr>
            <w:tcW w:w="4140" w:type="dxa"/>
          </w:tcPr>
          <w:p w14:paraId="3F8680E6" w14:textId="64DDD4B7" w:rsidR="00CC4D26" w:rsidRPr="00E1089D" w:rsidRDefault="00CC4D26" w:rsidP="00AF134C">
            <w:pPr>
              <w:spacing w:line="360" w:lineRule="auto"/>
              <w:rPr>
                <w:sz w:val="26"/>
                <w:szCs w:val="26"/>
              </w:rPr>
            </w:pPr>
            <w:r w:rsidRPr="00E1089D">
              <w:rPr>
                <w:sz w:val="26"/>
                <w:szCs w:val="26"/>
              </w:rPr>
              <w:t>American Cell LLC</w:t>
            </w:r>
          </w:p>
        </w:tc>
        <w:tc>
          <w:tcPr>
            <w:tcW w:w="3955" w:type="dxa"/>
          </w:tcPr>
          <w:p w14:paraId="2E19851D" w14:textId="17B9B2DC" w:rsidR="00CC4D26" w:rsidRPr="00E1089D" w:rsidRDefault="00CC4D26" w:rsidP="00AF134C">
            <w:pPr>
              <w:spacing w:line="360" w:lineRule="auto"/>
              <w:rPr>
                <w:sz w:val="26"/>
                <w:szCs w:val="26"/>
              </w:rPr>
            </w:pPr>
            <w:r w:rsidRPr="00E1089D">
              <w:rPr>
                <w:sz w:val="26"/>
                <w:szCs w:val="26"/>
              </w:rPr>
              <w:t>A-2015-2502822</w:t>
            </w:r>
          </w:p>
        </w:tc>
      </w:tr>
      <w:tr w:rsidR="00CC4D26" w:rsidRPr="00E1089D" w14:paraId="513BC6A1" w14:textId="77777777" w:rsidTr="00AF134C">
        <w:tc>
          <w:tcPr>
            <w:tcW w:w="1255" w:type="dxa"/>
            <w:vAlign w:val="bottom"/>
          </w:tcPr>
          <w:p w14:paraId="429924B1" w14:textId="4A546FD4" w:rsidR="00CC4D26" w:rsidRPr="00E1089D" w:rsidRDefault="00CC4D26" w:rsidP="00AF134C">
            <w:pPr>
              <w:spacing w:line="360" w:lineRule="auto"/>
              <w:jc w:val="right"/>
              <w:rPr>
                <w:sz w:val="26"/>
                <w:szCs w:val="26"/>
              </w:rPr>
            </w:pPr>
            <w:r w:rsidRPr="00E1089D">
              <w:rPr>
                <w:color w:val="000000"/>
                <w:sz w:val="26"/>
                <w:szCs w:val="26"/>
              </w:rPr>
              <w:lastRenderedPageBreak/>
              <w:t>3118329</w:t>
            </w:r>
          </w:p>
        </w:tc>
        <w:tc>
          <w:tcPr>
            <w:tcW w:w="4140" w:type="dxa"/>
          </w:tcPr>
          <w:p w14:paraId="08217F75" w14:textId="1DB06940" w:rsidR="00CC4D26" w:rsidRPr="00E1089D" w:rsidRDefault="00CC4D26" w:rsidP="00AF134C">
            <w:pPr>
              <w:spacing w:line="360" w:lineRule="auto"/>
              <w:rPr>
                <w:sz w:val="26"/>
                <w:szCs w:val="26"/>
              </w:rPr>
            </w:pPr>
            <w:r w:rsidRPr="00E1089D">
              <w:rPr>
                <w:sz w:val="26"/>
                <w:szCs w:val="26"/>
              </w:rPr>
              <w:t>Cross River Fiber LLC</w:t>
            </w:r>
          </w:p>
        </w:tc>
        <w:tc>
          <w:tcPr>
            <w:tcW w:w="3955" w:type="dxa"/>
          </w:tcPr>
          <w:p w14:paraId="0823673A" w14:textId="2658F7D4" w:rsidR="00CC4D26" w:rsidRPr="00E1089D" w:rsidRDefault="00CC4D26" w:rsidP="00AF134C">
            <w:pPr>
              <w:spacing w:line="360" w:lineRule="auto"/>
              <w:rPr>
                <w:sz w:val="26"/>
                <w:szCs w:val="26"/>
              </w:rPr>
            </w:pPr>
            <w:r w:rsidRPr="00E1089D">
              <w:rPr>
                <w:sz w:val="26"/>
                <w:szCs w:val="26"/>
              </w:rPr>
              <w:t>A-2015-2517360</w:t>
            </w:r>
          </w:p>
        </w:tc>
      </w:tr>
      <w:tr w:rsidR="00CC4D26" w:rsidRPr="00E1089D" w14:paraId="456BB6D3" w14:textId="77777777" w:rsidTr="00AF134C">
        <w:tc>
          <w:tcPr>
            <w:tcW w:w="1255" w:type="dxa"/>
            <w:vAlign w:val="bottom"/>
          </w:tcPr>
          <w:p w14:paraId="7D3FEEEB" w14:textId="2B2ECDB3" w:rsidR="00CC4D26" w:rsidRPr="00E1089D" w:rsidRDefault="00CC4D26" w:rsidP="00AF134C">
            <w:pPr>
              <w:spacing w:line="360" w:lineRule="auto"/>
              <w:jc w:val="right"/>
              <w:rPr>
                <w:color w:val="000000"/>
                <w:sz w:val="26"/>
                <w:szCs w:val="26"/>
              </w:rPr>
            </w:pPr>
            <w:r w:rsidRPr="00E1089D">
              <w:rPr>
                <w:color w:val="000000"/>
                <w:sz w:val="26"/>
                <w:szCs w:val="26"/>
              </w:rPr>
              <w:t>3118661</w:t>
            </w:r>
          </w:p>
        </w:tc>
        <w:tc>
          <w:tcPr>
            <w:tcW w:w="4140" w:type="dxa"/>
          </w:tcPr>
          <w:p w14:paraId="18BDA4CF" w14:textId="432F1338" w:rsidR="00CC4D26" w:rsidRPr="00E1089D" w:rsidRDefault="00CC4D26" w:rsidP="00AF134C">
            <w:pPr>
              <w:spacing w:line="360" w:lineRule="auto"/>
              <w:rPr>
                <w:sz w:val="26"/>
                <w:szCs w:val="26"/>
              </w:rPr>
            </w:pPr>
            <w:r w:rsidRPr="00E1089D">
              <w:rPr>
                <w:sz w:val="26"/>
                <w:szCs w:val="26"/>
              </w:rPr>
              <w:t>Vesta Solutions Inc</w:t>
            </w:r>
          </w:p>
        </w:tc>
        <w:tc>
          <w:tcPr>
            <w:tcW w:w="3955" w:type="dxa"/>
          </w:tcPr>
          <w:p w14:paraId="3E68615B" w14:textId="463E9648" w:rsidR="00CC4D26" w:rsidRPr="00E1089D" w:rsidRDefault="00CC4D26" w:rsidP="00AF134C">
            <w:pPr>
              <w:spacing w:line="360" w:lineRule="auto"/>
              <w:rPr>
                <w:sz w:val="26"/>
                <w:szCs w:val="26"/>
              </w:rPr>
            </w:pPr>
            <w:r w:rsidRPr="00E1089D">
              <w:rPr>
                <w:sz w:val="26"/>
                <w:szCs w:val="26"/>
              </w:rPr>
              <w:t>A-2016-2537383</w:t>
            </w:r>
          </w:p>
        </w:tc>
      </w:tr>
      <w:tr w:rsidR="00CC4D26" w:rsidRPr="00E1089D" w14:paraId="55101F57" w14:textId="77777777" w:rsidTr="00AF134C">
        <w:tc>
          <w:tcPr>
            <w:tcW w:w="1255" w:type="dxa"/>
            <w:vAlign w:val="bottom"/>
          </w:tcPr>
          <w:p w14:paraId="5051A387" w14:textId="3B500DFF" w:rsidR="00CC4D26" w:rsidRPr="00E1089D" w:rsidRDefault="00CC4D26" w:rsidP="00AF134C">
            <w:pPr>
              <w:spacing w:line="360" w:lineRule="auto"/>
              <w:jc w:val="right"/>
              <w:rPr>
                <w:sz w:val="26"/>
                <w:szCs w:val="26"/>
              </w:rPr>
            </w:pPr>
            <w:r w:rsidRPr="00E1089D">
              <w:rPr>
                <w:color w:val="000000"/>
                <w:sz w:val="26"/>
                <w:szCs w:val="26"/>
              </w:rPr>
              <w:t>3118721</w:t>
            </w:r>
          </w:p>
        </w:tc>
        <w:tc>
          <w:tcPr>
            <w:tcW w:w="4140" w:type="dxa"/>
          </w:tcPr>
          <w:p w14:paraId="66FB5AF1" w14:textId="71312B76" w:rsidR="00CC4D26" w:rsidRPr="00E1089D" w:rsidRDefault="00CC4D26" w:rsidP="00AF134C">
            <w:pPr>
              <w:spacing w:line="360" w:lineRule="auto"/>
              <w:rPr>
                <w:sz w:val="26"/>
                <w:szCs w:val="26"/>
              </w:rPr>
            </w:pPr>
            <w:r w:rsidRPr="00E1089D">
              <w:rPr>
                <w:sz w:val="26"/>
                <w:szCs w:val="26"/>
              </w:rPr>
              <w:t>Mobilitie Management LLC</w:t>
            </w:r>
          </w:p>
        </w:tc>
        <w:tc>
          <w:tcPr>
            <w:tcW w:w="3955" w:type="dxa"/>
          </w:tcPr>
          <w:p w14:paraId="53DCB4C7" w14:textId="4332C99A" w:rsidR="00CC4D26" w:rsidRPr="00E1089D" w:rsidRDefault="00CC4D26" w:rsidP="00AF134C">
            <w:pPr>
              <w:spacing w:line="360" w:lineRule="auto"/>
              <w:rPr>
                <w:sz w:val="26"/>
                <w:szCs w:val="26"/>
              </w:rPr>
            </w:pPr>
            <w:r w:rsidRPr="00E1089D">
              <w:rPr>
                <w:sz w:val="26"/>
                <w:szCs w:val="26"/>
              </w:rPr>
              <w:t>A-2016-2569449</w:t>
            </w:r>
          </w:p>
        </w:tc>
      </w:tr>
      <w:tr w:rsidR="00CC4D26" w:rsidRPr="00E1089D" w14:paraId="0FB9F05D" w14:textId="77777777" w:rsidTr="00AF134C">
        <w:tc>
          <w:tcPr>
            <w:tcW w:w="1255" w:type="dxa"/>
            <w:vAlign w:val="bottom"/>
          </w:tcPr>
          <w:p w14:paraId="668F3FC5" w14:textId="035A89D4" w:rsidR="00CC4D26" w:rsidRPr="00E1089D" w:rsidRDefault="00CC4D26" w:rsidP="00AF134C">
            <w:pPr>
              <w:spacing w:line="360" w:lineRule="auto"/>
              <w:jc w:val="right"/>
              <w:rPr>
                <w:sz w:val="26"/>
                <w:szCs w:val="26"/>
              </w:rPr>
            </w:pPr>
            <w:r w:rsidRPr="00E1089D">
              <w:rPr>
                <w:color w:val="000000"/>
                <w:sz w:val="26"/>
                <w:szCs w:val="26"/>
              </w:rPr>
              <w:t>3118756</w:t>
            </w:r>
          </w:p>
        </w:tc>
        <w:tc>
          <w:tcPr>
            <w:tcW w:w="4140" w:type="dxa"/>
          </w:tcPr>
          <w:p w14:paraId="208E4960" w14:textId="41C559CD" w:rsidR="00CC4D26" w:rsidRPr="00E1089D" w:rsidRDefault="00CC4D26" w:rsidP="00AF134C">
            <w:pPr>
              <w:spacing w:line="360" w:lineRule="auto"/>
              <w:rPr>
                <w:sz w:val="26"/>
                <w:szCs w:val="26"/>
              </w:rPr>
            </w:pPr>
            <w:r w:rsidRPr="00E1089D">
              <w:rPr>
                <w:sz w:val="26"/>
                <w:szCs w:val="26"/>
              </w:rPr>
              <w:t>eNetworks LLC</w:t>
            </w:r>
          </w:p>
        </w:tc>
        <w:tc>
          <w:tcPr>
            <w:tcW w:w="3955" w:type="dxa"/>
          </w:tcPr>
          <w:p w14:paraId="0DA1B56E" w14:textId="3165C109" w:rsidR="00CC4D26" w:rsidRPr="00E1089D" w:rsidRDefault="00CC4D26" w:rsidP="00AF134C">
            <w:pPr>
              <w:spacing w:line="360" w:lineRule="auto"/>
              <w:rPr>
                <w:sz w:val="26"/>
                <w:szCs w:val="26"/>
              </w:rPr>
            </w:pPr>
            <w:r w:rsidRPr="00E1089D">
              <w:rPr>
                <w:sz w:val="26"/>
                <w:szCs w:val="26"/>
              </w:rPr>
              <w:t>A-2016-2543402</w:t>
            </w:r>
          </w:p>
        </w:tc>
      </w:tr>
      <w:tr w:rsidR="00CC4D26" w:rsidRPr="00E1089D" w14:paraId="063DD2C5" w14:textId="77777777" w:rsidTr="00AF134C">
        <w:tc>
          <w:tcPr>
            <w:tcW w:w="1255" w:type="dxa"/>
            <w:vAlign w:val="bottom"/>
          </w:tcPr>
          <w:p w14:paraId="6B46EA7D" w14:textId="6F2216E3" w:rsidR="00CC4D26" w:rsidRPr="00E1089D" w:rsidRDefault="00CC4D26" w:rsidP="00AF134C">
            <w:pPr>
              <w:spacing w:line="360" w:lineRule="auto"/>
              <w:jc w:val="right"/>
              <w:rPr>
                <w:sz w:val="26"/>
                <w:szCs w:val="26"/>
              </w:rPr>
            </w:pPr>
            <w:r w:rsidRPr="00E1089D">
              <w:rPr>
                <w:color w:val="000000"/>
                <w:sz w:val="26"/>
                <w:szCs w:val="26"/>
              </w:rPr>
              <w:t>3119096</w:t>
            </w:r>
          </w:p>
        </w:tc>
        <w:tc>
          <w:tcPr>
            <w:tcW w:w="4140" w:type="dxa"/>
          </w:tcPr>
          <w:p w14:paraId="1A9E9AEC" w14:textId="4C66C559" w:rsidR="00CC4D26" w:rsidRPr="00E1089D" w:rsidRDefault="00CC4D26" w:rsidP="00AF134C">
            <w:pPr>
              <w:spacing w:line="360" w:lineRule="auto"/>
              <w:rPr>
                <w:sz w:val="26"/>
                <w:szCs w:val="26"/>
              </w:rPr>
            </w:pPr>
            <w:r w:rsidRPr="00E1089D">
              <w:rPr>
                <w:sz w:val="26"/>
                <w:szCs w:val="26"/>
              </w:rPr>
              <w:t>Tenny Journal Communications Inc</w:t>
            </w:r>
          </w:p>
        </w:tc>
        <w:tc>
          <w:tcPr>
            <w:tcW w:w="3955" w:type="dxa"/>
          </w:tcPr>
          <w:p w14:paraId="51AA1D96" w14:textId="2D1DAF10" w:rsidR="00CC4D26" w:rsidRPr="00E1089D" w:rsidRDefault="00CC4D26" w:rsidP="00AF134C">
            <w:pPr>
              <w:spacing w:line="360" w:lineRule="auto"/>
              <w:rPr>
                <w:sz w:val="26"/>
                <w:szCs w:val="26"/>
              </w:rPr>
            </w:pPr>
            <w:r w:rsidRPr="00E1089D">
              <w:rPr>
                <w:sz w:val="26"/>
                <w:szCs w:val="26"/>
              </w:rPr>
              <w:t>A-2016-2562453</w:t>
            </w:r>
          </w:p>
        </w:tc>
      </w:tr>
      <w:tr w:rsidR="00CC4D26" w:rsidRPr="00E1089D" w14:paraId="436C9524" w14:textId="77777777" w:rsidTr="00AF134C">
        <w:tc>
          <w:tcPr>
            <w:tcW w:w="1255" w:type="dxa"/>
            <w:vAlign w:val="bottom"/>
          </w:tcPr>
          <w:p w14:paraId="0CCB89CA" w14:textId="1A600448" w:rsidR="00CC4D26" w:rsidRPr="00E1089D" w:rsidRDefault="00CC4D26" w:rsidP="00AF134C">
            <w:pPr>
              <w:spacing w:line="360" w:lineRule="auto"/>
              <w:jc w:val="right"/>
              <w:rPr>
                <w:sz w:val="26"/>
                <w:szCs w:val="26"/>
              </w:rPr>
            </w:pPr>
            <w:r w:rsidRPr="00E1089D">
              <w:rPr>
                <w:color w:val="000000"/>
                <w:sz w:val="26"/>
                <w:szCs w:val="26"/>
              </w:rPr>
              <w:t>3119203</w:t>
            </w:r>
          </w:p>
        </w:tc>
        <w:tc>
          <w:tcPr>
            <w:tcW w:w="4140" w:type="dxa"/>
          </w:tcPr>
          <w:p w14:paraId="7771C307" w14:textId="07051DD3" w:rsidR="00CC4D26" w:rsidRPr="00E1089D" w:rsidRDefault="00CC4D26" w:rsidP="00AF134C">
            <w:pPr>
              <w:spacing w:line="360" w:lineRule="auto"/>
              <w:rPr>
                <w:sz w:val="26"/>
                <w:szCs w:val="26"/>
              </w:rPr>
            </w:pPr>
            <w:r w:rsidRPr="00E1089D">
              <w:rPr>
                <w:sz w:val="26"/>
                <w:szCs w:val="26"/>
              </w:rPr>
              <w:t>Synergem Technologies Inc</w:t>
            </w:r>
          </w:p>
        </w:tc>
        <w:tc>
          <w:tcPr>
            <w:tcW w:w="3955" w:type="dxa"/>
          </w:tcPr>
          <w:p w14:paraId="6253C9AB" w14:textId="7AD591E2" w:rsidR="00CC4D26" w:rsidRPr="00E1089D" w:rsidRDefault="00CC4D26" w:rsidP="00AF134C">
            <w:pPr>
              <w:spacing w:line="360" w:lineRule="auto"/>
              <w:rPr>
                <w:sz w:val="26"/>
                <w:szCs w:val="26"/>
              </w:rPr>
            </w:pPr>
            <w:r w:rsidRPr="00E1089D">
              <w:rPr>
                <w:sz w:val="26"/>
                <w:szCs w:val="26"/>
              </w:rPr>
              <w:t>A-2016-2567694</w:t>
            </w:r>
          </w:p>
        </w:tc>
      </w:tr>
    </w:tbl>
    <w:p w14:paraId="6D7B830D" w14:textId="77777777" w:rsidR="0046740E" w:rsidRPr="00E1089D" w:rsidRDefault="0046740E" w:rsidP="0046740E">
      <w:pPr>
        <w:rPr>
          <w:sz w:val="26"/>
          <w:szCs w:val="26"/>
        </w:rPr>
        <w:sectPr w:rsidR="0046740E" w:rsidRPr="00E1089D" w:rsidSect="00967A87">
          <w:footerReference w:type="default" r:id="rId11"/>
          <w:pgSz w:w="12240" w:h="15840"/>
          <w:pgMar w:top="1440" w:right="1440" w:bottom="1440" w:left="1440" w:header="720" w:footer="720" w:gutter="0"/>
          <w:pgNumType w:start="1"/>
          <w:cols w:space="720"/>
          <w:docGrid w:linePitch="326"/>
        </w:sectPr>
      </w:pPr>
    </w:p>
    <w:p w14:paraId="62B6E3F8" w14:textId="6FC46F63" w:rsidR="00003D45" w:rsidRPr="00E1089D" w:rsidRDefault="00003D45">
      <w:pPr>
        <w:overflowPunct/>
        <w:autoSpaceDE/>
        <w:autoSpaceDN/>
        <w:adjustRightInd/>
        <w:textAlignment w:val="auto"/>
        <w:rPr>
          <w:sz w:val="26"/>
          <w:szCs w:val="26"/>
        </w:rPr>
      </w:pPr>
    </w:p>
    <w:p w14:paraId="2E5ED5A9" w14:textId="511EE02E" w:rsidR="005D684C" w:rsidRPr="00E1089D" w:rsidRDefault="005C5F36" w:rsidP="005D684C">
      <w:pPr>
        <w:pStyle w:val="p14"/>
        <w:spacing w:line="360" w:lineRule="auto"/>
        <w:jc w:val="center"/>
        <w:rPr>
          <w:b/>
          <w:sz w:val="26"/>
          <w:szCs w:val="26"/>
        </w:rPr>
      </w:pPr>
      <w:r w:rsidRPr="00E1089D">
        <w:rPr>
          <w:b/>
          <w:sz w:val="26"/>
          <w:szCs w:val="26"/>
        </w:rPr>
        <w:t>APPENDIX B</w:t>
      </w:r>
    </w:p>
    <w:p w14:paraId="288B2A8A" w14:textId="77777777" w:rsidR="005D684C" w:rsidRPr="00E1089D" w:rsidRDefault="005D684C">
      <w:pPr>
        <w:overflowPunct/>
        <w:autoSpaceDE/>
        <w:autoSpaceDN/>
        <w:adjustRightInd/>
        <w:textAlignment w:val="auto"/>
        <w:rPr>
          <w:b/>
          <w:bCs/>
          <w:sz w:val="26"/>
          <w:szCs w:val="26"/>
        </w:rPr>
      </w:pPr>
      <w:r w:rsidRPr="00E1089D">
        <w:rPr>
          <w:b/>
          <w:bCs/>
          <w:sz w:val="26"/>
          <w:szCs w:val="26"/>
        </w:rPr>
        <w:br w:type="page"/>
      </w:r>
    </w:p>
    <w:p w14:paraId="7DEBC433" w14:textId="77777777" w:rsidR="005D684C" w:rsidRPr="00E1089D" w:rsidRDefault="005D684C" w:rsidP="005D684C">
      <w:pPr>
        <w:jc w:val="center"/>
        <w:rPr>
          <w:sz w:val="26"/>
          <w:szCs w:val="26"/>
        </w:rPr>
      </w:pPr>
      <w:r w:rsidRPr="00E1089D">
        <w:rPr>
          <w:noProof/>
          <w:sz w:val="26"/>
          <w:szCs w:val="26"/>
        </w:rPr>
        <w:lastRenderedPageBreak/>
        <w:drawing>
          <wp:inline distT="0" distB="0" distL="0" distR="0" wp14:anchorId="178CDC3B" wp14:editId="11E984B3">
            <wp:extent cx="5943600" cy="764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48575"/>
                    </a:xfrm>
                    <a:prstGeom prst="rect">
                      <a:avLst/>
                    </a:prstGeom>
                    <a:noFill/>
                    <a:ln>
                      <a:noFill/>
                    </a:ln>
                  </pic:spPr>
                </pic:pic>
              </a:graphicData>
            </a:graphic>
          </wp:inline>
        </w:drawing>
      </w:r>
    </w:p>
    <w:p w14:paraId="58D2D116" w14:textId="77777777" w:rsidR="005D684C" w:rsidRPr="00E1089D" w:rsidRDefault="005D684C" w:rsidP="005D684C">
      <w:pPr>
        <w:jc w:val="center"/>
        <w:rPr>
          <w:sz w:val="26"/>
          <w:szCs w:val="26"/>
        </w:rPr>
      </w:pPr>
    </w:p>
    <w:p w14:paraId="2AAC1CE0" w14:textId="77777777" w:rsidR="005D684C" w:rsidRPr="00E1089D" w:rsidRDefault="005D684C" w:rsidP="005D684C">
      <w:pPr>
        <w:jc w:val="center"/>
        <w:rPr>
          <w:sz w:val="26"/>
          <w:szCs w:val="26"/>
        </w:rPr>
      </w:pPr>
    </w:p>
    <w:p w14:paraId="27DC75B9" w14:textId="77777777" w:rsidR="005D684C" w:rsidRPr="00E1089D" w:rsidRDefault="005D684C" w:rsidP="005D684C">
      <w:pPr>
        <w:jc w:val="center"/>
        <w:rPr>
          <w:sz w:val="26"/>
          <w:szCs w:val="26"/>
        </w:rPr>
      </w:pPr>
    </w:p>
    <w:p w14:paraId="4F9D0476" w14:textId="77777777" w:rsidR="005D684C" w:rsidRPr="00E1089D" w:rsidRDefault="005D684C" w:rsidP="005D684C">
      <w:pPr>
        <w:jc w:val="center"/>
        <w:rPr>
          <w:sz w:val="26"/>
          <w:szCs w:val="26"/>
        </w:rPr>
      </w:pPr>
      <w:r w:rsidRPr="00E1089D">
        <w:rPr>
          <w:noProof/>
          <w:sz w:val="26"/>
          <w:szCs w:val="26"/>
        </w:rPr>
        <w:lastRenderedPageBreak/>
        <w:drawing>
          <wp:inline distT="0" distB="0" distL="0" distR="0" wp14:anchorId="46948285" wp14:editId="4A600AB2">
            <wp:extent cx="5943600" cy="7630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30795"/>
                    </a:xfrm>
                    <a:prstGeom prst="rect">
                      <a:avLst/>
                    </a:prstGeom>
                    <a:noFill/>
                    <a:ln>
                      <a:noFill/>
                    </a:ln>
                  </pic:spPr>
                </pic:pic>
              </a:graphicData>
            </a:graphic>
          </wp:inline>
        </w:drawing>
      </w:r>
    </w:p>
    <w:p w14:paraId="55C0FCEE" w14:textId="77777777" w:rsidR="005D684C" w:rsidRPr="00E1089D" w:rsidRDefault="005D684C" w:rsidP="005D684C">
      <w:pPr>
        <w:jc w:val="center"/>
        <w:rPr>
          <w:sz w:val="26"/>
          <w:szCs w:val="26"/>
        </w:rPr>
      </w:pPr>
    </w:p>
    <w:p w14:paraId="67B41D09" w14:textId="77777777" w:rsidR="005D684C" w:rsidRPr="00E1089D" w:rsidRDefault="005D684C" w:rsidP="005D684C">
      <w:pPr>
        <w:jc w:val="center"/>
        <w:rPr>
          <w:sz w:val="26"/>
          <w:szCs w:val="26"/>
        </w:rPr>
      </w:pPr>
    </w:p>
    <w:p w14:paraId="03CAD5AA" w14:textId="77777777" w:rsidR="005D684C" w:rsidRPr="00E1089D" w:rsidRDefault="005D684C" w:rsidP="005D684C">
      <w:pPr>
        <w:jc w:val="center"/>
        <w:rPr>
          <w:sz w:val="26"/>
          <w:szCs w:val="26"/>
        </w:rPr>
      </w:pPr>
    </w:p>
    <w:p w14:paraId="177383BF" w14:textId="77777777" w:rsidR="005D684C" w:rsidRPr="00E1089D" w:rsidRDefault="005D684C" w:rsidP="005D684C">
      <w:pPr>
        <w:jc w:val="center"/>
        <w:rPr>
          <w:sz w:val="26"/>
          <w:szCs w:val="26"/>
        </w:rPr>
      </w:pPr>
      <w:r w:rsidRPr="00E1089D">
        <w:rPr>
          <w:noProof/>
          <w:sz w:val="26"/>
          <w:szCs w:val="26"/>
        </w:rPr>
        <w:lastRenderedPageBreak/>
        <w:drawing>
          <wp:inline distT="0" distB="0" distL="0" distR="0" wp14:anchorId="61873B75" wp14:editId="1C00EDD1">
            <wp:extent cx="5943600" cy="76377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37780"/>
                    </a:xfrm>
                    <a:prstGeom prst="rect">
                      <a:avLst/>
                    </a:prstGeom>
                    <a:noFill/>
                    <a:ln>
                      <a:noFill/>
                    </a:ln>
                  </pic:spPr>
                </pic:pic>
              </a:graphicData>
            </a:graphic>
          </wp:inline>
        </w:drawing>
      </w:r>
    </w:p>
    <w:p w14:paraId="4591F793" w14:textId="77777777" w:rsidR="005D684C" w:rsidRPr="00E1089D" w:rsidRDefault="005D684C" w:rsidP="005D684C">
      <w:pPr>
        <w:jc w:val="center"/>
        <w:rPr>
          <w:sz w:val="26"/>
          <w:szCs w:val="26"/>
        </w:rPr>
      </w:pPr>
    </w:p>
    <w:p w14:paraId="0BD39D4B" w14:textId="77777777" w:rsidR="005D684C" w:rsidRPr="00E1089D" w:rsidRDefault="005D684C" w:rsidP="005D684C">
      <w:pPr>
        <w:jc w:val="center"/>
        <w:rPr>
          <w:sz w:val="26"/>
          <w:szCs w:val="26"/>
        </w:rPr>
      </w:pPr>
    </w:p>
    <w:p w14:paraId="50460662" w14:textId="77777777" w:rsidR="005D684C" w:rsidRPr="00E1089D" w:rsidRDefault="005D684C" w:rsidP="005D684C">
      <w:pPr>
        <w:jc w:val="center"/>
        <w:rPr>
          <w:sz w:val="26"/>
          <w:szCs w:val="26"/>
        </w:rPr>
      </w:pPr>
    </w:p>
    <w:p w14:paraId="296FCA06" w14:textId="77777777" w:rsidR="005D684C" w:rsidRPr="00E1089D" w:rsidRDefault="005D684C" w:rsidP="005D684C">
      <w:pPr>
        <w:jc w:val="center"/>
        <w:rPr>
          <w:sz w:val="26"/>
          <w:szCs w:val="26"/>
        </w:rPr>
      </w:pPr>
      <w:r w:rsidRPr="00E1089D">
        <w:rPr>
          <w:noProof/>
          <w:sz w:val="26"/>
          <w:szCs w:val="26"/>
        </w:rPr>
        <w:lastRenderedPageBreak/>
        <w:drawing>
          <wp:inline distT="0" distB="0" distL="0" distR="0" wp14:anchorId="6AB03D7F" wp14:editId="0634116C">
            <wp:extent cx="5943600" cy="7640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40955"/>
                    </a:xfrm>
                    <a:prstGeom prst="rect">
                      <a:avLst/>
                    </a:prstGeom>
                    <a:noFill/>
                    <a:ln>
                      <a:noFill/>
                    </a:ln>
                  </pic:spPr>
                </pic:pic>
              </a:graphicData>
            </a:graphic>
          </wp:inline>
        </w:drawing>
      </w:r>
    </w:p>
    <w:p w14:paraId="40A61BA6" w14:textId="77777777" w:rsidR="005D684C" w:rsidRPr="00E1089D" w:rsidRDefault="005D684C" w:rsidP="005D684C">
      <w:pPr>
        <w:jc w:val="center"/>
        <w:rPr>
          <w:sz w:val="26"/>
          <w:szCs w:val="26"/>
        </w:rPr>
      </w:pPr>
    </w:p>
    <w:p w14:paraId="3F7F967B" w14:textId="77777777" w:rsidR="005D684C" w:rsidRPr="00E1089D" w:rsidRDefault="005D684C" w:rsidP="005D684C">
      <w:pPr>
        <w:jc w:val="center"/>
        <w:rPr>
          <w:sz w:val="26"/>
          <w:szCs w:val="26"/>
        </w:rPr>
      </w:pPr>
    </w:p>
    <w:p w14:paraId="1CBCCB19" w14:textId="77777777" w:rsidR="005D684C" w:rsidRPr="00E1089D" w:rsidRDefault="005D684C" w:rsidP="005D684C">
      <w:pPr>
        <w:jc w:val="center"/>
        <w:rPr>
          <w:sz w:val="26"/>
          <w:szCs w:val="26"/>
        </w:rPr>
      </w:pPr>
    </w:p>
    <w:p w14:paraId="11C82C77" w14:textId="77777777" w:rsidR="005D684C" w:rsidRPr="00E1089D" w:rsidRDefault="005D684C" w:rsidP="005D684C">
      <w:pPr>
        <w:jc w:val="center"/>
        <w:rPr>
          <w:sz w:val="26"/>
          <w:szCs w:val="26"/>
        </w:rPr>
      </w:pPr>
      <w:r w:rsidRPr="00E1089D">
        <w:rPr>
          <w:noProof/>
          <w:sz w:val="26"/>
          <w:szCs w:val="26"/>
        </w:rPr>
        <w:lastRenderedPageBreak/>
        <w:drawing>
          <wp:inline distT="0" distB="0" distL="0" distR="0" wp14:anchorId="168D1F5F" wp14:editId="3EF94FC3">
            <wp:extent cx="5943600" cy="7606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06030"/>
                    </a:xfrm>
                    <a:prstGeom prst="rect">
                      <a:avLst/>
                    </a:prstGeom>
                    <a:noFill/>
                    <a:ln>
                      <a:noFill/>
                    </a:ln>
                  </pic:spPr>
                </pic:pic>
              </a:graphicData>
            </a:graphic>
          </wp:inline>
        </w:drawing>
      </w:r>
    </w:p>
    <w:p w14:paraId="475E956A" w14:textId="77777777" w:rsidR="005D684C" w:rsidRPr="00E1089D" w:rsidRDefault="005D684C" w:rsidP="005D684C">
      <w:pPr>
        <w:jc w:val="center"/>
        <w:rPr>
          <w:sz w:val="26"/>
          <w:szCs w:val="26"/>
        </w:rPr>
      </w:pPr>
    </w:p>
    <w:p w14:paraId="1296E897" w14:textId="77777777" w:rsidR="005D684C" w:rsidRPr="00E1089D" w:rsidRDefault="005D684C" w:rsidP="005D684C">
      <w:pPr>
        <w:jc w:val="center"/>
        <w:rPr>
          <w:sz w:val="26"/>
          <w:szCs w:val="26"/>
        </w:rPr>
      </w:pPr>
    </w:p>
    <w:p w14:paraId="42659D9B" w14:textId="77777777" w:rsidR="005D684C" w:rsidRPr="00E1089D" w:rsidRDefault="005D684C" w:rsidP="005D684C">
      <w:pPr>
        <w:jc w:val="center"/>
        <w:rPr>
          <w:sz w:val="26"/>
          <w:szCs w:val="26"/>
        </w:rPr>
      </w:pPr>
    </w:p>
    <w:p w14:paraId="4F5C185A" w14:textId="77777777" w:rsidR="005D684C" w:rsidRPr="00E1089D" w:rsidRDefault="005D684C" w:rsidP="005D684C">
      <w:pPr>
        <w:jc w:val="center"/>
        <w:rPr>
          <w:sz w:val="26"/>
          <w:szCs w:val="26"/>
        </w:rPr>
      </w:pPr>
      <w:r w:rsidRPr="00E1089D">
        <w:rPr>
          <w:noProof/>
          <w:sz w:val="26"/>
          <w:szCs w:val="26"/>
        </w:rPr>
        <w:lastRenderedPageBreak/>
        <w:drawing>
          <wp:inline distT="0" distB="0" distL="0" distR="0" wp14:anchorId="7D75B3EB" wp14:editId="27843489">
            <wp:extent cx="5943600" cy="7666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66355"/>
                    </a:xfrm>
                    <a:prstGeom prst="rect">
                      <a:avLst/>
                    </a:prstGeom>
                    <a:noFill/>
                    <a:ln>
                      <a:noFill/>
                    </a:ln>
                  </pic:spPr>
                </pic:pic>
              </a:graphicData>
            </a:graphic>
          </wp:inline>
        </w:drawing>
      </w:r>
    </w:p>
    <w:p w14:paraId="1B1F14C2" w14:textId="77777777" w:rsidR="005D684C" w:rsidRPr="00E1089D" w:rsidRDefault="005D684C" w:rsidP="005D684C">
      <w:pPr>
        <w:jc w:val="center"/>
        <w:rPr>
          <w:sz w:val="26"/>
          <w:szCs w:val="26"/>
        </w:rPr>
      </w:pPr>
    </w:p>
    <w:p w14:paraId="126C04B6" w14:textId="77777777" w:rsidR="005D684C" w:rsidRPr="00E1089D" w:rsidRDefault="005D684C" w:rsidP="005D684C">
      <w:pPr>
        <w:jc w:val="center"/>
        <w:rPr>
          <w:sz w:val="26"/>
          <w:szCs w:val="26"/>
        </w:rPr>
      </w:pPr>
    </w:p>
    <w:p w14:paraId="54FD705D" w14:textId="77777777" w:rsidR="005D684C" w:rsidRPr="00E1089D" w:rsidRDefault="005D684C" w:rsidP="005D684C">
      <w:pPr>
        <w:jc w:val="center"/>
        <w:rPr>
          <w:sz w:val="26"/>
          <w:szCs w:val="26"/>
        </w:rPr>
      </w:pPr>
    </w:p>
    <w:p w14:paraId="19CC8D1C" w14:textId="77777777" w:rsidR="005D684C" w:rsidRPr="00E1089D" w:rsidRDefault="005D684C" w:rsidP="005D684C">
      <w:pPr>
        <w:jc w:val="center"/>
        <w:rPr>
          <w:sz w:val="26"/>
          <w:szCs w:val="26"/>
        </w:rPr>
      </w:pPr>
      <w:r w:rsidRPr="00E1089D">
        <w:rPr>
          <w:noProof/>
          <w:sz w:val="26"/>
          <w:szCs w:val="26"/>
        </w:rPr>
        <w:drawing>
          <wp:inline distT="0" distB="0" distL="0" distR="0" wp14:anchorId="15E0307B" wp14:editId="54B0A7D0">
            <wp:extent cx="5943600" cy="7623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23810"/>
                    </a:xfrm>
                    <a:prstGeom prst="rect">
                      <a:avLst/>
                    </a:prstGeom>
                    <a:noFill/>
                    <a:ln>
                      <a:noFill/>
                    </a:ln>
                  </pic:spPr>
                </pic:pic>
              </a:graphicData>
            </a:graphic>
          </wp:inline>
        </w:drawing>
      </w:r>
    </w:p>
    <w:p w14:paraId="574E1F2C" w14:textId="77777777" w:rsidR="005D684C" w:rsidRPr="00E1089D" w:rsidRDefault="005D684C" w:rsidP="005D684C">
      <w:pPr>
        <w:jc w:val="center"/>
        <w:rPr>
          <w:sz w:val="26"/>
          <w:szCs w:val="26"/>
        </w:rPr>
      </w:pPr>
    </w:p>
    <w:p w14:paraId="6B0EB712" w14:textId="77777777" w:rsidR="005D684C" w:rsidRPr="00E1089D" w:rsidRDefault="005D684C" w:rsidP="005D684C">
      <w:pPr>
        <w:jc w:val="center"/>
        <w:rPr>
          <w:sz w:val="26"/>
          <w:szCs w:val="26"/>
        </w:rPr>
      </w:pPr>
    </w:p>
    <w:p w14:paraId="2E921072" w14:textId="77777777" w:rsidR="005D684C" w:rsidRPr="00E1089D" w:rsidRDefault="005D684C" w:rsidP="005D684C">
      <w:pPr>
        <w:jc w:val="center"/>
        <w:rPr>
          <w:sz w:val="26"/>
          <w:szCs w:val="26"/>
        </w:rPr>
      </w:pPr>
    </w:p>
    <w:p w14:paraId="348DB643" w14:textId="77777777" w:rsidR="005D684C" w:rsidRPr="00E1089D" w:rsidRDefault="005D684C" w:rsidP="005D684C">
      <w:pPr>
        <w:jc w:val="center"/>
        <w:rPr>
          <w:sz w:val="26"/>
          <w:szCs w:val="26"/>
        </w:rPr>
      </w:pPr>
      <w:r w:rsidRPr="00E1089D">
        <w:rPr>
          <w:noProof/>
          <w:sz w:val="26"/>
          <w:szCs w:val="26"/>
        </w:rPr>
        <w:drawing>
          <wp:inline distT="0" distB="0" distL="0" distR="0" wp14:anchorId="1822BB32" wp14:editId="07741E78">
            <wp:extent cx="5943600" cy="7638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38415"/>
                    </a:xfrm>
                    <a:prstGeom prst="rect">
                      <a:avLst/>
                    </a:prstGeom>
                    <a:noFill/>
                    <a:ln>
                      <a:noFill/>
                    </a:ln>
                  </pic:spPr>
                </pic:pic>
              </a:graphicData>
            </a:graphic>
          </wp:inline>
        </w:drawing>
      </w:r>
    </w:p>
    <w:p w14:paraId="3B9601CE" w14:textId="77777777" w:rsidR="005D684C" w:rsidRPr="00E1089D" w:rsidRDefault="005D684C" w:rsidP="005D684C">
      <w:pPr>
        <w:jc w:val="center"/>
        <w:rPr>
          <w:sz w:val="26"/>
          <w:szCs w:val="26"/>
        </w:rPr>
      </w:pPr>
    </w:p>
    <w:p w14:paraId="04D01109" w14:textId="77777777" w:rsidR="005D684C" w:rsidRPr="00E1089D" w:rsidRDefault="005D684C" w:rsidP="005D684C">
      <w:pPr>
        <w:jc w:val="center"/>
        <w:rPr>
          <w:sz w:val="26"/>
          <w:szCs w:val="26"/>
        </w:rPr>
      </w:pPr>
    </w:p>
    <w:p w14:paraId="3D2A278A" w14:textId="77777777" w:rsidR="005D684C" w:rsidRPr="00E1089D" w:rsidRDefault="005D684C" w:rsidP="005D684C">
      <w:pPr>
        <w:jc w:val="center"/>
        <w:rPr>
          <w:sz w:val="26"/>
          <w:szCs w:val="26"/>
        </w:rPr>
      </w:pPr>
    </w:p>
    <w:p w14:paraId="153BA57D" w14:textId="77777777" w:rsidR="005D684C" w:rsidRPr="00E1089D" w:rsidRDefault="005D684C" w:rsidP="005D684C">
      <w:pPr>
        <w:jc w:val="center"/>
        <w:rPr>
          <w:sz w:val="26"/>
          <w:szCs w:val="26"/>
        </w:rPr>
      </w:pPr>
      <w:r w:rsidRPr="00E1089D">
        <w:rPr>
          <w:noProof/>
          <w:sz w:val="26"/>
          <w:szCs w:val="26"/>
        </w:rPr>
        <w:drawing>
          <wp:inline distT="0" distB="0" distL="0" distR="0" wp14:anchorId="0CC1A901" wp14:editId="7C7D42CF">
            <wp:extent cx="5943600" cy="7624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24445"/>
                    </a:xfrm>
                    <a:prstGeom prst="rect">
                      <a:avLst/>
                    </a:prstGeom>
                    <a:noFill/>
                    <a:ln>
                      <a:noFill/>
                    </a:ln>
                  </pic:spPr>
                </pic:pic>
              </a:graphicData>
            </a:graphic>
          </wp:inline>
        </w:drawing>
      </w:r>
    </w:p>
    <w:p w14:paraId="2C486369" w14:textId="77777777" w:rsidR="005D684C" w:rsidRPr="00E1089D" w:rsidRDefault="005D684C" w:rsidP="005D684C">
      <w:pPr>
        <w:jc w:val="center"/>
        <w:rPr>
          <w:sz w:val="26"/>
          <w:szCs w:val="26"/>
        </w:rPr>
      </w:pPr>
    </w:p>
    <w:p w14:paraId="701A730E" w14:textId="77777777" w:rsidR="005D684C" w:rsidRPr="00E1089D" w:rsidRDefault="005D684C" w:rsidP="005D684C">
      <w:pPr>
        <w:jc w:val="center"/>
        <w:rPr>
          <w:sz w:val="26"/>
          <w:szCs w:val="26"/>
        </w:rPr>
      </w:pPr>
    </w:p>
    <w:p w14:paraId="41BCDDF7" w14:textId="77777777" w:rsidR="005D684C" w:rsidRPr="00E1089D" w:rsidRDefault="005D684C" w:rsidP="005D684C">
      <w:pPr>
        <w:jc w:val="center"/>
        <w:rPr>
          <w:sz w:val="26"/>
          <w:szCs w:val="26"/>
        </w:rPr>
      </w:pPr>
    </w:p>
    <w:p w14:paraId="059C2C91" w14:textId="77777777" w:rsidR="005D684C" w:rsidRPr="00E1089D" w:rsidRDefault="005D684C" w:rsidP="005D684C">
      <w:pPr>
        <w:jc w:val="center"/>
        <w:rPr>
          <w:sz w:val="26"/>
          <w:szCs w:val="26"/>
        </w:rPr>
      </w:pPr>
      <w:r w:rsidRPr="00E1089D">
        <w:rPr>
          <w:noProof/>
          <w:sz w:val="26"/>
          <w:szCs w:val="26"/>
        </w:rPr>
        <w:drawing>
          <wp:inline distT="0" distB="0" distL="0" distR="0" wp14:anchorId="6C78E8EC" wp14:editId="758C8AF6">
            <wp:extent cx="5943600" cy="7620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20635"/>
                    </a:xfrm>
                    <a:prstGeom prst="rect">
                      <a:avLst/>
                    </a:prstGeom>
                    <a:noFill/>
                    <a:ln>
                      <a:noFill/>
                    </a:ln>
                  </pic:spPr>
                </pic:pic>
              </a:graphicData>
            </a:graphic>
          </wp:inline>
        </w:drawing>
      </w:r>
    </w:p>
    <w:p w14:paraId="5366765D" w14:textId="77777777" w:rsidR="005D684C" w:rsidRPr="00E1089D" w:rsidRDefault="005D684C" w:rsidP="005D684C">
      <w:pPr>
        <w:jc w:val="center"/>
        <w:rPr>
          <w:sz w:val="26"/>
          <w:szCs w:val="26"/>
        </w:rPr>
      </w:pPr>
    </w:p>
    <w:p w14:paraId="1CD7B6C3" w14:textId="77777777" w:rsidR="005D684C" w:rsidRPr="00E1089D" w:rsidRDefault="005D684C" w:rsidP="005D684C">
      <w:pPr>
        <w:jc w:val="center"/>
        <w:rPr>
          <w:sz w:val="26"/>
          <w:szCs w:val="26"/>
        </w:rPr>
      </w:pPr>
    </w:p>
    <w:p w14:paraId="1A8B1CAD" w14:textId="77777777" w:rsidR="005D684C" w:rsidRPr="00E1089D" w:rsidRDefault="005D684C" w:rsidP="005D684C">
      <w:pPr>
        <w:jc w:val="center"/>
        <w:rPr>
          <w:sz w:val="26"/>
          <w:szCs w:val="26"/>
        </w:rPr>
      </w:pPr>
    </w:p>
    <w:p w14:paraId="65D7D769" w14:textId="77777777" w:rsidR="005D684C" w:rsidRPr="00E1089D" w:rsidRDefault="005D684C" w:rsidP="005D684C">
      <w:pPr>
        <w:jc w:val="center"/>
        <w:rPr>
          <w:sz w:val="26"/>
          <w:szCs w:val="26"/>
        </w:rPr>
      </w:pPr>
      <w:r w:rsidRPr="00E1089D">
        <w:rPr>
          <w:noProof/>
          <w:sz w:val="26"/>
          <w:szCs w:val="26"/>
        </w:rPr>
        <w:drawing>
          <wp:inline distT="0" distB="0" distL="0" distR="0" wp14:anchorId="2BBBE87E" wp14:editId="62D2FD9E">
            <wp:extent cx="5943600" cy="76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20000"/>
                    </a:xfrm>
                    <a:prstGeom prst="rect">
                      <a:avLst/>
                    </a:prstGeom>
                    <a:noFill/>
                    <a:ln>
                      <a:noFill/>
                    </a:ln>
                  </pic:spPr>
                </pic:pic>
              </a:graphicData>
            </a:graphic>
          </wp:inline>
        </w:drawing>
      </w:r>
    </w:p>
    <w:p w14:paraId="246FCAB0" w14:textId="77777777" w:rsidR="005D684C" w:rsidRPr="00E1089D" w:rsidRDefault="005D684C" w:rsidP="005D684C">
      <w:pPr>
        <w:jc w:val="center"/>
        <w:rPr>
          <w:sz w:val="26"/>
          <w:szCs w:val="26"/>
        </w:rPr>
      </w:pPr>
    </w:p>
    <w:p w14:paraId="6FBF78DB" w14:textId="77777777" w:rsidR="005D684C" w:rsidRPr="00E1089D" w:rsidRDefault="005D684C" w:rsidP="005D684C">
      <w:pPr>
        <w:jc w:val="center"/>
        <w:rPr>
          <w:sz w:val="26"/>
          <w:szCs w:val="26"/>
        </w:rPr>
      </w:pPr>
    </w:p>
    <w:p w14:paraId="1F8C6F3C" w14:textId="77777777" w:rsidR="005D684C" w:rsidRPr="00E1089D" w:rsidRDefault="005D684C" w:rsidP="005D684C">
      <w:pPr>
        <w:jc w:val="center"/>
        <w:rPr>
          <w:sz w:val="26"/>
          <w:szCs w:val="26"/>
        </w:rPr>
      </w:pPr>
    </w:p>
    <w:p w14:paraId="69940612" w14:textId="77777777" w:rsidR="005D684C" w:rsidRPr="00E1089D" w:rsidRDefault="005D684C" w:rsidP="005D684C">
      <w:pPr>
        <w:jc w:val="center"/>
        <w:rPr>
          <w:sz w:val="26"/>
          <w:szCs w:val="26"/>
        </w:rPr>
      </w:pPr>
      <w:r w:rsidRPr="00E1089D">
        <w:rPr>
          <w:noProof/>
          <w:sz w:val="26"/>
          <w:szCs w:val="26"/>
        </w:rPr>
        <w:drawing>
          <wp:inline distT="0" distB="0" distL="0" distR="0" wp14:anchorId="53587A0D" wp14:editId="044F34E5">
            <wp:extent cx="5943600" cy="764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45400"/>
                    </a:xfrm>
                    <a:prstGeom prst="rect">
                      <a:avLst/>
                    </a:prstGeom>
                    <a:noFill/>
                    <a:ln>
                      <a:noFill/>
                    </a:ln>
                  </pic:spPr>
                </pic:pic>
              </a:graphicData>
            </a:graphic>
          </wp:inline>
        </w:drawing>
      </w:r>
    </w:p>
    <w:p w14:paraId="6EB9BFFF" w14:textId="77777777" w:rsidR="005D684C" w:rsidRPr="00E1089D" w:rsidRDefault="005D684C" w:rsidP="005D684C">
      <w:pPr>
        <w:jc w:val="center"/>
        <w:rPr>
          <w:sz w:val="26"/>
          <w:szCs w:val="26"/>
        </w:rPr>
      </w:pPr>
    </w:p>
    <w:p w14:paraId="67078335" w14:textId="77777777" w:rsidR="005D684C" w:rsidRPr="00E1089D" w:rsidRDefault="005D684C" w:rsidP="005D684C">
      <w:pPr>
        <w:jc w:val="center"/>
        <w:rPr>
          <w:sz w:val="26"/>
          <w:szCs w:val="26"/>
        </w:rPr>
      </w:pPr>
    </w:p>
    <w:p w14:paraId="264185E9" w14:textId="77777777" w:rsidR="005D684C" w:rsidRPr="00E1089D" w:rsidRDefault="005D684C" w:rsidP="005D684C">
      <w:pPr>
        <w:jc w:val="center"/>
        <w:rPr>
          <w:sz w:val="26"/>
          <w:szCs w:val="26"/>
        </w:rPr>
      </w:pPr>
    </w:p>
    <w:p w14:paraId="3ABB0693" w14:textId="77777777" w:rsidR="005D684C" w:rsidRPr="00E1089D" w:rsidRDefault="005D684C" w:rsidP="005D684C">
      <w:pPr>
        <w:jc w:val="center"/>
        <w:rPr>
          <w:sz w:val="26"/>
          <w:szCs w:val="26"/>
        </w:rPr>
      </w:pPr>
      <w:r w:rsidRPr="00E1089D">
        <w:rPr>
          <w:noProof/>
          <w:sz w:val="26"/>
          <w:szCs w:val="26"/>
        </w:rPr>
        <w:drawing>
          <wp:inline distT="0" distB="0" distL="0" distR="0" wp14:anchorId="6DACE571" wp14:editId="1CEB1F5B">
            <wp:extent cx="5943600" cy="76168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16825"/>
                    </a:xfrm>
                    <a:prstGeom prst="rect">
                      <a:avLst/>
                    </a:prstGeom>
                    <a:noFill/>
                    <a:ln>
                      <a:noFill/>
                    </a:ln>
                  </pic:spPr>
                </pic:pic>
              </a:graphicData>
            </a:graphic>
          </wp:inline>
        </w:drawing>
      </w:r>
    </w:p>
    <w:p w14:paraId="33F80175" w14:textId="77777777" w:rsidR="005D684C" w:rsidRPr="00E1089D" w:rsidRDefault="005D684C" w:rsidP="005D684C">
      <w:pPr>
        <w:jc w:val="center"/>
        <w:rPr>
          <w:sz w:val="26"/>
          <w:szCs w:val="26"/>
        </w:rPr>
      </w:pPr>
    </w:p>
    <w:p w14:paraId="4C5CA6FE" w14:textId="77777777" w:rsidR="005D684C" w:rsidRPr="00E1089D" w:rsidRDefault="005D684C" w:rsidP="005D684C">
      <w:pPr>
        <w:jc w:val="center"/>
        <w:rPr>
          <w:sz w:val="26"/>
          <w:szCs w:val="26"/>
        </w:rPr>
      </w:pPr>
    </w:p>
    <w:p w14:paraId="197F2EAD" w14:textId="77777777" w:rsidR="005D684C" w:rsidRPr="00E1089D" w:rsidRDefault="005D684C" w:rsidP="005D684C">
      <w:pPr>
        <w:jc w:val="center"/>
        <w:rPr>
          <w:sz w:val="26"/>
          <w:szCs w:val="26"/>
        </w:rPr>
      </w:pPr>
    </w:p>
    <w:p w14:paraId="3F2E5281" w14:textId="77777777" w:rsidR="005D684C" w:rsidRPr="00E1089D" w:rsidRDefault="005D684C" w:rsidP="005D684C">
      <w:pPr>
        <w:jc w:val="center"/>
        <w:rPr>
          <w:sz w:val="26"/>
          <w:szCs w:val="26"/>
        </w:rPr>
      </w:pPr>
      <w:r w:rsidRPr="00E1089D">
        <w:rPr>
          <w:noProof/>
          <w:sz w:val="26"/>
          <w:szCs w:val="26"/>
        </w:rPr>
        <w:drawing>
          <wp:inline distT="0" distB="0" distL="0" distR="0" wp14:anchorId="031EB0EA" wp14:editId="4B75C617">
            <wp:extent cx="5943600" cy="76130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13015"/>
                    </a:xfrm>
                    <a:prstGeom prst="rect">
                      <a:avLst/>
                    </a:prstGeom>
                    <a:noFill/>
                    <a:ln>
                      <a:noFill/>
                    </a:ln>
                  </pic:spPr>
                </pic:pic>
              </a:graphicData>
            </a:graphic>
          </wp:inline>
        </w:drawing>
      </w:r>
    </w:p>
    <w:p w14:paraId="6F1FE66B" w14:textId="77777777" w:rsidR="005D684C" w:rsidRPr="00E1089D" w:rsidRDefault="005D684C" w:rsidP="005D684C">
      <w:pPr>
        <w:jc w:val="center"/>
        <w:rPr>
          <w:sz w:val="26"/>
          <w:szCs w:val="26"/>
        </w:rPr>
      </w:pPr>
    </w:p>
    <w:p w14:paraId="35D7829E" w14:textId="77777777" w:rsidR="005D684C" w:rsidRPr="00E1089D" w:rsidRDefault="005D684C" w:rsidP="005D684C">
      <w:pPr>
        <w:jc w:val="center"/>
        <w:rPr>
          <w:sz w:val="26"/>
          <w:szCs w:val="26"/>
        </w:rPr>
      </w:pPr>
    </w:p>
    <w:p w14:paraId="27BAC908" w14:textId="77777777" w:rsidR="005D684C" w:rsidRPr="00E1089D" w:rsidRDefault="005D684C" w:rsidP="005D684C">
      <w:pPr>
        <w:jc w:val="center"/>
        <w:rPr>
          <w:sz w:val="26"/>
          <w:szCs w:val="26"/>
        </w:rPr>
      </w:pPr>
    </w:p>
    <w:p w14:paraId="43BF0562" w14:textId="77777777" w:rsidR="005D684C" w:rsidRPr="00E1089D" w:rsidRDefault="005D684C" w:rsidP="005D684C">
      <w:pPr>
        <w:jc w:val="center"/>
        <w:rPr>
          <w:sz w:val="26"/>
          <w:szCs w:val="26"/>
        </w:rPr>
      </w:pPr>
      <w:r w:rsidRPr="00E1089D">
        <w:rPr>
          <w:noProof/>
          <w:sz w:val="26"/>
          <w:szCs w:val="26"/>
        </w:rPr>
        <w:drawing>
          <wp:inline distT="0" distB="0" distL="0" distR="0" wp14:anchorId="003D4C55" wp14:editId="4AA6198B">
            <wp:extent cx="5943600" cy="7585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585075"/>
                    </a:xfrm>
                    <a:prstGeom prst="rect">
                      <a:avLst/>
                    </a:prstGeom>
                    <a:noFill/>
                    <a:ln>
                      <a:noFill/>
                    </a:ln>
                  </pic:spPr>
                </pic:pic>
              </a:graphicData>
            </a:graphic>
          </wp:inline>
        </w:drawing>
      </w:r>
    </w:p>
    <w:p w14:paraId="123E5367" w14:textId="77777777" w:rsidR="005D684C" w:rsidRPr="00E1089D" w:rsidRDefault="005D684C" w:rsidP="005D684C">
      <w:pPr>
        <w:jc w:val="center"/>
        <w:rPr>
          <w:sz w:val="26"/>
          <w:szCs w:val="26"/>
        </w:rPr>
      </w:pPr>
    </w:p>
    <w:p w14:paraId="7C123EE0" w14:textId="77777777" w:rsidR="005D684C" w:rsidRPr="00E1089D" w:rsidRDefault="005D684C" w:rsidP="005D684C">
      <w:pPr>
        <w:jc w:val="center"/>
        <w:rPr>
          <w:sz w:val="26"/>
          <w:szCs w:val="26"/>
        </w:rPr>
      </w:pPr>
    </w:p>
    <w:p w14:paraId="63031ADF" w14:textId="77777777" w:rsidR="005D684C" w:rsidRPr="00E1089D" w:rsidRDefault="005D684C" w:rsidP="005D684C">
      <w:pPr>
        <w:jc w:val="center"/>
        <w:rPr>
          <w:sz w:val="26"/>
          <w:szCs w:val="26"/>
        </w:rPr>
      </w:pPr>
    </w:p>
    <w:p w14:paraId="092AD4D3" w14:textId="77777777" w:rsidR="005D684C" w:rsidRPr="00E1089D" w:rsidRDefault="005D684C" w:rsidP="005D684C">
      <w:pPr>
        <w:jc w:val="center"/>
        <w:rPr>
          <w:sz w:val="26"/>
          <w:szCs w:val="26"/>
        </w:rPr>
      </w:pPr>
      <w:r w:rsidRPr="00E1089D">
        <w:rPr>
          <w:noProof/>
          <w:sz w:val="26"/>
          <w:szCs w:val="26"/>
        </w:rPr>
        <w:drawing>
          <wp:inline distT="0" distB="0" distL="0" distR="0" wp14:anchorId="612EB9F8" wp14:editId="58A14A77">
            <wp:extent cx="5943600" cy="76168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16825"/>
                    </a:xfrm>
                    <a:prstGeom prst="rect">
                      <a:avLst/>
                    </a:prstGeom>
                    <a:noFill/>
                    <a:ln>
                      <a:noFill/>
                    </a:ln>
                  </pic:spPr>
                </pic:pic>
              </a:graphicData>
            </a:graphic>
          </wp:inline>
        </w:drawing>
      </w:r>
    </w:p>
    <w:p w14:paraId="4B336723" w14:textId="77777777" w:rsidR="005D684C" w:rsidRPr="00E1089D" w:rsidRDefault="005D684C" w:rsidP="005D684C">
      <w:pPr>
        <w:jc w:val="center"/>
        <w:rPr>
          <w:sz w:val="26"/>
          <w:szCs w:val="26"/>
        </w:rPr>
      </w:pPr>
    </w:p>
    <w:p w14:paraId="0E08844E" w14:textId="77777777" w:rsidR="005D684C" w:rsidRPr="00E1089D" w:rsidRDefault="005D684C" w:rsidP="005D684C">
      <w:pPr>
        <w:jc w:val="center"/>
        <w:rPr>
          <w:sz w:val="26"/>
          <w:szCs w:val="26"/>
        </w:rPr>
      </w:pPr>
    </w:p>
    <w:p w14:paraId="77C86EF6" w14:textId="77777777" w:rsidR="005D684C" w:rsidRPr="00E1089D" w:rsidRDefault="005D684C" w:rsidP="005D684C">
      <w:pPr>
        <w:jc w:val="center"/>
        <w:rPr>
          <w:sz w:val="26"/>
          <w:szCs w:val="26"/>
        </w:rPr>
      </w:pPr>
    </w:p>
    <w:p w14:paraId="5F55D045" w14:textId="77777777" w:rsidR="005D684C" w:rsidRPr="00E1089D" w:rsidRDefault="005D684C" w:rsidP="005D684C">
      <w:pPr>
        <w:jc w:val="center"/>
        <w:rPr>
          <w:sz w:val="26"/>
          <w:szCs w:val="26"/>
        </w:rPr>
      </w:pPr>
      <w:r w:rsidRPr="00E1089D">
        <w:rPr>
          <w:noProof/>
          <w:sz w:val="26"/>
          <w:szCs w:val="26"/>
        </w:rPr>
        <w:drawing>
          <wp:inline distT="0" distB="0" distL="0" distR="0" wp14:anchorId="3EB29C3C" wp14:editId="65207DF0">
            <wp:extent cx="5943600" cy="7626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26985"/>
                    </a:xfrm>
                    <a:prstGeom prst="rect">
                      <a:avLst/>
                    </a:prstGeom>
                    <a:noFill/>
                    <a:ln>
                      <a:noFill/>
                    </a:ln>
                  </pic:spPr>
                </pic:pic>
              </a:graphicData>
            </a:graphic>
          </wp:inline>
        </w:drawing>
      </w:r>
    </w:p>
    <w:p w14:paraId="7A23DF79" w14:textId="77777777" w:rsidR="005D684C" w:rsidRPr="00E1089D" w:rsidRDefault="005D684C" w:rsidP="005D684C">
      <w:pPr>
        <w:jc w:val="center"/>
        <w:rPr>
          <w:sz w:val="26"/>
          <w:szCs w:val="26"/>
        </w:rPr>
      </w:pPr>
    </w:p>
    <w:p w14:paraId="4D412130" w14:textId="77777777" w:rsidR="005D684C" w:rsidRPr="00E1089D" w:rsidRDefault="005D684C" w:rsidP="005D684C">
      <w:pPr>
        <w:jc w:val="center"/>
        <w:rPr>
          <w:sz w:val="26"/>
          <w:szCs w:val="26"/>
        </w:rPr>
      </w:pPr>
    </w:p>
    <w:p w14:paraId="56A30E92" w14:textId="77777777" w:rsidR="005D684C" w:rsidRPr="00E1089D" w:rsidRDefault="005D684C" w:rsidP="005D684C">
      <w:pPr>
        <w:jc w:val="center"/>
        <w:rPr>
          <w:sz w:val="26"/>
          <w:szCs w:val="26"/>
        </w:rPr>
      </w:pPr>
    </w:p>
    <w:p w14:paraId="4872D29A" w14:textId="77777777" w:rsidR="005D684C" w:rsidRPr="00E1089D" w:rsidRDefault="005D684C" w:rsidP="005D684C">
      <w:pPr>
        <w:jc w:val="center"/>
        <w:rPr>
          <w:sz w:val="26"/>
          <w:szCs w:val="26"/>
        </w:rPr>
      </w:pPr>
      <w:r w:rsidRPr="00E1089D">
        <w:rPr>
          <w:noProof/>
          <w:sz w:val="26"/>
          <w:szCs w:val="26"/>
        </w:rPr>
        <w:drawing>
          <wp:inline distT="0" distB="0" distL="0" distR="0" wp14:anchorId="2A8C5FB8" wp14:editId="6640CF29">
            <wp:extent cx="5943600" cy="7620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20635"/>
                    </a:xfrm>
                    <a:prstGeom prst="rect">
                      <a:avLst/>
                    </a:prstGeom>
                    <a:noFill/>
                    <a:ln>
                      <a:noFill/>
                    </a:ln>
                  </pic:spPr>
                </pic:pic>
              </a:graphicData>
            </a:graphic>
          </wp:inline>
        </w:drawing>
      </w:r>
    </w:p>
    <w:p w14:paraId="7806366F" w14:textId="77777777" w:rsidR="005D684C" w:rsidRPr="00E1089D" w:rsidRDefault="005D684C" w:rsidP="005D684C">
      <w:pPr>
        <w:jc w:val="center"/>
        <w:rPr>
          <w:sz w:val="26"/>
          <w:szCs w:val="26"/>
        </w:rPr>
      </w:pPr>
    </w:p>
    <w:p w14:paraId="21632E05" w14:textId="77777777" w:rsidR="005D684C" w:rsidRPr="00E1089D" w:rsidRDefault="005D684C" w:rsidP="005D684C">
      <w:pPr>
        <w:jc w:val="center"/>
        <w:rPr>
          <w:sz w:val="26"/>
          <w:szCs w:val="26"/>
        </w:rPr>
      </w:pPr>
    </w:p>
    <w:p w14:paraId="74E94CA8" w14:textId="77777777" w:rsidR="005D684C" w:rsidRPr="00E1089D" w:rsidRDefault="005D684C" w:rsidP="005D684C">
      <w:pPr>
        <w:jc w:val="center"/>
        <w:rPr>
          <w:sz w:val="26"/>
          <w:szCs w:val="26"/>
        </w:rPr>
      </w:pPr>
    </w:p>
    <w:p w14:paraId="352EB6E1" w14:textId="77777777" w:rsidR="005D684C" w:rsidRPr="00E1089D" w:rsidRDefault="005D684C" w:rsidP="005D684C">
      <w:pPr>
        <w:jc w:val="center"/>
        <w:rPr>
          <w:sz w:val="26"/>
          <w:szCs w:val="26"/>
        </w:rPr>
      </w:pPr>
      <w:r w:rsidRPr="00E1089D">
        <w:rPr>
          <w:noProof/>
          <w:sz w:val="26"/>
          <w:szCs w:val="26"/>
        </w:rPr>
        <w:drawing>
          <wp:inline distT="0" distB="0" distL="0" distR="0" wp14:anchorId="5F58565F" wp14:editId="5AF66BBA">
            <wp:extent cx="5943600" cy="76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20000"/>
                    </a:xfrm>
                    <a:prstGeom prst="rect">
                      <a:avLst/>
                    </a:prstGeom>
                    <a:noFill/>
                    <a:ln>
                      <a:noFill/>
                    </a:ln>
                  </pic:spPr>
                </pic:pic>
              </a:graphicData>
            </a:graphic>
          </wp:inline>
        </w:drawing>
      </w:r>
    </w:p>
    <w:p w14:paraId="5C2A944D" w14:textId="77777777" w:rsidR="005D684C" w:rsidRPr="00E1089D" w:rsidRDefault="005D684C" w:rsidP="005D684C">
      <w:pPr>
        <w:jc w:val="center"/>
        <w:rPr>
          <w:sz w:val="26"/>
          <w:szCs w:val="26"/>
        </w:rPr>
      </w:pPr>
    </w:p>
    <w:p w14:paraId="68884183" w14:textId="77777777" w:rsidR="005D684C" w:rsidRPr="00E1089D" w:rsidRDefault="005D684C" w:rsidP="005D684C">
      <w:pPr>
        <w:jc w:val="center"/>
        <w:rPr>
          <w:sz w:val="26"/>
          <w:szCs w:val="26"/>
        </w:rPr>
      </w:pPr>
    </w:p>
    <w:p w14:paraId="4E461BE0" w14:textId="77777777" w:rsidR="005D684C" w:rsidRPr="00E1089D" w:rsidRDefault="005D684C" w:rsidP="005D684C">
      <w:pPr>
        <w:jc w:val="center"/>
        <w:rPr>
          <w:sz w:val="26"/>
          <w:szCs w:val="26"/>
        </w:rPr>
      </w:pPr>
    </w:p>
    <w:p w14:paraId="72A83FAE" w14:textId="77777777" w:rsidR="005D684C" w:rsidRPr="00E1089D" w:rsidRDefault="005D684C" w:rsidP="005D684C">
      <w:pPr>
        <w:jc w:val="center"/>
        <w:rPr>
          <w:sz w:val="26"/>
          <w:szCs w:val="26"/>
        </w:rPr>
      </w:pPr>
      <w:r w:rsidRPr="00E1089D">
        <w:rPr>
          <w:noProof/>
          <w:sz w:val="26"/>
          <w:szCs w:val="26"/>
        </w:rPr>
        <w:drawing>
          <wp:inline distT="0" distB="0" distL="0" distR="0" wp14:anchorId="3A8FAA05" wp14:editId="347A476D">
            <wp:extent cx="5943600" cy="7623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23810"/>
                    </a:xfrm>
                    <a:prstGeom prst="rect">
                      <a:avLst/>
                    </a:prstGeom>
                    <a:noFill/>
                    <a:ln>
                      <a:noFill/>
                    </a:ln>
                  </pic:spPr>
                </pic:pic>
              </a:graphicData>
            </a:graphic>
          </wp:inline>
        </w:drawing>
      </w:r>
    </w:p>
    <w:p w14:paraId="3B9FF836" w14:textId="77777777" w:rsidR="005D684C" w:rsidRPr="00E1089D" w:rsidRDefault="005D684C" w:rsidP="005D684C">
      <w:pPr>
        <w:jc w:val="center"/>
        <w:rPr>
          <w:sz w:val="26"/>
          <w:szCs w:val="26"/>
        </w:rPr>
      </w:pPr>
    </w:p>
    <w:p w14:paraId="03020F28" w14:textId="77777777" w:rsidR="005D684C" w:rsidRPr="00E1089D" w:rsidRDefault="005D684C" w:rsidP="005D684C">
      <w:pPr>
        <w:jc w:val="center"/>
        <w:rPr>
          <w:sz w:val="26"/>
          <w:szCs w:val="26"/>
        </w:rPr>
      </w:pPr>
    </w:p>
    <w:p w14:paraId="010C155A" w14:textId="77777777" w:rsidR="005D684C" w:rsidRPr="00E1089D" w:rsidRDefault="005D684C" w:rsidP="005D684C">
      <w:pPr>
        <w:jc w:val="center"/>
        <w:rPr>
          <w:sz w:val="26"/>
          <w:szCs w:val="26"/>
        </w:rPr>
      </w:pPr>
    </w:p>
    <w:p w14:paraId="479BCA6E" w14:textId="77777777" w:rsidR="005D684C" w:rsidRPr="00E1089D" w:rsidRDefault="005D684C" w:rsidP="005D684C">
      <w:pPr>
        <w:jc w:val="center"/>
        <w:rPr>
          <w:sz w:val="26"/>
          <w:szCs w:val="26"/>
        </w:rPr>
      </w:pPr>
      <w:r w:rsidRPr="00E1089D">
        <w:rPr>
          <w:noProof/>
          <w:sz w:val="26"/>
          <w:szCs w:val="26"/>
        </w:rPr>
        <w:drawing>
          <wp:inline distT="0" distB="0" distL="0" distR="0" wp14:anchorId="5212F09F" wp14:editId="3BA5DD4D">
            <wp:extent cx="5943600" cy="7627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27620"/>
                    </a:xfrm>
                    <a:prstGeom prst="rect">
                      <a:avLst/>
                    </a:prstGeom>
                    <a:noFill/>
                    <a:ln>
                      <a:noFill/>
                    </a:ln>
                  </pic:spPr>
                </pic:pic>
              </a:graphicData>
            </a:graphic>
          </wp:inline>
        </w:drawing>
      </w:r>
    </w:p>
    <w:p w14:paraId="3EB1B94B" w14:textId="77777777" w:rsidR="005D684C" w:rsidRPr="00E1089D" w:rsidRDefault="005D684C" w:rsidP="005D684C">
      <w:pPr>
        <w:jc w:val="center"/>
        <w:rPr>
          <w:sz w:val="26"/>
          <w:szCs w:val="26"/>
        </w:rPr>
      </w:pPr>
    </w:p>
    <w:p w14:paraId="431E4917" w14:textId="77777777" w:rsidR="005D684C" w:rsidRPr="00E1089D" w:rsidRDefault="005D684C" w:rsidP="005D684C">
      <w:pPr>
        <w:jc w:val="center"/>
        <w:rPr>
          <w:sz w:val="26"/>
          <w:szCs w:val="26"/>
        </w:rPr>
      </w:pPr>
    </w:p>
    <w:p w14:paraId="7BE6BED5" w14:textId="77777777" w:rsidR="005D684C" w:rsidRPr="00E1089D" w:rsidRDefault="005D684C" w:rsidP="005D684C">
      <w:pPr>
        <w:jc w:val="center"/>
        <w:rPr>
          <w:sz w:val="26"/>
          <w:szCs w:val="26"/>
        </w:rPr>
      </w:pPr>
    </w:p>
    <w:p w14:paraId="5E33FC85" w14:textId="77777777" w:rsidR="005D684C" w:rsidRPr="00E1089D" w:rsidRDefault="005D684C" w:rsidP="005D684C">
      <w:pPr>
        <w:jc w:val="center"/>
        <w:rPr>
          <w:sz w:val="26"/>
          <w:szCs w:val="26"/>
        </w:rPr>
      </w:pPr>
      <w:r w:rsidRPr="00E1089D">
        <w:rPr>
          <w:noProof/>
          <w:sz w:val="26"/>
          <w:szCs w:val="26"/>
        </w:rPr>
        <w:drawing>
          <wp:inline distT="0" distB="0" distL="0" distR="0" wp14:anchorId="6527AF22" wp14:editId="3E76953A">
            <wp:extent cx="5943600" cy="75812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581265"/>
                    </a:xfrm>
                    <a:prstGeom prst="rect">
                      <a:avLst/>
                    </a:prstGeom>
                    <a:noFill/>
                    <a:ln>
                      <a:noFill/>
                    </a:ln>
                  </pic:spPr>
                </pic:pic>
              </a:graphicData>
            </a:graphic>
          </wp:inline>
        </w:drawing>
      </w:r>
    </w:p>
    <w:p w14:paraId="0B6B5FFF" w14:textId="77777777" w:rsidR="005D684C" w:rsidRPr="00E1089D" w:rsidRDefault="005D684C" w:rsidP="005D684C">
      <w:pPr>
        <w:jc w:val="center"/>
        <w:rPr>
          <w:sz w:val="26"/>
          <w:szCs w:val="26"/>
        </w:rPr>
      </w:pPr>
    </w:p>
    <w:p w14:paraId="314E7FC5" w14:textId="77777777" w:rsidR="005D684C" w:rsidRPr="00E1089D" w:rsidRDefault="005D684C" w:rsidP="005D684C">
      <w:pPr>
        <w:jc w:val="center"/>
        <w:rPr>
          <w:sz w:val="26"/>
          <w:szCs w:val="26"/>
        </w:rPr>
      </w:pPr>
    </w:p>
    <w:p w14:paraId="2B888302" w14:textId="77777777" w:rsidR="005D684C" w:rsidRPr="00E1089D" w:rsidRDefault="005D684C" w:rsidP="005D684C">
      <w:pPr>
        <w:jc w:val="center"/>
        <w:rPr>
          <w:sz w:val="26"/>
          <w:szCs w:val="26"/>
        </w:rPr>
      </w:pPr>
    </w:p>
    <w:p w14:paraId="2F16A06B" w14:textId="77777777" w:rsidR="005D684C" w:rsidRPr="00E1089D" w:rsidRDefault="005D684C" w:rsidP="005D684C">
      <w:pPr>
        <w:jc w:val="center"/>
        <w:rPr>
          <w:sz w:val="26"/>
          <w:szCs w:val="26"/>
        </w:rPr>
      </w:pPr>
      <w:r w:rsidRPr="00E1089D">
        <w:rPr>
          <w:noProof/>
          <w:sz w:val="26"/>
          <w:szCs w:val="26"/>
        </w:rPr>
        <w:drawing>
          <wp:inline distT="0" distB="0" distL="0" distR="0" wp14:anchorId="66479ECB" wp14:editId="64A3D1F2">
            <wp:extent cx="5943600" cy="7588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588250"/>
                    </a:xfrm>
                    <a:prstGeom prst="rect">
                      <a:avLst/>
                    </a:prstGeom>
                    <a:noFill/>
                    <a:ln>
                      <a:noFill/>
                    </a:ln>
                  </pic:spPr>
                </pic:pic>
              </a:graphicData>
            </a:graphic>
          </wp:inline>
        </w:drawing>
      </w:r>
    </w:p>
    <w:p w14:paraId="121507A9" w14:textId="77777777" w:rsidR="005D684C" w:rsidRPr="00E1089D" w:rsidRDefault="005D684C" w:rsidP="005D684C">
      <w:pPr>
        <w:jc w:val="center"/>
        <w:rPr>
          <w:sz w:val="26"/>
          <w:szCs w:val="26"/>
        </w:rPr>
      </w:pPr>
    </w:p>
    <w:p w14:paraId="4BD38941" w14:textId="77777777" w:rsidR="005D684C" w:rsidRPr="00E1089D" w:rsidRDefault="005D684C" w:rsidP="005D684C">
      <w:pPr>
        <w:jc w:val="center"/>
        <w:rPr>
          <w:sz w:val="26"/>
          <w:szCs w:val="26"/>
        </w:rPr>
      </w:pPr>
    </w:p>
    <w:p w14:paraId="0D45588F" w14:textId="77777777" w:rsidR="005D684C" w:rsidRPr="00E1089D" w:rsidRDefault="005D684C" w:rsidP="005D684C">
      <w:pPr>
        <w:jc w:val="center"/>
        <w:rPr>
          <w:sz w:val="26"/>
          <w:szCs w:val="26"/>
        </w:rPr>
      </w:pPr>
    </w:p>
    <w:p w14:paraId="3863268A" w14:textId="77777777" w:rsidR="005D684C" w:rsidRPr="00E1089D" w:rsidRDefault="005D684C" w:rsidP="005D684C">
      <w:pPr>
        <w:jc w:val="center"/>
        <w:rPr>
          <w:sz w:val="26"/>
          <w:szCs w:val="26"/>
        </w:rPr>
      </w:pPr>
      <w:r w:rsidRPr="00E1089D">
        <w:rPr>
          <w:noProof/>
          <w:sz w:val="26"/>
          <w:szCs w:val="26"/>
        </w:rPr>
        <w:drawing>
          <wp:inline distT="0" distB="0" distL="0" distR="0" wp14:anchorId="7BBA28F2" wp14:editId="2FC1CBAB">
            <wp:extent cx="5943600" cy="76130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13015"/>
                    </a:xfrm>
                    <a:prstGeom prst="rect">
                      <a:avLst/>
                    </a:prstGeom>
                    <a:noFill/>
                    <a:ln>
                      <a:noFill/>
                    </a:ln>
                  </pic:spPr>
                </pic:pic>
              </a:graphicData>
            </a:graphic>
          </wp:inline>
        </w:drawing>
      </w:r>
    </w:p>
    <w:p w14:paraId="4ECA45A3" w14:textId="77777777" w:rsidR="005D684C" w:rsidRPr="00E1089D" w:rsidRDefault="005D684C" w:rsidP="005D684C">
      <w:pPr>
        <w:jc w:val="center"/>
        <w:rPr>
          <w:sz w:val="26"/>
          <w:szCs w:val="26"/>
        </w:rPr>
      </w:pPr>
    </w:p>
    <w:p w14:paraId="40DE5F52" w14:textId="77777777" w:rsidR="005D684C" w:rsidRPr="00E1089D" w:rsidRDefault="005D684C" w:rsidP="005D684C">
      <w:pPr>
        <w:jc w:val="center"/>
        <w:rPr>
          <w:sz w:val="26"/>
          <w:szCs w:val="26"/>
        </w:rPr>
      </w:pPr>
    </w:p>
    <w:p w14:paraId="2DFBB637" w14:textId="77777777" w:rsidR="005D684C" w:rsidRPr="00E1089D" w:rsidRDefault="005D684C" w:rsidP="005D684C">
      <w:pPr>
        <w:jc w:val="center"/>
        <w:rPr>
          <w:sz w:val="26"/>
          <w:szCs w:val="26"/>
        </w:rPr>
      </w:pPr>
    </w:p>
    <w:p w14:paraId="2C8A2543" w14:textId="77777777" w:rsidR="005D684C" w:rsidRPr="00E1089D" w:rsidRDefault="005D684C" w:rsidP="005D684C">
      <w:pPr>
        <w:jc w:val="center"/>
        <w:rPr>
          <w:sz w:val="26"/>
          <w:szCs w:val="26"/>
        </w:rPr>
      </w:pPr>
      <w:r w:rsidRPr="00E1089D">
        <w:rPr>
          <w:noProof/>
          <w:sz w:val="26"/>
          <w:szCs w:val="26"/>
        </w:rPr>
        <w:drawing>
          <wp:inline distT="0" distB="0" distL="0" distR="0" wp14:anchorId="38AF2D6C" wp14:editId="336E5AF5">
            <wp:extent cx="5943600" cy="7606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06030"/>
                    </a:xfrm>
                    <a:prstGeom prst="rect">
                      <a:avLst/>
                    </a:prstGeom>
                    <a:noFill/>
                    <a:ln>
                      <a:noFill/>
                    </a:ln>
                  </pic:spPr>
                </pic:pic>
              </a:graphicData>
            </a:graphic>
          </wp:inline>
        </w:drawing>
      </w:r>
    </w:p>
    <w:p w14:paraId="4AC4478B" w14:textId="77777777" w:rsidR="005D684C" w:rsidRPr="00E1089D" w:rsidRDefault="005D684C" w:rsidP="005D684C">
      <w:pPr>
        <w:jc w:val="center"/>
        <w:rPr>
          <w:sz w:val="26"/>
          <w:szCs w:val="26"/>
        </w:rPr>
      </w:pPr>
    </w:p>
    <w:p w14:paraId="66F96EEB" w14:textId="77777777" w:rsidR="005D684C" w:rsidRPr="00E1089D" w:rsidRDefault="005D684C" w:rsidP="005D684C">
      <w:pPr>
        <w:jc w:val="center"/>
        <w:rPr>
          <w:sz w:val="26"/>
          <w:szCs w:val="26"/>
        </w:rPr>
      </w:pPr>
    </w:p>
    <w:p w14:paraId="0A211BE5" w14:textId="77777777" w:rsidR="005D684C" w:rsidRPr="00E1089D" w:rsidRDefault="005D684C" w:rsidP="005D684C">
      <w:pPr>
        <w:jc w:val="center"/>
        <w:rPr>
          <w:sz w:val="26"/>
          <w:szCs w:val="26"/>
        </w:rPr>
      </w:pPr>
    </w:p>
    <w:p w14:paraId="3337D099" w14:textId="77777777" w:rsidR="005D684C" w:rsidRPr="00E1089D" w:rsidRDefault="005D684C" w:rsidP="005D684C">
      <w:pPr>
        <w:jc w:val="center"/>
        <w:rPr>
          <w:sz w:val="26"/>
          <w:szCs w:val="26"/>
        </w:rPr>
      </w:pPr>
      <w:r w:rsidRPr="00E1089D">
        <w:rPr>
          <w:noProof/>
          <w:sz w:val="26"/>
          <w:szCs w:val="26"/>
        </w:rPr>
        <w:drawing>
          <wp:inline distT="0" distB="0" distL="0" distR="0" wp14:anchorId="2BA430DD" wp14:editId="54F3492E">
            <wp:extent cx="5943600" cy="7659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59370"/>
                    </a:xfrm>
                    <a:prstGeom prst="rect">
                      <a:avLst/>
                    </a:prstGeom>
                    <a:noFill/>
                    <a:ln>
                      <a:noFill/>
                    </a:ln>
                  </pic:spPr>
                </pic:pic>
              </a:graphicData>
            </a:graphic>
          </wp:inline>
        </w:drawing>
      </w:r>
    </w:p>
    <w:p w14:paraId="7F4A3E17" w14:textId="77777777" w:rsidR="005D684C" w:rsidRPr="00E1089D" w:rsidRDefault="005D684C" w:rsidP="005D684C">
      <w:pPr>
        <w:jc w:val="center"/>
        <w:rPr>
          <w:sz w:val="26"/>
          <w:szCs w:val="26"/>
        </w:rPr>
      </w:pPr>
    </w:p>
    <w:p w14:paraId="5E3D079E" w14:textId="77777777" w:rsidR="005D684C" w:rsidRPr="00E1089D" w:rsidRDefault="005D684C" w:rsidP="005D684C">
      <w:pPr>
        <w:jc w:val="center"/>
        <w:rPr>
          <w:sz w:val="26"/>
          <w:szCs w:val="26"/>
        </w:rPr>
      </w:pPr>
    </w:p>
    <w:p w14:paraId="665A1DA0" w14:textId="77777777" w:rsidR="005D684C" w:rsidRPr="00E1089D" w:rsidRDefault="005D684C" w:rsidP="005D684C">
      <w:pPr>
        <w:jc w:val="center"/>
        <w:rPr>
          <w:sz w:val="26"/>
          <w:szCs w:val="26"/>
        </w:rPr>
      </w:pPr>
    </w:p>
    <w:p w14:paraId="2A2F6C2D" w14:textId="77777777" w:rsidR="005D684C" w:rsidRPr="00E1089D" w:rsidRDefault="005D684C" w:rsidP="005D684C">
      <w:pPr>
        <w:jc w:val="center"/>
        <w:rPr>
          <w:sz w:val="26"/>
          <w:szCs w:val="26"/>
        </w:rPr>
      </w:pPr>
      <w:r w:rsidRPr="00E1089D">
        <w:rPr>
          <w:noProof/>
          <w:sz w:val="26"/>
          <w:szCs w:val="26"/>
        </w:rPr>
        <w:drawing>
          <wp:inline distT="0" distB="0" distL="0" distR="0" wp14:anchorId="144B3AB6" wp14:editId="25181928">
            <wp:extent cx="5943600" cy="76130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13015"/>
                    </a:xfrm>
                    <a:prstGeom prst="rect">
                      <a:avLst/>
                    </a:prstGeom>
                    <a:noFill/>
                    <a:ln>
                      <a:noFill/>
                    </a:ln>
                  </pic:spPr>
                </pic:pic>
              </a:graphicData>
            </a:graphic>
          </wp:inline>
        </w:drawing>
      </w:r>
    </w:p>
    <w:p w14:paraId="7855C725" w14:textId="77777777" w:rsidR="005D684C" w:rsidRPr="00E1089D" w:rsidRDefault="005D684C" w:rsidP="005D684C">
      <w:pPr>
        <w:jc w:val="center"/>
        <w:rPr>
          <w:sz w:val="26"/>
          <w:szCs w:val="26"/>
        </w:rPr>
      </w:pPr>
    </w:p>
    <w:p w14:paraId="0DC5DD9E" w14:textId="77777777" w:rsidR="005D684C" w:rsidRPr="00E1089D" w:rsidRDefault="005D684C" w:rsidP="005D684C">
      <w:pPr>
        <w:jc w:val="center"/>
        <w:rPr>
          <w:sz w:val="26"/>
          <w:szCs w:val="26"/>
        </w:rPr>
      </w:pPr>
    </w:p>
    <w:p w14:paraId="7AD39D95" w14:textId="77777777" w:rsidR="005D684C" w:rsidRPr="00E1089D" w:rsidRDefault="005D684C" w:rsidP="005D684C">
      <w:pPr>
        <w:jc w:val="center"/>
        <w:rPr>
          <w:sz w:val="26"/>
          <w:szCs w:val="26"/>
        </w:rPr>
      </w:pPr>
    </w:p>
    <w:p w14:paraId="23515D42" w14:textId="77777777" w:rsidR="005D684C" w:rsidRPr="00E1089D" w:rsidRDefault="005D684C" w:rsidP="005D684C">
      <w:pPr>
        <w:jc w:val="center"/>
        <w:rPr>
          <w:sz w:val="26"/>
          <w:szCs w:val="26"/>
        </w:rPr>
      </w:pPr>
      <w:r w:rsidRPr="00E1089D">
        <w:rPr>
          <w:noProof/>
          <w:sz w:val="26"/>
          <w:szCs w:val="26"/>
        </w:rPr>
        <w:drawing>
          <wp:inline distT="0" distB="0" distL="0" distR="0" wp14:anchorId="2889E07C" wp14:editId="4C75BD6D">
            <wp:extent cx="5943600" cy="75952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595235"/>
                    </a:xfrm>
                    <a:prstGeom prst="rect">
                      <a:avLst/>
                    </a:prstGeom>
                    <a:noFill/>
                    <a:ln>
                      <a:noFill/>
                    </a:ln>
                  </pic:spPr>
                </pic:pic>
              </a:graphicData>
            </a:graphic>
          </wp:inline>
        </w:drawing>
      </w:r>
    </w:p>
    <w:p w14:paraId="037377D5" w14:textId="77777777" w:rsidR="005D684C" w:rsidRPr="00E1089D" w:rsidRDefault="005D684C" w:rsidP="005D684C">
      <w:pPr>
        <w:jc w:val="center"/>
        <w:rPr>
          <w:sz w:val="26"/>
          <w:szCs w:val="26"/>
        </w:rPr>
      </w:pPr>
    </w:p>
    <w:p w14:paraId="7FC8EB76" w14:textId="77777777" w:rsidR="005D684C" w:rsidRPr="00E1089D" w:rsidRDefault="005D684C" w:rsidP="005D684C">
      <w:pPr>
        <w:jc w:val="center"/>
        <w:rPr>
          <w:sz w:val="26"/>
          <w:szCs w:val="26"/>
        </w:rPr>
      </w:pPr>
    </w:p>
    <w:p w14:paraId="59FDF9D6" w14:textId="77777777" w:rsidR="005D684C" w:rsidRPr="00E1089D" w:rsidRDefault="005D684C" w:rsidP="005D684C">
      <w:pPr>
        <w:jc w:val="center"/>
        <w:rPr>
          <w:sz w:val="26"/>
          <w:szCs w:val="26"/>
        </w:rPr>
      </w:pPr>
    </w:p>
    <w:p w14:paraId="7F667D33" w14:textId="77777777" w:rsidR="005D684C" w:rsidRPr="00E1089D" w:rsidRDefault="005D684C" w:rsidP="005D684C">
      <w:pPr>
        <w:jc w:val="center"/>
        <w:rPr>
          <w:sz w:val="26"/>
          <w:szCs w:val="26"/>
        </w:rPr>
      </w:pPr>
      <w:r w:rsidRPr="00E1089D">
        <w:rPr>
          <w:noProof/>
          <w:sz w:val="26"/>
          <w:szCs w:val="26"/>
        </w:rPr>
        <w:drawing>
          <wp:inline distT="0" distB="0" distL="0" distR="0" wp14:anchorId="5BF0EA45" wp14:editId="44583394">
            <wp:extent cx="5943600" cy="76307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30795"/>
                    </a:xfrm>
                    <a:prstGeom prst="rect">
                      <a:avLst/>
                    </a:prstGeom>
                    <a:noFill/>
                    <a:ln>
                      <a:noFill/>
                    </a:ln>
                  </pic:spPr>
                </pic:pic>
              </a:graphicData>
            </a:graphic>
          </wp:inline>
        </w:drawing>
      </w:r>
    </w:p>
    <w:p w14:paraId="19DE1467" w14:textId="77777777" w:rsidR="005D684C" w:rsidRPr="00E1089D" w:rsidRDefault="005D684C" w:rsidP="005D684C">
      <w:pPr>
        <w:jc w:val="center"/>
        <w:rPr>
          <w:sz w:val="26"/>
          <w:szCs w:val="26"/>
        </w:rPr>
      </w:pPr>
    </w:p>
    <w:p w14:paraId="77C16518" w14:textId="77777777" w:rsidR="005D684C" w:rsidRPr="00E1089D" w:rsidRDefault="005D684C" w:rsidP="005D684C">
      <w:pPr>
        <w:jc w:val="center"/>
        <w:rPr>
          <w:sz w:val="26"/>
          <w:szCs w:val="26"/>
        </w:rPr>
      </w:pPr>
    </w:p>
    <w:p w14:paraId="515033F7" w14:textId="77777777" w:rsidR="005D684C" w:rsidRPr="00E1089D" w:rsidRDefault="005D684C" w:rsidP="005D684C">
      <w:pPr>
        <w:jc w:val="center"/>
        <w:rPr>
          <w:sz w:val="26"/>
          <w:szCs w:val="26"/>
        </w:rPr>
      </w:pPr>
    </w:p>
    <w:p w14:paraId="0CE67A74" w14:textId="77777777" w:rsidR="005D684C" w:rsidRPr="00E1089D" w:rsidRDefault="005D684C" w:rsidP="005D684C">
      <w:pPr>
        <w:jc w:val="center"/>
        <w:rPr>
          <w:sz w:val="26"/>
          <w:szCs w:val="26"/>
        </w:rPr>
      </w:pPr>
      <w:r w:rsidRPr="00E1089D">
        <w:rPr>
          <w:noProof/>
          <w:sz w:val="26"/>
          <w:szCs w:val="26"/>
        </w:rPr>
        <w:drawing>
          <wp:inline distT="0" distB="0" distL="0" distR="0" wp14:anchorId="06BF9ECB" wp14:editId="003B860D">
            <wp:extent cx="5943600" cy="7602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02855"/>
                    </a:xfrm>
                    <a:prstGeom prst="rect">
                      <a:avLst/>
                    </a:prstGeom>
                    <a:noFill/>
                    <a:ln>
                      <a:noFill/>
                    </a:ln>
                  </pic:spPr>
                </pic:pic>
              </a:graphicData>
            </a:graphic>
          </wp:inline>
        </w:drawing>
      </w:r>
    </w:p>
    <w:p w14:paraId="00F460F4" w14:textId="77777777" w:rsidR="005D684C" w:rsidRPr="00E1089D" w:rsidRDefault="005D684C" w:rsidP="005D684C">
      <w:pPr>
        <w:jc w:val="center"/>
        <w:rPr>
          <w:sz w:val="26"/>
          <w:szCs w:val="26"/>
        </w:rPr>
      </w:pPr>
    </w:p>
    <w:p w14:paraId="3A381595" w14:textId="77777777" w:rsidR="005D684C" w:rsidRPr="00E1089D" w:rsidRDefault="005D684C" w:rsidP="005D684C">
      <w:pPr>
        <w:jc w:val="center"/>
        <w:rPr>
          <w:sz w:val="26"/>
          <w:szCs w:val="26"/>
        </w:rPr>
      </w:pPr>
    </w:p>
    <w:p w14:paraId="14A0BDAA" w14:textId="77777777" w:rsidR="005D684C" w:rsidRPr="00E1089D" w:rsidRDefault="005D684C" w:rsidP="005D684C">
      <w:pPr>
        <w:jc w:val="center"/>
        <w:rPr>
          <w:sz w:val="26"/>
          <w:szCs w:val="26"/>
        </w:rPr>
      </w:pPr>
    </w:p>
    <w:p w14:paraId="7598DB1A" w14:textId="77777777" w:rsidR="005D684C" w:rsidRPr="00E1089D" w:rsidRDefault="005D684C" w:rsidP="005D684C">
      <w:pPr>
        <w:jc w:val="center"/>
        <w:rPr>
          <w:sz w:val="26"/>
          <w:szCs w:val="26"/>
        </w:rPr>
      </w:pPr>
      <w:r w:rsidRPr="00E1089D">
        <w:rPr>
          <w:noProof/>
          <w:sz w:val="26"/>
          <w:szCs w:val="26"/>
        </w:rPr>
        <w:drawing>
          <wp:inline distT="0" distB="0" distL="0" distR="0" wp14:anchorId="06924BF6" wp14:editId="3578C86D">
            <wp:extent cx="5943600" cy="7626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26985"/>
                    </a:xfrm>
                    <a:prstGeom prst="rect">
                      <a:avLst/>
                    </a:prstGeom>
                    <a:noFill/>
                    <a:ln>
                      <a:noFill/>
                    </a:ln>
                  </pic:spPr>
                </pic:pic>
              </a:graphicData>
            </a:graphic>
          </wp:inline>
        </w:drawing>
      </w:r>
    </w:p>
    <w:p w14:paraId="041A6511" w14:textId="77777777" w:rsidR="005D684C" w:rsidRPr="00E1089D" w:rsidRDefault="005D684C" w:rsidP="005D684C">
      <w:pPr>
        <w:jc w:val="center"/>
        <w:rPr>
          <w:sz w:val="26"/>
          <w:szCs w:val="26"/>
        </w:rPr>
      </w:pPr>
    </w:p>
    <w:p w14:paraId="03A3F0F5" w14:textId="77777777" w:rsidR="005D684C" w:rsidRPr="00E1089D" w:rsidRDefault="005D684C" w:rsidP="005D684C">
      <w:pPr>
        <w:jc w:val="center"/>
        <w:rPr>
          <w:sz w:val="26"/>
          <w:szCs w:val="26"/>
        </w:rPr>
      </w:pPr>
    </w:p>
    <w:p w14:paraId="435F87D3" w14:textId="77777777" w:rsidR="005D684C" w:rsidRPr="00E1089D" w:rsidRDefault="005D684C" w:rsidP="005D684C">
      <w:pPr>
        <w:jc w:val="center"/>
        <w:rPr>
          <w:sz w:val="26"/>
          <w:szCs w:val="26"/>
        </w:rPr>
      </w:pPr>
    </w:p>
    <w:p w14:paraId="42EA728F" w14:textId="77777777" w:rsidR="005D684C" w:rsidRPr="00E1089D" w:rsidRDefault="005D684C" w:rsidP="005D684C">
      <w:pPr>
        <w:jc w:val="center"/>
        <w:rPr>
          <w:sz w:val="26"/>
          <w:szCs w:val="26"/>
        </w:rPr>
      </w:pPr>
      <w:r w:rsidRPr="00E1089D">
        <w:rPr>
          <w:noProof/>
          <w:sz w:val="26"/>
          <w:szCs w:val="26"/>
        </w:rPr>
        <w:drawing>
          <wp:inline distT="0" distB="0" distL="0" distR="0" wp14:anchorId="75ADDE50" wp14:editId="2A369F85">
            <wp:extent cx="5943600" cy="76028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602855"/>
                    </a:xfrm>
                    <a:prstGeom prst="rect">
                      <a:avLst/>
                    </a:prstGeom>
                    <a:noFill/>
                    <a:ln>
                      <a:noFill/>
                    </a:ln>
                  </pic:spPr>
                </pic:pic>
              </a:graphicData>
            </a:graphic>
          </wp:inline>
        </w:drawing>
      </w:r>
    </w:p>
    <w:p w14:paraId="3739A7AC" w14:textId="77777777" w:rsidR="005D684C" w:rsidRPr="00E1089D" w:rsidRDefault="005D684C" w:rsidP="005D684C">
      <w:pPr>
        <w:jc w:val="center"/>
        <w:rPr>
          <w:sz w:val="26"/>
          <w:szCs w:val="26"/>
        </w:rPr>
      </w:pPr>
    </w:p>
    <w:p w14:paraId="39E25584" w14:textId="77777777" w:rsidR="005D684C" w:rsidRPr="00E1089D" w:rsidRDefault="005D684C" w:rsidP="005D684C">
      <w:pPr>
        <w:jc w:val="center"/>
        <w:rPr>
          <w:sz w:val="26"/>
          <w:szCs w:val="26"/>
        </w:rPr>
      </w:pPr>
    </w:p>
    <w:p w14:paraId="3AF76F3D" w14:textId="77777777" w:rsidR="005D684C" w:rsidRPr="00E1089D" w:rsidRDefault="005D684C" w:rsidP="005D684C">
      <w:pPr>
        <w:jc w:val="center"/>
        <w:rPr>
          <w:sz w:val="26"/>
          <w:szCs w:val="26"/>
        </w:rPr>
      </w:pPr>
    </w:p>
    <w:p w14:paraId="4173392C" w14:textId="77777777" w:rsidR="005D684C" w:rsidRPr="00E1089D" w:rsidRDefault="005D684C" w:rsidP="005D684C">
      <w:pPr>
        <w:jc w:val="center"/>
        <w:rPr>
          <w:sz w:val="26"/>
          <w:szCs w:val="26"/>
        </w:rPr>
      </w:pPr>
      <w:r w:rsidRPr="00E1089D">
        <w:rPr>
          <w:noProof/>
          <w:sz w:val="26"/>
          <w:szCs w:val="26"/>
        </w:rPr>
        <w:drawing>
          <wp:inline distT="0" distB="0" distL="0" distR="0" wp14:anchorId="0C927FEB" wp14:editId="6B42229A">
            <wp:extent cx="5943600" cy="76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620000"/>
                    </a:xfrm>
                    <a:prstGeom prst="rect">
                      <a:avLst/>
                    </a:prstGeom>
                    <a:noFill/>
                    <a:ln>
                      <a:noFill/>
                    </a:ln>
                  </pic:spPr>
                </pic:pic>
              </a:graphicData>
            </a:graphic>
          </wp:inline>
        </w:drawing>
      </w:r>
    </w:p>
    <w:p w14:paraId="7C6527CB" w14:textId="77777777" w:rsidR="005D684C" w:rsidRPr="00E1089D" w:rsidRDefault="005D684C" w:rsidP="005D684C">
      <w:pPr>
        <w:jc w:val="center"/>
        <w:rPr>
          <w:sz w:val="26"/>
          <w:szCs w:val="26"/>
        </w:rPr>
      </w:pPr>
    </w:p>
    <w:p w14:paraId="4FB49CA4" w14:textId="77777777" w:rsidR="005D684C" w:rsidRPr="00E1089D" w:rsidRDefault="005D684C" w:rsidP="005D684C">
      <w:pPr>
        <w:jc w:val="center"/>
        <w:rPr>
          <w:sz w:val="26"/>
          <w:szCs w:val="26"/>
        </w:rPr>
      </w:pPr>
    </w:p>
    <w:p w14:paraId="5EEA3032" w14:textId="77777777" w:rsidR="005D684C" w:rsidRPr="00E1089D" w:rsidRDefault="005D684C" w:rsidP="005D684C">
      <w:pPr>
        <w:jc w:val="center"/>
        <w:rPr>
          <w:sz w:val="26"/>
          <w:szCs w:val="26"/>
        </w:rPr>
      </w:pPr>
    </w:p>
    <w:p w14:paraId="5947C83A" w14:textId="77777777" w:rsidR="005D684C" w:rsidRPr="00E1089D" w:rsidRDefault="005D684C" w:rsidP="005D684C">
      <w:pPr>
        <w:jc w:val="center"/>
        <w:rPr>
          <w:sz w:val="26"/>
          <w:szCs w:val="26"/>
        </w:rPr>
      </w:pPr>
      <w:r w:rsidRPr="00E1089D">
        <w:rPr>
          <w:noProof/>
          <w:sz w:val="26"/>
          <w:szCs w:val="26"/>
        </w:rPr>
        <w:drawing>
          <wp:inline distT="0" distB="0" distL="0" distR="0" wp14:anchorId="63364BAE" wp14:editId="3502350B">
            <wp:extent cx="5943600" cy="7588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588250"/>
                    </a:xfrm>
                    <a:prstGeom prst="rect">
                      <a:avLst/>
                    </a:prstGeom>
                    <a:noFill/>
                    <a:ln>
                      <a:noFill/>
                    </a:ln>
                  </pic:spPr>
                </pic:pic>
              </a:graphicData>
            </a:graphic>
          </wp:inline>
        </w:drawing>
      </w:r>
    </w:p>
    <w:p w14:paraId="31D93FA6" w14:textId="77777777" w:rsidR="005D684C" w:rsidRPr="00E1089D" w:rsidRDefault="005D684C" w:rsidP="005D684C">
      <w:pPr>
        <w:jc w:val="center"/>
        <w:rPr>
          <w:sz w:val="26"/>
          <w:szCs w:val="26"/>
        </w:rPr>
      </w:pPr>
    </w:p>
    <w:p w14:paraId="766B9054" w14:textId="77777777" w:rsidR="005D684C" w:rsidRPr="00E1089D" w:rsidRDefault="005D684C" w:rsidP="005D684C">
      <w:pPr>
        <w:jc w:val="center"/>
        <w:rPr>
          <w:sz w:val="26"/>
          <w:szCs w:val="26"/>
        </w:rPr>
      </w:pPr>
    </w:p>
    <w:p w14:paraId="77AD5EE8" w14:textId="77777777" w:rsidR="001E1648" w:rsidRPr="00E1089D" w:rsidRDefault="001E1648" w:rsidP="00956B7B">
      <w:pPr>
        <w:jc w:val="center"/>
        <w:rPr>
          <w:b/>
          <w:bCs/>
          <w:sz w:val="26"/>
          <w:szCs w:val="26"/>
        </w:rPr>
      </w:pPr>
    </w:p>
    <w:sectPr w:rsidR="001E1648" w:rsidRPr="00E1089D" w:rsidSect="00967A87">
      <w:footerReference w:type="default" r:id="rId46"/>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21CB4" w14:textId="77777777" w:rsidR="00766866" w:rsidRDefault="00766866">
      <w:r>
        <w:separator/>
      </w:r>
    </w:p>
  </w:endnote>
  <w:endnote w:type="continuationSeparator" w:id="0">
    <w:p w14:paraId="4E189E45" w14:textId="77777777" w:rsidR="00766866" w:rsidRDefault="00766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4DBA8" w14:textId="77777777" w:rsidR="00061828" w:rsidRDefault="000618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EB96B2" w14:textId="77777777" w:rsidR="00061828" w:rsidRDefault="00061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A68C3" w14:textId="1F5C3293" w:rsidR="00061828" w:rsidRPr="0080702E" w:rsidRDefault="00061828">
    <w:pPr>
      <w:pStyle w:val="Footer"/>
      <w:framePr w:wrap="around" w:vAnchor="text" w:hAnchor="margin" w:xAlign="center" w:y="1"/>
      <w:rPr>
        <w:rStyle w:val="PageNumber"/>
        <w:szCs w:val="24"/>
      </w:rPr>
    </w:pPr>
    <w:r w:rsidRPr="0080702E">
      <w:rPr>
        <w:rStyle w:val="PageNumber"/>
        <w:szCs w:val="24"/>
      </w:rPr>
      <w:fldChar w:fldCharType="begin"/>
    </w:r>
    <w:r w:rsidRPr="0080702E">
      <w:rPr>
        <w:rStyle w:val="PageNumber"/>
        <w:szCs w:val="24"/>
      </w:rPr>
      <w:instrText xml:space="preserve">PAGE  </w:instrText>
    </w:r>
    <w:r w:rsidRPr="0080702E">
      <w:rPr>
        <w:rStyle w:val="PageNumber"/>
        <w:szCs w:val="24"/>
      </w:rPr>
      <w:fldChar w:fldCharType="separate"/>
    </w:r>
    <w:r w:rsidRPr="0080702E">
      <w:rPr>
        <w:rStyle w:val="PageNumber"/>
        <w:noProof/>
        <w:szCs w:val="24"/>
      </w:rPr>
      <w:t>5</w:t>
    </w:r>
    <w:r w:rsidRPr="0080702E">
      <w:rPr>
        <w:rStyle w:val="PageNumber"/>
        <w:szCs w:val="24"/>
      </w:rPr>
      <w:fldChar w:fldCharType="end"/>
    </w:r>
  </w:p>
  <w:p w14:paraId="47E19B82" w14:textId="66A692D7" w:rsidR="007A1F8E" w:rsidRDefault="007A1F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7BFD" w14:textId="77777777" w:rsidR="0046740E" w:rsidRDefault="0046740E">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F351A" w14:textId="77777777" w:rsidR="00EF5753" w:rsidRDefault="00DE2AE3">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4DA26" w14:textId="77777777" w:rsidR="00766866" w:rsidRDefault="00766866">
      <w:r>
        <w:separator/>
      </w:r>
    </w:p>
  </w:footnote>
  <w:footnote w:type="continuationSeparator" w:id="0">
    <w:p w14:paraId="558D474B" w14:textId="77777777" w:rsidR="00766866" w:rsidRDefault="00766866">
      <w:r>
        <w:continuationSeparator/>
      </w:r>
    </w:p>
  </w:footnote>
  <w:footnote w:id="1">
    <w:p w14:paraId="4E18FD03" w14:textId="77777777" w:rsidR="006453E5" w:rsidRPr="00972424" w:rsidRDefault="006453E5" w:rsidP="006453E5">
      <w:pPr>
        <w:pStyle w:val="FootnoteText"/>
        <w:rPr>
          <w:color w:val="000000"/>
          <w:sz w:val="22"/>
          <w:szCs w:val="22"/>
        </w:rPr>
      </w:pPr>
      <w:r w:rsidRPr="00972424">
        <w:rPr>
          <w:rStyle w:val="FootnoteReference"/>
          <w:sz w:val="22"/>
          <w:szCs w:val="22"/>
        </w:rPr>
        <w:footnoteRef/>
      </w:r>
      <w:r w:rsidRPr="00972424">
        <w:rPr>
          <w:sz w:val="22"/>
          <w:szCs w:val="22"/>
        </w:rPr>
        <w:t xml:space="preserve"> </w:t>
      </w:r>
      <w:r w:rsidRPr="00972424">
        <w:rPr>
          <w:i/>
          <w:color w:val="000000"/>
          <w:sz w:val="22"/>
          <w:szCs w:val="22"/>
        </w:rPr>
        <w:t>Final Order</w:t>
      </w:r>
      <w:r w:rsidRPr="00972424">
        <w:rPr>
          <w:color w:val="000000"/>
          <w:sz w:val="22"/>
          <w:szCs w:val="22"/>
        </w:rPr>
        <w:t xml:space="preserve"> </w:t>
      </w:r>
      <w:r w:rsidRPr="00972424">
        <w:rPr>
          <w:i/>
          <w:color w:val="000000"/>
          <w:sz w:val="22"/>
          <w:szCs w:val="22"/>
        </w:rPr>
        <w:t>Regarding the</w:t>
      </w:r>
      <w:r w:rsidRPr="00972424">
        <w:rPr>
          <w:color w:val="000000"/>
          <w:sz w:val="22"/>
          <w:szCs w:val="22"/>
        </w:rPr>
        <w:t xml:space="preserve"> </w:t>
      </w:r>
      <w:r w:rsidRPr="00972424">
        <w:rPr>
          <w:i/>
          <w:color w:val="000000"/>
          <w:sz w:val="22"/>
          <w:szCs w:val="22"/>
        </w:rPr>
        <w:t>Commission’s Plan to Implement a One-Year Timeframe for Inactive Telecommunication Carriers to Provide Service on an Annual Basis within the Commonwealth of Pennsylvania</w:t>
      </w:r>
      <w:r w:rsidRPr="00972424">
        <w:rPr>
          <w:color w:val="000000"/>
          <w:sz w:val="22"/>
          <w:szCs w:val="22"/>
        </w:rPr>
        <w:t>, Docket No. M-2011-2273119 (Order entered July 19, 2012).</w:t>
      </w:r>
    </w:p>
    <w:p w14:paraId="2FAF3302" w14:textId="77777777" w:rsidR="006453E5" w:rsidRPr="00972424" w:rsidRDefault="006453E5" w:rsidP="006453E5">
      <w:pPr>
        <w:pStyle w:val="FootnoteText"/>
        <w:rPr>
          <w:sz w:val="22"/>
          <w:szCs w:val="22"/>
        </w:rPr>
      </w:pPr>
    </w:p>
  </w:footnote>
  <w:footnote w:id="2">
    <w:p w14:paraId="55F0DBEF" w14:textId="77777777" w:rsidR="005F16F8" w:rsidRPr="00972424" w:rsidRDefault="005F16F8" w:rsidP="005F16F8">
      <w:pPr>
        <w:spacing w:after="120"/>
        <w:rPr>
          <w:sz w:val="22"/>
          <w:szCs w:val="22"/>
          <w:lang w:val="en"/>
        </w:rPr>
      </w:pPr>
      <w:r w:rsidRPr="00972424">
        <w:rPr>
          <w:rStyle w:val="FootnoteReference"/>
          <w:sz w:val="22"/>
          <w:szCs w:val="22"/>
        </w:rPr>
        <w:footnoteRef/>
      </w:r>
      <w:r w:rsidRPr="00972424">
        <w:rPr>
          <w:sz w:val="22"/>
          <w:szCs w:val="22"/>
        </w:rPr>
        <w:t xml:space="preserve"> The ten percent contamination allocates the costs associated with a jurisdictional-mixed or mixed-use line between the interstate and intrastate jurisdictions </w:t>
      </w:r>
      <w:r w:rsidRPr="00972424">
        <w:rPr>
          <w:sz w:val="22"/>
          <w:szCs w:val="22"/>
          <w:lang w:val="en"/>
        </w:rPr>
        <w:t xml:space="preserve">in order to calculate the assessment of various federal fees for the federal universal service fund, interstate telecommunications relay services, the administration of the North American Numbering Plan, and the shared costs of local number portability administration.  </w:t>
      </w:r>
      <w:r w:rsidRPr="00972424">
        <w:rPr>
          <w:spacing w:val="-2"/>
          <w:sz w:val="22"/>
          <w:szCs w:val="22"/>
        </w:rPr>
        <w:t xml:space="preserve">Under the rule, the cost of a mixed-use line is directly assigned to the interstate jurisdiction only if the line carries interstate traffic in a proportion greater than ten percent.  </w:t>
      </w:r>
      <w:r w:rsidRPr="00972424">
        <w:rPr>
          <w:i/>
          <w:spacing w:val="-3"/>
          <w:sz w:val="22"/>
          <w:szCs w:val="22"/>
        </w:rPr>
        <w:t>See In the Matter of MTS and WATS Mkt. Structure, Amendment of Part 36 of the Commission’s Rules and Establishment of a Joint Bd.</w:t>
      </w:r>
      <w:r w:rsidRPr="00972424">
        <w:rPr>
          <w:spacing w:val="-3"/>
          <w:sz w:val="22"/>
          <w:szCs w:val="22"/>
        </w:rPr>
        <w:t xml:space="preserve">, 4 FCC Rcd 5660, ¶¶ 2, 6-7 (1989); </w:t>
      </w:r>
      <w:r w:rsidRPr="00972424">
        <w:rPr>
          <w:i/>
          <w:spacing w:val="-2"/>
          <w:sz w:val="22"/>
          <w:szCs w:val="22"/>
        </w:rPr>
        <w:t xml:space="preserve">see also </w:t>
      </w:r>
      <w:r w:rsidRPr="00972424">
        <w:rPr>
          <w:spacing w:val="-2"/>
          <w:sz w:val="22"/>
          <w:szCs w:val="22"/>
        </w:rPr>
        <w:t xml:space="preserve">47 C.F.R. § 36.154(a)-(b).  </w:t>
      </w:r>
    </w:p>
  </w:footnote>
  <w:footnote w:id="3">
    <w:p w14:paraId="14323206" w14:textId="77777777" w:rsidR="005F16F8" w:rsidRPr="00972424" w:rsidRDefault="005F16F8" w:rsidP="005F16F8">
      <w:pPr>
        <w:spacing w:after="120"/>
        <w:rPr>
          <w:color w:val="000000"/>
          <w:spacing w:val="-1"/>
          <w:sz w:val="22"/>
          <w:szCs w:val="22"/>
        </w:rPr>
      </w:pPr>
      <w:r w:rsidRPr="00972424">
        <w:rPr>
          <w:rStyle w:val="FootnoteReference"/>
          <w:sz w:val="22"/>
          <w:szCs w:val="22"/>
        </w:rPr>
        <w:footnoteRef/>
      </w:r>
      <w:r w:rsidRPr="00972424">
        <w:rPr>
          <w:sz w:val="22"/>
          <w:szCs w:val="22"/>
        </w:rPr>
        <w:t xml:space="preserve"> </w:t>
      </w:r>
      <w:r w:rsidRPr="00972424">
        <w:rPr>
          <w:color w:val="000000"/>
          <w:spacing w:val="-1"/>
          <w:sz w:val="22"/>
          <w:szCs w:val="22"/>
        </w:rPr>
        <w:t xml:space="preserve">The Commission’s Fiscal Office, the Bureaus of Technical Utility Services, Investigation &amp; Enforcement, and Audits, and the Law Bureau (Staff) identified some telecommunications carriers certificated as Competitive Access Providers in Pennsylvania </w:t>
      </w:r>
      <w:r w:rsidRPr="00972424">
        <w:rPr>
          <w:sz w:val="22"/>
          <w:szCs w:val="22"/>
        </w:rPr>
        <w:t>who reported revenues inconsistently or repeatedly reported zero intrastate revenues.  Accordingly, the</w:t>
      </w:r>
      <w:r w:rsidRPr="00972424">
        <w:rPr>
          <w:color w:val="1D2B3E"/>
          <w:sz w:val="22"/>
          <w:szCs w:val="22"/>
          <w:lang w:val="en"/>
        </w:rPr>
        <w:t xml:space="preserve"> Commission requested </w:t>
      </w:r>
      <w:r w:rsidRPr="00972424">
        <w:rPr>
          <w:sz w:val="22"/>
          <w:szCs w:val="22"/>
        </w:rPr>
        <w:t xml:space="preserve">Staff to undertake an inquiry to examine the carriers’ claims of zero intrastate revenues.  As part of this inquiry, on September 7, 2018, Staff issued to all carriers who reported zero intrastate revenues a Secretarial Letter setting forth a comprehensive set of inquiries examining the basis for some carriers’ claims of zero intrastate revenues.  </w:t>
      </w:r>
    </w:p>
  </w:footnote>
  <w:footnote w:id="4">
    <w:p w14:paraId="2DD7C00B" w14:textId="66FD919D" w:rsidR="00587A05" w:rsidRPr="00972424" w:rsidRDefault="00587A05" w:rsidP="00587A05">
      <w:pPr>
        <w:pStyle w:val="FootnoteText"/>
        <w:rPr>
          <w:sz w:val="22"/>
          <w:szCs w:val="22"/>
        </w:rPr>
      </w:pPr>
      <w:r w:rsidRPr="00972424">
        <w:rPr>
          <w:rStyle w:val="FootnoteReference"/>
          <w:sz w:val="22"/>
          <w:szCs w:val="22"/>
        </w:rPr>
        <w:footnoteRef/>
      </w:r>
      <w:r w:rsidRPr="00972424">
        <w:rPr>
          <w:sz w:val="22"/>
          <w:szCs w:val="22"/>
        </w:rPr>
        <w:t xml:space="preserve"> Two examples of parallel jurisdiction under TA-96 include jurisdiction over interconnection agreements under Sections 251 and 252, 47 U.S.C. §§</w:t>
      </w:r>
      <w:r w:rsidR="00953C9A">
        <w:rPr>
          <w:sz w:val="22"/>
          <w:szCs w:val="22"/>
        </w:rPr>
        <w:t> </w:t>
      </w:r>
      <w:r w:rsidRPr="00972424">
        <w:rPr>
          <w:sz w:val="22"/>
          <w:szCs w:val="22"/>
        </w:rPr>
        <w:t>251 and 252, and jurisdiction over Eligible Telecommunications Carrier designations under Section 214, 47 U.S.C. §</w:t>
      </w:r>
      <w:r w:rsidR="00953C9A">
        <w:rPr>
          <w:sz w:val="22"/>
          <w:szCs w:val="22"/>
        </w:rPr>
        <w:t> </w:t>
      </w:r>
      <w:r w:rsidRPr="00972424">
        <w:rPr>
          <w:sz w:val="22"/>
          <w:szCs w:val="22"/>
        </w:rPr>
        <w:t>214.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B645E"/>
    <w:multiLevelType w:val="hybridMultilevel"/>
    <w:tmpl w:val="E90CF528"/>
    <w:lvl w:ilvl="0" w:tplc="5EAC5226">
      <w:numFmt w:val="bullet"/>
      <w:lvlText w:val=""/>
      <w:lvlJc w:val="left"/>
      <w:pPr>
        <w:ind w:left="780" w:hanging="360"/>
      </w:pPr>
      <w:rPr>
        <w:rFonts w:ascii="Symbol" w:eastAsia="Times New Roman"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6DB7DD6"/>
    <w:multiLevelType w:val="hybridMultilevel"/>
    <w:tmpl w:val="E0641C9E"/>
    <w:lvl w:ilvl="0" w:tplc="AA32C6F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FF0A85"/>
    <w:multiLevelType w:val="hybridMultilevel"/>
    <w:tmpl w:val="AD10D996"/>
    <w:lvl w:ilvl="0" w:tplc="68C82736">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42C5070"/>
    <w:multiLevelType w:val="hybridMultilevel"/>
    <w:tmpl w:val="2F260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484500"/>
    <w:multiLevelType w:val="hybridMultilevel"/>
    <w:tmpl w:val="EC9CCB82"/>
    <w:lvl w:ilvl="0" w:tplc="283CCDF6">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DA"/>
    <w:rsid w:val="00001DE5"/>
    <w:rsid w:val="00003D45"/>
    <w:rsid w:val="00004946"/>
    <w:rsid w:val="000075C8"/>
    <w:rsid w:val="0001322B"/>
    <w:rsid w:val="00020335"/>
    <w:rsid w:val="00023334"/>
    <w:rsid w:val="0002606A"/>
    <w:rsid w:val="00026342"/>
    <w:rsid w:val="00035D5C"/>
    <w:rsid w:val="00040ADB"/>
    <w:rsid w:val="00043D22"/>
    <w:rsid w:val="00047902"/>
    <w:rsid w:val="00054007"/>
    <w:rsid w:val="000615AD"/>
    <w:rsid w:val="00061828"/>
    <w:rsid w:val="00062282"/>
    <w:rsid w:val="00065E53"/>
    <w:rsid w:val="000660C9"/>
    <w:rsid w:val="00067C32"/>
    <w:rsid w:val="00070B90"/>
    <w:rsid w:val="00077526"/>
    <w:rsid w:val="00083068"/>
    <w:rsid w:val="000861A8"/>
    <w:rsid w:val="00087A40"/>
    <w:rsid w:val="00093827"/>
    <w:rsid w:val="00094239"/>
    <w:rsid w:val="000A0061"/>
    <w:rsid w:val="000A191A"/>
    <w:rsid w:val="000A1BE2"/>
    <w:rsid w:val="000A3FA6"/>
    <w:rsid w:val="000A604F"/>
    <w:rsid w:val="000A6173"/>
    <w:rsid w:val="000A70B6"/>
    <w:rsid w:val="000B41F3"/>
    <w:rsid w:val="000B4C45"/>
    <w:rsid w:val="000B4D10"/>
    <w:rsid w:val="000B66EC"/>
    <w:rsid w:val="000C1111"/>
    <w:rsid w:val="000C147C"/>
    <w:rsid w:val="000D690E"/>
    <w:rsid w:val="000D75FC"/>
    <w:rsid w:val="000E19A1"/>
    <w:rsid w:val="000E229C"/>
    <w:rsid w:val="000E45FE"/>
    <w:rsid w:val="000E4699"/>
    <w:rsid w:val="000E54C7"/>
    <w:rsid w:val="000E6451"/>
    <w:rsid w:val="000F6BAE"/>
    <w:rsid w:val="000F7417"/>
    <w:rsid w:val="00101A40"/>
    <w:rsid w:val="00102A17"/>
    <w:rsid w:val="00104C5C"/>
    <w:rsid w:val="00105036"/>
    <w:rsid w:val="00112F1A"/>
    <w:rsid w:val="00114AD1"/>
    <w:rsid w:val="001169D8"/>
    <w:rsid w:val="00125A23"/>
    <w:rsid w:val="0012784B"/>
    <w:rsid w:val="00133AC3"/>
    <w:rsid w:val="001348CA"/>
    <w:rsid w:val="0014241E"/>
    <w:rsid w:val="00147C63"/>
    <w:rsid w:val="00155EAB"/>
    <w:rsid w:val="001566E1"/>
    <w:rsid w:val="00160081"/>
    <w:rsid w:val="0016531A"/>
    <w:rsid w:val="00165F07"/>
    <w:rsid w:val="00175034"/>
    <w:rsid w:val="001773BC"/>
    <w:rsid w:val="00180A1E"/>
    <w:rsid w:val="0018436B"/>
    <w:rsid w:val="00185F52"/>
    <w:rsid w:val="00194CB2"/>
    <w:rsid w:val="001962DF"/>
    <w:rsid w:val="001965DB"/>
    <w:rsid w:val="001A1FE0"/>
    <w:rsid w:val="001A21AB"/>
    <w:rsid w:val="001A29BC"/>
    <w:rsid w:val="001A323E"/>
    <w:rsid w:val="001A33EB"/>
    <w:rsid w:val="001A544F"/>
    <w:rsid w:val="001A7F98"/>
    <w:rsid w:val="001B0796"/>
    <w:rsid w:val="001B2263"/>
    <w:rsid w:val="001B240D"/>
    <w:rsid w:val="001B3D79"/>
    <w:rsid w:val="001C259E"/>
    <w:rsid w:val="001C3AB8"/>
    <w:rsid w:val="001C4CB0"/>
    <w:rsid w:val="001D0D80"/>
    <w:rsid w:val="001D292B"/>
    <w:rsid w:val="001D4FEC"/>
    <w:rsid w:val="001D60CA"/>
    <w:rsid w:val="001E1648"/>
    <w:rsid w:val="001E228A"/>
    <w:rsid w:val="001E4A60"/>
    <w:rsid w:val="001E5A45"/>
    <w:rsid w:val="001E5CF8"/>
    <w:rsid w:val="001F22B7"/>
    <w:rsid w:val="001F2D68"/>
    <w:rsid w:val="001F6E4F"/>
    <w:rsid w:val="001F7164"/>
    <w:rsid w:val="00201AEE"/>
    <w:rsid w:val="002166AC"/>
    <w:rsid w:val="00217AD0"/>
    <w:rsid w:val="00220DDA"/>
    <w:rsid w:val="002211D3"/>
    <w:rsid w:val="00224C25"/>
    <w:rsid w:val="00225BCA"/>
    <w:rsid w:val="00234869"/>
    <w:rsid w:val="00236AE1"/>
    <w:rsid w:val="00237B26"/>
    <w:rsid w:val="00237CFD"/>
    <w:rsid w:val="0024142C"/>
    <w:rsid w:val="00241889"/>
    <w:rsid w:val="00247C85"/>
    <w:rsid w:val="00251A99"/>
    <w:rsid w:val="00253899"/>
    <w:rsid w:val="00253C35"/>
    <w:rsid w:val="00253D6D"/>
    <w:rsid w:val="0025683C"/>
    <w:rsid w:val="00257BE0"/>
    <w:rsid w:val="0026598A"/>
    <w:rsid w:val="002748BF"/>
    <w:rsid w:val="00276ED8"/>
    <w:rsid w:val="002803A5"/>
    <w:rsid w:val="0028096F"/>
    <w:rsid w:val="00280A37"/>
    <w:rsid w:val="00280B05"/>
    <w:rsid w:val="00281D26"/>
    <w:rsid w:val="00282702"/>
    <w:rsid w:val="002870D0"/>
    <w:rsid w:val="00287C65"/>
    <w:rsid w:val="00292C91"/>
    <w:rsid w:val="002931F8"/>
    <w:rsid w:val="002977D9"/>
    <w:rsid w:val="002A1171"/>
    <w:rsid w:val="002A12E7"/>
    <w:rsid w:val="002A1993"/>
    <w:rsid w:val="002A4881"/>
    <w:rsid w:val="002A780F"/>
    <w:rsid w:val="002B27AD"/>
    <w:rsid w:val="002B7E97"/>
    <w:rsid w:val="002B7ED4"/>
    <w:rsid w:val="002C244A"/>
    <w:rsid w:val="002C5658"/>
    <w:rsid w:val="002D05C6"/>
    <w:rsid w:val="002D2599"/>
    <w:rsid w:val="002D337D"/>
    <w:rsid w:val="002D3AC4"/>
    <w:rsid w:val="002D49A9"/>
    <w:rsid w:val="002D5189"/>
    <w:rsid w:val="002D7EBB"/>
    <w:rsid w:val="002E4864"/>
    <w:rsid w:val="002F4224"/>
    <w:rsid w:val="002F4509"/>
    <w:rsid w:val="002F6BFB"/>
    <w:rsid w:val="00302187"/>
    <w:rsid w:val="00306C82"/>
    <w:rsid w:val="003075CA"/>
    <w:rsid w:val="003116DA"/>
    <w:rsid w:val="003119D6"/>
    <w:rsid w:val="00314ABA"/>
    <w:rsid w:val="00314CB4"/>
    <w:rsid w:val="0032129F"/>
    <w:rsid w:val="00321997"/>
    <w:rsid w:val="00321C2E"/>
    <w:rsid w:val="00321D4E"/>
    <w:rsid w:val="00323FF3"/>
    <w:rsid w:val="00325748"/>
    <w:rsid w:val="003311A3"/>
    <w:rsid w:val="00333634"/>
    <w:rsid w:val="003352F4"/>
    <w:rsid w:val="00343624"/>
    <w:rsid w:val="00343E61"/>
    <w:rsid w:val="00345274"/>
    <w:rsid w:val="00354FF3"/>
    <w:rsid w:val="0036219E"/>
    <w:rsid w:val="00364B98"/>
    <w:rsid w:val="00365F35"/>
    <w:rsid w:val="00366BAE"/>
    <w:rsid w:val="003678F8"/>
    <w:rsid w:val="00373A1D"/>
    <w:rsid w:val="003748C1"/>
    <w:rsid w:val="0037651B"/>
    <w:rsid w:val="00380B4E"/>
    <w:rsid w:val="00385A06"/>
    <w:rsid w:val="00387EA9"/>
    <w:rsid w:val="00390527"/>
    <w:rsid w:val="00390F60"/>
    <w:rsid w:val="003917CE"/>
    <w:rsid w:val="00392349"/>
    <w:rsid w:val="00393D5D"/>
    <w:rsid w:val="00395CD0"/>
    <w:rsid w:val="00397150"/>
    <w:rsid w:val="00397DB5"/>
    <w:rsid w:val="003A0651"/>
    <w:rsid w:val="003A6835"/>
    <w:rsid w:val="003A7181"/>
    <w:rsid w:val="003B5A12"/>
    <w:rsid w:val="003B71D2"/>
    <w:rsid w:val="003C0FBF"/>
    <w:rsid w:val="003C261B"/>
    <w:rsid w:val="003C4B6D"/>
    <w:rsid w:val="003C5750"/>
    <w:rsid w:val="003C7D81"/>
    <w:rsid w:val="003D042C"/>
    <w:rsid w:val="003D218F"/>
    <w:rsid w:val="003D3737"/>
    <w:rsid w:val="003D5AD6"/>
    <w:rsid w:val="003D6105"/>
    <w:rsid w:val="003E2CA9"/>
    <w:rsid w:val="003E378F"/>
    <w:rsid w:val="003E396F"/>
    <w:rsid w:val="003E5318"/>
    <w:rsid w:val="003E63D3"/>
    <w:rsid w:val="003E6873"/>
    <w:rsid w:val="003E7579"/>
    <w:rsid w:val="003F1E55"/>
    <w:rsid w:val="003F3971"/>
    <w:rsid w:val="003F3BD1"/>
    <w:rsid w:val="003F5670"/>
    <w:rsid w:val="003F7195"/>
    <w:rsid w:val="003F78B4"/>
    <w:rsid w:val="004058DF"/>
    <w:rsid w:val="00405BD1"/>
    <w:rsid w:val="00406215"/>
    <w:rsid w:val="00410D1A"/>
    <w:rsid w:val="00411EA6"/>
    <w:rsid w:val="00413C07"/>
    <w:rsid w:val="0041484E"/>
    <w:rsid w:val="00414C56"/>
    <w:rsid w:val="00416B1D"/>
    <w:rsid w:val="00420840"/>
    <w:rsid w:val="00423E64"/>
    <w:rsid w:val="004269CC"/>
    <w:rsid w:val="00426BCF"/>
    <w:rsid w:val="00426F4F"/>
    <w:rsid w:val="004309BE"/>
    <w:rsid w:val="00431539"/>
    <w:rsid w:val="00432908"/>
    <w:rsid w:val="004331EB"/>
    <w:rsid w:val="00434FD2"/>
    <w:rsid w:val="004354CE"/>
    <w:rsid w:val="004357CA"/>
    <w:rsid w:val="00437886"/>
    <w:rsid w:val="00441E2E"/>
    <w:rsid w:val="00442FB1"/>
    <w:rsid w:val="004453F5"/>
    <w:rsid w:val="004462AB"/>
    <w:rsid w:val="004575F3"/>
    <w:rsid w:val="00457D09"/>
    <w:rsid w:val="00462733"/>
    <w:rsid w:val="004635B0"/>
    <w:rsid w:val="004668A0"/>
    <w:rsid w:val="00467180"/>
    <w:rsid w:val="0046740E"/>
    <w:rsid w:val="004753D5"/>
    <w:rsid w:val="00477114"/>
    <w:rsid w:val="004822AB"/>
    <w:rsid w:val="00485F78"/>
    <w:rsid w:val="0048653A"/>
    <w:rsid w:val="00492573"/>
    <w:rsid w:val="00492FE8"/>
    <w:rsid w:val="004938A8"/>
    <w:rsid w:val="00494261"/>
    <w:rsid w:val="004960E0"/>
    <w:rsid w:val="00497AB0"/>
    <w:rsid w:val="004A118A"/>
    <w:rsid w:val="004A232F"/>
    <w:rsid w:val="004A3581"/>
    <w:rsid w:val="004A45C1"/>
    <w:rsid w:val="004A64FD"/>
    <w:rsid w:val="004A7B90"/>
    <w:rsid w:val="004B0ABB"/>
    <w:rsid w:val="004B1DE8"/>
    <w:rsid w:val="004B25FE"/>
    <w:rsid w:val="004B2814"/>
    <w:rsid w:val="004B69CA"/>
    <w:rsid w:val="004C0A9C"/>
    <w:rsid w:val="004C23F0"/>
    <w:rsid w:val="004C26F4"/>
    <w:rsid w:val="004C2BAA"/>
    <w:rsid w:val="004C7144"/>
    <w:rsid w:val="004D08A6"/>
    <w:rsid w:val="004D1377"/>
    <w:rsid w:val="004D2BFC"/>
    <w:rsid w:val="004D78E9"/>
    <w:rsid w:val="004E221E"/>
    <w:rsid w:val="004E32C8"/>
    <w:rsid w:val="004E382B"/>
    <w:rsid w:val="004E3DDD"/>
    <w:rsid w:val="004E69C8"/>
    <w:rsid w:val="004E7908"/>
    <w:rsid w:val="004F02CD"/>
    <w:rsid w:val="00500326"/>
    <w:rsid w:val="00503283"/>
    <w:rsid w:val="00503929"/>
    <w:rsid w:val="00510B28"/>
    <w:rsid w:val="005179CF"/>
    <w:rsid w:val="00520344"/>
    <w:rsid w:val="00522424"/>
    <w:rsid w:val="005249FC"/>
    <w:rsid w:val="00526F10"/>
    <w:rsid w:val="00533E70"/>
    <w:rsid w:val="00534B0C"/>
    <w:rsid w:val="00537FC6"/>
    <w:rsid w:val="0054358F"/>
    <w:rsid w:val="00544348"/>
    <w:rsid w:val="00545A60"/>
    <w:rsid w:val="005466FF"/>
    <w:rsid w:val="00552A3F"/>
    <w:rsid w:val="00553D0F"/>
    <w:rsid w:val="00556E8E"/>
    <w:rsid w:val="0056101D"/>
    <w:rsid w:val="0056110A"/>
    <w:rsid w:val="00566B62"/>
    <w:rsid w:val="00572F28"/>
    <w:rsid w:val="00577560"/>
    <w:rsid w:val="0058092C"/>
    <w:rsid w:val="00587A05"/>
    <w:rsid w:val="00591646"/>
    <w:rsid w:val="00591BCA"/>
    <w:rsid w:val="0059383B"/>
    <w:rsid w:val="00594D6B"/>
    <w:rsid w:val="005A0283"/>
    <w:rsid w:val="005A5ADF"/>
    <w:rsid w:val="005A74E3"/>
    <w:rsid w:val="005B354B"/>
    <w:rsid w:val="005B5DB5"/>
    <w:rsid w:val="005C1081"/>
    <w:rsid w:val="005C420E"/>
    <w:rsid w:val="005C4745"/>
    <w:rsid w:val="005C4F3A"/>
    <w:rsid w:val="005C5125"/>
    <w:rsid w:val="005C5F36"/>
    <w:rsid w:val="005C6AA9"/>
    <w:rsid w:val="005C766A"/>
    <w:rsid w:val="005D0674"/>
    <w:rsid w:val="005D1CEA"/>
    <w:rsid w:val="005D21A8"/>
    <w:rsid w:val="005D383A"/>
    <w:rsid w:val="005D3EC2"/>
    <w:rsid w:val="005D5F34"/>
    <w:rsid w:val="005D5FF1"/>
    <w:rsid w:val="005D684C"/>
    <w:rsid w:val="005E1AE5"/>
    <w:rsid w:val="005E5A9E"/>
    <w:rsid w:val="005E5DE6"/>
    <w:rsid w:val="005E648C"/>
    <w:rsid w:val="005E6EA3"/>
    <w:rsid w:val="005E7624"/>
    <w:rsid w:val="005F14A9"/>
    <w:rsid w:val="005F16F8"/>
    <w:rsid w:val="005F39F2"/>
    <w:rsid w:val="005F580F"/>
    <w:rsid w:val="005F6967"/>
    <w:rsid w:val="0060190E"/>
    <w:rsid w:val="00605F73"/>
    <w:rsid w:val="0060769D"/>
    <w:rsid w:val="006114A4"/>
    <w:rsid w:val="00612840"/>
    <w:rsid w:val="00613F8C"/>
    <w:rsid w:val="0061741E"/>
    <w:rsid w:val="00620E59"/>
    <w:rsid w:val="0062207D"/>
    <w:rsid w:val="0062582B"/>
    <w:rsid w:val="00627DA9"/>
    <w:rsid w:val="0063597D"/>
    <w:rsid w:val="00635C98"/>
    <w:rsid w:val="006453E5"/>
    <w:rsid w:val="00646211"/>
    <w:rsid w:val="00650FAE"/>
    <w:rsid w:val="00651017"/>
    <w:rsid w:val="00651212"/>
    <w:rsid w:val="00651A3B"/>
    <w:rsid w:val="00657A36"/>
    <w:rsid w:val="0066072E"/>
    <w:rsid w:val="00660CFE"/>
    <w:rsid w:val="006616F3"/>
    <w:rsid w:val="006663DA"/>
    <w:rsid w:val="006665D0"/>
    <w:rsid w:val="00667315"/>
    <w:rsid w:val="00667C38"/>
    <w:rsid w:val="00667DE8"/>
    <w:rsid w:val="006748D1"/>
    <w:rsid w:val="0067663E"/>
    <w:rsid w:val="0068069C"/>
    <w:rsid w:val="00680754"/>
    <w:rsid w:val="00680A34"/>
    <w:rsid w:val="00690A56"/>
    <w:rsid w:val="00691ED6"/>
    <w:rsid w:val="0069259A"/>
    <w:rsid w:val="006A1A3D"/>
    <w:rsid w:val="006A2DA1"/>
    <w:rsid w:val="006A416D"/>
    <w:rsid w:val="006A5F10"/>
    <w:rsid w:val="006A62FF"/>
    <w:rsid w:val="006B4AC0"/>
    <w:rsid w:val="006B6E13"/>
    <w:rsid w:val="006C48B8"/>
    <w:rsid w:val="006E5E2C"/>
    <w:rsid w:val="006E71E5"/>
    <w:rsid w:val="006E7F26"/>
    <w:rsid w:val="006E7F56"/>
    <w:rsid w:val="006F171C"/>
    <w:rsid w:val="006F4672"/>
    <w:rsid w:val="00700595"/>
    <w:rsid w:val="0070114C"/>
    <w:rsid w:val="00701E67"/>
    <w:rsid w:val="00704715"/>
    <w:rsid w:val="00706B1F"/>
    <w:rsid w:val="00712927"/>
    <w:rsid w:val="007135CB"/>
    <w:rsid w:val="00715664"/>
    <w:rsid w:val="00723E78"/>
    <w:rsid w:val="00725F75"/>
    <w:rsid w:val="007278ED"/>
    <w:rsid w:val="00731496"/>
    <w:rsid w:val="00733684"/>
    <w:rsid w:val="00734740"/>
    <w:rsid w:val="007354DA"/>
    <w:rsid w:val="00735630"/>
    <w:rsid w:val="0074217B"/>
    <w:rsid w:val="00742366"/>
    <w:rsid w:val="00742D36"/>
    <w:rsid w:val="00742FD1"/>
    <w:rsid w:val="007433A5"/>
    <w:rsid w:val="007434F7"/>
    <w:rsid w:val="00745269"/>
    <w:rsid w:val="00745D21"/>
    <w:rsid w:val="00750B90"/>
    <w:rsid w:val="0075220F"/>
    <w:rsid w:val="00753E56"/>
    <w:rsid w:val="007547BA"/>
    <w:rsid w:val="007611BA"/>
    <w:rsid w:val="00763124"/>
    <w:rsid w:val="00766866"/>
    <w:rsid w:val="00766FB5"/>
    <w:rsid w:val="00771344"/>
    <w:rsid w:val="00785F7C"/>
    <w:rsid w:val="00787AB6"/>
    <w:rsid w:val="00792F76"/>
    <w:rsid w:val="00793907"/>
    <w:rsid w:val="007A06DD"/>
    <w:rsid w:val="007A1F8E"/>
    <w:rsid w:val="007A3E4E"/>
    <w:rsid w:val="007B09F5"/>
    <w:rsid w:val="007B17E0"/>
    <w:rsid w:val="007B2E33"/>
    <w:rsid w:val="007B689D"/>
    <w:rsid w:val="007C1E1E"/>
    <w:rsid w:val="007C26A9"/>
    <w:rsid w:val="007C2B35"/>
    <w:rsid w:val="007C343A"/>
    <w:rsid w:val="007C4176"/>
    <w:rsid w:val="007C6AE3"/>
    <w:rsid w:val="007C7614"/>
    <w:rsid w:val="007C7F9B"/>
    <w:rsid w:val="007D19EF"/>
    <w:rsid w:val="007D222E"/>
    <w:rsid w:val="007D6CB0"/>
    <w:rsid w:val="007D6CF4"/>
    <w:rsid w:val="007D7DAC"/>
    <w:rsid w:val="007E0C9D"/>
    <w:rsid w:val="007E4C1E"/>
    <w:rsid w:val="007E6F14"/>
    <w:rsid w:val="007F6C20"/>
    <w:rsid w:val="007F6DA7"/>
    <w:rsid w:val="00802CEA"/>
    <w:rsid w:val="00803CEC"/>
    <w:rsid w:val="0080507E"/>
    <w:rsid w:val="0080702E"/>
    <w:rsid w:val="00807C37"/>
    <w:rsid w:val="00811583"/>
    <w:rsid w:val="008118BD"/>
    <w:rsid w:val="00811C53"/>
    <w:rsid w:val="00812665"/>
    <w:rsid w:val="00814F38"/>
    <w:rsid w:val="00817F37"/>
    <w:rsid w:val="00826A2A"/>
    <w:rsid w:val="00827541"/>
    <w:rsid w:val="00827DFF"/>
    <w:rsid w:val="008345E6"/>
    <w:rsid w:val="008368FE"/>
    <w:rsid w:val="00836BE5"/>
    <w:rsid w:val="0084135A"/>
    <w:rsid w:val="00842271"/>
    <w:rsid w:val="00843F68"/>
    <w:rsid w:val="008466E2"/>
    <w:rsid w:val="008525EA"/>
    <w:rsid w:val="00854A8B"/>
    <w:rsid w:val="00860A24"/>
    <w:rsid w:val="00862106"/>
    <w:rsid w:val="0086287D"/>
    <w:rsid w:val="008645D7"/>
    <w:rsid w:val="00867962"/>
    <w:rsid w:val="008711CD"/>
    <w:rsid w:val="00871688"/>
    <w:rsid w:val="008717AE"/>
    <w:rsid w:val="00872CB2"/>
    <w:rsid w:val="008759F1"/>
    <w:rsid w:val="00876DFA"/>
    <w:rsid w:val="0088327C"/>
    <w:rsid w:val="00885EAA"/>
    <w:rsid w:val="008903D5"/>
    <w:rsid w:val="00890B8A"/>
    <w:rsid w:val="00893E23"/>
    <w:rsid w:val="00895FA0"/>
    <w:rsid w:val="00896962"/>
    <w:rsid w:val="008A483F"/>
    <w:rsid w:val="008A4D76"/>
    <w:rsid w:val="008A6E96"/>
    <w:rsid w:val="008A7B30"/>
    <w:rsid w:val="008B1727"/>
    <w:rsid w:val="008B2202"/>
    <w:rsid w:val="008B7B6A"/>
    <w:rsid w:val="008C29CF"/>
    <w:rsid w:val="008C2D6B"/>
    <w:rsid w:val="008C68B5"/>
    <w:rsid w:val="008C7EA3"/>
    <w:rsid w:val="008D10F5"/>
    <w:rsid w:val="008D2946"/>
    <w:rsid w:val="008D48FB"/>
    <w:rsid w:val="008D4951"/>
    <w:rsid w:val="008D5F6C"/>
    <w:rsid w:val="008D6EF4"/>
    <w:rsid w:val="008E1253"/>
    <w:rsid w:val="008E214D"/>
    <w:rsid w:val="008E3694"/>
    <w:rsid w:val="008F5C64"/>
    <w:rsid w:val="00900BA2"/>
    <w:rsid w:val="00903563"/>
    <w:rsid w:val="00911635"/>
    <w:rsid w:val="00913847"/>
    <w:rsid w:val="009154AD"/>
    <w:rsid w:val="00925386"/>
    <w:rsid w:val="00925D4A"/>
    <w:rsid w:val="00926EBB"/>
    <w:rsid w:val="009274D6"/>
    <w:rsid w:val="00927F74"/>
    <w:rsid w:val="00930182"/>
    <w:rsid w:val="00933F95"/>
    <w:rsid w:val="00934699"/>
    <w:rsid w:val="00943090"/>
    <w:rsid w:val="00947576"/>
    <w:rsid w:val="00953C9A"/>
    <w:rsid w:val="00954210"/>
    <w:rsid w:val="00954297"/>
    <w:rsid w:val="009554EB"/>
    <w:rsid w:val="009558AC"/>
    <w:rsid w:val="00956B7B"/>
    <w:rsid w:val="009605C5"/>
    <w:rsid w:val="00967A87"/>
    <w:rsid w:val="009701B8"/>
    <w:rsid w:val="00970EED"/>
    <w:rsid w:val="00972424"/>
    <w:rsid w:val="009731AC"/>
    <w:rsid w:val="0097395C"/>
    <w:rsid w:val="00975C6F"/>
    <w:rsid w:val="00976534"/>
    <w:rsid w:val="00976B25"/>
    <w:rsid w:val="009807CA"/>
    <w:rsid w:val="009814B1"/>
    <w:rsid w:val="0098735E"/>
    <w:rsid w:val="009910A3"/>
    <w:rsid w:val="009914E4"/>
    <w:rsid w:val="009A0CDD"/>
    <w:rsid w:val="009A1572"/>
    <w:rsid w:val="009A262E"/>
    <w:rsid w:val="009A33CC"/>
    <w:rsid w:val="009A3753"/>
    <w:rsid w:val="009A45C1"/>
    <w:rsid w:val="009A5E4A"/>
    <w:rsid w:val="009A6B89"/>
    <w:rsid w:val="009B1EE2"/>
    <w:rsid w:val="009B2072"/>
    <w:rsid w:val="009B5A24"/>
    <w:rsid w:val="009B6D3F"/>
    <w:rsid w:val="009C1CC4"/>
    <w:rsid w:val="009C2BCA"/>
    <w:rsid w:val="009C3038"/>
    <w:rsid w:val="009D030E"/>
    <w:rsid w:val="009D23A9"/>
    <w:rsid w:val="009D3670"/>
    <w:rsid w:val="009D5A0C"/>
    <w:rsid w:val="009E0C0F"/>
    <w:rsid w:val="009E3523"/>
    <w:rsid w:val="009E45A3"/>
    <w:rsid w:val="009E4C01"/>
    <w:rsid w:val="009E7504"/>
    <w:rsid w:val="009F1BBD"/>
    <w:rsid w:val="009F3C63"/>
    <w:rsid w:val="009F66EC"/>
    <w:rsid w:val="00A00531"/>
    <w:rsid w:val="00A02DDA"/>
    <w:rsid w:val="00A03368"/>
    <w:rsid w:val="00A06874"/>
    <w:rsid w:val="00A10EED"/>
    <w:rsid w:val="00A12B44"/>
    <w:rsid w:val="00A1377B"/>
    <w:rsid w:val="00A1500A"/>
    <w:rsid w:val="00A15B39"/>
    <w:rsid w:val="00A24865"/>
    <w:rsid w:val="00A24DC6"/>
    <w:rsid w:val="00A32A58"/>
    <w:rsid w:val="00A331DE"/>
    <w:rsid w:val="00A33517"/>
    <w:rsid w:val="00A33699"/>
    <w:rsid w:val="00A33C2C"/>
    <w:rsid w:val="00A34E82"/>
    <w:rsid w:val="00A3764D"/>
    <w:rsid w:val="00A401F4"/>
    <w:rsid w:val="00A40D98"/>
    <w:rsid w:val="00A41A70"/>
    <w:rsid w:val="00A4326E"/>
    <w:rsid w:val="00A466B0"/>
    <w:rsid w:val="00A476AF"/>
    <w:rsid w:val="00A5163A"/>
    <w:rsid w:val="00A5508E"/>
    <w:rsid w:val="00A55395"/>
    <w:rsid w:val="00A61269"/>
    <w:rsid w:val="00A6211A"/>
    <w:rsid w:val="00A622FF"/>
    <w:rsid w:val="00A62A77"/>
    <w:rsid w:val="00A66A5C"/>
    <w:rsid w:val="00A67C5B"/>
    <w:rsid w:val="00A67D68"/>
    <w:rsid w:val="00A72CF5"/>
    <w:rsid w:val="00A74958"/>
    <w:rsid w:val="00A74F68"/>
    <w:rsid w:val="00A762F9"/>
    <w:rsid w:val="00A82ED3"/>
    <w:rsid w:val="00A8339A"/>
    <w:rsid w:val="00A83E62"/>
    <w:rsid w:val="00A942FE"/>
    <w:rsid w:val="00A96F04"/>
    <w:rsid w:val="00AA0BDA"/>
    <w:rsid w:val="00AB07D4"/>
    <w:rsid w:val="00AB4385"/>
    <w:rsid w:val="00AC1965"/>
    <w:rsid w:val="00AC20D1"/>
    <w:rsid w:val="00AC24C0"/>
    <w:rsid w:val="00AC3F3E"/>
    <w:rsid w:val="00AC61F5"/>
    <w:rsid w:val="00AC62BC"/>
    <w:rsid w:val="00AC70A0"/>
    <w:rsid w:val="00AC7591"/>
    <w:rsid w:val="00AD3798"/>
    <w:rsid w:val="00AD56D8"/>
    <w:rsid w:val="00AD61E7"/>
    <w:rsid w:val="00AD7B38"/>
    <w:rsid w:val="00AE2EAB"/>
    <w:rsid w:val="00AE5FB7"/>
    <w:rsid w:val="00AE625C"/>
    <w:rsid w:val="00AF0501"/>
    <w:rsid w:val="00AF124E"/>
    <w:rsid w:val="00AF1FA7"/>
    <w:rsid w:val="00AF2083"/>
    <w:rsid w:val="00AF2D95"/>
    <w:rsid w:val="00AF3B4A"/>
    <w:rsid w:val="00AF4373"/>
    <w:rsid w:val="00AF47D5"/>
    <w:rsid w:val="00AF6139"/>
    <w:rsid w:val="00AF6380"/>
    <w:rsid w:val="00AF7130"/>
    <w:rsid w:val="00AF7588"/>
    <w:rsid w:val="00B150B1"/>
    <w:rsid w:val="00B1634E"/>
    <w:rsid w:val="00B16BA2"/>
    <w:rsid w:val="00B2073A"/>
    <w:rsid w:val="00B22634"/>
    <w:rsid w:val="00B22C77"/>
    <w:rsid w:val="00B2539F"/>
    <w:rsid w:val="00B267CB"/>
    <w:rsid w:val="00B30DD7"/>
    <w:rsid w:val="00B36859"/>
    <w:rsid w:val="00B37A09"/>
    <w:rsid w:val="00B41454"/>
    <w:rsid w:val="00B4318B"/>
    <w:rsid w:val="00B43359"/>
    <w:rsid w:val="00B434E6"/>
    <w:rsid w:val="00B43A27"/>
    <w:rsid w:val="00B45721"/>
    <w:rsid w:val="00B46158"/>
    <w:rsid w:val="00B47B7C"/>
    <w:rsid w:val="00B533D0"/>
    <w:rsid w:val="00B53D08"/>
    <w:rsid w:val="00B61C68"/>
    <w:rsid w:val="00B62F08"/>
    <w:rsid w:val="00B63AF9"/>
    <w:rsid w:val="00B63F20"/>
    <w:rsid w:val="00B643DF"/>
    <w:rsid w:val="00B7003E"/>
    <w:rsid w:val="00B7032F"/>
    <w:rsid w:val="00B7159E"/>
    <w:rsid w:val="00B732D1"/>
    <w:rsid w:val="00B751FE"/>
    <w:rsid w:val="00B8022C"/>
    <w:rsid w:val="00B82079"/>
    <w:rsid w:val="00B8321A"/>
    <w:rsid w:val="00B90704"/>
    <w:rsid w:val="00B93D5C"/>
    <w:rsid w:val="00B964E4"/>
    <w:rsid w:val="00B97BEA"/>
    <w:rsid w:val="00BA0511"/>
    <w:rsid w:val="00BA0A9F"/>
    <w:rsid w:val="00BA1A55"/>
    <w:rsid w:val="00BA4818"/>
    <w:rsid w:val="00BA5BD7"/>
    <w:rsid w:val="00BA6AC7"/>
    <w:rsid w:val="00BA6BA5"/>
    <w:rsid w:val="00BA6FED"/>
    <w:rsid w:val="00BB0406"/>
    <w:rsid w:val="00BB0417"/>
    <w:rsid w:val="00BB0574"/>
    <w:rsid w:val="00BB1AD7"/>
    <w:rsid w:val="00BB5941"/>
    <w:rsid w:val="00BB5B53"/>
    <w:rsid w:val="00BB64AA"/>
    <w:rsid w:val="00BC0F31"/>
    <w:rsid w:val="00BC2E30"/>
    <w:rsid w:val="00BC2E6C"/>
    <w:rsid w:val="00BD08E8"/>
    <w:rsid w:val="00BD32E7"/>
    <w:rsid w:val="00BD6EB5"/>
    <w:rsid w:val="00BE1D3E"/>
    <w:rsid w:val="00BE1D6C"/>
    <w:rsid w:val="00BE3BB0"/>
    <w:rsid w:val="00BE4FE6"/>
    <w:rsid w:val="00BE5BF7"/>
    <w:rsid w:val="00BE6220"/>
    <w:rsid w:val="00BF0BE6"/>
    <w:rsid w:val="00BF0CC4"/>
    <w:rsid w:val="00BF480C"/>
    <w:rsid w:val="00BF58AD"/>
    <w:rsid w:val="00BF7134"/>
    <w:rsid w:val="00C11926"/>
    <w:rsid w:val="00C16328"/>
    <w:rsid w:val="00C16C40"/>
    <w:rsid w:val="00C21986"/>
    <w:rsid w:val="00C317BF"/>
    <w:rsid w:val="00C3486E"/>
    <w:rsid w:val="00C41446"/>
    <w:rsid w:val="00C4393C"/>
    <w:rsid w:val="00C4438F"/>
    <w:rsid w:val="00C46D91"/>
    <w:rsid w:val="00C47D5E"/>
    <w:rsid w:val="00C50266"/>
    <w:rsid w:val="00C50E2C"/>
    <w:rsid w:val="00C5315E"/>
    <w:rsid w:val="00C55448"/>
    <w:rsid w:val="00C57B21"/>
    <w:rsid w:val="00C62889"/>
    <w:rsid w:val="00C636C9"/>
    <w:rsid w:val="00C7037F"/>
    <w:rsid w:val="00C72B45"/>
    <w:rsid w:val="00C76887"/>
    <w:rsid w:val="00C76C63"/>
    <w:rsid w:val="00C770B9"/>
    <w:rsid w:val="00C777FC"/>
    <w:rsid w:val="00C778AF"/>
    <w:rsid w:val="00C87643"/>
    <w:rsid w:val="00C904EC"/>
    <w:rsid w:val="00C915FF"/>
    <w:rsid w:val="00C91FFC"/>
    <w:rsid w:val="00C94E10"/>
    <w:rsid w:val="00C95C36"/>
    <w:rsid w:val="00C96257"/>
    <w:rsid w:val="00CA0746"/>
    <w:rsid w:val="00CA095B"/>
    <w:rsid w:val="00CA31AF"/>
    <w:rsid w:val="00CA31D3"/>
    <w:rsid w:val="00CA7802"/>
    <w:rsid w:val="00CB026E"/>
    <w:rsid w:val="00CB0FB2"/>
    <w:rsid w:val="00CB25B4"/>
    <w:rsid w:val="00CB2BA3"/>
    <w:rsid w:val="00CB5C7D"/>
    <w:rsid w:val="00CC3C32"/>
    <w:rsid w:val="00CC4D26"/>
    <w:rsid w:val="00CC4FD2"/>
    <w:rsid w:val="00CC5203"/>
    <w:rsid w:val="00CC52DD"/>
    <w:rsid w:val="00CC58D7"/>
    <w:rsid w:val="00CC645D"/>
    <w:rsid w:val="00CE2C68"/>
    <w:rsid w:val="00CE33C3"/>
    <w:rsid w:val="00CE5853"/>
    <w:rsid w:val="00CE6246"/>
    <w:rsid w:val="00CE79F2"/>
    <w:rsid w:val="00CE7F29"/>
    <w:rsid w:val="00CF057E"/>
    <w:rsid w:val="00CF29EE"/>
    <w:rsid w:val="00CF67C2"/>
    <w:rsid w:val="00CF7F23"/>
    <w:rsid w:val="00D078C0"/>
    <w:rsid w:val="00D14790"/>
    <w:rsid w:val="00D14C1C"/>
    <w:rsid w:val="00D15B21"/>
    <w:rsid w:val="00D22790"/>
    <w:rsid w:val="00D2473B"/>
    <w:rsid w:val="00D25539"/>
    <w:rsid w:val="00D30859"/>
    <w:rsid w:val="00D33A1D"/>
    <w:rsid w:val="00D34875"/>
    <w:rsid w:val="00D3489E"/>
    <w:rsid w:val="00D36D25"/>
    <w:rsid w:val="00D36E6A"/>
    <w:rsid w:val="00D37E0C"/>
    <w:rsid w:val="00D41FD8"/>
    <w:rsid w:val="00D422A9"/>
    <w:rsid w:val="00D45569"/>
    <w:rsid w:val="00D46FA9"/>
    <w:rsid w:val="00D51C87"/>
    <w:rsid w:val="00D51DD5"/>
    <w:rsid w:val="00D52ABB"/>
    <w:rsid w:val="00D530EE"/>
    <w:rsid w:val="00D554AE"/>
    <w:rsid w:val="00D55D4F"/>
    <w:rsid w:val="00D6130D"/>
    <w:rsid w:val="00D62668"/>
    <w:rsid w:val="00D634AE"/>
    <w:rsid w:val="00D7003B"/>
    <w:rsid w:val="00D720A2"/>
    <w:rsid w:val="00D73A75"/>
    <w:rsid w:val="00D76334"/>
    <w:rsid w:val="00D8231B"/>
    <w:rsid w:val="00D82413"/>
    <w:rsid w:val="00D844AA"/>
    <w:rsid w:val="00D85078"/>
    <w:rsid w:val="00D85917"/>
    <w:rsid w:val="00D86FDB"/>
    <w:rsid w:val="00D87379"/>
    <w:rsid w:val="00D92A8C"/>
    <w:rsid w:val="00D938C4"/>
    <w:rsid w:val="00D93E73"/>
    <w:rsid w:val="00D96A42"/>
    <w:rsid w:val="00D96B85"/>
    <w:rsid w:val="00D96BDF"/>
    <w:rsid w:val="00DA1D4F"/>
    <w:rsid w:val="00DA1DA9"/>
    <w:rsid w:val="00DA49CF"/>
    <w:rsid w:val="00DA4A0C"/>
    <w:rsid w:val="00DA5FF0"/>
    <w:rsid w:val="00DA62D7"/>
    <w:rsid w:val="00DA6985"/>
    <w:rsid w:val="00DB0196"/>
    <w:rsid w:val="00DB5470"/>
    <w:rsid w:val="00DB5731"/>
    <w:rsid w:val="00DC1901"/>
    <w:rsid w:val="00DC51D2"/>
    <w:rsid w:val="00DC703D"/>
    <w:rsid w:val="00DD0592"/>
    <w:rsid w:val="00DD0BF6"/>
    <w:rsid w:val="00DD149C"/>
    <w:rsid w:val="00DD20B3"/>
    <w:rsid w:val="00DE2AE3"/>
    <w:rsid w:val="00DE3FFE"/>
    <w:rsid w:val="00DE7D93"/>
    <w:rsid w:val="00DF1AA4"/>
    <w:rsid w:val="00DF372B"/>
    <w:rsid w:val="00DF6117"/>
    <w:rsid w:val="00DF6E1E"/>
    <w:rsid w:val="00E0040C"/>
    <w:rsid w:val="00E0398A"/>
    <w:rsid w:val="00E03EFB"/>
    <w:rsid w:val="00E041CE"/>
    <w:rsid w:val="00E05268"/>
    <w:rsid w:val="00E06CFA"/>
    <w:rsid w:val="00E1089D"/>
    <w:rsid w:val="00E109FC"/>
    <w:rsid w:val="00E11696"/>
    <w:rsid w:val="00E15DD1"/>
    <w:rsid w:val="00E20290"/>
    <w:rsid w:val="00E215B7"/>
    <w:rsid w:val="00E33E82"/>
    <w:rsid w:val="00E37259"/>
    <w:rsid w:val="00E41620"/>
    <w:rsid w:val="00E43A45"/>
    <w:rsid w:val="00E44BF3"/>
    <w:rsid w:val="00E45E7C"/>
    <w:rsid w:val="00E46B82"/>
    <w:rsid w:val="00E474D5"/>
    <w:rsid w:val="00E50BF0"/>
    <w:rsid w:val="00E5621D"/>
    <w:rsid w:val="00E569B8"/>
    <w:rsid w:val="00E74310"/>
    <w:rsid w:val="00E767C2"/>
    <w:rsid w:val="00E80272"/>
    <w:rsid w:val="00E8104C"/>
    <w:rsid w:val="00E816E5"/>
    <w:rsid w:val="00E8274E"/>
    <w:rsid w:val="00E8575D"/>
    <w:rsid w:val="00E9055C"/>
    <w:rsid w:val="00E92489"/>
    <w:rsid w:val="00EA0B94"/>
    <w:rsid w:val="00EA3207"/>
    <w:rsid w:val="00EB06E2"/>
    <w:rsid w:val="00EB22EE"/>
    <w:rsid w:val="00EB6077"/>
    <w:rsid w:val="00EB79ED"/>
    <w:rsid w:val="00EC1E64"/>
    <w:rsid w:val="00EC2BA5"/>
    <w:rsid w:val="00EC342C"/>
    <w:rsid w:val="00EC512C"/>
    <w:rsid w:val="00EC5C2E"/>
    <w:rsid w:val="00EC7314"/>
    <w:rsid w:val="00EC7C7E"/>
    <w:rsid w:val="00ED759F"/>
    <w:rsid w:val="00EE0818"/>
    <w:rsid w:val="00EE3B8A"/>
    <w:rsid w:val="00EE441A"/>
    <w:rsid w:val="00EE5D56"/>
    <w:rsid w:val="00EE5FA0"/>
    <w:rsid w:val="00EF0F82"/>
    <w:rsid w:val="00EF2E63"/>
    <w:rsid w:val="00EF515D"/>
    <w:rsid w:val="00EF5753"/>
    <w:rsid w:val="00EF7645"/>
    <w:rsid w:val="00F02470"/>
    <w:rsid w:val="00F02B80"/>
    <w:rsid w:val="00F06961"/>
    <w:rsid w:val="00F10D9E"/>
    <w:rsid w:val="00F132A7"/>
    <w:rsid w:val="00F2373A"/>
    <w:rsid w:val="00F263AE"/>
    <w:rsid w:val="00F31D77"/>
    <w:rsid w:val="00F322A2"/>
    <w:rsid w:val="00F334AC"/>
    <w:rsid w:val="00F3487A"/>
    <w:rsid w:val="00F36144"/>
    <w:rsid w:val="00F409C9"/>
    <w:rsid w:val="00F40D0C"/>
    <w:rsid w:val="00F43981"/>
    <w:rsid w:val="00F43A7D"/>
    <w:rsid w:val="00F43DDF"/>
    <w:rsid w:val="00F43F47"/>
    <w:rsid w:val="00F44066"/>
    <w:rsid w:val="00F45A60"/>
    <w:rsid w:val="00F46AA1"/>
    <w:rsid w:val="00F478BC"/>
    <w:rsid w:val="00F514D8"/>
    <w:rsid w:val="00F51A25"/>
    <w:rsid w:val="00F520FC"/>
    <w:rsid w:val="00F54ED4"/>
    <w:rsid w:val="00F55423"/>
    <w:rsid w:val="00F60267"/>
    <w:rsid w:val="00F612BE"/>
    <w:rsid w:val="00F6235F"/>
    <w:rsid w:val="00F64173"/>
    <w:rsid w:val="00F67309"/>
    <w:rsid w:val="00F70AA9"/>
    <w:rsid w:val="00F74CF1"/>
    <w:rsid w:val="00F75700"/>
    <w:rsid w:val="00F77295"/>
    <w:rsid w:val="00F773F1"/>
    <w:rsid w:val="00F7749A"/>
    <w:rsid w:val="00F77C28"/>
    <w:rsid w:val="00F865C7"/>
    <w:rsid w:val="00F87307"/>
    <w:rsid w:val="00F969CC"/>
    <w:rsid w:val="00F96EFD"/>
    <w:rsid w:val="00F96F62"/>
    <w:rsid w:val="00F9729A"/>
    <w:rsid w:val="00F97C94"/>
    <w:rsid w:val="00FA119E"/>
    <w:rsid w:val="00FA3D11"/>
    <w:rsid w:val="00FA7B55"/>
    <w:rsid w:val="00FB1541"/>
    <w:rsid w:val="00FB1E2E"/>
    <w:rsid w:val="00FB25DA"/>
    <w:rsid w:val="00FB4215"/>
    <w:rsid w:val="00FB4C15"/>
    <w:rsid w:val="00FB6320"/>
    <w:rsid w:val="00FC023F"/>
    <w:rsid w:val="00FC4F1F"/>
    <w:rsid w:val="00FC51B7"/>
    <w:rsid w:val="00FC6A03"/>
    <w:rsid w:val="00FC70EC"/>
    <w:rsid w:val="00FC745E"/>
    <w:rsid w:val="00FD16E6"/>
    <w:rsid w:val="00FD1947"/>
    <w:rsid w:val="00FD3F24"/>
    <w:rsid w:val="00FD4EF8"/>
    <w:rsid w:val="00FD6C86"/>
    <w:rsid w:val="00FE28AB"/>
    <w:rsid w:val="00FE2DF8"/>
    <w:rsid w:val="00FF5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B7DB"/>
  <w15:docId w15:val="{6AFDD003-590A-48BB-A7F6-B2CCC047A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4DA"/>
    <w:pPr>
      <w:overflowPunct w:val="0"/>
      <w:autoSpaceDE w:val="0"/>
      <w:autoSpaceDN w:val="0"/>
      <w:adjustRightInd w:val="0"/>
      <w:textAlignment w:val="baseline"/>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43290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7354D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354DA"/>
    <w:rPr>
      <w:rFonts w:ascii="Arial" w:eastAsia="Times New Roman" w:hAnsi="Arial" w:cs="Arial"/>
      <w:b/>
      <w:bCs/>
      <w:sz w:val="26"/>
      <w:szCs w:val="26"/>
    </w:rPr>
  </w:style>
  <w:style w:type="paragraph" w:styleId="Footer">
    <w:name w:val="footer"/>
    <w:basedOn w:val="Normal"/>
    <w:link w:val="FooterChar"/>
    <w:uiPriority w:val="99"/>
    <w:rsid w:val="007354DA"/>
    <w:pPr>
      <w:tabs>
        <w:tab w:val="center" w:pos="4320"/>
        <w:tab w:val="right" w:pos="8640"/>
      </w:tabs>
    </w:pPr>
  </w:style>
  <w:style w:type="character" w:customStyle="1" w:styleId="FooterChar">
    <w:name w:val="Footer Char"/>
    <w:basedOn w:val="DefaultParagraphFont"/>
    <w:link w:val="Footer"/>
    <w:uiPriority w:val="99"/>
    <w:rsid w:val="007354DA"/>
    <w:rPr>
      <w:rFonts w:ascii="Times New Roman" w:eastAsia="Times New Roman" w:hAnsi="Times New Roman" w:cs="Times New Roman"/>
      <w:sz w:val="24"/>
      <w:szCs w:val="20"/>
    </w:rPr>
  </w:style>
  <w:style w:type="character" w:styleId="PageNumber">
    <w:name w:val="page number"/>
    <w:basedOn w:val="DefaultParagraphFont"/>
    <w:rsid w:val="007354DA"/>
  </w:style>
  <w:style w:type="paragraph" w:customStyle="1" w:styleId="p3">
    <w:name w:val="p3"/>
    <w:basedOn w:val="Normal"/>
    <w:rsid w:val="007354DA"/>
    <w:pPr>
      <w:widowControl w:val="0"/>
      <w:tabs>
        <w:tab w:val="left" w:pos="204"/>
      </w:tabs>
      <w:overflowPunct/>
      <w:textAlignment w:val="auto"/>
    </w:pPr>
    <w:rPr>
      <w:szCs w:val="24"/>
    </w:rPr>
  </w:style>
  <w:style w:type="paragraph" w:customStyle="1" w:styleId="p14">
    <w:name w:val="p14"/>
    <w:basedOn w:val="Normal"/>
    <w:rsid w:val="007354DA"/>
    <w:pPr>
      <w:widowControl w:val="0"/>
      <w:tabs>
        <w:tab w:val="left" w:pos="204"/>
      </w:tabs>
      <w:overflowPunct/>
      <w:textAlignment w:val="auto"/>
    </w:pPr>
    <w:rPr>
      <w:szCs w:val="24"/>
    </w:rPr>
  </w:style>
  <w:style w:type="paragraph" w:customStyle="1" w:styleId="p17">
    <w:name w:val="p17"/>
    <w:basedOn w:val="Normal"/>
    <w:rsid w:val="007354DA"/>
    <w:pPr>
      <w:widowControl w:val="0"/>
      <w:tabs>
        <w:tab w:val="left" w:pos="5057"/>
      </w:tabs>
      <w:overflowPunct/>
      <w:ind w:left="3617"/>
      <w:textAlignment w:val="auto"/>
    </w:pPr>
    <w:rPr>
      <w:szCs w:val="24"/>
    </w:rPr>
  </w:style>
  <w:style w:type="paragraph" w:customStyle="1" w:styleId="p18">
    <w:name w:val="p18"/>
    <w:basedOn w:val="Normal"/>
    <w:rsid w:val="007354DA"/>
    <w:pPr>
      <w:widowControl w:val="0"/>
      <w:tabs>
        <w:tab w:val="left" w:pos="5062"/>
      </w:tabs>
      <w:overflowPunct/>
      <w:ind w:left="3622"/>
      <w:textAlignment w:val="auto"/>
    </w:pPr>
    <w:rPr>
      <w:szCs w:val="24"/>
    </w:rPr>
  </w:style>
  <w:style w:type="paragraph" w:customStyle="1" w:styleId="StyleCentered">
    <w:name w:val="Style Centered"/>
    <w:basedOn w:val="Normal"/>
    <w:rsid w:val="007354DA"/>
    <w:pPr>
      <w:jc w:val="center"/>
    </w:pPr>
  </w:style>
  <w:style w:type="paragraph" w:styleId="BalloonText">
    <w:name w:val="Balloon Text"/>
    <w:basedOn w:val="Normal"/>
    <w:link w:val="BalloonTextChar"/>
    <w:uiPriority w:val="99"/>
    <w:semiHidden/>
    <w:unhideWhenUsed/>
    <w:rsid w:val="0062582B"/>
    <w:rPr>
      <w:rFonts w:ascii="Tahoma" w:hAnsi="Tahoma" w:cs="Tahoma"/>
      <w:sz w:val="16"/>
      <w:szCs w:val="16"/>
    </w:rPr>
  </w:style>
  <w:style w:type="character" w:customStyle="1" w:styleId="BalloonTextChar">
    <w:name w:val="Balloon Text Char"/>
    <w:basedOn w:val="DefaultParagraphFont"/>
    <w:link w:val="BalloonText"/>
    <w:uiPriority w:val="99"/>
    <w:semiHidden/>
    <w:rsid w:val="0062582B"/>
    <w:rPr>
      <w:rFonts w:ascii="Tahoma" w:eastAsia="Times New Roman" w:hAnsi="Tahoma" w:cs="Tahoma"/>
      <w:sz w:val="16"/>
      <w:szCs w:val="16"/>
    </w:rPr>
  </w:style>
  <w:style w:type="table" w:styleId="TableGrid">
    <w:name w:val="Table Grid"/>
    <w:basedOn w:val="TableNormal"/>
    <w:uiPriority w:val="59"/>
    <w:rsid w:val="00B43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66EC"/>
    <w:pPr>
      <w:ind w:left="720"/>
      <w:contextualSpacing/>
    </w:pPr>
  </w:style>
  <w:style w:type="paragraph" w:styleId="FootnoteText">
    <w:name w:val="footnote text"/>
    <w:aliases w:val="fn,ALTS FOOTNOTE,Footnote Text 2,Footnote text,FOOTNOTE,fn Char Char,fn Char"/>
    <w:basedOn w:val="Normal"/>
    <w:link w:val="FootnoteTextChar"/>
    <w:unhideWhenUsed/>
    <w:rsid w:val="00047902"/>
    <w:rPr>
      <w:sz w:val="20"/>
    </w:rPr>
  </w:style>
  <w:style w:type="character" w:customStyle="1" w:styleId="FootnoteTextChar">
    <w:name w:val="Footnote Text Char"/>
    <w:aliases w:val="fn Char1,ALTS FOOTNOTE Char,Footnote Text 2 Char,Footnote text Char,FOOTNOTE Char,fn Char Char Char,fn Char Char1"/>
    <w:basedOn w:val="DefaultParagraphFont"/>
    <w:link w:val="FootnoteText"/>
    <w:rsid w:val="00047902"/>
    <w:rPr>
      <w:rFonts w:ascii="Times New Roman" w:eastAsia="Times New Roman" w:hAnsi="Times New Roman" w:cs="Times New Roman"/>
      <w:sz w:val="20"/>
      <w:szCs w:val="20"/>
    </w:rPr>
  </w:style>
  <w:style w:type="character" w:styleId="FootnoteReference">
    <w:name w:val="footnote reference"/>
    <w:aliases w:val="fr,o,Style 6,Style 20,Appel note de bas de p,Style 8,Style 7,Style 3,Style 17,Style 19"/>
    <w:basedOn w:val="DefaultParagraphFont"/>
    <w:unhideWhenUsed/>
    <w:rsid w:val="00047902"/>
    <w:rPr>
      <w:vertAlign w:val="superscript"/>
    </w:rPr>
  </w:style>
  <w:style w:type="character" w:styleId="CommentReference">
    <w:name w:val="annotation reference"/>
    <w:basedOn w:val="DefaultParagraphFont"/>
    <w:uiPriority w:val="99"/>
    <w:semiHidden/>
    <w:unhideWhenUsed/>
    <w:rsid w:val="0048653A"/>
    <w:rPr>
      <w:sz w:val="16"/>
      <w:szCs w:val="16"/>
    </w:rPr>
  </w:style>
  <w:style w:type="paragraph" w:styleId="CommentText">
    <w:name w:val="annotation text"/>
    <w:basedOn w:val="Normal"/>
    <w:link w:val="CommentTextChar"/>
    <w:uiPriority w:val="99"/>
    <w:semiHidden/>
    <w:unhideWhenUsed/>
    <w:rsid w:val="0048653A"/>
    <w:rPr>
      <w:sz w:val="20"/>
    </w:rPr>
  </w:style>
  <w:style w:type="character" w:customStyle="1" w:styleId="CommentTextChar">
    <w:name w:val="Comment Text Char"/>
    <w:basedOn w:val="DefaultParagraphFont"/>
    <w:link w:val="CommentText"/>
    <w:uiPriority w:val="99"/>
    <w:semiHidden/>
    <w:rsid w:val="0048653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8653A"/>
    <w:rPr>
      <w:b/>
      <w:bCs/>
    </w:rPr>
  </w:style>
  <w:style w:type="character" w:customStyle="1" w:styleId="CommentSubjectChar">
    <w:name w:val="Comment Subject Char"/>
    <w:basedOn w:val="CommentTextChar"/>
    <w:link w:val="CommentSubject"/>
    <w:uiPriority w:val="99"/>
    <w:semiHidden/>
    <w:rsid w:val="0048653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101A40"/>
    <w:pPr>
      <w:tabs>
        <w:tab w:val="center" w:pos="4680"/>
        <w:tab w:val="right" w:pos="9360"/>
      </w:tabs>
    </w:pPr>
  </w:style>
  <w:style w:type="character" w:customStyle="1" w:styleId="HeaderChar">
    <w:name w:val="Header Char"/>
    <w:basedOn w:val="DefaultParagraphFont"/>
    <w:link w:val="Header"/>
    <w:uiPriority w:val="99"/>
    <w:rsid w:val="00101A40"/>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432908"/>
    <w:rPr>
      <w:rFonts w:asciiTheme="majorHAnsi" w:eastAsiaTheme="majorEastAsia" w:hAnsiTheme="majorHAnsi" w:cstheme="majorBidi"/>
      <w:color w:val="365F91" w:themeColor="accent1" w:themeShade="BF"/>
      <w:sz w:val="32"/>
      <w:szCs w:val="32"/>
    </w:rPr>
  </w:style>
  <w:style w:type="character" w:customStyle="1" w:styleId="injectednode">
    <w:name w:val="injectednode"/>
    <w:basedOn w:val="DefaultParagraphFont"/>
    <w:rsid w:val="00432908"/>
  </w:style>
  <w:style w:type="character" w:customStyle="1" w:styleId="sssh">
    <w:name w:val="ss_sh"/>
    <w:basedOn w:val="DefaultParagraphFont"/>
    <w:rsid w:val="00432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438">
      <w:bodyDiv w:val="1"/>
      <w:marLeft w:val="0"/>
      <w:marRight w:val="0"/>
      <w:marTop w:val="0"/>
      <w:marBottom w:val="0"/>
      <w:divBdr>
        <w:top w:val="none" w:sz="0" w:space="0" w:color="auto"/>
        <w:left w:val="none" w:sz="0" w:space="0" w:color="auto"/>
        <w:bottom w:val="none" w:sz="0" w:space="0" w:color="auto"/>
        <w:right w:val="none" w:sz="0" w:space="0" w:color="auto"/>
      </w:divBdr>
    </w:div>
    <w:div w:id="22751953">
      <w:bodyDiv w:val="1"/>
      <w:marLeft w:val="0"/>
      <w:marRight w:val="0"/>
      <w:marTop w:val="0"/>
      <w:marBottom w:val="0"/>
      <w:divBdr>
        <w:top w:val="none" w:sz="0" w:space="0" w:color="auto"/>
        <w:left w:val="none" w:sz="0" w:space="0" w:color="auto"/>
        <w:bottom w:val="none" w:sz="0" w:space="0" w:color="auto"/>
        <w:right w:val="none" w:sz="0" w:space="0" w:color="auto"/>
      </w:divBdr>
    </w:div>
    <w:div w:id="67269934">
      <w:bodyDiv w:val="1"/>
      <w:marLeft w:val="0"/>
      <w:marRight w:val="0"/>
      <w:marTop w:val="0"/>
      <w:marBottom w:val="0"/>
      <w:divBdr>
        <w:top w:val="none" w:sz="0" w:space="0" w:color="auto"/>
        <w:left w:val="none" w:sz="0" w:space="0" w:color="auto"/>
        <w:bottom w:val="none" w:sz="0" w:space="0" w:color="auto"/>
        <w:right w:val="none" w:sz="0" w:space="0" w:color="auto"/>
      </w:divBdr>
    </w:div>
    <w:div w:id="105933179">
      <w:bodyDiv w:val="1"/>
      <w:marLeft w:val="0"/>
      <w:marRight w:val="0"/>
      <w:marTop w:val="0"/>
      <w:marBottom w:val="0"/>
      <w:divBdr>
        <w:top w:val="none" w:sz="0" w:space="0" w:color="auto"/>
        <w:left w:val="none" w:sz="0" w:space="0" w:color="auto"/>
        <w:bottom w:val="none" w:sz="0" w:space="0" w:color="auto"/>
        <w:right w:val="none" w:sz="0" w:space="0" w:color="auto"/>
      </w:divBdr>
    </w:div>
    <w:div w:id="106781446">
      <w:bodyDiv w:val="1"/>
      <w:marLeft w:val="0"/>
      <w:marRight w:val="0"/>
      <w:marTop w:val="0"/>
      <w:marBottom w:val="0"/>
      <w:divBdr>
        <w:top w:val="none" w:sz="0" w:space="0" w:color="auto"/>
        <w:left w:val="none" w:sz="0" w:space="0" w:color="auto"/>
        <w:bottom w:val="none" w:sz="0" w:space="0" w:color="auto"/>
        <w:right w:val="none" w:sz="0" w:space="0" w:color="auto"/>
      </w:divBdr>
    </w:div>
    <w:div w:id="174882278">
      <w:bodyDiv w:val="1"/>
      <w:marLeft w:val="0"/>
      <w:marRight w:val="0"/>
      <w:marTop w:val="0"/>
      <w:marBottom w:val="0"/>
      <w:divBdr>
        <w:top w:val="none" w:sz="0" w:space="0" w:color="auto"/>
        <w:left w:val="none" w:sz="0" w:space="0" w:color="auto"/>
        <w:bottom w:val="none" w:sz="0" w:space="0" w:color="auto"/>
        <w:right w:val="none" w:sz="0" w:space="0" w:color="auto"/>
      </w:divBdr>
    </w:div>
    <w:div w:id="179320390">
      <w:bodyDiv w:val="1"/>
      <w:marLeft w:val="0"/>
      <w:marRight w:val="0"/>
      <w:marTop w:val="0"/>
      <w:marBottom w:val="0"/>
      <w:divBdr>
        <w:top w:val="none" w:sz="0" w:space="0" w:color="auto"/>
        <w:left w:val="none" w:sz="0" w:space="0" w:color="auto"/>
        <w:bottom w:val="none" w:sz="0" w:space="0" w:color="auto"/>
        <w:right w:val="none" w:sz="0" w:space="0" w:color="auto"/>
      </w:divBdr>
    </w:div>
    <w:div w:id="186985566">
      <w:bodyDiv w:val="1"/>
      <w:marLeft w:val="0"/>
      <w:marRight w:val="0"/>
      <w:marTop w:val="0"/>
      <w:marBottom w:val="0"/>
      <w:divBdr>
        <w:top w:val="none" w:sz="0" w:space="0" w:color="auto"/>
        <w:left w:val="none" w:sz="0" w:space="0" w:color="auto"/>
        <w:bottom w:val="none" w:sz="0" w:space="0" w:color="auto"/>
        <w:right w:val="none" w:sz="0" w:space="0" w:color="auto"/>
      </w:divBdr>
    </w:div>
    <w:div w:id="215703783">
      <w:bodyDiv w:val="1"/>
      <w:marLeft w:val="0"/>
      <w:marRight w:val="0"/>
      <w:marTop w:val="0"/>
      <w:marBottom w:val="0"/>
      <w:divBdr>
        <w:top w:val="none" w:sz="0" w:space="0" w:color="auto"/>
        <w:left w:val="none" w:sz="0" w:space="0" w:color="auto"/>
        <w:bottom w:val="none" w:sz="0" w:space="0" w:color="auto"/>
        <w:right w:val="none" w:sz="0" w:space="0" w:color="auto"/>
      </w:divBdr>
    </w:div>
    <w:div w:id="217474592">
      <w:bodyDiv w:val="1"/>
      <w:marLeft w:val="0"/>
      <w:marRight w:val="0"/>
      <w:marTop w:val="0"/>
      <w:marBottom w:val="0"/>
      <w:divBdr>
        <w:top w:val="none" w:sz="0" w:space="0" w:color="auto"/>
        <w:left w:val="none" w:sz="0" w:space="0" w:color="auto"/>
        <w:bottom w:val="none" w:sz="0" w:space="0" w:color="auto"/>
        <w:right w:val="none" w:sz="0" w:space="0" w:color="auto"/>
      </w:divBdr>
    </w:div>
    <w:div w:id="231889044">
      <w:bodyDiv w:val="1"/>
      <w:marLeft w:val="0"/>
      <w:marRight w:val="0"/>
      <w:marTop w:val="0"/>
      <w:marBottom w:val="0"/>
      <w:divBdr>
        <w:top w:val="none" w:sz="0" w:space="0" w:color="auto"/>
        <w:left w:val="none" w:sz="0" w:space="0" w:color="auto"/>
        <w:bottom w:val="none" w:sz="0" w:space="0" w:color="auto"/>
        <w:right w:val="none" w:sz="0" w:space="0" w:color="auto"/>
      </w:divBdr>
    </w:div>
    <w:div w:id="240679726">
      <w:bodyDiv w:val="1"/>
      <w:marLeft w:val="0"/>
      <w:marRight w:val="0"/>
      <w:marTop w:val="0"/>
      <w:marBottom w:val="0"/>
      <w:divBdr>
        <w:top w:val="none" w:sz="0" w:space="0" w:color="auto"/>
        <w:left w:val="none" w:sz="0" w:space="0" w:color="auto"/>
        <w:bottom w:val="none" w:sz="0" w:space="0" w:color="auto"/>
        <w:right w:val="none" w:sz="0" w:space="0" w:color="auto"/>
      </w:divBdr>
    </w:div>
    <w:div w:id="255287617">
      <w:bodyDiv w:val="1"/>
      <w:marLeft w:val="0"/>
      <w:marRight w:val="0"/>
      <w:marTop w:val="0"/>
      <w:marBottom w:val="0"/>
      <w:divBdr>
        <w:top w:val="none" w:sz="0" w:space="0" w:color="auto"/>
        <w:left w:val="none" w:sz="0" w:space="0" w:color="auto"/>
        <w:bottom w:val="none" w:sz="0" w:space="0" w:color="auto"/>
        <w:right w:val="none" w:sz="0" w:space="0" w:color="auto"/>
      </w:divBdr>
    </w:div>
    <w:div w:id="274211332">
      <w:bodyDiv w:val="1"/>
      <w:marLeft w:val="0"/>
      <w:marRight w:val="0"/>
      <w:marTop w:val="0"/>
      <w:marBottom w:val="0"/>
      <w:divBdr>
        <w:top w:val="none" w:sz="0" w:space="0" w:color="auto"/>
        <w:left w:val="none" w:sz="0" w:space="0" w:color="auto"/>
        <w:bottom w:val="none" w:sz="0" w:space="0" w:color="auto"/>
        <w:right w:val="none" w:sz="0" w:space="0" w:color="auto"/>
      </w:divBdr>
    </w:div>
    <w:div w:id="308437443">
      <w:bodyDiv w:val="1"/>
      <w:marLeft w:val="0"/>
      <w:marRight w:val="0"/>
      <w:marTop w:val="0"/>
      <w:marBottom w:val="0"/>
      <w:divBdr>
        <w:top w:val="none" w:sz="0" w:space="0" w:color="auto"/>
        <w:left w:val="none" w:sz="0" w:space="0" w:color="auto"/>
        <w:bottom w:val="none" w:sz="0" w:space="0" w:color="auto"/>
        <w:right w:val="none" w:sz="0" w:space="0" w:color="auto"/>
      </w:divBdr>
    </w:div>
    <w:div w:id="319047057">
      <w:bodyDiv w:val="1"/>
      <w:marLeft w:val="0"/>
      <w:marRight w:val="0"/>
      <w:marTop w:val="0"/>
      <w:marBottom w:val="0"/>
      <w:divBdr>
        <w:top w:val="none" w:sz="0" w:space="0" w:color="auto"/>
        <w:left w:val="none" w:sz="0" w:space="0" w:color="auto"/>
        <w:bottom w:val="none" w:sz="0" w:space="0" w:color="auto"/>
        <w:right w:val="none" w:sz="0" w:space="0" w:color="auto"/>
      </w:divBdr>
    </w:div>
    <w:div w:id="331572909">
      <w:bodyDiv w:val="1"/>
      <w:marLeft w:val="0"/>
      <w:marRight w:val="0"/>
      <w:marTop w:val="0"/>
      <w:marBottom w:val="0"/>
      <w:divBdr>
        <w:top w:val="none" w:sz="0" w:space="0" w:color="auto"/>
        <w:left w:val="none" w:sz="0" w:space="0" w:color="auto"/>
        <w:bottom w:val="none" w:sz="0" w:space="0" w:color="auto"/>
        <w:right w:val="none" w:sz="0" w:space="0" w:color="auto"/>
      </w:divBdr>
    </w:div>
    <w:div w:id="351078463">
      <w:bodyDiv w:val="1"/>
      <w:marLeft w:val="0"/>
      <w:marRight w:val="0"/>
      <w:marTop w:val="0"/>
      <w:marBottom w:val="0"/>
      <w:divBdr>
        <w:top w:val="none" w:sz="0" w:space="0" w:color="auto"/>
        <w:left w:val="none" w:sz="0" w:space="0" w:color="auto"/>
        <w:bottom w:val="none" w:sz="0" w:space="0" w:color="auto"/>
        <w:right w:val="none" w:sz="0" w:space="0" w:color="auto"/>
      </w:divBdr>
    </w:div>
    <w:div w:id="359551016">
      <w:bodyDiv w:val="1"/>
      <w:marLeft w:val="0"/>
      <w:marRight w:val="0"/>
      <w:marTop w:val="0"/>
      <w:marBottom w:val="0"/>
      <w:divBdr>
        <w:top w:val="none" w:sz="0" w:space="0" w:color="auto"/>
        <w:left w:val="none" w:sz="0" w:space="0" w:color="auto"/>
        <w:bottom w:val="none" w:sz="0" w:space="0" w:color="auto"/>
        <w:right w:val="none" w:sz="0" w:space="0" w:color="auto"/>
      </w:divBdr>
    </w:div>
    <w:div w:id="368802944">
      <w:bodyDiv w:val="1"/>
      <w:marLeft w:val="0"/>
      <w:marRight w:val="0"/>
      <w:marTop w:val="0"/>
      <w:marBottom w:val="0"/>
      <w:divBdr>
        <w:top w:val="none" w:sz="0" w:space="0" w:color="auto"/>
        <w:left w:val="none" w:sz="0" w:space="0" w:color="auto"/>
        <w:bottom w:val="none" w:sz="0" w:space="0" w:color="auto"/>
        <w:right w:val="none" w:sz="0" w:space="0" w:color="auto"/>
      </w:divBdr>
    </w:div>
    <w:div w:id="390422645">
      <w:bodyDiv w:val="1"/>
      <w:marLeft w:val="0"/>
      <w:marRight w:val="0"/>
      <w:marTop w:val="0"/>
      <w:marBottom w:val="0"/>
      <w:divBdr>
        <w:top w:val="none" w:sz="0" w:space="0" w:color="auto"/>
        <w:left w:val="none" w:sz="0" w:space="0" w:color="auto"/>
        <w:bottom w:val="none" w:sz="0" w:space="0" w:color="auto"/>
        <w:right w:val="none" w:sz="0" w:space="0" w:color="auto"/>
      </w:divBdr>
    </w:div>
    <w:div w:id="394859554">
      <w:bodyDiv w:val="1"/>
      <w:marLeft w:val="0"/>
      <w:marRight w:val="0"/>
      <w:marTop w:val="0"/>
      <w:marBottom w:val="0"/>
      <w:divBdr>
        <w:top w:val="none" w:sz="0" w:space="0" w:color="auto"/>
        <w:left w:val="none" w:sz="0" w:space="0" w:color="auto"/>
        <w:bottom w:val="none" w:sz="0" w:space="0" w:color="auto"/>
        <w:right w:val="none" w:sz="0" w:space="0" w:color="auto"/>
      </w:divBdr>
    </w:div>
    <w:div w:id="408581121">
      <w:bodyDiv w:val="1"/>
      <w:marLeft w:val="0"/>
      <w:marRight w:val="0"/>
      <w:marTop w:val="0"/>
      <w:marBottom w:val="0"/>
      <w:divBdr>
        <w:top w:val="none" w:sz="0" w:space="0" w:color="auto"/>
        <w:left w:val="none" w:sz="0" w:space="0" w:color="auto"/>
        <w:bottom w:val="none" w:sz="0" w:space="0" w:color="auto"/>
        <w:right w:val="none" w:sz="0" w:space="0" w:color="auto"/>
      </w:divBdr>
    </w:div>
    <w:div w:id="418866034">
      <w:bodyDiv w:val="1"/>
      <w:marLeft w:val="0"/>
      <w:marRight w:val="0"/>
      <w:marTop w:val="0"/>
      <w:marBottom w:val="0"/>
      <w:divBdr>
        <w:top w:val="none" w:sz="0" w:space="0" w:color="auto"/>
        <w:left w:val="none" w:sz="0" w:space="0" w:color="auto"/>
        <w:bottom w:val="none" w:sz="0" w:space="0" w:color="auto"/>
        <w:right w:val="none" w:sz="0" w:space="0" w:color="auto"/>
      </w:divBdr>
    </w:div>
    <w:div w:id="474491374">
      <w:bodyDiv w:val="1"/>
      <w:marLeft w:val="0"/>
      <w:marRight w:val="0"/>
      <w:marTop w:val="0"/>
      <w:marBottom w:val="0"/>
      <w:divBdr>
        <w:top w:val="none" w:sz="0" w:space="0" w:color="auto"/>
        <w:left w:val="none" w:sz="0" w:space="0" w:color="auto"/>
        <w:bottom w:val="none" w:sz="0" w:space="0" w:color="auto"/>
        <w:right w:val="none" w:sz="0" w:space="0" w:color="auto"/>
      </w:divBdr>
    </w:div>
    <w:div w:id="486433207">
      <w:bodyDiv w:val="1"/>
      <w:marLeft w:val="0"/>
      <w:marRight w:val="0"/>
      <w:marTop w:val="0"/>
      <w:marBottom w:val="0"/>
      <w:divBdr>
        <w:top w:val="none" w:sz="0" w:space="0" w:color="auto"/>
        <w:left w:val="none" w:sz="0" w:space="0" w:color="auto"/>
        <w:bottom w:val="none" w:sz="0" w:space="0" w:color="auto"/>
        <w:right w:val="none" w:sz="0" w:space="0" w:color="auto"/>
      </w:divBdr>
    </w:div>
    <w:div w:id="498619605">
      <w:bodyDiv w:val="1"/>
      <w:marLeft w:val="0"/>
      <w:marRight w:val="0"/>
      <w:marTop w:val="0"/>
      <w:marBottom w:val="0"/>
      <w:divBdr>
        <w:top w:val="none" w:sz="0" w:space="0" w:color="auto"/>
        <w:left w:val="none" w:sz="0" w:space="0" w:color="auto"/>
        <w:bottom w:val="none" w:sz="0" w:space="0" w:color="auto"/>
        <w:right w:val="none" w:sz="0" w:space="0" w:color="auto"/>
      </w:divBdr>
    </w:div>
    <w:div w:id="536090195">
      <w:bodyDiv w:val="1"/>
      <w:marLeft w:val="0"/>
      <w:marRight w:val="0"/>
      <w:marTop w:val="0"/>
      <w:marBottom w:val="0"/>
      <w:divBdr>
        <w:top w:val="none" w:sz="0" w:space="0" w:color="auto"/>
        <w:left w:val="none" w:sz="0" w:space="0" w:color="auto"/>
        <w:bottom w:val="none" w:sz="0" w:space="0" w:color="auto"/>
        <w:right w:val="none" w:sz="0" w:space="0" w:color="auto"/>
      </w:divBdr>
    </w:div>
    <w:div w:id="546793036">
      <w:bodyDiv w:val="1"/>
      <w:marLeft w:val="0"/>
      <w:marRight w:val="0"/>
      <w:marTop w:val="0"/>
      <w:marBottom w:val="0"/>
      <w:divBdr>
        <w:top w:val="none" w:sz="0" w:space="0" w:color="auto"/>
        <w:left w:val="none" w:sz="0" w:space="0" w:color="auto"/>
        <w:bottom w:val="none" w:sz="0" w:space="0" w:color="auto"/>
        <w:right w:val="none" w:sz="0" w:space="0" w:color="auto"/>
      </w:divBdr>
    </w:div>
    <w:div w:id="565992380">
      <w:bodyDiv w:val="1"/>
      <w:marLeft w:val="0"/>
      <w:marRight w:val="0"/>
      <w:marTop w:val="0"/>
      <w:marBottom w:val="0"/>
      <w:divBdr>
        <w:top w:val="none" w:sz="0" w:space="0" w:color="auto"/>
        <w:left w:val="none" w:sz="0" w:space="0" w:color="auto"/>
        <w:bottom w:val="none" w:sz="0" w:space="0" w:color="auto"/>
        <w:right w:val="none" w:sz="0" w:space="0" w:color="auto"/>
      </w:divBdr>
    </w:div>
    <w:div w:id="603223992">
      <w:bodyDiv w:val="1"/>
      <w:marLeft w:val="0"/>
      <w:marRight w:val="0"/>
      <w:marTop w:val="0"/>
      <w:marBottom w:val="0"/>
      <w:divBdr>
        <w:top w:val="none" w:sz="0" w:space="0" w:color="auto"/>
        <w:left w:val="none" w:sz="0" w:space="0" w:color="auto"/>
        <w:bottom w:val="none" w:sz="0" w:space="0" w:color="auto"/>
        <w:right w:val="none" w:sz="0" w:space="0" w:color="auto"/>
      </w:divBdr>
    </w:div>
    <w:div w:id="607785130">
      <w:bodyDiv w:val="1"/>
      <w:marLeft w:val="0"/>
      <w:marRight w:val="0"/>
      <w:marTop w:val="0"/>
      <w:marBottom w:val="0"/>
      <w:divBdr>
        <w:top w:val="none" w:sz="0" w:space="0" w:color="auto"/>
        <w:left w:val="none" w:sz="0" w:space="0" w:color="auto"/>
        <w:bottom w:val="none" w:sz="0" w:space="0" w:color="auto"/>
        <w:right w:val="none" w:sz="0" w:space="0" w:color="auto"/>
      </w:divBdr>
    </w:div>
    <w:div w:id="611670439">
      <w:bodyDiv w:val="1"/>
      <w:marLeft w:val="0"/>
      <w:marRight w:val="0"/>
      <w:marTop w:val="0"/>
      <w:marBottom w:val="0"/>
      <w:divBdr>
        <w:top w:val="none" w:sz="0" w:space="0" w:color="auto"/>
        <w:left w:val="none" w:sz="0" w:space="0" w:color="auto"/>
        <w:bottom w:val="none" w:sz="0" w:space="0" w:color="auto"/>
        <w:right w:val="none" w:sz="0" w:space="0" w:color="auto"/>
      </w:divBdr>
    </w:div>
    <w:div w:id="628049240">
      <w:bodyDiv w:val="1"/>
      <w:marLeft w:val="0"/>
      <w:marRight w:val="0"/>
      <w:marTop w:val="0"/>
      <w:marBottom w:val="0"/>
      <w:divBdr>
        <w:top w:val="none" w:sz="0" w:space="0" w:color="auto"/>
        <w:left w:val="none" w:sz="0" w:space="0" w:color="auto"/>
        <w:bottom w:val="none" w:sz="0" w:space="0" w:color="auto"/>
        <w:right w:val="none" w:sz="0" w:space="0" w:color="auto"/>
      </w:divBdr>
    </w:div>
    <w:div w:id="648824329">
      <w:bodyDiv w:val="1"/>
      <w:marLeft w:val="0"/>
      <w:marRight w:val="0"/>
      <w:marTop w:val="0"/>
      <w:marBottom w:val="0"/>
      <w:divBdr>
        <w:top w:val="none" w:sz="0" w:space="0" w:color="auto"/>
        <w:left w:val="none" w:sz="0" w:space="0" w:color="auto"/>
        <w:bottom w:val="none" w:sz="0" w:space="0" w:color="auto"/>
        <w:right w:val="none" w:sz="0" w:space="0" w:color="auto"/>
      </w:divBdr>
    </w:div>
    <w:div w:id="691348300">
      <w:bodyDiv w:val="1"/>
      <w:marLeft w:val="0"/>
      <w:marRight w:val="0"/>
      <w:marTop w:val="0"/>
      <w:marBottom w:val="0"/>
      <w:divBdr>
        <w:top w:val="none" w:sz="0" w:space="0" w:color="auto"/>
        <w:left w:val="none" w:sz="0" w:space="0" w:color="auto"/>
        <w:bottom w:val="none" w:sz="0" w:space="0" w:color="auto"/>
        <w:right w:val="none" w:sz="0" w:space="0" w:color="auto"/>
      </w:divBdr>
    </w:div>
    <w:div w:id="760839716">
      <w:bodyDiv w:val="1"/>
      <w:marLeft w:val="0"/>
      <w:marRight w:val="0"/>
      <w:marTop w:val="0"/>
      <w:marBottom w:val="0"/>
      <w:divBdr>
        <w:top w:val="none" w:sz="0" w:space="0" w:color="auto"/>
        <w:left w:val="none" w:sz="0" w:space="0" w:color="auto"/>
        <w:bottom w:val="none" w:sz="0" w:space="0" w:color="auto"/>
        <w:right w:val="none" w:sz="0" w:space="0" w:color="auto"/>
      </w:divBdr>
    </w:div>
    <w:div w:id="804543983">
      <w:bodyDiv w:val="1"/>
      <w:marLeft w:val="0"/>
      <w:marRight w:val="0"/>
      <w:marTop w:val="0"/>
      <w:marBottom w:val="0"/>
      <w:divBdr>
        <w:top w:val="none" w:sz="0" w:space="0" w:color="auto"/>
        <w:left w:val="none" w:sz="0" w:space="0" w:color="auto"/>
        <w:bottom w:val="none" w:sz="0" w:space="0" w:color="auto"/>
        <w:right w:val="none" w:sz="0" w:space="0" w:color="auto"/>
      </w:divBdr>
    </w:div>
    <w:div w:id="807862712">
      <w:bodyDiv w:val="1"/>
      <w:marLeft w:val="0"/>
      <w:marRight w:val="0"/>
      <w:marTop w:val="0"/>
      <w:marBottom w:val="0"/>
      <w:divBdr>
        <w:top w:val="none" w:sz="0" w:space="0" w:color="auto"/>
        <w:left w:val="none" w:sz="0" w:space="0" w:color="auto"/>
        <w:bottom w:val="none" w:sz="0" w:space="0" w:color="auto"/>
        <w:right w:val="none" w:sz="0" w:space="0" w:color="auto"/>
      </w:divBdr>
    </w:div>
    <w:div w:id="834615686">
      <w:bodyDiv w:val="1"/>
      <w:marLeft w:val="0"/>
      <w:marRight w:val="0"/>
      <w:marTop w:val="0"/>
      <w:marBottom w:val="0"/>
      <w:divBdr>
        <w:top w:val="none" w:sz="0" w:space="0" w:color="auto"/>
        <w:left w:val="none" w:sz="0" w:space="0" w:color="auto"/>
        <w:bottom w:val="none" w:sz="0" w:space="0" w:color="auto"/>
        <w:right w:val="none" w:sz="0" w:space="0" w:color="auto"/>
      </w:divBdr>
    </w:div>
    <w:div w:id="845557177">
      <w:bodyDiv w:val="1"/>
      <w:marLeft w:val="0"/>
      <w:marRight w:val="0"/>
      <w:marTop w:val="0"/>
      <w:marBottom w:val="0"/>
      <w:divBdr>
        <w:top w:val="none" w:sz="0" w:space="0" w:color="auto"/>
        <w:left w:val="none" w:sz="0" w:space="0" w:color="auto"/>
        <w:bottom w:val="none" w:sz="0" w:space="0" w:color="auto"/>
        <w:right w:val="none" w:sz="0" w:space="0" w:color="auto"/>
      </w:divBdr>
    </w:div>
    <w:div w:id="889458263">
      <w:bodyDiv w:val="1"/>
      <w:marLeft w:val="0"/>
      <w:marRight w:val="0"/>
      <w:marTop w:val="0"/>
      <w:marBottom w:val="0"/>
      <w:divBdr>
        <w:top w:val="none" w:sz="0" w:space="0" w:color="auto"/>
        <w:left w:val="none" w:sz="0" w:space="0" w:color="auto"/>
        <w:bottom w:val="none" w:sz="0" w:space="0" w:color="auto"/>
        <w:right w:val="none" w:sz="0" w:space="0" w:color="auto"/>
      </w:divBdr>
    </w:div>
    <w:div w:id="910194462">
      <w:bodyDiv w:val="1"/>
      <w:marLeft w:val="0"/>
      <w:marRight w:val="0"/>
      <w:marTop w:val="0"/>
      <w:marBottom w:val="0"/>
      <w:divBdr>
        <w:top w:val="none" w:sz="0" w:space="0" w:color="auto"/>
        <w:left w:val="none" w:sz="0" w:space="0" w:color="auto"/>
        <w:bottom w:val="none" w:sz="0" w:space="0" w:color="auto"/>
        <w:right w:val="none" w:sz="0" w:space="0" w:color="auto"/>
      </w:divBdr>
    </w:div>
    <w:div w:id="925571900">
      <w:bodyDiv w:val="1"/>
      <w:marLeft w:val="0"/>
      <w:marRight w:val="0"/>
      <w:marTop w:val="0"/>
      <w:marBottom w:val="0"/>
      <w:divBdr>
        <w:top w:val="none" w:sz="0" w:space="0" w:color="auto"/>
        <w:left w:val="none" w:sz="0" w:space="0" w:color="auto"/>
        <w:bottom w:val="none" w:sz="0" w:space="0" w:color="auto"/>
        <w:right w:val="none" w:sz="0" w:space="0" w:color="auto"/>
      </w:divBdr>
    </w:div>
    <w:div w:id="929698298">
      <w:bodyDiv w:val="1"/>
      <w:marLeft w:val="0"/>
      <w:marRight w:val="0"/>
      <w:marTop w:val="0"/>
      <w:marBottom w:val="0"/>
      <w:divBdr>
        <w:top w:val="none" w:sz="0" w:space="0" w:color="auto"/>
        <w:left w:val="none" w:sz="0" w:space="0" w:color="auto"/>
        <w:bottom w:val="none" w:sz="0" w:space="0" w:color="auto"/>
        <w:right w:val="none" w:sz="0" w:space="0" w:color="auto"/>
      </w:divBdr>
    </w:div>
    <w:div w:id="976953306">
      <w:bodyDiv w:val="1"/>
      <w:marLeft w:val="0"/>
      <w:marRight w:val="0"/>
      <w:marTop w:val="0"/>
      <w:marBottom w:val="0"/>
      <w:divBdr>
        <w:top w:val="none" w:sz="0" w:space="0" w:color="auto"/>
        <w:left w:val="none" w:sz="0" w:space="0" w:color="auto"/>
        <w:bottom w:val="none" w:sz="0" w:space="0" w:color="auto"/>
        <w:right w:val="none" w:sz="0" w:space="0" w:color="auto"/>
      </w:divBdr>
    </w:div>
    <w:div w:id="978458852">
      <w:bodyDiv w:val="1"/>
      <w:marLeft w:val="0"/>
      <w:marRight w:val="0"/>
      <w:marTop w:val="0"/>
      <w:marBottom w:val="0"/>
      <w:divBdr>
        <w:top w:val="none" w:sz="0" w:space="0" w:color="auto"/>
        <w:left w:val="none" w:sz="0" w:space="0" w:color="auto"/>
        <w:bottom w:val="none" w:sz="0" w:space="0" w:color="auto"/>
        <w:right w:val="none" w:sz="0" w:space="0" w:color="auto"/>
      </w:divBdr>
    </w:div>
    <w:div w:id="1003126376">
      <w:bodyDiv w:val="1"/>
      <w:marLeft w:val="0"/>
      <w:marRight w:val="0"/>
      <w:marTop w:val="0"/>
      <w:marBottom w:val="0"/>
      <w:divBdr>
        <w:top w:val="none" w:sz="0" w:space="0" w:color="auto"/>
        <w:left w:val="none" w:sz="0" w:space="0" w:color="auto"/>
        <w:bottom w:val="none" w:sz="0" w:space="0" w:color="auto"/>
        <w:right w:val="none" w:sz="0" w:space="0" w:color="auto"/>
      </w:divBdr>
    </w:div>
    <w:div w:id="1019745487">
      <w:bodyDiv w:val="1"/>
      <w:marLeft w:val="0"/>
      <w:marRight w:val="0"/>
      <w:marTop w:val="0"/>
      <w:marBottom w:val="0"/>
      <w:divBdr>
        <w:top w:val="none" w:sz="0" w:space="0" w:color="auto"/>
        <w:left w:val="none" w:sz="0" w:space="0" w:color="auto"/>
        <w:bottom w:val="none" w:sz="0" w:space="0" w:color="auto"/>
        <w:right w:val="none" w:sz="0" w:space="0" w:color="auto"/>
      </w:divBdr>
    </w:div>
    <w:div w:id="1043335492">
      <w:bodyDiv w:val="1"/>
      <w:marLeft w:val="0"/>
      <w:marRight w:val="0"/>
      <w:marTop w:val="0"/>
      <w:marBottom w:val="0"/>
      <w:divBdr>
        <w:top w:val="none" w:sz="0" w:space="0" w:color="auto"/>
        <w:left w:val="none" w:sz="0" w:space="0" w:color="auto"/>
        <w:bottom w:val="none" w:sz="0" w:space="0" w:color="auto"/>
        <w:right w:val="none" w:sz="0" w:space="0" w:color="auto"/>
      </w:divBdr>
    </w:div>
    <w:div w:id="1100220700">
      <w:bodyDiv w:val="1"/>
      <w:marLeft w:val="0"/>
      <w:marRight w:val="0"/>
      <w:marTop w:val="0"/>
      <w:marBottom w:val="0"/>
      <w:divBdr>
        <w:top w:val="none" w:sz="0" w:space="0" w:color="auto"/>
        <w:left w:val="none" w:sz="0" w:space="0" w:color="auto"/>
        <w:bottom w:val="none" w:sz="0" w:space="0" w:color="auto"/>
        <w:right w:val="none" w:sz="0" w:space="0" w:color="auto"/>
      </w:divBdr>
    </w:div>
    <w:div w:id="1135683781">
      <w:bodyDiv w:val="1"/>
      <w:marLeft w:val="0"/>
      <w:marRight w:val="0"/>
      <w:marTop w:val="0"/>
      <w:marBottom w:val="0"/>
      <w:divBdr>
        <w:top w:val="none" w:sz="0" w:space="0" w:color="auto"/>
        <w:left w:val="none" w:sz="0" w:space="0" w:color="auto"/>
        <w:bottom w:val="none" w:sz="0" w:space="0" w:color="auto"/>
        <w:right w:val="none" w:sz="0" w:space="0" w:color="auto"/>
      </w:divBdr>
    </w:div>
    <w:div w:id="1148091198">
      <w:bodyDiv w:val="1"/>
      <w:marLeft w:val="0"/>
      <w:marRight w:val="0"/>
      <w:marTop w:val="0"/>
      <w:marBottom w:val="0"/>
      <w:divBdr>
        <w:top w:val="none" w:sz="0" w:space="0" w:color="auto"/>
        <w:left w:val="none" w:sz="0" w:space="0" w:color="auto"/>
        <w:bottom w:val="none" w:sz="0" w:space="0" w:color="auto"/>
        <w:right w:val="none" w:sz="0" w:space="0" w:color="auto"/>
      </w:divBdr>
    </w:div>
    <w:div w:id="1163164312">
      <w:bodyDiv w:val="1"/>
      <w:marLeft w:val="0"/>
      <w:marRight w:val="0"/>
      <w:marTop w:val="0"/>
      <w:marBottom w:val="0"/>
      <w:divBdr>
        <w:top w:val="none" w:sz="0" w:space="0" w:color="auto"/>
        <w:left w:val="none" w:sz="0" w:space="0" w:color="auto"/>
        <w:bottom w:val="none" w:sz="0" w:space="0" w:color="auto"/>
        <w:right w:val="none" w:sz="0" w:space="0" w:color="auto"/>
      </w:divBdr>
    </w:div>
    <w:div w:id="1168983099">
      <w:bodyDiv w:val="1"/>
      <w:marLeft w:val="0"/>
      <w:marRight w:val="0"/>
      <w:marTop w:val="0"/>
      <w:marBottom w:val="0"/>
      <w:divBdr>
        <w:top w:val="none" w:sz="0" w:space="0" w:color="auto"/>
        <w:left w:val="none" w:sz="0" w:space="0" w:color="auto"/>
        <w:bottom w:val="none" w:sz="0" w:space="0" w:color="auto"/>
        <w:right w:val="none" w:sz="0" w:space="0" w:color="auto"/>
      </w:divBdr>
    </w:div>
    <w:div w:id="1176072210">
      <w:bodyDiv w:val="1"/>
      <w:marLeft w:val="0"/>
      <w:marRight w:val="0"/>
      <w:marTop w:val="0"/>
      <w:marBottom w:val="0"/>
      <w:divBdr>
        <w:top w:val="none" w:sz="0" w:space="0" w:color="auto"/>
        <w:left w:val="none" w:sz="0" w:space="0" w:color="auto"/>
        <w:bottom w:val="none" w:sz="0" w:space="0" w:color="auto"/>
        <w:right w:val="none" w:sz="0" w:space="0" w:color="auto"/>
      </w:divBdr>
    </w:div>
    <w:div w:id="1183981949">
      <w:bodyDiv w:val="1"/>
      <w:marLeft w:val="0"/>
      <w:marRight w:val="0"/>
      <w:marTop w:val="0"/>
      <w:marBottom w:val="0"/>
      <w:divBdr>
        <w:top w:val="none" w:sz="0" w:space="0" w:color="auto"/>
        <w:left w:val="none" w:sz="0" w:space="0" w:color="auto"/>
        <w:bottom w:val="none" w:sz="0" w:space="0" w:color="auto"/>
        <w:right w:val="none" w:sz="0" w:space="0" w:color="auto"/>
      </w:divBdr>
    </w:div>
    <w:div w:id="1197085370">
      <w:bodyDiv w:val="1"/>
      <w:marLeft w:val="0"/>
      <w:marRight w:val="0"/>
      <w:marTop w:val="0"/>
      <w:marBottom w:val="0"/>
      <w:divBdr>
        <w:top w:val="none" w:sz="0" w:space="0" w:color="auto"/>
        <w:left w:val="none" w:sz="0" w:space="0" w:color="auto"/>
        <w:bottom w:val="none" w:sz="0" w:space="0" w:color="auto"/>
        <w:right w:val="none" w:sz="0" w:space="0" w:color="auto"/>
      </w:divBdr>
    </w:div>
    <w:div w:id="1227037082">
      <w:bodyDiv w:val="1"/>
      <w:marLeft w:val="0"/>
      <w:marRight w:val="0"/>
      <w:marTop w:val="0"/>
      <w:marBottom w:val="0"/>
      <w:divBdr>
        <w:top w:val="none" w:sz="0" w:space="0" w:color="auto"/>
        <w:left w:val="none" w:sz="0" w:space="0" w:color="auto"/>
        <w:bottom w:val="none" w:sz="0" w:space="0" w:color="auto"/>
        <w:right w:val="none" w:sz="0" w:space="0" w:color="auto"/>
      </w:divBdr>
    </w:div>
    <w:div w:id="1238973251">
      <w:bodyDiv w:val="1"/>
      <w:marLeft w:val="0"/>
      <w:marRight w:val="0"/>
      <w:marTop w:val="0"/>
      <w:marBottom w:val="0"/>
      <w:divBdr>
        <w:top w:val="none" w:sz="0" w:space="0" w:color="auto"/>
        <w:left w:val="none" w:sz="0" w:space="0" w:color="auto"/>
        <w:bottom w:val="none" w:sz="0" w:space="0" w:color="auto"/>
        <w:right w:val="none" w:sz="0" w:space="0" w:color="auto"/>
      </w:divBdr>
    </w:div>
    <w:div w:id="1240823948">
      <w:bodyDiv w:val="1"/>
      <w:marLeft w:val="0"/>
      <w:marRight w:val="0"/>
      <w:marTop w:val="0"/>
      <w:marBottom w:val="0"/>
      <w:divBdr>
        <w:top w:val="none" w:sz="0" w:space="0" w:color="auto"/>
        <w:left w:val="none" w:sz="0" w:space="0" w:color="auto"/>
        <w:bottom w:val="none" w:sz="0" w:space="0" w:color="auto"/>
        <w:right w:val="none" w:sz="0" w:space="0" w:color="auto"/>
      </w:divBdr>
    </w:div>
    <w:div w:id="1270236802">
      <w:bodyDiv w:val="1"/>
      <w:marLeft w:val="0"/>
      <w:marRight w:val="0"/>
      <w:marTop w:val="0"/>
      <w:marBottom w:val="0"/>
      <w:divBdr>
        <w:top w:val="none" w:sz="0" w:space="0" w:color="auto"/>
        <w:left w:val="none" w:sz="0" w:space="0" w:color="auto"/>
        <w:bottom w:val="none" w:sz="0" w:space="0" w:color="auto"/>
        <w:right w:val="none" w:sz="0" w:space="0" w:color="auto"/>
      </w:divBdr>
    </w:div>
    <w:div w:id="1317562959">
      <w:bodyDiv w:val="1"/>
      <w:marLeft w:val="0"/>
      <w:marRight w:val="0"/>
      <w:marTop w:val="0"/>
      <w:marBottom w:val="0"/>
      <w:divBdr>
        <w:top w:val="none" w:sz="0" w:space="0" w:color="auto"/>
        <w:left w:val="none" w:sz="0" w:space="0" w:color="auto"/>
        <w:bottom w:val="none" w:sz="0" w:space="0" w:color="auto"/>
        <w:right w:val="none" w:sz="0" w:space="0" w:color="auto"/>
      </w:divBdr>
    </w:div>
    <w:div w:id="1357080549">
      <w:bodyDiv w:val="1"/>
      <w:marLeft w:val="0"/>
      <w:marRight w:val="0"/>
      <w:marTop w:val="0"/>
      <w:marBottom w:val="0"/>
      <w:divBdr>
        <w:top w:val="none" w:sz="0" w:space="0" w:color="auto"/>
        <w:left w:val="none" w:sz="0" w:space="0" w:color="auto"/>
        <w:bottom w:val="none" w:sz="0" w:space="0" w:color="auto"/>
        <w:right w:val="none" w:sz="0" w:space="0" w:color="auto"/>
      </w:divBdr>
    </w:div>
    <w:div w:id="1367944133">
      <w:bodyDiv w:val="1"/>
      <w:marLeft w:val="0"/>
      <w:marRight w:val="0"/>
      <w:marTop w:val="0"/>
      <w:marBottom w:val="0"/>
      <w:divBdr>
        <w:top w:val="none" w:sz="0" w:space="0" w:color="auto"/>
        <w:left w:val="none" w:sz="0" w:space="0" w:color="auto"/>
        <w:bottom w:val="none" w:sz="0" w:space="0" w:color="auto"/>
        <w:right w:val="none" w:sz="0" w:space="0" w:color="auto"/>
      </w:divBdr>
    </w:div>
    <w:div w:id="1375539105">
      <w:bodyDiv w:val="1"/>
      <w:marLeft w:val="0"/>
      <w:marRight w:val="0"/>
      <w:marTop w:val="0"/>
      <w:marBottom w:val="0"/>
      <w:divBdr>
        <w:top w:val="none" w:sz="0" w:space="0" w:color="auto"/>
        <w:left w:val="none" w:sz="0" w:space="0" w:color="auto"/>
        <w:bottom w:val="none" w:sz="0" w:space="0" w:color="auto"/>
        <w:right w:val="none" w:sz="0" w:space="0" w:color="auto"/>
      </w:divBdr>
    </w:div>
    <w:div w:id="1376851614">
      <w:bodyDiv w:val="1"/>
      <w:marLeft w:val="0"/>
      <w:marRight w:val="0"/>
      <w:marTop w:val="0"/>
      <w:marBottom w:val="0"/>
      <w:divBdr>
        <w:top w:val="none" w:sz="0" w:space="0" w:color="auto"/>
        <w:left w:val="none" w:sz="0" w:space="0" w:color="auto"/>
        <w:bottom w:val="none" w:sz="0" w:space="0" w:color="auto"/>
        <w:right w:val="none" w:sz="0" w:space="0" w:color="auto"/>
      </w:divBdr>
    </w:div>
    <w:div w:id="1379162817">
      <w:bodyDiv w:val="1"/>
      <w:marLeft w:val="0"/>
      <w:marRight w:val="0"/>
      <w:marTop w:val="0"/>
      <w:marBottom w:val="0"/>
      <w:divBdr>
        <w:top w:val="none" w:sz="0" w:space="0" w:color="auto"/>
        <w:left w:val="none" w:sz="0" w:space="0" w:color="auto"/>
        <w:bottom w:val="none" w:sz="0" w:space="0" w:color="auto"/>
        <w:right w:val="none" w:sz="0" w:space="0" w:color="auto"/>
      </w:divBdr>
    </w:div>
    <w:div w:id="1403524716">
      <w:bodyDiv w:val="1"/>
      <w:marLeft w:val="0"/>
      <w:marRight w:val="0"/>
      <w:marTop w:val="0"/>
      <w:marBottom w:val="0"/>
      <w:divBdr>
        <w:top w:val="none" w:sz="0" w:space="0" w:color="auto"/>
        <w:left w:val="none" w:sz="0" w:space="0" w:color="auto"/>
        <w:bottom w:val="none" w:sz="0" w:space="0" w:color="auto"/>
        <w:right w:val="none" w:sz="0" w:space="0" w:color="auto"/>
      </w:divBdr>
    </w:div>
    <w:div w:id="1440026184">
      <w:bodyDiv w:val="1"/>
      <w:marLeft w:val="0"/>
      <w:marRight w:val="0"/>
      <w:marTop w:val="0"/>
      <w:marBottom w:val="0"/>
      <w:divBdr>
        <w:top w:val="none" w:sz="0" w:space="0" w:color="auto"/>
        <w:left w:val="none" w:sz="0" w:space="0" w:color="auto"/>
        <w:bottom w:val="none" w:sz="0" w:space="0" w:color="auto"/>
        <w:right w:val="none" w:sz="0" w:space="0" w:color="auto"/>
      </w:divBdr>
    </w:div>
    <w:div w:id="1442801046">
      <w:bodyDiv w:val="1"/>
      <w:marLeft w:val="0"/>
      <w:marRight w:val="0"/>
      <w:marTop w:val="0"/>
      <w:marBottom w:val="0"/>
      <w:divBdr>
        <w:top w:val="none" w:sz="0" w:space="0" w:color="auto"/>
        <w:left w:val="none" w:sz="0" w:space="0" w:color="auto"/>
        <w:bottom w:val="none" w:sz="0" w:space="0" w:color="auto"/>
        <w:right w:val="none" w:sz="0" w:space="0" w:color="auto"/>
      </w:divBdr>
    </w:div>
    <w:div w:id="1488327744">
      <w:bodyDiv w:val="1"/>
      <w:marLeft w:val="0"/>
      <w:marRight w:val="0"/>
      <w:marTop w:val="0"/>
      <w:marBottom w:val="0"/>
      <w:divBdr>
        <w:top w:val="none" w:sz="0" w:space="0" w:color="auto"/>
        <w:left w:val="none" w:sz="0" w:space="0" w:color="auto"/>
        <w:bottom w:val="none" w:sz="0" w:space="0" w:color="auto"/>
        <w:right w:val="none" w:sz="0" w:space="0" w:color="auto"/>
      </w:divBdr>
    </w:div>
    <w:div w:id="1495561196">
      <w:bodyDiv w:val="1"/>
      <w:marLeft w:val="0"/>
      <w:marRight w:val="0"/>
      <w:marTop w:val="0"/>
      <w:marBottom w:val="0"/>
      <w:divBdr>
        <w:top w:val="none" w:sz="0" w:space="0" w:color="auto"/>
        <w:left w:val="none" w:sz="0" w:space="0" w:color="auto"/>
        <w:bottom w:val="none" w:sz="0" w:space="0" w:color="auto"/>
        <w:right w:val="none" w:sz="0" w:space="0" w:color="auto"/>
      </w:divBdr>
    </w:div>
    <w:div w:id="1518276481">
      <w:bodyDiv w:val="1"/>
      <w:marLeft w:val="0"/>
      <w:marRight w:val="0"/>
      <w:marTop w:val="0"/>
      <w:marBottom w:val="0"/>
      <w:divBdr>
        <w:top w:val="none" w:sz="0" w:space="0" w:color="auto"/>
        <w:left w:val="none" w:sz="0" w:space="0" w:color="auto"/>
        <w:bottom w:val="none" w:sz="0" w:space="0" w:color="auto"/>
        <w:right w:val="none" w:sz="0" w:space="0" w:color="auto"/>
      </w:divBdr>
    </w:div>
    <w:div w:id="1520773622">
      <w:bodyDiv w:val="1"/>
      <w:marLeft w:val="0"/>
      <w:marRight w:val="0"/>
      <w:marTop w:val="0"/>
      <w:marBottom w:val="0"/>
      <w:divBdr>
        <w:top w:val="none" w:sz="0" w:space="0" w:color="auto"/>
        <w:left w:val="none" w:sz="0" w:space="0" w:color="auto"/>
        <w:bottom w:val="none" w:sz="0" w:space="0" w:color="auto"/>
        <w:right w:val="none" w:sz="0" w:space="0" w:color="auto"/>
      </w:divBdr>
    </w:div>
    <w:div w:id="1555965601">
      <w:bodyDiv w:val="1"/>
      <w:marLeft w:val="0"/>
      <w:marRight w:val="0"/>
      <w:marTop w:val="0"/>
      <w:marBottom w:val="0"/>
      <w:divBdr>
        <w:top w:val="none" w:sz="0" w:space="0" w:color="auto"/>
        <w:left w:val="none" w:sz="0" w:space="0" w:color="auto"/>
        <w:bottom w:val="none" w:sz="0" w:space="0" w:color="auto"/>
        <w:right w:val="none" w:sz="0" w:space="0" w:color="auto"/>
      </w:divBdr>
    </w:div>
    <w:div w:id="1558200040">
      <w:bodyDiv w:val="1"/>
      <w:marLeft w:val="0"/>
      <w:marRight w:val="0"/>
      <w:marTop w:val="0"/>
      <w:marBottom w:val="0"/>
      <w:divBdr>
        <w:top w:val="none" w:sz="0" w:space="0" w:color="auto"/>
        <w:left w:val="none" w:sz="0" w:space="0" w:color="auto"/>
        <w:bottom w:val="none" w:sz="0" w:space="0" w:color="auto"/>
        <w:right w:val="none" w:sz="0" w:space="0" w:color="auto"/>
      </w:divBdr>
    </w:div>
    <w:div w:id="1588343065">
      <w:bodyDiv w:val="1"/>
      <w:marLeft w:val="0"/>
      <w:marRight w:val="0"/>
      <w:marTop w:val="0"/>
      <w:marBottom w:val="0"/>
      <w:divBdr>
        <w:top w:val="none" w:sz="0" w:space="0" w:color="auto"/>
        <w:left w:val="none" w:sz="0" w:space="0" w:color="auto"/>
        <w:bottom w:val="none" w:sz="0" w:space="0" w:color="auto"/>
        <w:right w:val="none" w:sz="0" w:space="0" w:color="auto"/>
      </w:divBdr>
    </w:div>
    <w:div w:id="1603144239">
      <w:bodyDiv w:val="1"/>
      <w:marLeft w:val="0"/>
      <w:marRight w:val="0"/>
      <w:marTop w:val="0"/>
      <w:marBottom w:val="0"/>
      <w:divBdr>
        <w:top w:val="none" w:sz="0" w:space="0" w:color="auto"/>
        <w:left w:val="none" w:sz="0" w:space="0" w:color="auto"/>
        <w:bottom w:val="none" w:sz="0" w:space="0" w:color="auto"/>
        <w:right w:val="none" w:sz="0" w:space="0" w:color="auto"/>
      </w:divBdr>
    </w:div>
    <w:div w:id="1607695289">
      <w:bodyDiv w:val="1"/>
      <w:marLeft w:val="0"/>
      <w:marRight w:val="0"/>
      <w:marTop w:val="0"/>
      <w:marBottom w:val="0"/>
      <w:divBdr>
        <w:top w:val="none" w:sz="0" w:space="0" w:color="auto"/>
        <w:left w:val="none" w:sz="0" w:space="0" w:color="auto"/>
        <w:bottom w:val="none" w:sz="0" w:space="0" w:color="auto"/>
        <w:right w:val="none" w:sz="0" w:space="0" w:color="auto"/>
      </w:divBdr>
    </w:div>
    <w:div w:id="1611038344">
      <w:bodyDiv w:val="1"/>
      <w:marLeft w:val="0"/>
      <w:marRight w:val="0"/>
      <w:marTop w:val="0"/>
      <w:marBottom w:val="0"/>
      <w:divBdr>
        <w:top w:val="none" w:sz="0" w:space="0" w:color="auto"/>
        <w:left w:val="none" w:sz="0" w:space="0" w:color="auto"/>
        <w:bottom w:val="none" w:sz="0" w:space="0" w:color="auto"/>
        <w:right w:val="none" w:sz="0" w:space="0" w:color="auto"/>
      </w:divBdr>
    </w:div>
    <w:div w:id="1654259793">
      <w:bodyDiv w:val="1"/>
      <w:marLeft w:val="0"/>
      <w:marRight w:val="0"/>
      <w:marTop w:val="0"/>
      <w:marBottom w:val="0"/>
      <w:divBdr>
        <w:top w:val="none" w:sz="0" w:space="0" w:color="auto"/>
        <w:left w:val="none" w:sz="0" w:space="0" w:color="auto"/>
        <w:bottom w:val="none" w:sz="0" w:space="0" w:color="auto"/>
        <w:right w:val="none" w:sz="0" w:space="0" w:color="auto"/>
      </w:divBdr>
    </w:div>
    <w:div w:id="1687437173">
      <w:bodyDiv w:val="1"/>
      <w:marLeft w:val="0"/>
      <w:marRight w:val="0"/>
      <w:marTop w:val="0"/>
      <w:marBottom w:val="0"/>
      <w:divBdr>
        <w:top w:val="none" w:sz="0" w:space="0" w:color="auto"/>
        <w:left w:val="none" w:sz="0" w:space="0" w:color="auto"/>
        <w:bottom w:val="none" w:sz="0" w:space="0" w:color="auto"/>
        <w:right w:val="none" w:sz="0" w:space="0" w:color="auto"/>
      </w:divBdr>
    </w:div>
    <w:div w:id="1742092437">
      <w:bodyDiv w:val="1"/>
      <w:marLeft w:val="0"/>
      <w:marRight w:val="0"/>
      <w:marTop w:val="0"/>
      <w:marBottom w:val="0"/>
      <w:divBdr>
        <w:top w:val="none" w:sz="0" w:space="0" w:color="auto"/>
        <w:left w:val="none" w:sz="0" w:space="0" w:color="auto"/>
        <w:bottom w:val="none" w:sz="0" w:space="0" w:color="auto"/>
        <w:right w:val="none" w:sz="0" w:space="0" w:color="auto"/>
      </w:divBdr>
    </w:div>
    <w:div w:id="1749692750">
      <w:bodyDiv w:val="1"/>
      <w:marLeft w:val="0"/>
      <w:marRight w:val="0"/>
      <w:marTop w:val="0"/>
      <w:marBottom w:val="0"/>
      <w:divBdr>
        <w:top w:val="none" w:sz="0" w:space="0" w:color="auto"/>
        <w:left w:val="none" w:sz="0" w:space="0" w:color="auto"/>
        <w:bottom w:val="none" w:sz="0" w:space="0" w:color="auto"/>
        <w:right w:val="none" w:sz="0" w:space="0" w:color="auto"/>
      </w:divBdr>
    </w:div>
    <w:div w:id="1760104447">
      <w:bodyDiv w:val="1"/>
      <w:marLeft w:val="0"/>
      <w:marRight w:val="0"/>
      <w:marTop w:val="0"/>
      <w:marBottom w:val="0"/>
      <w:divBdr>
        <w:top w:val="none" w:sz="0" w:space="0" w:color="auto"/>
        <w:left w:val="none" w:sz="0" w:space="0" w:color="auto"/>
        <w:bottom w:val="none" w:sz="0" w:space="0" w:color="auto"/>
        <w:right w:val="none" w:sz="0" w:space="0" w:color="auto"/>
      </w:divBdr>
    </w:div>
    <w:div w:id="1770587090">
      <w:bodyDiv w:val="1"/>
      <w:marLeft w:val="0"/>
      <w:marRight w:val="0"/>
      <w:marTop w:val="0"/>
      <w:marBottom w:val="0"/>
      <w:divBdr>
        <w:top w:val="none" w:sz="0" w:space="0" w:color="auto"/>
        <w:left w:val="none" w:sz="0" w:space="0" w:color="auto"/>
        <w:bottom w:val="none" w:sz="0" w:space="0" w:color="auto"/>
        <w:right w:val="none" w:sz="0" w:space="0" w:color="auto"/>
      </w:divBdr>
    </w:div>
    <w:div w:id="1783643721">
      <w:bodyDiv w:val="1"/>
      <w:marLeft w:val="0"/>
      <w:marRight w:val="0"/>
      <w:marTop w:val="0"/>
      <w:marBottom w:val="0"/>
      <w:divBdr>
        <w:top w:val="none" w:sz="0" w:space="0" w:color="auto"/>
        <w:left w:val="none" w:sz="0" w:space="0" w:color="auto"/>
        <w:bottom w:val="none" w:sz="0" w:space="0" w:color="auto"/>
        <w:right w:val="none" w:sz="0" w:space="0" w:color="auto"/>
      </w:divBdr>
    </w:div>
    <w:div w:id="1846169128">
      <w:bodyDiv w:val="1"/>
      <w:marLeft w:val="0"/>
      <w:marRight w:val="0"/>
      <w:marTop w:val="0"/>
      <w:marBottom w:val="0"/>
      <w:divBdr>
        <w:top w:val="none" w:sz="0" w:space="0" w:color="auto"/>
        <w:left w:val="none" w:sz="0" w:space="0" w:color="auto"/>
        <w:bottom w:val="none" w:sz="0" w:space="0" w:color="auto"/>
        <w:right w:val="none" w:sz="0" w:space="0" w:color="auto"/>
      </w:divBdr>
    </w:div>
    <w:div w:id="1861503417">
      <w:bodyDiv w:val="1"/>
      <w:marLeft w:val="0"/>
      <w:marRight w:val="0"/>
      <w:marTop w:val="0"/>
      <w:marBottom w:val="0"/>
      <w:divBdr>
        <w:top w:val="none" w:sz="0" w:space="0" w:color="auto"/>
        <w:left w:val="none" w:sz="0" w:space="0" w:color="auto"/>
        <w:bottom w:val="none" w:sz="0" w:space="0" w:color="auto"/>
        <w:right w:val="none" w:sz="0" w:space="0" w:color="auto"/>
      </w:divBdr>
    </w:div>
    <w:div w:id="1880626266">
      <w:bodyDiv w:val="1"/>
      <w:marLeft w:val="0"/>
      <w:marRight w:val="0"/>
      <w:marTop w:val="0"/>
      <w:marBottom w:val="0"/>
      <w:divBdr>
        <w:top w:val="none" w:sz="0" w:space="0" w:color="auto"/>
        <w:left w:val="none" w:sz="0" w:space="0" w:color="auto"/>
        <w:bottom w:val="none" w:sz="0" w:space="0" w:color="auto"/>
        <w:right w:val="none" w:sz="0" w:space="0" w:color="auto"/>
      </w:divBdr>
    </w:div>
    <w:div w:id="1881623568">
      <w:bodyDiv w:val="1"/>
      <w:marLeft w:val="0"/>
      <w:marRight w:val="0"/>
      <w:marTop w:val="0"/>
      <w:marBottom w:val="0"/>
      <w:divBdr>
        <w:top w:val="none" w:sz="0" w:space="0" w:color="auto"/>
        <w:left w:val="none" w:sz="0" w:space="0" w:color="auto"/>
        <w:bottom w:val="none" w:sz="0" w:space="0" w:color="auto"/>
        <w:right w:val="none" w:sz="0" w:space="0" w:color="auto"/>
      </w:divBdr>
    </w:div>
    <w:div w:id="1914509414">
      <w:bodyDiv w:val="1"/>
      <w:marLeft w:val="0"/>
      <w:marRight w:val="0"/>
      <w:marTop w:val="0"/>
      <w:marBottom w:val="0"/>
      <w:divBdr>
        <w:top w:val="none" w:sz="0" w:space="0" w:color="auto"/>
        <w:left w:val="none" w:sz="0" w:space="0" w:color="auto"/>
        <w:bottom w:val="none" w:sz="0" w:space="0" w:color="auto"/>
        <w:right w:val="none" w:sz="0" w:space="0" w:color="auto"/>
      </w:divBdr>
    </w:div>
    <w:div w:id="1946034559">
      <w:bodyDiv w:val="1"/>
      <w:marLeft w:val="0"/>
      <w:marRight w:val="0"/>
      <w:marTop w:val="0"/>
      <w:marBottom w:val="0"/>
      <w:divBdr>
        <w:top w:val="none" w:sz="0" w:space="0" w:color="auto"/>
        <w:left w:val="none" w:sz="0" w:space="0" w:color="auto"/>
        <w:bottom w:val="none" w:sz="0" w:space="0" w:color="auto"/>
        <w:right w:val="none" w:sz="0" w:space="0" w:color="auto"/>
      </w:divBdr>
    </w:div>
    <w:div w:id="1989819500">
      <w:bodyDiv w:val="1"/>
      <w:marLeft w:val="0"/>
      <w:marRight w:val="0"/>
      <w:marTop w:val="0"/>
      <w:marBottom w:val="0"/>
      <w:divBdr>
        <w:top w:val="none" w:sz="0" w:space="0" w:color="auto"/>
        <w:left w:val="none" w:sz="0" w:space="0" w:color="auto"/>
        <w:bottom w:val="none" w:sz="0" w:space="0" w:color="auto"/>
        <w:right w:val="none" w:sz="0" w:space="0" w:color="auto"/>
      </w:divBdr>
    </w:div>
    <w:div w:id="2056074024">
      <w:bodyDiv w:val="1"/>
      <w:marLeft w:val="0"/>
      <w:marRight w:val="0"/>
      <w:marTop w:val="0"/>
      <w:marBottom w:val="0"/>
      <w:divBdr>
        <w:top w:val="none" w:sz="0" w:space="0" w:color="auto"/>
        <w:left w:val="none" w:sz="0" w:space="0" w:color="auto"/>
        <w:bottom w:val="none" w:sz="0" w:space="0" w:color="auto"/>
        <w:right w:val="none" w:sz="0" w:space="0" w:color="auto"/>
      </w:divBdr>
    </w:div>
    <w:div w:id="2056923234">
      <w:bodyDiv w:val="1"/>
      <w:marLeft w:val="0"/>
      <w:marRight w:val="0"/>
      <w:marTop w:val="0"/>
      <w:marBottom w:val="0"/>
      <w:divBdr>
        <w:top w:val="none" w:sz="0" w:space="0" w:color="auto"/>
        <w:left w:val="none" w:sz="0" w:space="0" w:color="auto"/>
        <w:bottom w:val="none" w:sz="0" w:space="0" w:color="auto"/>
        <w:right w:val="none" w:sz="0" w:space="0" w:color="auto"/>
      </w:divBdr>
    </w:div>
    <w:div w:id="2109234336">
      <w:bodyDiv w:val="1"/>
      <w:marLeft w:val="0"/>
      <w:marRight w:val="0"/>
      <w:marTop w:val="0"/>
      <w:marBottom w:val="0"/>
      <w:divBdr>
        <w:top w:val="none" w:sz="0" w:space="0" w:color="auto"/>
        <w:left w:val="none" w:sz="0" w:space="0" w:color="auto"/>
        <w:bottom w:val="none" w:sz="0" w:space="0" w:color="auto"/>
        <w:right w:val="none" w:sz="0" w:space="0" w:color="auto"/>
      </w:divBdr>
    </w:div>
    <w:div w:id="210935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806B6-08B7-4C6E-BB4B-4CCB31F07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2554</Words>
  <Characters>14558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Hisiro, Carl</dc:creator>
  <cp:lastModifiedBy>Sheffer, Ryan</cp:lastModifiedBy>
  <cp:revision>4</cp:revision>
  <cp:lastPrinted>2019-05-31T14:17:00Z</cp:lastPrinted>
  <dcterms:created xsi:type="dcterms:W3CDTF">2019-07-30T15:11:00Z</dcterms:created>
  <dcterms:modified xsi:type="dcterms:W3CDTF">2019-08-01T12:45:00Z</dcterms:modified>
</cp:coreProperties>
</file>