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F152" w14:textId="77777777" w:rsidR="00FD1F8B" w:rsidRDefault="00FD1F8B" w:rsidP="00FD1F8B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EF6B9D8" w14:textId="77777777" w:rsidR="00FD1F8B" w:rsidRDefault="00FD1F8B" w:rsidP="00FD1F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A447240" w14:textId="77777777" w:rsidR="00FD1F8B" w:rsidRDefault="00FD1F8B" w:rsidP="00FD1F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DFF8D6" w14:textId="77777777" w:rsidR="00FD1F8B" w:rsidRDefault="00FD1F8B" w:rsidP="00FD1F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9FFAF" w14:textId="77777777" w:rsidR="00FD1F8B" w:rsidRDefault="00FD1F8B" w:rsidP="00FD1F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4B2C388" w14:textId="337C7BDD" w:rsidR="00FD1F8B" w:rsidRPr="00823000" w:rsidRDefault="00F04C3D" w:rsidP="00FD1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Jacob and Stephanie Binando</w:t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</w:r>
    </w:p>
    <w:p w14:paraId="5903DB8C" w14:textId="77777777" w:rsidR="00FD1F8B" w:rsidRPr="00823000" w:rsidRDefault="00FD1F8B" w:rsidP="00FD1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40A6AF8" w14:textId="78FF4F54" w:rsidR="00FD1F8B" w:rsidRPr="00823000" w:rsidRDefault="00FD1F8B" w:rsidP="00FD1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C-</w:t>
      </w:r>
      <w:r w:rsidR="00E26A2E">
        <w:rPr>
          <w:rFonts w:ascii="Times New Roman" w:eastAsia="Calibri" w:hAnsi="Times New Roman" w:cs="Times New Roman"/>
          <w:sz w:val="24"/>
          <w:szCs w:val="24"/>
        </w:rPr>
        <w:t>2019-</w:t>
      </w:r>
      <w:r w:rsidR="00F04C3D">
        <w:rPr>
          <w:rFonts w:ascii="Times New Roman" w:eastAsia="Calibri" w:hAnsi="Times New Roman" w:cs="Times New Roman"/>
          <w:sz w:val="24"/>
          <w:szCs w:val="24"/>
        </w:rPr>
        <w:t>3009012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EB66F28" w14:textId="2EC73A39" w:rsidR="00FD1F8B" w:rsidRPr="00823000" w:rsidRDefault="00F04C3D" w:rsidP="00FD1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West Penn Power</w:t>
      </w:r>
      <w:r w:rsidR="00FD1F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 xml:space="preserve">Company     </w:t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7D31ACF" w14:textId="77777777" w:rsidR="00FD1F8B" w:rsidRDefault="00FD1F8B" w:rsidP="00FD1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</w:p>
    <w:p w14:paraId="58B869C3" w14:textId="77777777" w:rsidR="00FD1F8B" w:rsidRPr="00823000" w:rsidRDefault="00FD1F8B" w:rsidP="00FD1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E53A1" w14:textId="77777777" w:rsidR="00FD1F8B" w:rsidRDefault="00FD1F8B" w:rsidP="00FD1F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35372D9" w14:textId="77777777" w:rsidR="00E26A2E" w:rsidRDefault="00FD1F8B" w:rsidP="00FD1F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1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INTERIM ORDER EXTENDING DEADLINE FOR </w:t>
      </w:r>
    </w:p>
    <w:p w14:paraId="721DBA34" w14:textId="7C1048A7" w:rsidR="005771C2" w:rsidRPr="00E26A2E" w:rsidRDefault="00FD1F8B" w:rsidP="00FD1F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04C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COMPLAINANT TO </w:t>
      </w:r>
      <w:r w:rsidR="00F04C3D" w:rsidRPr="00F04C3D">
        <w:rPr>
          <w:rFonts w:ascii="Times New Roman" w:eastAsia="Calibri" w:hAnsi="Times New Roman" w:cs="Times New Roman"/>
          <w:b/>
          <w:bCs/>
          <w:sz w:val="24"/>
          <w:szCs w:val="24"/>
        </w:rPr>
        <w:t>SUBMIT DISCOVERY RESPONSES AND HOLDING</w:t>
      </w:r>
      <w:r w:rsidR="00F04C3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RESPONDENT’S MOTION TO COMPEL IN ABEYANCE</w:t>
      </w:r>
    </w:p>
    <w:p w14:paraId="797D5812" w14:textId="77777777" w:rsidR="007346A7" w:rsidRPr="00B67CE5" w:rsidRDefault="007346A7" w:rsidP="005771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0B51C" w14:textId="77777777" w:rsidR="00FD1F8B" w:rsidRDefault="00FD1F8B" w:rsidP="00FD1F8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58A89C0E" w14:textId="4FAB731E" w:rsidR="007346A7" w:rsidRDefault="007346A7" w:rsidP="00FD1F8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E26A2E">
        <w:rPr>
          <w:rFonts w:ascii="Times New Roman" w:eastAsia="Calibri" w:hAnsi="Times New Roman" w:cs="Times New Roman"/>
          <w:sz w:val="24"/>
          <w:szCs w:val="24"/>
        </w:rPr>
        <w:t xml:space="preserve">June </w:t>
      </w:r>
      <w:r w:rsidR="00F04C3D">
        <w:rPr>
          <w:rFonts w:ascii="Times New Roman" w:eastAsia="Calibri" w:hAnsi="Times New Roman" w:cs="Times New Roman"/>
          <w:sz w:val="24"/>
          <w:szCs w:val="24"/>
        </w:rPr>
        <w:t>24</w:t>
      </w:r>
      <w:r w:rsidR="00E26A2E"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certificate of service indicating that it forwarded to Complainant</w:t>
      </w:r>
      <w:r w:rsidR="00F04C3D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6A2E">
        <w:rPr>
          <w:rFonts w:ascii="Times New Roman" w:eastAsia="Calibri" w:hAnsi="Times New Roman" w:cs="Times New Roman"/>
          <w:sz w:val="24"/>
          <w:szCs w:val="24"/>
        </w:rPr>
        <w:t>Interrogatories and Requests for Production of Documents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26A2E"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iscovery </w:t>
      </w:r>
      <w:r w:rsidR="00E26A2E"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equests) via first class mail.  In its </w:t>
      </w:r>
      <w:r w:rsidR="00E26A2E"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iscovery </w:t>
      </w:r>
      <w:r w:rsidR="00E26A2E"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equests, </w:t>
      </w:r>
      <w:r w:rsidR="00E26A2E">
        <w:rPr>
          <w:rFonts w:ascii="Times New Roman" w:eastAsia="Calibri" w:hAnsi="Times New Roman" w:cs="Times New Roman"/>
          <w:sz w:val="24"/>
          <w:szCs w:val="24"/>
        </w:rPr>
        <w:t>Respondent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sought information and documents related to the Complainants</w:t>
      </w:r>
      <w:r w:rsidR="00F04C3D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allegations.  </w:t>
      </w:r>
    </w:p>
    <w:p w14:paraId="5777A61E" w14:textId="77777777" w:rsidR="005771C2" w:rsidRPr="00B67CE5" w:rsidRDefault="005771C2" w:rsidP="00FD1F8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242CAF5B" w14:textId="42547873" w:rsidR="007346A7" w:rsidRPr="00E26A2E" w:rsidRDefault="007346A7" w:rsidP="00FD1F8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F04C3D">
        <w:rPr>
          <w:rFonts w:ascii="Times New Roman" w:eastAsia="Calibri" w:hAnsi="Times New Roman" w:cs="Times New Roman"/>
          <w:sz w:val="24"/>
          <w:szCs w:val="24"/>
        </w:rPr>
        <w:t>August 2</w:t>
      </w:r>
      <w:r w:rsidR="00BE6F4C">
        <w:rPr>
          <w:rFonts w:ascii="Times New Roman" w:eastAsia="Calibri" w:hAnsi="Times New Roman" w:cs="Times New Roman"/>
          <w:sz w:val="24"/>
          <w:szCs w:val="24"/>
        </w:rPr>
        <w:t>, 201</w:t>
      </w:r>
      <w:r w:rsidR="00F04C3D">
        <w:rPr>
          <w:rFonts w:ascii="Times New Roman" w:eastAsia="Calibri" w:hAnsi="Times New Roman" w:cs="Times New Roman"/>
          <w:sz w:val="24"/>
          <w:szCs w:val="24"/>
        </w:rPr>
        <w:t>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Motion to Compel Responses to Interrogatories and Document Requests (Motion to Compel)</w:t>
      </w:r>
      <w:r w:rsidR="00E26A2E">
        <w:rPr>
          <w:rFonts w:ascii="Times New Roman" w:eastAsia="Calibri" w:hAnsi="Times New Roman" w:cs="Times New Roman"/>
          <w:sz w:val="24"/>
          <w:szCs w:val="24"/>
        </w:rPr>
        <w:t xml:space="preserve"> averring, </w:t>
      </w:r>
      <w:r w:rsidR="00E26A2E">
        <w:rPr>
          <w:rFonts w:ascii="Times New Roman" w:eastAsia="Calibri" w:hAnsi="Times New Roman" w:cs="Times New Roman"/>
          <w:i/>
          <w:iCs/>
          <w:sz w:val="24"/>
          <w:szCs w:val="24"/>
        </w:rPr>
        <w:t>inter alia</w:t>
      </w:r>
      <w:r w:rsidR="00E26A2E">
        <w:rPr>
          <w:rFonts w:ascii="Times New Roman" w:eastAsia="Calibri" w:hAnsi="Times New Roman" w:cs="Times New Roman"/>
          <w:sz w:val="24"/>
          <w:szCs w:val="24"/>
        </w:rPr>
        <w:t>, Complainant</w:t>
      </w:r>
      <w:r w:rsidR="00F04C3D">
        <w:rPr>
          <w:rFonts w:ascii="Times New Roman" w:eastAsia="Calibri" w:hAnsi="Times New Roman" w:cs="Times New Roman"/>
          <w:sz w:val="24"/>
          <w:szCs w:val="24"/>
        </w:rPr>
        <w:t>s</w:t>
      </w:r>
      <w:r w:rsidR="00E26A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4C3D">
        <w:rPr>
          <w:rFonts w:ascii="Times New Roman" w:eastAsia="Calibri" w:hAnsi="Times New Roman" w:cs="Times New Roman"/>
          <w:sz w:val="24"/>
          <w:szCs w:val="24"/>
        </w:rPr>
        <w:t>had not submitted any response to the discovery responses</w:t>
      </w:r>
      <w:r w:rsidR="00E26A2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4E98A8B8" w14:textId="518D6BFE" w:rsidR="00F94F09" w:rsidRDefault="00F94F09" w:rsidP="00FD1F8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3974BE40" w14:textId="012CF421" w:rsidR="00F94F09" w:rsidRDefault="00E26A2E" w:rsidP="00FD1F8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F04C3D">
        <w:rPr>
          <w:rFonts w:ascii="Times New Roman" w:eastAsia="Calibri" w:hAnsi="Times New Roman" w:cs="Times New Roman"/>
          <w:sz w:val="24"/>
          <w:szCs w:val="24"/>
        </w:rPr>
        <w:t>August 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2019, I convened a telephone prehearing conference.  </w:t>
      </w:r>
      <w:r w:rsidR="00F04C3D">
        <w:rPr>
          <w:rFonts w:ascii="Times New Roman" w:eastAsia="Calibri" w:hAnsi="Times New Roman" w:cs="Times New Roman"/>
          <w:sz w:val="24"/>
          <w:szCs w:val="24"/>
        </w:rPr>
        <w:t xml:space="preserve">Mr. Binando </w:t>
      </w:r>
      <w:r>
        <w:rPr>
          <w:rFonts w:ascii="Times New Roman" w:eastAsia="Calibri" w:hAnsi="Times New Roman" w:cs="Times New Roman"/>
          <w:sz w:val="24"/>
          <w:szCs w:val="24"/>
        </w:rPr>
        <w:t xml:space="preserve">was present and represented </w:t>
      </w:r>
      <w:r w:rsidR="00F04C3D">
        <w:rPr>
          <w:rFonts w:ascii="Times New Roman" w:eastAsia="Calibri" w:hAnsi="Times New Roman" w:cs="Times New Roman"/>
          <w:sz w:val="24"/>
          <w:szCs w:val="24"/>
        </w:rPr>
        <w:t>himself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F04C3D">
        <w:rPr>
          <w:rFonts w:ascii="Times New Roman" w:eastAsia="Calibri" w:hAnsi="Times New Roman" w:cs="Times New Roman"/>
          <w:sz w:val="24"/>
          <w:szCs w:val="24"/>
        </w:rPr>
        <w:t>Stephanie Binando was not present.  Lauren Lepkoski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Esq., was present on behalf of Respondent.  During the conference, </w:t>
      </w:r>
      <w:r w:rsidR="00F04C3D">
        <w:rPr>
          <w:rFonts w:ascii="Times New Roman" w:eastAsia="Calibri" w:hAnsi="Times New Roman" w:cs="Times New Roman"/>
          <w:sz w:val="24"/>
          <w:szCs w:val="24"/>
        </w:rPr>
        <w:t>Mr. Binando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advised </w:t>
      </w:r>
      <w:r w:rsidR="00F04C3D">
        <w:rPr>
          <w:rFonts w:ascii="Times New Roman" w:eastAsia="Calibri" w:hAnsi="Times New Roman" w:cs="Times New Roman"/>
          <w:sz w:val="24"/>
          <w:szCs w:val="24"/>
        </w:rPr>
        <w:t>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received a copy of the </w:t>
      </w:r>
      <w:r w:rsidR="00F04C3D">
        <w:rPr>
          <w:rFonts w:ascii="Times New Roman" w:eastAsia="Calibri" w:hAnsi="Times New Roman" w:cs="Times New Roman"/>
          <w:sz w:val="24"/>
          <w:szCs w:val="24"/>
        </w:rPr>
        <w:t xml:space="preserve">discovery requests, but did not submit any responses.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advised </w:t>
      </w:r>
      <w:r w:rsidR="00A36C13">
        <w:rPr>
          <w:rFonts w:ascii="Times New Roman" w:eastAsia="Calibri" w:hAnsi="Times New Roman" w:cs="Times New Roman"/>
          <w:sz w:val="24"/>
          <w:szCs w:val="24"/>
        </w:rPr>
        <w:t>Mr.</w:t>
      </w:r>
      <w:r w:rsidR="00804702">
        <w:rPr>
          <w:rFonts w:ascii="Times New Roman" w:eastAsia="Calibri" w:hAnsi="Times New Roman" w:cs="Times New Roman"/>
          <w:sz w:val="24"/>
          <w:szCs w:val="24"/>
        </w:rPr>
        <w:t> </w:t>
      </w:r>
      <w:bookmarkStart w:id="0" w:name="_GoBack"/>
      <w:bookmarkEnd w:id="0"/>
      <w:r w:rsidR="00A36C13">
        <w:rPr>
          <w:rFonts w:ascii="Times New Roman" w:eastAsia="Calibri" w:hAnsi="Times New Roman" w:cs="Times New Roman"/>
          <w:sz w:val="24"/>
          <w:szCs w:val="24"/>
        </w:rPr>
        <w:t>Binando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that I would extend the deadline</w:t>
      </w:r>
      <w:r w:rsidR="00A36C13">
        <w:rPr>
          <w:rFonts w:ascii="Times New Roman" w:eastAsia="Calibri" w:hAnsi="Times New Roman" w:cs="Times New Roman"/>
          <w:sz w:val="24"/>
          <w:szCs w:val="24"/>
        </w:rPr>
        <w:t xml:space="preserve"> for him to submit responses and/or objections to the discovery requests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A36C13">
        <w:rPr>
          <w:rFonts w:ascii="Times New Roman" w:eastAsia="Calibri" w:hAnsi="Times New Roman" w:cs="Times New Roman"/>
          <w:sz w:val="24"/>
          <w:szCs w:val="24"/>
        </w:rPr>
        <w:t>August 16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="00133CF4">
        <w:rPr>
          <w:rFonts w:ascii="Times New Roman" w:eastAsia="Calibri" w:hAnsi="Times New Roman" w:cs="Times New Roman"/>
          <w:sz w:val="24"/>
          <w:szCs w:val="24"/>
        </w:rPr>
        <w:t>.</w:t>
      </w:r>
      <w:r w:rsidR="00A36C13">
        <w:rPr>
          <w:rFonts w:ascii="Times New Roman" w:eastAsia="Calibri" w:hAnsi="Times New Roman" w:cs="Times New Roman"/>
          <w:sz w:val="24"/>
          <w:szCs w:val="24"/>
        </w:rPr>
        <w:t xml:space="preserve">  I also advised Ms. Lepkoski that the Company should submit any responsive filing, motion, or correspondence by August 21, 2019. </w:t>
      </w:r>
    </w:p>
    <w:p w14:paraId="48BF1F2A" w14:textId="77777777" w:rsidR="00E26A2E" w:rsidRDefault="00E26A2E" w:rsidP="00FD1F8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55A191B2" w14:textId="77777777" w:rsidR="007346A7" w:rsidRPr="00B67CE5" w:rsidRDefault="007346A7" w:rsidP="00FD1F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71C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23AFA8AD" w14:textId="3B3B8A19" w:rsidR="00A36C13" w:rsidRDefault="006E61C0" w:rsidP="00A36C13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3F3970" w14:textId="64F51B96" w:rsidR="007346A7" w:rsidRPr="00B67CE5" w:rsidRDefault="00133CF4" w:rsidP="00133C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346A7" w:rsidRPr="00B67CE5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7C8B2C37" w14:textId="77777777" w:rsidR="007346A7" w:rsidRPr="00B67CE5" w:rsidRDefault="007346A7" w:rsidP="00FD1F8B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C3278" w14:textId="77777777" w:rsidR="007346A7" w:rsidRPr="00B67CE5" w:rsidRDefault="007346A7" w:rsidP="00FD1F8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498DC10" w14:textId="77777777" w:rsidR="007346A7" w:rsidRPr="00B67CE5" w:rsidRDefault="007346A7" w:rsidP="00FD1F8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6EF4187E" w14:textId="554B9ADF" w:rsidR="00A36C13" w:rsidRDefault="00BE6F4C" w:rsidP="00E26A2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36C13">
        <w:rPr>
          <w:rFonts w:ascii="Times New Roman" w:eastAsia="Times New Roman" w:hAnsi="Times New Roman" w:cs="Times New Roman"/>
          <w:sz w:val="24"/>
          <w:szCs w:val="24"/>
        </w:rPr>
        <w:t xml:space="preserve">the Company’s Motion to Compel is held in abeyance. </w:t>
      </w:r>
    </w:p>
    <w:p w14:paraId="50813A86" w14:textId="77777777" w:rsidR="00A36C13" w:rsidRDefault="00A36C13" w:rsidP="00A36C13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39FED6" w14:textId="5A8C5953" w:rsidR="00B67CE5" w:rsidRDefault="00A36C13" w:rsidP="00E26A2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Complainant shall serve objections or full and complete answers to each of Respondent’s discovery requests upon Respondent’s counsel and file a certificate of service with the Commission’s Secretary by August 16, 2019</w:t>
      </w:r>
      <w:r w:rsidR="00E26A2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E6F4C"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743940" w14:textId="77777777" w:rsidR="006E61C0" w:rsidRDefault="006E61C0" w:rsidP="006E61C0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FE99E82" w14:textId="2425965B" w:rsidR="006E61C0" w:rsidRDefault="006E61C0" w:rsidP="00E26A2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36C13">
        <w:rPr>
          <w:rFonts w:ascii="Times New Roman" w:eastAsia="Times New Roman" w:hAnsi="Times New Roman" w:cs="Times New Roman"/>
          <w:sz w:val="24"/>
          <w:szCs w:val="24"/>
        </w:rPr>
        <w:t xml:space="preserve">Respondent shall file and serve any responsive filing, motion, or correspondence by August 21, 2019.  </w:t>
      </w:r>
    </w:p>
    <w:p w14:paraId="0AF2AA90" w14:textId="77777777" w:rsidR="00E26A2E" w:rsidRPr="00E26A2E" w:rsidRDefault="00E26A2E" w:rsidP="00E26A2E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F20E10" w14:textId="77777777" w:rsidR="007346A7" w:rsidRPr="00B67CE5" w:rsidRDefault="007346A7" w:rsidP="00FD1F8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93560D" w14:textId="190E6C73" w:rsidR="00804702" w:rsidRPr="00804702" w:rsidRDefault="00804702" w:rsidP="008047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0719696"/>
      <w:r w:rsidRPr="00804702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August 7,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8047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65922C4" w14:textId="77777777" w:rsidR="00804702" w:rsidRPr="00804702" w:rsidRDefault="00804702" w:rsidP="008047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  <w:t>Emily I. DeVoe</w:t>
      </w:r>
    </w:p>
    <w:p w14:paraId="44977E36" w14:textId="77777777" w:rsidR="00804702" w:rsidRPr="00804702" w:rsidRDefault="00804702" w:rsidP="008047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</w:r>
      <w:r w:rsidRPr="00804702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1"/>
    <w:p w14:paraId="72C30687" w14:textId="77777777" w:rsidR="007346A7" w:rsidRPr="00B67CE5" w:rsidRDefault="007346A7" w:rsidP="00577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5C89CB" w14:textId="77777777" w:rsidR="00804702" w:rsidRDefault="00804702" w:rsidP="005771C2">
      <w:pPr>
        <w:spacing w:after="0"/>
        <w:sectPr w:rsidR="00804702" w:rsidSect="009E7B4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31EF143" w14:textId="77777777" w:rsidR="00804702" w:rsidRPr="00804702" w:rsidRDefault="00804702" w:rsidP="00804702">
      <w:pPr>
        <w:spacing w:after="160" w:line="259" w:lineRule="auto"/>
        <w:rPr>
          <w:rFonts w:ascii="Calibri" w:eastAsia="Times New Roman" w:hAnsi="Calibri" w:cs="Times New Roman"/>
        </w:rPr>
      </w:pPr>
      <w:r w:rsidRPr="0080470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C-2019-3009012 - JACOB AND STEPHANIE BINANDO v. WEST PENN POWER COMPANY</w:t>
      </w:r>
      <w:r w:rsidRPr="0080470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0470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04702">
        <w:rPr>
          <w:rFonts w:ascii="Microsoft Sans Serif" w:eastAsia="Microsoft Sans Serif" w:hAnsi="Microsoft Sans Serif" w:cs="Microsoft Sans Serif"/>
          <w:sz w:val="24"/>
        </w:rPr>
        <w:t>JACOB BINANDO</w:t>
      </w:r>
      <w:r w:rsidRPr="00804702">
        <w:rPr>
          <w:rFonts w:ascii="Microsoft Sans Serif" w:eastAsia="Microsoft Sans Serif" w:hAnsi="Microsoft Sans Serif" w:cs="Microsoft Sans Serif"/>
          <w:sz w:val="24"/>
        </w:rPr>
        <w:br/>
        <w:t>STEPHANIE BINANDO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  <w:t>100 MARYLAND AVE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  <w:t>VANDERGRIFT PA  15690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</w:r>
      <w:r w:rsidRPr="00804702">
        <w:rPr>
          <w:rFonts w:ascii="Microsoft Sans Serif" w:eastAsia="Microsoft Sans Serif" w:hAnsi="Microsoft Sans Serif" w:cs="Microsoft Sans Serif"/>
          <w:b/>
          <w:bCs/>
          <w:sz w:val="24"/>
        </w:rPr>
        <w:t>724.217.0016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</w:r>
      <w:r w:rsidRPr="00804702">
        <w:rPr>
          <w:rFonts w:ascii="Microsoft Sans Serif" w:eastAsia="Microsoft Sans Serif" w:hAnsi="Microsoft Sans Serif" w:cs="Microsoft Sans Serif"/>
          <w:sz w:val="24"/>
        </w:rPr>
        <w:cr/>
        <w:t xml:space="preserve">TORI L </w:t>
      </w:r>
      <w:proofErr w:type="spellStart"/>
      <w:r w:rsidRPr="00804702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804702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804702">
        <w:rPr>
          <w:rFonts w:ascii="Microsoft Sans Serif" w:eastAsia="Microsoft Sans Serif" w:hAnsi="Microsoft Sans Serif" w:cs="Microsoft Sans Serif"/>
          <w:sz w:val="24"/>
        </w:rPr>
        <w:br/>
        <w:t>LAUREN M LEPKOSKI ESQUIRE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</w:r>
      <w:r w:rsidRPr="00804702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804702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80470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804702">
        <w:rPr>
          <w:rFonts w:ascii="Microsoft Sans Serif" w:eastAsia="Microsoft Sans Serif" w:hAnsi="Microsoft Sans Serif" w:cs="Microsoft Sans Serif"/>
          <w:sz w:val="24"/>
        </w:rPr>
        <w:cr/>
      </w:r>
    </w:p>
    <w:p w14:paraId="7791DC18" w14:textId="671882BD" w:rsidR="00DC28A6" w:rsidRDefault="005F7F94" w:rsidP="005771C2">
      <w:pPr>
        <w:spacing w:after="0"/>
      </w:pPr>
    </w:p>
    <w:sectPr w:rsidR="00DC28A6" w:rsidSect="009E7B4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F29A2" w14:textId="77777777" w:rsidR="005F7F94" w:rsidRDefault="005F7F94" w:rsidP="009E7B47">
      <w:pPr>
        <w:spacing w:after="0" w:line="240" w:lineRule="auto"/>
      </w:pPr>
      <w:r>
        <w:separator/>
      </w:r>
    </w:p>
  </w:endnote>
  <w:endnote w:type="continuationSeparator" w:id="0">
    <w:p w14:paraId="4E685AEF" w14:textId="77777777" w:rsidR="005F7F94" w:rsidRDefault="005F7F94" w:rsidP="009E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849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E198809" w14:textId="77777777" w:rsidR="009E7B47" w:rsidRPr="00FD1F8B" w:rsidRDefault="009E7B4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1F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1F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D1F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D1F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D1F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5200C" w14:textId="77777777" w:rsidR="005F7F94" w:rsidRDefault="005F7F94" w:rsidP="009E7B47">
      <w:pPr>
        <w:spacing w:after="0" w:line="240" w:lineRule="auto"/>
      </w:pPr>
      <w:r>
        <w:separator/>
      </w:r>
    </w:p>
  </w:footnote>
  <w:footnote w:type="continuationSeparator" w:id="0">
    <w:p w14:paraId="125C3E53" w14:textId="77777777" w:rsidR="005F7F94" w:rsidRDefault="005F7F94" w:rsidP="009E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7"/>
    <w:rsid w:val="00122334"/>
    <w:rsid w:val="00133CF4"/>
    <w:rsid w:val="001D579B"/>
    <w:rsid w:val="00375348"/>
    <w:rsid w:val="00415B13"/>
    <w:rsid w:val="005112BE"/>
    <w:rsid w:val="005771C2"/>
    <w:rsid w:val="0058465A"/>
    <w:rsid w:val="005F7F94"/>
    <w:rsid w:val="006000BE"/>
    <w:rsid w:val="0062181E"/>
    <w:rsid w:val="006E61C0"/>
    <w:rsid w:val="007346A7"/>
    <w:rsid w:val="007B5C79"/>
    <w:rsid w:val="00804702"/>
    <w:rsid w:val="009B01C3"/>
    <w:rsid w:val="009E7B47"/>
    <w:rsid w:val="00A04485"/>
    <w:rsid w:val="00A36C13"/>
    <w:rsid w:val="00A64578"/>
    <w:rsid w:val="00AA4D39"/>
    <w:rsid w:val="00B16F11"/>
    <w:rsid w:val="00B54D68"/>
    <w:rsid w:val="00BB3ECA"/>
    <w:rsid w:val="00BC4FBE"/>
    <w:rsid w:val="00BE2B84"/>
    <w:rsid w:val="00BE6F4C"/>
    <w:rsid w:val="00CE7C65"/>
    <w:rsid w:val="00CF7B5A"/>
    <w:rsid w:val="00D2047B"/>
    <w:rsid w:val="00D21A2E"/>
    <w:rsid w:val="00DA6C5E"/>
    <w:rsid w:val="00DD256A"/>
    <w:rsid w:val="00E26A2E"/>
    <w:rsid w:val="00E64E5B"/>
    <w:rsid w:val="00E76CF9"/>
    <w:rsid w:val="00F04C3D"/>
    <w:rsid w:val="00F53577"/>
    <w:rsid w:val="00F67E31"/>
    <w:rsid w:val="00F94F09"/>
    <w:rsid w:val="00F968D2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5932"/>
  <w15:chartTrackingRefBased/>
  <w15:docId w15:val="{3AF1901E-67DC-4B3A-B277-F1713727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B47"/>
  </w:style>
  <w:style w:type="paragraph" w:styleId="Footer">
    <w:name w:val="footer"/>
    <w:basedOn w:val="Normal"/>
    <w:link w:val="FooterChar"/>
    <w:uiPriority w:val="99"/>
    <w:unhideWhenUsed/>
    <w:rsid w:val="009E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B47"/>
  </w:style>
  <w:style w:type="paragraph" w:styleId="ListParagraph">
    <w:name w:val="List Paragraph"/>
    <w:basedOn w:val="Normal"/>
    <w:uiPriority w:val="34"/>
    <w:qFormat/>
    <w:rsid w:val="00B1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cp:lastPrinted>2019-02-08T18:55:00Z</cp:lastPrinted>
  <dcterms:created xsi:type="dcterms:W3CDTF">2019-08-07T14:02:00Z</dcterms:created>
  <dcterms:modified xsi:type="dcterms:W3CDTF">2019-08-07T14:09:00Z</dcterms:modified>
</cp:coreProperties>
</file>