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1F562A18"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August 8</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67DD1D52"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Application of Duquesne Light Company</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A-2018-3000708</w:t>
      </w:r>
      <w:r w:rsidRPr="00BF4EAD">
        <w:rPr>
          <w:rFonts w:ascii="Times New Roman" w:eastAsia="Times New Roman" w:hAnsi="Times New Roman"/>
          <w:sz w:val="24"/>
          <w:szCs w:val="24"/>
        </w:rPr>
        <w:tab/>
      </w:r>
      <w:r w:rsidRPr="00BF4EAD">
        <w:rPr>
          <w:rFonts w:ascii="Times New Roman" w:eastAsia="Times New Roman" w:hAnsi="Times New Roman"/>
          <w:sz w:val="24"/>
          <w:szCs w:val="24"/>
        </w:rPr>
        <w:tab/>
      </w:r>
    </w:p>
    <w:p w14:paraId="28BABF10"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filed Pursuant to 52 Pa. Code Chapter 57,</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A-2018-3000732</w:t>
      </w:r>
    </w:p>
    <w:p w14:paraId="1F408E59"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Subchapter G, for Approval of the Siting and</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A-2018-3000733</w:t>
      </w:r>
    </w:p>
    <w:p w14:paraId="0AA1B564"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Construction of the 138 kV Transmission Lines</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A-2018-3000743</w:t>
      </w:r>
    </w:p>
    <w:p w14:paraId="78B8749F"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Associated with the Universal-Plum Project in</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A-2018-3000754</w:t>
      </w:r>
    </w:p>
    <w:p w14:paraId="575EF9E9" w14:textId="77777777" w:rsidR="00BF4EAD" w:rsidRP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Penn Hills, Monroeville, and Plum Borough,</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A-2018-3000756</w:t>
      </w:r>
    </w:p>
    <w:p w14:paraId="5E94C3C3" w14:textId="77777777" w:rsidR="00BF4EAD" w:rsidRDefault="00BF4EAD" w:rsidP="00BF4EAD">
      <w:pPr>
        <w:tabs>
          <w:tab w:val="left" w:pos="5040"/>
          <w:tab w:val="left" w:pos="6480"/>
        </w:tabs>
        <w:rPr>
          <w:rFonts w:ascii="Times New Roman" w:eastAsia="Times New Roman" w:hAnsi="Times New Roman"/>
          <w:sz w:val="24"/>
          <w:szCs w:val="24"/>
        </w:rPr>
      </w:pPr>
      <w:r w:rsidRPr="00BF4EAD">
        <w:rPr>
          <w:rFonts w:ascii="Times New Roman" w:eastAsia="Times New Roman" w:hAnsi="Times New Roman"/>
          <w:sz w:val="24"/>
          <w:szCs w:val="24"/>
        </w:rPr>
        <w:t>Allegheny County, Pennsylvania</w:t>
      </w:r>
      <w:r w:rsidRPr="00BF4EAD">
        <w:rPr>
          <w:rFonts w:ascii="Times New Roman" w:eastAsia="Times New Roman" w:hAnsi="Times New Roman"/>
          <w:sz w:val="24"/>
          <w:szCs w:val="24"/>
        </w:rPr>
        <w:tab/>
        <w:t>:</w:t>
      </w:r>
      <w:r w:rsidRPr="00BF4EAD">
        <w:rPr>
          <w:rFonts w:ascii="Times New Roman" w:eastAsia="Times New Roman" w:hAnsi="Times New Roman"/>
          <w:sz w:val="24"/>
          <w:szCs w:val="24"/>
        </w:rPr>
        <w:tab/>
        <w:t>A-2018-3000766</w:t>
      </w:r>
    </w:p>
    <w:p w14:paraId="386F441E" w14:textId="17EC3EB7" w:rsidR="009906B2" w:rsidRPr="00BF4EAD" w:rsidRDefault="00BF4EAD" w:rsidP="00BF4EAD">
      <w:pPr>
        <w:tabs>
          <w:tab w:val="left" w:pos="5040"/>
          <w:tab w:val="left" w:pos="6480"/>
        </w:tabs>
        <w:rPr>
          <w:rFonts w:ascii="Times New Roman" w:eastAsia="Times New Roman" w:hAnsi="Times New Roman"/>
          <w:sz w:val="24"/>
          <w:szCs w:val="24"/>
        </w:rPr>
      </w:pPr>
      <w:r>
        <w:rPr>
          <w:rFonts w:ascii="Times New Roman" w:eastAsia="Times New Roman" w:hAnsi="Times New Roman"/>
          <w:sz w:val="24"/>
          <w:szCs w:val="24"/>
        </w:rPr>
        <w:tab/>
        <w:t>:</w:t>
      </w:r>
      <w:r>
        <w:rPr>
          <w:rFonts w:ascii="Times New Roman" w:eastAsia="Times New Roman" w:hAnsi="Times New Roman"/>
          <w:sz w:val="24"/>
          <w:szCs w:val="24"/>
        </w:rPr>
        <w:tab/>
      </w:r>
      <w:r w:rsidRPr="00BF4EAD">
        <w:rPr>
          <w:rFonts w:ascii="Times New Roman" w:eastAsia="Times New Roman" w:hAnsi="Times New Roman"/>
          <w:sz w:val="24"/>
          <w:szCs w:val="24"/>
        </w:rPr>
        <w:t>A-2018-3000769</w:t>
      </w:r>
    </w:p>
    <w:p w14:paraId="439CCEB4" w14:textId="5D2EA49B" w:rsidR="00C43298" w:rsidRPr="00BF4EAD" w:rsidRDefault="00C43298" w:rsidP="00577603">
      <w:pPr>
        <w:jc w:val="center"/>
        <w:rPr>
          <w:rFonts w:ascii="Times New Roman" w:hAnsi="Times New Roman"/>
          <w:bCs/>
          <w:sz w:val="24"/>
          <w:szCs w:val="24"/>
        </w:rPr>
      </w:pPr>
    </w:p>
    <w:p w14:paraId="616DBC00" w14:textId="77777777" w:rsidR="00BF4EAD" w:rsidRPr="00BF4EAD" w:rsidRDefault="00BF4EAD"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1C2B08F5"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BF4EAD">
        <w:rPr>
          <w:rFonts w:ascii="Times New Roman" w:hAnsi="Times New Roman"/>
          <w:sz w:val="24"/>
          <w:szCs w:val="24"/>
        </w:rPr>
        <w:t>Conrad A. Johnson</w:t>
      </w:r>
      <w:r w:rsidR="00E17242" w:rsidRPr="00A1530D">
        <w:rPr>
          <w:rFonts w:ascii="Times New Roman" w:hAnsi="Times New Roman"/>
          <w:sz w:val="24"/>
          <w:szCs w:val="24"/>
        </w:rPr>
        <w:t xml:space="preserve">, dated </w:t>
      </w:r>
      <w:r w:rsidR="00BF4EAD">
        <w:rPr>
          <w:rFonts w:ascii="Times New Roman" w:hAnsi="Times New Roman"/>
          <w:sz w:val="24"/>
          <w:szCs w:val="24"/>
        </w:rPr>
        <w:t>June 14</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0F4BF8E9" w14:textId="77777777" w:rsidR="00BF4EAD" w:rsidRDefault="00BF4EAD" w:rsidP="00BF4EAD">
      <w:pPr>
        <w:spacing w:line="360" w:lineRule="auto"/>
        <w:ind w:firstLine="1440"/>
        <w:jc w:val="both"/>
        <w:rPr>
          <w:rFonts w:ascii="Times New Roman" w:eastAsiaTheme="minorHAnsi" w:hAnsi="Times New Roman"/>
          <w:sz w:val="24"/>
          <w:szCs w:val="24"/>
        </w:rPr>
        <w:sectPr w:rsidR="00BF4EAD" w:rsidSect="00BF4E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sidRPr="00BF4EAD">
        <w:rPr>
          <w:rFonts w:ascii="Times New Roman" w:eastAsiaTheme="minorHAnsi" w:hAnsi="Times New Roman"/>
          <w:sz w:val="24"/>
          <w:szCs w:val="24"/>
        </w:rPr>
        <w:t>1.</w:t>
      </w:r>
      <w:r w:rsidRPr="00BF4EAD">
        <w:rPr>
          <w:rFonts w:ascii="Times New Roman" w:eastAsiaTheme="minorHAnsi" w:hAnsi="Times New Roman"/>
          <w:sz w:val="24"/>
          <w:szCs w:val="24"/>
        </w:rPr>
        <w:tab/>
        <w:t>The Application of Duquesne Light Company filed Pursuant to 52 Pa. Code Chapter 57, Subchapter G, for Approval of the Siting and Construction of the 138 kV Transmission Lines Associated with the Universal-Plum Project in Penn Hills, Monroeville, and Plum Borough, Allegheny County, Pennsylvania is approved.</w:t>
      </w:r>
    </w:p>
    <w:p w14:paraId="2FE6BDB8"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lastRenderedPageBreak/>
        <w:tab/>
      </w:r>
      <w:r w:rsidRPr="00BF4EAD">
        <w:rPr>
          <w:rFonts w:ascii="Times New Roman" w:eastAsiaTheme="minorHAnsi" w:hAnsi="Times New Roman"/>
          <w:sz w:val="24"/>
          <w:szCs w:val="24"/>
        </w:rPr>
        <w:tab/>
        <w:t>2.</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Javaid Alvi, Pervaiz Alvi and Walter Lorence</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A-2018-3000732, is approved. </w:t>
      </w:r>
    </w:p>
    <w:p w14:paraId="4208FFCE"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r>
    </w:p>
    <w:p w14:paraId="6E4A5202" w14:textId="77777777" w:rsidR="00BF4EAD" w:rsidRPr="00BF4EAD" w:rsidRDefault="00BF4EAD" w:rsidP="00BF4EAD">
      <w:pPr>
        <w:spacing w:line="360" w:lineRule="auto"/>
        <w:ind w:firstLine="1440"/>
        <w:jc w:val="both"/>
        <w:rPr>
          <w:rFonts w:ascii="Times New Roman" w:eastAsiaTheme="minorHAnsi" w:hAnsi="Times New Roman"/>
          <w:sz w:val="24"/>
          <w:szCs w:val="24"/>
        </w:rPr>
      </w:pPr>
      <w:r w:rsidRPr="00BF4EAD">
        <w:rPr>
          <w:rFonts w:ascii="Times New Roman" w:eastAsiaTheme="minorHAnsi" w:hAnsi="Times New Roman"/>
          <w:sz w:val="24"/>
          <w:szCs w:val="24"/>
        </w:rPr>
        <w:t>3.</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Sampson Brothers, Inc.</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A-2018-3000733, is approved.  </w:t>
      </w:r>
    </w:p>
    <w:p w14:paraId="3438FE34" w14:textId="77777777" w:rsidR="00BF4EAD" w:rsidRPr="00BF4EAD" w:rsidRDefault="00BF4EAD" w:rsidP="00BF4EAD">
      <w:pPr>
        <w:spacing w:line="360" w:lineRule="auto"/>
        <w:jc w:val="both"/>
        <w:rPr>
          <w:rFonts w:ascii="Times New Roman" w:eastAsiaTheme="minorHAnsi" w:hAnsi="Times New Roman"/>
          <w:sz w:val="24"/>
          <w:szCs w:val="24"/>
        </w:rPr>
      </w:pPr>
    </w:p>
    <w:p w14:paraId="097CE4E4"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t>4.</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Jeffrey G. Woodring and Regina M. Woodring</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A-2018-3000743, is approved. </w:t>
      </w:r>
    </w:p>
    <w:p w14:paraId="1765A3B2" w14:textId="77777777" w:rsidR="00BF4EAD" w:rsidRPr="00BF4EAD" w:rsidRDefault="00BF4EAD" w:rsidP="00BF4EAD">
      <w:pPr>
        <w:spacing w:line="360" w:lineRule="auto"/>
        <w:jc w:val="both"/>
        <w:rPr>
          <w:rFonts w:ascii="Times New Roman" w:eastAsiaTheme="minorHAnsi" w:hAnsi="Times New Roman"/>
          <w:sz w:val="24"/>
          <w:szCs w:val="24"/>
        </w:rPr>
      </w:pPr>
    </w:p>
    <w:p w14:paraId="3145A53A" w14:textId="63BAD1E8" w:rsid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t>5.</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United States Steel Corporation</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A-2018-3000754, is approved.</w:t>
      </w:r>
    </w:p>
    <w:p w14:paraId="11138EF2" w14:textId="77777777" w:rsidR="00BF4EAD" w:rsidRPr="00BF4EAD" w:rsidRDefault="00BF4EAD" w:rsidP="00BF4EAD">
      <w:pPr>
        <w:spacing w:line="360" w:lineRule="auto"/>
        <w:jc w:val="both"/>
        <w:rPr>
          <w:rFonts w:ascii="Times New Roman" w:eastAsiaTheme="minorHAnsi" w:hAnsi="Times New Roman"/>
          <w:sz w:val="24"/>
          <w:szCs w:val="24"/>
        </w:rPr>
      </w:pPr>
    </w:p>
    <w:p w14:paraId="57E07970"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t>6.</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Consol Mining Company, LLC</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A-2018-3000756, is approved. </w:t>
      </w:r>
    </w:p>
    <w:p w14:paraId="599F8F95"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r>
    </w:p>
    <w:p w14:paraId="5954356C" w14:textId="6281531E" w:rsidR="00BF4EAD" w:rsidRDefault="00BF4EAD" w:rsidP="00BF4EAD">
      <w:pPr>
        <w:spacing w:line="360" w:lineRule="auto"/>
        <w:ind w:firstLine="1440"/>
        <w:jc w:val="both"/>
        <w:rPr>
          <w:rFonts w:ascii="Times New Roman" w:eastAsiaTheme="minorHAnsi" w:hAnsi="Times New Roman"/>
          <w:sz w:val="24"/>
          <w:szCs w:val="24"/>
        </w:rPr>
      </w:pPr>
      <w:r w:rsidRPr="00BF4EAD">
        <w:rPr>
          <w:rFonts w:ascii="Times New Roman" w:eastAsiaTheme="minorHAnsi" w:hAnsi="Times New Roman"/>
          <w:sz w:val="24"/>
          <w:szCs w:val="24"/>
        </w:rPr>
        <w:t>7.</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Parkway Associates, Inc.</w:t>
      </w:r>
      <w:r w:rsidRPr="00BF4EAD">
        <w:rPr>
          <w:rFonts w:ascii="Times New Roman" w:eastAsiaTheme="minorHAnsi" w:hAnsi="Times New Roman"/>
          <w:sz w:val="24"/>
          <w:szCs w:val="24"/>
        </w:rPr>
        <w:t>, in Plum Borough, Allegheny County, Pennsylvania for the siting and construction of transmission lines associated with the proposed Universal-Plum project is necessary or proper for the service, accommodation, convenience or safety of the public  at Docket No. A-2018-3000766, is approved.</w:t>
      </w:r>
    </w:p>
    <w:p w14:paraId="165E83A3" w14:textId="77777777" w:rsidR="00BF4EAD" w:rsidRPr="00BF4EAD" w:rsidRDefault="00BF4EAD" w:rsidP="00BF4EAD">
      <w:pPr>
        <w:spacing w:line="360" w:lineRule="auto"/>
        <w:ind w:firstLine="1440"/>
        <w:jc w:val="both"/>
        <w:rPr>
          <w:rFonts w:ascii="Times New Roman" w:eastAsiaTheme="minorHAnsi" w:hAnsi="Times New Roman"/>
          <w:sz w:val="24"/>
          <w:szCs w:val="24"/>
        </w:rPr>
      </w:pPr>
    </w:p>
    <w:p w14:paraId="0E925877" w14:textId="77777777"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r w:rsidRPr="00BF4EAD">
        <w:rPr>
          <w:rFonts w:ascii="Times New Roman" w:eastAsiaTheme="minorHAnsi" w:hAnsi="Times New Roman"/>
          <w:sz w:val="24"/>
          <w:szCs w:val="24"/>
        </w:rPr>
        <w:tab/>
        <w:t>8.</w:t>
      </w:r>
      <w:r w:rsidRPr="00BF4EAD">
        <w:rPr>
          <w:rFonts w:ascii="Times New Roman" w:eastAsiaTheme="minorHAnsi" w:hAnsi="Times New Roman"/>
          <w:sz w:val="24"/>
          <w:szCs w:val="24"/>
        </w:rPr>
        <w:tab/>
        <w:t xml:space="preserve">The Application of Duquesne Light Company under 15 Pa.C.S. § 1511(c) For A Finding And Determination That The Service To Be Furnished By The Applicant Through Its Proposed Exercise Of The Power Of Eminent Domain To Acquire a certain portion of the lands of </w:t>
      </w:r>
      <w:r w:rsidRPr="00BF4EAD">
        <w:rPr>
          <w:rFonts w:ascii="Times New Roman" w:eastAsiaTheme="minorHAnsi" w:hAnsi="Times New Roman"/>
          <w:b/>
          <w:sz w:val="24"/>
          <w:szCs w:val="24"/>
        </w:rPr>
        <w:t>Union Railroad Company</w:t>
      </w:r>
      <w:r w:rsidRPr="00BF4EAD">
        <w:rPr>
          <w:rFonts w:ascii="Times New Roman" w:eastAsiaTheme="minorHAnsi" w:hAnsi="Times New Roman"/>
          <w:sz w:val="24"/>
          <w:szCs w:val="24"/>
        </w:rPr>
        <w:t xml:space="preserve"> in Plum Borough, Allegheny County, Pennsylvania for the siting and construction of transmission lines associated with the proposed Universal-Plum project is necessary or proper for the service, accommodation, convenience or safety of the public  at Docket No. A-2018-3000769, is approved.  </w:t>
      </w:r>
    </w:p>
    <w:p w14:paraId="1F5873BF" w14:textId="77777777" w:rsidR="00BF4EAD" w:rsidRPr="00BF4EAD" w:rsidRDefault="00BF4EAD" w:rsidP="00BF4EAD">
      <w:pPr>
        <w:spacing w:line="360" w:lineRule="auto"/>
        <w:jc w:val="both"/>
        <w:rPr>
          <w:rFonts w:ascii="Times New Roman" w:eastAsiaTheme="minorHAnsi" w:hAnsi="Times New Roman"/>
          <w:sz w:val="24"/>
          <w:szCs w:val="24"/>
        </w:rPr>
      </w:pPr>
    </w:p>
    <w:p w14:paraId="0FA5E396" w14:textId="77777777" w:rsid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tab/>
      </w:r>
    </w:p>
    <w:p w14:paraId="4FAB6230" w14:textId="77777777" w:rsidR="00BF4EAD" w:rsidRDefault="00BF4EAD">
      <w:pPr>
        <w:rPr>
          <w:rFonts w:ascii="Times New Roman" w:eastAsiaTheme="minorHAnsi" w:hAnsi="Times New Roman"/>
          <w:sz w:val="24"/>
          <w:szCs w:val="24"/>
        </w:rPr>
      </w:pPr>
      <w:r>
        <w:rPr>
          <w:rFonts w:ascii="Times New Roman" w:eastAsiaTheme="minorHAnsi" w:hAnsi="Times New Roman"/>
          <w:sz w:val="24"/>
          <w:szCs w:val="24"/>
        </w:rPr>
        <w:br w:type="page"/>
      </w:r>
    </w:p>
    <w:p w14:paraId="1F5D27CD" w14:textId="5F5A9475" w:rsidR="00BF4EAD" w:rsidRPr="00BF4EAD" w:rsidRDefault="00BF4EAD" w:rsidP="00BF4EAD">
      <w:pPr>
        <w:spacing w:line="360" w:lineRule="auto"/>
        <w:jc w:val="both"/>
        <w:rPr>
          <w:rFonts w:ascii="Times New Roman" w:eastAsiaTheme="minorHAnsi" w:hAnsi="Times New Roman"/>
          <w:sz w:val="24"/>
          <w:szCs w:val="24"/>
        </w:rPr>
      </w:pPr>
      <w:r w:rsidRPr="00BF4EAD">
        <w:rPr>
          <w:rFonts w:ascii="Times New Roman" w:eastAsiaTheme="minorHAnsi" w:hAnsi="Times New Roman"/>
          <w:sz w:val="24"/>
          <w:szCs w:val="24"/>
        </w:rPr>
        <w:lastRenderedPageBreak/>
        <w:tab/>
      </w:r>
      <w:r w:rsidR="00E23B05">
        <w:rPr>
          <w:rFonts w:ascii="Times New Roman" w:eastAsiaTheme="minorHAnsi" w:hAnsi="Times New Roman"/>
          <w:sz w:val="24"/>
          <w:szCs w:val="24"/>
        </w:rPr>
        <w:tab/>
      </w:r>
      <w:r w:rsidRPr="00BF4EAD">
        <w:rPr>
          <w:rFonts w:ascii="Times New Roman" w:eastAsiaTheme="minorHAnsi" w:hAnsi="Times New Roman"/>
          <w:sz w:val="24"/>
          <w:szCs w:val="24"/>
        </w:rPr>
        <w:t>9.</w:t>
      </w:r>
      <w:r w:rsidRPr="00BF4EAD">
        <w:rPr>
          <w:rFonts w:ascii="Times New Roman" w:eastAsiaTheme="minorHAnsi" w:hAnsi="Times New Roman"/>
          <w:sz w:val="24"/>
          <w:szCs w:val="24"/>
        </w:rPr>
        <w:tab/>
        <w:t>The proceedings at Docket Nos. A-2018-3000708, A-2018-3000732, A</w:t>
      </w:r>
      <w:r w:rsidRPr="00BF4EAD">
        <w:rPr>
          <w:rFonts w:ascii="Times New Roman" w:eastAsiaTheme="minorHAnsi" w:hAnsi="Times New Roman"/>
          <w:sz w:val="24"/>
          <w:szCs w:val="24"/>
        </w:rPr>
        <w:noBreakHyphen/>
        <w:t>2018-3000733, A-2018-3000743, A-2018-3000754, A-2018-3000756, A-2018-3000766, and A-2018-3000769 be marked closed.</w:t>
      </w:r>
    </w:p>
    <w:p w14:paraId="078E226E" w14:textId="2672B043" w:rsidR="000D5EA1" w:rsidRDefault="000D5EA1" w:rsidP="00926EEF">
      <w:pPr>
        <w:spacing w:line="360" w:lineRule="auto"/>
        <w:jc w:val="both"/>
        <w:rPr>
          <w:rFonts w:ascii="Times New Roman" w:hAnsi="Times New Roman"/>
          <w:sz w:val="24"/>
          <w:szCs w:val="24"/>
        </w:rPr>
      </w:pPr>
    </w:p>
    <w:p w14:paraId="32EC2B50" w14:textId="18E0CFFC" w:rsidR="00577603" w:rsidRPr="00A1530D" w:rsidRDefault="001D6533"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A525646" wp14:editId="5EE61704">
            <wp:simplePos x="0" y="0"/>
            <wp:positionH relativeFrom="column">
              <wp:posOffset>3248025</wp:posOffset>
            </wp:positionH>
            <wp:positionV relativeFrom="paragraph">
              <wp:posOffset>117475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31EF0137"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August 8</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4456835C"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1D6533">
        <w:rPr>
          <w:rFonts w:ascii="Times New Roman" w:hAnsi="Times New Roman"/>
          <w:sz w:val="24"/>
          <w:szCs w:val="24"/>
        </w:rPr>
        <w:t xml:space="preserve"> August 8, 2019</w:t>
      </w:r>
      <w:bookmarkStart w:id="0" w:name="_GoBack"/>
      <w:bookmarkEnd w:id="0"/>
    </w:p>
    <w:sectPr w:rsidR="00B4392F" w:rsidRPr="00A1530D" w:rsidSect="001846FB">
      <w:footerReference w:type="default" r:id="rId15"/>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6EEF" w14:textId="77777777" w:rsidR="00DC4AE8" w:rsidRDefault="00DC4AE8" w:rsidP="00577603">
      <w:r>
        <w:separator/>
      </w:r>
    </w:p>
  </w:endnote>
  <w:endnote w:type="continuationSeparator" w:id="0">
    <w:p w14:paraId="0014FF95" w14:textId="77777777" w:rsidR="00DC4AE8" w:rsidRDefault="00DC4AE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6F2" w14:textId="77777777" w:rsidR="001846FB" w:rsidRDefault="00184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422F" w14:textId="77777777" w:rsidR="001846FB" w:rsidRDefault="0018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992C" w14:textId="77777777" w:rsidR="001846FB" w:rsidRDefault="001846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710996"/>
      <w:docPartObj>
        <w:docPartGallery w:val="Page Numbers (Bottom of Page)"/>
        <w:docPartUnique/>
      </w:docPartObj>
    </w:sdtPr>
    <w:sdtEndPr>
      <w:rPr>
        <w:rFonts w:ascii="Times New Roman" w:hAnsi="Times New Roman"/>
        <w:noProof/>
        <w:sz w:val="20"/>
        <w:szCs w:val="20"/>
      </w:rPr>
    </w:sdtEndPr>
    <w:sdtContent>
      <w:p w14:paraId="31C128AE" w14:textId="4143D466" w:rsidR="001846FB" w:rsidRPr="001846FB" w:rsidRDefault="001846FB">
        <w:pPr>
          <w:pStyle w:val="Footer"/>
          <w:jc w:val="center"/>
          <w:rPr>
            <w:rFonts w:ascii="Times New Roman" w:hAnsi="Times New Roman"/>
            <w:sz w:val="20"/>
            <w:szCs w:val="20"/>
          </w:rPr>
        </w:pPr>
        <w:r w:rsidRPr="001846FB">
          <w:rPr>
            <w:rFonts w:ascii="Times New Roman" w:hAnsi="Times New Roman"/>
            <w:sz w:val="20"/>
            <w:szCs w:val="20"/>
          </w:rPr>
          <w:fldChar w:fldCharType="begin"/>
        </w:r>
        <w:r w:rsidRPr="001846FB">
          <w:rPr>
            <w:rFonts w:ascii="Times New Roman" w:hAnsi="Times New Roman"/>
            <w:sz w:val="20"/>
            <w:szCs w:val="20"/>
          </w:rPr>
          <w:instrText xml:space="preserve"> PAGE   \* MERGEFORMAT </w:instrText>
        </w:r>
        <w:r w:rsidRPr="001846FB">
          <w:rPr>
            <w:rFonts w:ascii="Times New Roman" w:hAnsi="Times New Roman"/>
            <w:sz w:val="20"/>
            <w:szCs w:val="20"/>
          </w:rPr>
          <w:fldChar w:fldCharType="separate"/>
        </w:r>
        <w:r w:rsidRPr="001846FB">
          <w:rPr>
            <w:rFonts w:ascii="Times New Roman" w:hAnsi="Times New Roman"/>
            <w:noProof/>
            <w:sz w:val="20"/>
            <w:szCs w:val="20"/>
          </w:rPr>
          <w:t>2</w:t>
        </w:r>
        <w:r w:rsidRPr="001846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8B120" w14:textId="77777777" w:rsidR="00DC4AE8" w:rsidRDefault="00DC4AE8" w:rsidP="00577603">
      <w:r>
        <w:separator/>
      </w:r>
    </w:p>
  </w:footnote>
  <w:footnote w:type="continuationSeparator" w:id="0">
    <w:p w14:paraId="137569CC" w14:textId="77777777" w:rsidR="00DC4AE8" w:rsidRDefault="00DC4AE8" w:rsidP="00577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ABC4" w14:textId="77777777" w:rsidR="001846FB" w:rsidRDefault="00184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FB82" w14:textId="77777777" w:rsidR="001846FB" w:rsidRDefault="00184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7B2D" w14:textId="77777777" w:rsidR="001846FB" w:rsidRDefault="00184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6"/>
  </w:num>
  <w:num w:numId="12">
    <w:abstractNumId w:val="3"/>
  </w:num>
  <w:num w:numId="13">
    <w:abstractNumId w:val="14"/>
  </w:num>
  <w:num w:numId="14">
    <w:abstractNumId w:val="8"/>
  </w:num>
  <w:num w:numId="15">
    <w:abstractNumId w:val="11"/>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846FB"/>
    <w:rsid w:val="001A7A94"/>
    <w:rsid w:val="001B07F4"/>
    <w:rsid w:val="001B27C9"/>
    <w:rsid w:val="001B79A6"/>
    <w:rsid w:val="001C6A74"/>
    <w:rsid w:val="001D4E5B"/>
    <w:rsid w:val="001D5649"/>
    <w:rsid w:val="001D6533"/>
    <w:rsid w:val="001D654E"/>
    <w:rsid w:val="001D7592"/>
    <w:rsid w:val="001E213F"/>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047D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22D0"/>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C4AE8"/>
    <w:rsid w:val="00DE6DE4"/>
    <w:rsid w:val="00DF4DF6"/>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D9B1377-AE69-4C41-852C-4AA14A96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6</cp:revision>
  <cp:lastPrinted>2019-07-26T18:50:00Z</cp:lastPrinted>
  <dcterms:created xsi:type="dcterms:W3CDTF">2019-07-26T18:32:00Z</dcterms:created>
  <dcterms:modified xsi:type="dcterms:W3CDTF">2019-08-08T11:40:00Z</dcterms:modified>
</cp:coreProperties>
</file>