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3BC57" w14:textId="77777777" w:rsidR="00A9656A" w:rsidRDefault="00A9656A" w:rsidP="00A9656A">
      <w:pPr>
        <w:pStyle w:val="Title"/>
        <w:tabs>
          <w:tab w:val="clear" w:pos="360"/>
          <w:tab w:val="left" w:pos="0"/>
        </w:tabs>
        <w:spacing w:line="240" w:lineRule="auto"/>
      </w:pPr>
      <w:r>
        <w:t>BEFORE THE</w:t>
      </w:r>
    </w:p>
    <w:p w14:paraId="604D2328" w14:textId="77777777" w:rsidR="00A9656A" w:rsidRDefault="00A9656A" w:rsidP="00A9656A">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0A4A8F4D" w14:textId="77777777" w:rsidR="00A9656A" w:rsidRDefault="00A9656A" w:rsidP="00A9656A">
      <w:pPr>
        <w:tabs>
          <w:tab w:val="left" w:pos="0"/>
        </w:tabs>
        <w:jc w:val="both"/>
        <w:rPr>
          <w:b/>
          <w:sz w:val="24"/>
        </w:rPr>
      </w:pPr>
    </w:p>
    <w:p w14:paraId="69682150" w14:textId="77777777" w:rsidR="00A9656A" w:rsidRDefault="00A9656A" w:rsidP="00A9656A">
      <w:pPr>
        <w:tabs>
          <w:tab w:val="left" w:pos="0"/>
        </w:tabs>
        <w:jc w:val="both"/>
        <w:rPr>
          <w:b/>
          <w:sz w:val="24"/>
        </w:rPr>
      </w:pPr>
    </w:p>
    <w:p w14:paraId="5AD2D792" w14:textId="77777777" w:rsidR="00A9656A" w:rsidRDefault="00A9656A" w:rsidP="00A9656A">
      <w:pPr>
        <w:tabs>
          <w:tab w:val="left" w:pos="0"/>
        </w:tabs>
        <w:jc w:val="both"/>
        <w:rPr>
          <w:b/>
          <w:sz w:val="24"/>
        </w:rPr>
      </w:pPr>
    </w:p>
    <w:p w14:paraId="65A4F040" w14:textId="24821E80" w:rsidR="00A9656A" w:rsidRDefault="009A481D" w:rsidP="00A9656A">
      <w:pPr>
        <w:tabs>
          <w:tab w:val="left" w:pos="0"/>
        </w:tabs>
        <w:jc w:val="both"/>
        <w:rPr>
          <w:b/>
          <w:sz w:val="24"/>
        </w:rPr>
      </w:pPr>
      <w:r w:rsidRPr="009A481D">
        <w:rPr>
          <w:sz w:val="24"/>
        </w:rPr>
        <w:t xml:space="preserve">Georgiana </w:t>
      </w:r>
      <w:proofErr w:type="spellStart"/>
      <w:r w:rsidRPr="009A481D">
        <w:rPr>
          <w:sz w:val="24"/>
        </w:rPr>
        <w:t>Freidel</w:t>
      </w:r>
      <w:proofErr w:type="spellEnd"/>
      <w:r w:rsidR="00A9656A">
        <w:rPr>
          <w:sz w:val="24"/>
        </w:rPr>
        <w:tab/>
      </w:r>
      <w:r w:rsidR="00A9656A">
        <w:rPr>
          <w:sz w:val="24"/>
        </w:rPr>
        <w:tab/>
      </w:r>
      <w:r w:rsidR="00A9656A">
        <w:rPr>
          <w:sz w:val="24"/>
        </w:rPr>
        <w:tab/>
      </w:r>
      <w:r w:rsidR="00A9656A">
        <w:rPr>
          <w:sz w:val="24"/>
        </w:rPr>
        <w:tab/>
      </w:r>
      <w:r w:rsidR="00A9656A">
        <w:rPr>
          <w:sz w:val="24"/>
        </w:rPr>
        <w:tab/>
      </w:r>
      <w:r w:rsidR="00A9656A" w:rsidRPr="00560DC5">
        <w:rPr>
          <w:sz w:val="24"/>
        </w:rPr>
        <w:t>:</w:t>
      </w:r>
    </w:p>
    <w:p w14:paraId="03A1BCE4" w14:textId="77777777" w:rsidR="00A9656A" w:rsidRPr="00560DC5" w:rsidRDefault="00A9656A" w:rsidP="00A9656A">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6ED8310B" w14:textId="4A16E503" w:rsidR="00A9656A" w:rsidRPr="003B279A" w:rsidRDefault="00A9656A" w:rsidP="00A9656A">
      <w:pPr>
        <w:tabs>
          <w:tab w:val="left" w:pos="0"/>
        </w:tabs>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bookmarkStart w:id="0" w:name="_GoBack"/>
      <w:r w:rsidR="009A481D" w:rsidRPr="009A481D">
        <w:rPr>
          <w:sz w:val="24"/>
        </w:rPr>
        <w:t>C-2019-3010893</w:t>
      </w:r>
      <w:bookmarkEnd w:id="0"/>
    </w:p>
    <w:p w14:paraId="76DE785E" w14:textId="77777777" w:rsidR="00A9656A" w:rsidRPr="00560DC5" w:rsidRDefault="00A9656A" w:rsidP="00A9656A">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4FBC9446" w14:textId="7661A715" w:rsidR="00A9656A" w:rsidRDefault="009A481D" w:rsidP="00A9656A">
      <w:pPr>
        <w:tabs>
          <w:tab w:val="left" w:pos="0"/>
        </w:tabs>
        <w:jc w:val="both"/>
        <w:rPr>
          <w:sz w:val="24"/>
        </w:rPr>
      </w:pPr>
      <w:r w:rsidRPr="009A481D">
        <w:rPr>
          <w:sz w:val="24"/>
        </w:rPr>
        <w:t>Columbia Gas of P</w:t>
      </w:r>
      <w:r>
        <w:rPr>
          <w:sz w:val="24"/>
        </w:rPr>
        <w:t>ennsylvania,</w:t>
      </w:r>
      <w:r w:rsidRPr="009A481D">
        <w:rPr>
          <w:sz w:val="24"/>
        </w:rPr>
        <w:t xml:space="preserve"> Inc.</w:t>
      </w:r>
      <w:r w:rsidR="00A9656A">
        <w:rPr>
          <w:sz w:val="24"/>
        </w:rPr>
        <w:tab/>
      </w:r>
      <w:r>
        <w:rPr>
          <w:sz w:val="24"/>
        </w:rPr>
        <w:tab/>
      </w:r>
      <w:r w:rsidR="00A9656A">
        <w:rPr>
          <w:sz w:val="24"/>
        </w:rPr>
        <w:tab/>
        <w:t>:</w:t>
      </w:r>
    </w:p>
    <w:p w14:paraId="10913173" w14:textId="77777777" w:rsidR="00A9656A" w:rsidRDefault="00A9656A" w:rsidP="00A9656A">
      <w:pPr>
        <w:tabs>
          <w:tab w:val="left" w:pos="0"/>
        </w:tabs>
        <w:jc w:val="both"/>
        <w:rPr>
          <w:sz w:val="24"/>
        </w:rPr>
      </w:pPr>
      <w:r>
        <w:rPr>
          <w:sz w:val="24"/>
        </w:rPr>
        <w:tab/>
      </w:r>
      <w:r>
        <w:rPr>
          <w:sz w:val="24"/>
        </w:rPr>
        <w:tab/>
      </w:r>
    </w:p>
    <w:p w14:paraId="2D22D176" w14:textId="77777777" w:rsidR="00A9656A" w:rsidRDefault="00A9656A" w:rsidP="00A9656A">
      <w:pPr>
        <w:tabs>
          <w:tab w:val="left" w:pos="0"/>
        </w:tabs>
        <w:jc w:val="both"/>
        <w:rPr>
          <w:b/>
          <w:sz w:val="24"/>
        </w:rPr>
      </w:pPr>
    </w:p>
    <w:p w14:paraId="1AF78867" w14:textId="77777777" w:rsidR="00AD0715" w:rsidRDefault="00B2129D" w:rsidP="00B2129D">
      <w:pPr>
        <w:autoSpaceDE w:val="0"/>
        <w:autoSpaceDN w:val="0"/>
        <w:jc w:val="center"/>
        <w:rPr>
          <w:rFonts w:cs="CG Times (W1)"/>
          <w:b/>
          <w:bCs/>
          <w:sz w:val="24"/>
          <w:szCs w:val="24"/>
        </w:rPr>
      </w:pPr>
      <w:r>
        <w:rPr>
          <w:rFonts w:cs="CG Times (W1)"/>
          <w:b/>
          <w:bCs/>
          <w:sz w:val="24"/>
          <w:szCs w:val="24"/>
        </w:rPr>
        <w:t xml:space="preserve">FIRST </w:t>
      </w:r>
      <w:r w:rsidRPr="00B2129D">
        <w:rPr>
          <w:rFonts w:cs="CG Times (W1)"/>
          <w:b/>
          <w:bCs/>
          <w:sz w:val="24"/>
          <w:szCs w:val="24"/>
        </w:rPr>
        <w:t>INTERIM ORDER</w:t>
      </w:r>
    </w:p>
    <w:p w14:paraId="19801120" w14:textId="334C8E30" w:rsidR="00B2129D" w:rsidRPr="00B2129D" w:rsidRDefault="00B2129D" w:rsidP="00B2129D">
      <w:pPr>
        <w:autoSpaceDE w:val="0"/>
        <w:autoSpaceDN w:val="0"/>
        <w:jc w:val="center"/>
        <w:rPr>
          <w:rFonts w:cs="CG Times (W1)"/>
          <w:b/>
          <w:bCs/>
          <w:sz w:val="24"/>
          <w:szCs w:val="24"/>
        </w:rPr>
      </w:pPr>
      <w:r w:rsidRPr="00B2129D">
        <w:rPr>
          <w:rFonts w:cs="CG Times (W1)"/>
          <w:b/>
          <w:bCs/>
          <w:sz w:val="24"/>
          <w:szCs w:val="24"/>
        </w:rPr>
        <w:t>GRANTING RESPONDENT’S</w:t>
      </w:r>
    </w:p>
    <w:p w14:paraId="611DB1F2" w14:textId="1752FF21" w:rsidR="00B2129D" w:rsidRPr="00B2129D" w:rsidRDefault="00B2129D" w:rsidP="00B2129D">
      <w:pPr>
        <w:autoSpaceDE w:val="0"/>
        <w:autoSpaceDN w:val="0"/>
        <w:jc w:val="center"/>
        <w:rPr>
          <w:rFonts w:cs="CG Times (W1)"/>
          <w:b/>
          <w:bCs/>
          <w:sz w:val="24"/>
          <w:szCs w:val="24"/>
        </w:rPr>
      </w:pPr>
      <w:r w:rsidRPr="00B2129D">
        <w:rPr>
          <w:rFonts w:cs="CG Times (W1)"/>
          <w:b/>
          <w:bCs/>
          <w:sz w:val="24"/>
          <w:szCs w:val="24"/>
          <w:u w:val="single"/>
        </w:rPr>
        <w:t xml:space="preserve">MOTION FOR </w:t>
      </w:r>
      <w:r>
        <w:rPr>
          <w:rFonts w:cs="CG Times (W1)"/>
          <w:b/>
          <w:bCs/>
          <w:sz w:val="24"/>
          <w:szCs w:val="24"/>
          <w:u w:val="single"/>
        </w:rPr>
        <w:t xml:space="preserve">HEARING </w:t>
      </w:r>
      <w:r w:rsidRPr="00B2129D">
        <w:rPr>
          <w:rFonts w:cs="CG Times (W1)"/>
          <w:b/>
          <w:bCs/>
          <w:sz w:val="24"/>
          <w:szCs w:val="24"/>
          <w:u w:val="single"/>
        </w:rPr>
        <w:t>CONTINUANCE</w:t>
      </w:r>
    </w:p>
    <w:p w14:paraId="7CE457EC" w14:textId="77777777" w:rsidR="00B2129D" w:rsidRPr="00B2129D" w:rsidRDefault="00B2129D" w:rsidP="00AD0715">
      <w:pPr>
        <w:autoSpaceDE w:val="0"/>
        <w:autoSpaceDN w:val="0"/>
        <w:spacing w:line="360" w:lineRule="auto"/>
        <w:rPr>
          <w:rFonts w:cs="CG Times (W1)"/>
          <w:sz w:val="24"/>
          <w:szCs w:val="24"/>
        </w:rPr>
      </w:pPr>
    </w:p>
    <w:p w14:paraId="0AE60DF3" w14:textId="377BD314" w:rsidR="0029116A" w:rsidRDefault="00B2129D" w:rsidP="00AD0715">
      <w:pPr>
        <w:autoSpaceDE w:val="0"/>
        <w:autoSpaceDN w:val="0"/>
        <w:spacing w:line="360" w:lineRule="auto"/>
        <w:rPr>
          <w:spacing w:val="-3"/>
          <w:sz w:val="24"/>
          <w:szCs w:val="24"/>
        </w:rPr>
      </w:pPr>
      <w:r w:rsidRPr="00B2129D">
        <w:rPr>
          <w:rFonts w:cs="CG Times (W1)"/>
          <w:sz w:val="24"/>
          <w:szCs w:val="24"/>
        </w:rPr>
        <w:tab/>
      </w:r>
      <w:r w:rsidRPr="00B2129D">
        <w:rPr>
          <w:rFonts w:cs="CG Times (W1)"/>
          <w:sz w:val="24"/>
          <w:szCs w:val="24"/>
        </w:rPr>
        <w:tab/>
        <w:t xml:space="preserve">By Notice dated </w:t>
      </w:r>
      <w:r>
        <w:rPr>
          <w:rFonts w:cs="CG Times (W1)"/>
          <w:sz w:val="24"/>
          <w:szCs w:val="24"/>
        </w:rPr>
        <w:t>July 5</w:t>
      </w:r>
      <w:r w:rsidRPr="00B2129D">
        <w:rPr>
          <w:rFonts w:cs="CG Times (W1)"/>
          <w:sz w:val="24"/>
          <w:szCs w:val="24"/>
        </w:rPr>
        <w:t xml:space="preserve">, </w:t>
      </w:r>
      <w:r>
        <w:rPr>
          <w:rFonts w:cs="CG Times (W1)"/>
          <w:sz w:val="24"/>
          <w:szCs w:val="24"/>
        </w:rPr>
        <w:t xml:space="preserve">2019, </w:t>
      </w:r>
      <w:r w:rsidRPr="00B2129D">
        <w:rPr>
          <w:rFonts w:cs="CG Times (W1)"/>
          <w:sz w:val="24"/>
          <w:szCs w:val="24"/>
        </w:rPr>
        <w:t>the parties were informed that</w:t>
      </w:r>
      <w:r w:rsidRPr="00B2129D">
        <w:rPr>
          <w:spacing w:val="-3"/>
          <w:sz w:val="24"/>
          <w:szCs w:val="24"/>
        </w:rPr>
        <w:t xml:space="preserve"> a </w:t>
      </w:r>
      <w:r>
        <w:rPr>
          <w:spacing w:val="-3"/>
          <w:sz w:val="24"/>
          <w:szCs w:val="24"/>
        </w:rPr>
        <w:t xml:space="preserve">telephone </w:t>
      </w:r>
      <w:r w:rsidRPr="00B2129D">
        <w:rPr>
          <w:spacing w:val="-3"/>
          <w:sz w:val="24"/>
          <w:szCs w:val="24"/>
        </w:rPr>
        <w:t xml:space="preserve">hearing was scheduled before me for this proceeding on </w:t>
      </w:r>
      <w:r>
        <w:rPr>
          <w:spacing w:val="-3"/>
          <w:sz w:val="24"/>
          <w:szCs w:val="24"/>
        </w:rPr>
        <w:t>Friday, August 16</w:t>
      </w:r>
      <w:r w:rsidRPr="00B2129D">
        <w:rPr>
          <w:spacing w:val="-3"/>
          <w:sz w:val="24"/>
          <w:szCs w:val="24"/>
        </w:rPr>
        <w:t>, 201</w:t>
      </w:r>
      <w:r>
        <w:rPr>
          <w:spacing w:val="-3"/>
          <w:sz w:val="24"/>
          <w:szCs w:val="24"/>
        </w:rPr>
        <w:t>9</w:t>
      </w:r>
      <w:r w:rsidRPr="00B2129D">
        <w:rPr>
          <w:spacing w:val="-3"/>
          <w:sz w:val="24"/>
          <w:szCs w:val="24"/>
        </w:rPr>
        <w:t>,</w:t>
      </w:r>
      <w:r w:rsidRPr="00B2129D">
        <w:rPr>
          <w:spacing w:val="-3"/>
          <w:sz w:val="24"/>
          <w:szCs w:val="24"/>
        </w:rPr>
        <w:fldChar w:fldCharType="begin"/>
      </w:r>
      <w:r w:rsidRPr="00B2129D">
        <w:rPr>
          <w:spacing w:val="-3"/>
          <w:sz w:val="24"/>
          <w:szCs w:val="24"/>
        </w:rPr>
        <w:instrText>fillin "Day &amp; Date" \d ""</w:instrText>
      </w:r>
      <w:r w:rsidRPr="00B2129D">
        <w:rPr>
          <w:spacing w:val="-3"/>
          <w:sz w:val="24"/>
          <w:szCs w:val="24"/>
        </w:rPr>
        <w:fldChar w:fldCharType="end"/>
      </w:r>
      <w:r w:rsidRPr="00B2129D">
        <w:rPr>
          <w:spacing w:val="-3"/>
          <w:sz w:val="24"/>
          <w:szCs w:val="24"/>
        </w:rPr>
        <w:t xml:space="preserve"> at 10:00 a.m.</w:t>
      </w:r>
      <w:r w:rsidRPr="00B2129D">
        <w:rPr>
          <w:spacing w:val="-3"/>
          <w:sz w:val="24"/>
          <w:szCs w:val="24"/>
        </w:rPr>
        <w:fldChar w:fldCharType="begin"/>
      </w:r>
      <w:r w:rsidRPr="00B2129D">
        <w:rPr>
          <w:spacing w:val="-3"/>
          <w:sz w:val="24"/>
          <w:szCs w:val="24"/>
        </w:rPr>
        <w:instrText>fillin "Time" \d ""</w:instrText>
      </w:r>
      <w:r w:rsidRPr="00B2129D">
        <w:rPr>
          <w:spacing w:val="-3"/>
          <w:sz w:val="24"/>
          <w:szCs w:val="24"/>
        </w:rPr>
        <w:fldChar w:fldCharType="end"/>
      </w:r>
      <w:r w:rsidRPr="00B2129D">
        <w:rPr>
          <w:spacing w:val="-3"/>
          <w:sz w:val="24"/>
          <w:szCs w:val="24"/>
        </w:rPr>
        <w:t xml:space="preserve">  On </w:t>
      </w:r>
      <w:r>
        <w:rPr>
          <w:spacing w:val="-3"/>
          <w:sz w:val="24"/>
          <w:szCs w:val="24"/>
        </w:rPr>
        <w:t>August</w:t>
      </w:r>
      <w:r w:rsidR="00AD0715">
        <w:rPr>
          <w:spacing w:val="-3"/>
          <w:sz w:val="24"/>
          <w:szCs w:val="24"/>
        </w:rPr>
        <w:t> </w:t>
      </w:r>
      <w:r>
        <w:rPr>
          <w:spacing w:val="-3"/>
          <w:sz w:val="24"/>
          <w:szCs w:val="24"/>
        </w:rPr>
        <w:t>8, 2019</w:t>
      </w:r>
      <w:r w:rsidRPr="00B2129D">
        <w:rPr>
          <w:spacing w:val="-3"/>
          <w:sz w:val="24"/>
          <w:szCs w:val="24"/>
        </w:rPr>
        <w:t xml:space="preserve">, I received a </w:t>
      </w:r>
      <w:r>
        <w:rPr>
          <w:spacing w:val="-3"/>
          <w:sz w:val="24"/>
          <w:szCs w:val="24"/>
        </w:rPr>
        <w:t>letter</w:t>
      </w:r>
      <w:r w:rsidRPr="00B2129D">
        <w:rPr>
          <w:spacing w:val="-3"/>
          <w:sz w:val="24"/>
          <w:szCs w:val="24"/>
        </w:rPr>
        <w:t xml:space="preserve"> from counsel for </w:t>
      </w:r>
      <w:r>
        <w:rPr>
          <w:spacing w:val="-3"/>
          <w:sz w:val="24"/>
          <w:szCs w:val="24"/>
        </w:rPr>
        <w:t xml:space="preserve">Respondent Columbia Gas </w:t>
      </w:r>
      <w:r w:rsidR="008E72D4">
        <w:rPr>
          <w:spacing w:val="-3"/>
          <w:sz w:val="24"/>
          <w:szCs w:val="24"/>
        </w:rPr>
        <w:t>o</w:t>
      </w:r>
      <w:r>
        <w:rPr>
          <w:spacing w:val="-3"/>
          <w:sz w:val="24"/>
          <w:szCs w:val="24"/>
        </w:rPr>
        <w:t xml:space="preserve">f Pennsylvania, Inc., </w:t>
      </w:r>
      <w:r w:rsidRPr="00B2129D">
        <w:rPr>
          <w:spacing w:val="-3"/>
          <w:sz w:val="24"/>
          <w:szCs w:val="24"/>
        </w:rPr>
        <w:t xml:space="preserve"> (</w:t>
      </w:r>
      <w:r w:rsidR="0029116A">
        <w:rPr>
          <w:spacing w:val="-3"/>
          <w:sz w:val="24"/>
          <w:szCs w:val="24"/>
        </w:rPr>
        <w:t>Columbia</w:t>
      </w:r>
      <w:r w:rsidR="008E72D4">
        <w:rPr>
          <w:spacing w:val="-3"/>
          <w:sz w:val="24"/>
          <w:szCs w:val="24"/>
        </w:rPr>
        <w:t xml:space="preserve"> Gas</w:t>
      </w:r>
      <w:r w:rsidRPr="00B2129D">
        <w:rPr>
          <w:spacing w:val="-3"/>
          <w:sz w:val="24"/>
          <w:szCs w:val="24"/>
        </w:rPr>
        <w:t xml:space="preserve">), </w:t>
      </w:r>
      <w:r w:rsidR="0029116A">
        <w:rPr>
          <w:spacing w:val="-3"/>
          <w:sz w:val="24"/>
          <w:szCs w:val="24"/>
        </w:rPr>
        <w:t>Larry R. Crayne</w:t>
      </w:r>
      <w:r w:rsidRPr="00B2129D">
        <w:rPr>
          <w:spacing w:val="-3"/>
          <w:sz w:val="24"/>
          <w:szCs w:val="24"/>
        </w:rPr>
        <w:t xml:space="preserve">, Esquire, requesting a continuance of the hearing.  Attorney </w:t>
      </w:r>
      <w:r w:rsidR="0029116A">
        <w:rPr>
          <w:spacing w:val="-3"/>
          <w:sz w:val="24"/>
          <w:szCs w:val="24"/>
        </w:rPr>
        <w:t>Crayne</w:t>
      </w:r>
      <w:r w:rsidRPr="00B2129D">
        <w:rPr>
          <w:spacing w:val="-3"/>
          <w:sz w:val="24"/>
          <w:szCs w:val="24"/>
        </w:rPr>
        <w:t xml:space="preserve"> represented</w:t>
      </w:r>
      <w:r w:rsidR="0029116A">
        <w:rPr>
          <w:spacing w:val="-3"/>
          <w:sz w:val="24"/>
          <w:szCs w:val="24"/>
        </w:rPr>
        <w:t xml:space="preserve">, </w:t>
      </w:r>
      <w:r w:rsidRPr="00B2129D">
        <w:rPr>
          <w:spacing w:val="-3"/>
          <w:sz w:val="24"/>
          <w:szCs w:val="24"/>
        </w:rPr>
        <w:t>“</w:t>
      </w:r>
      <w:r w:rsidR="0029116A">
        <w:rPr>
          <w:spacing w:val="-3"/>
          <w:sz w:val="24"/>
          <w:szCs w:val="24"/>
        </w:rPr>
        <w:t xml:space="preserve">Columbia Gas and Ms. </w:t>
      </w:r>
      <w:proofErr w:type="spellStart"/>
      <w:r w:rsidR="0029116A">
        <w:rPr>
          <w:spacing w:val="-3"/>
          <w:sz w:val="24"/>
          <w:szCs w:val="24"/>
        </w:rPr>
        <w:t>Freidel</w:t>
      </w:r>
      <w:proofErr w:type="spellEnd"/>
      <w:r w:rsidR="0029116A">
        <w:rPr>
          <w:spacing w:val="-3"/>
          <w:sz w:val="24"/>
          <w:szCs w:val="24"/>
        </w:rPr>
        <w:t xml:space="preserve"> have been engaged in discussions for possible resolution of the matter.  . . . . </w:t>
      </w:r>
      <w:r w:rsidR="008E72D4">
        <w:rPr>
          <w:spacing w:val="-3"/>
          <w:sz w:val="24"/>
          <w:szCs w:val="24"/>
        </w:rPr>
        <w:t xml:space="preserve"> </w:t>
      </w:r>
      <w:r w:rsidR="0029116A">
        <w:rPr>
          <w:spacing w:val="-3"/>
          <w:sz w:val="24"/>
          <w:szCs w:val="24"/>
        </w:rPr>
        <w:t>In order to give the parties time to possibl</w:t>
      </w:r>
      <w:r w:rsidR="008E72D4">
        <w:rPr>
          <w:spacing w:val="-3"/>
          <w:sz w:val="24"/>
          <w:szCs w:val="24"/>
        </w:rPr>
        <w:t>y</w:t>
      </w:r>
      <w:r w:rsidR="0029116A">
        <w:rPr>
          <w:spacing w:val="-3"/>
          <w:sz w:val="24"/>
          <w:szCs w:val="24"/>
        </w:rPr>
        <w:t xml:space="preserve"> resolve this matter, a continuance of the hearing for at least one month is necessary.”  Attorney Crayne further represented that Complainant Georgiana </w:t>
      </w:r>
      <w:proofErr w:type="spellStart"/>
      <w:r w:rsidR="0029116A">
        <w:rPr>
          <w:spacing w:val="-3"/>
          <w:sz w:val="24"/>
          <w:szCs w:val="24"/>
        </w:rPr>
        <w:t>Freidel</w:t>
      </w:r>
      <w:proofErr w:type="spellEnd"/>
      <w:r w:rsidR="0029116A">
        <w:rPr>
          <w:spacing w:val="-3"/>
          <w:sz w:val="24"/>
          <w:szCs w:val="24"/>
        </w:rPr>
        <w:t xml:space="preserve"> ha</w:t>
      </w:r>
      <w:r w:rsidR="008E72D4">
        <w:rPr>
          <w:spacing w:val="-3"/>
          <w:sz w:val="24"/>
          <w:szCs w:val="24"/>
        </w:rPr>
        <w:t>s</w:t>
      </w:r>
      <w:r w:rsidR="0029116A">
        <w:rPr>
          <w:spacing w:val="-3"/>
          <w:sz w:val="24"/>
          <w:szCs w:val="24"/>
        </w:rPr>
        <w:t xml:space="preserve"> no objection to the continuance request. A copy of the August 8, 2019 letter is attached hereto as Attachment A. </w:t>
      </w:r>
    </w:p>
    <w:p w14:paraId="53E41E98" w14:textId="77777777" w:rsidR="00B2129D" w:rsidRPr="00B2129D" w:rsidRDefault="00B2129D" w:rsidP="00AD0715">
      <w:pPr>
        <w:tabs>
          <w:tab w:val="left" w:pos="-720"/>
        </w:tabs>
        <w:suppressAutoHyphens/>
        <w:autoSpaceDE w:val="0"/>
        <w:autoSpaceDN w:val="0"/>
        <w:spacing w:line="360" w:lineRule="auto"/>
        <w:rPr>
          <w:spacing w:val="-3"/>
          <w:sz w:val="24"/>
          <w:szCs w:val="24"/>
        </w:rPr>
      </w:pPr>
    </w:p>
    <w:p w14:paraId="7176846F" w14:textId="0385AE0F" w:rsidR="00B2129D" w:rsidRPr="00B2129D" w:rsidRDefault="00B2129D" w:rsidP="00AD0715">
      <w:pPr>
        <w:tabs>
          <w:tab w:val="left" w:pos="-720"/>
        </w:tabs>
        <w:suppressAutoHyphens/>
        <w:autoSpaceDE w:val="0"/>
        <w:autoSpaceDN w:val="0"/>
        <w:spacing w:line="360" w:lineRule="auto"/>
        <w:rPr>
          <w:spacing w:val="-3"/>
          <w:sz w:val="24"/>
          <w:szCs w:val="24"/>
        </w:rPr>
      </w:pPr>
      <w:r w:rsidRPr="00B2129D">
        <w:rPr>
          <w:spacing w:val="-3"/>
          <w:sz w:val="24"/>
          <w:szCs w:val="24"/>
        </w:rPr>
        <w:tab/>
      </w:r>
      <w:r w:rsidRPr="00B2129D">
        <w:rPr>
          <w:spacing w:val="-3"/>
          <w:sz w:val="24"/>
          <w:szCs w:val="24"/>
        </w:rPr>
        <w:tab/>
        <w:t xml:space="preserve">Pursuant to 52 Pa.Code § 1.15(b), a request for a change of the scheduled hearing date shall be submitted by motion in writing, filed no later than five (5) days prior to the hearing with the Pennsylvania Public Utility Commission (Commission).  The motion must state the facts upon which the request rests.  Only for good cause shown will requests for continuance be considered (52 Pa. Code §1.15(b)).  </w:t>
      </w:r>
      <w:r w:rsidR="006015B6">
        <w:rPr>
          <w:spacing w:val="-3"/>
          <w:sz w:val="24"/>
          <w:szCs w:val="24"/>
        </w:rPr>
        <w:t xml:space="preserve"> For the purpose of this order, I will treat the August 8, 2019 letter as a motion.</w:t>
      </w:r>
    </w:p>
    <w:p w14:paraId="6AC380A5" w14:textId="77777777" w:rsidR="00B2129D" w:rsidRPr="00B2129D" w:rsidRDefault="00B2129D" w:rsidP="00AD0715">
      <w:pPr>
        <w:tabs>
          <w:tab w:val="left" w:pos="-720"/>
        </w:tabs>
        <w:suppressAutoHyphens/>
        <w:autoSpaceDE w:val="0"/>
        <w:autoSpaceDN w:val="0"/>
        <w:spacing w:line="360" w:lineRule="auto"/>
        <w:rPr>
          <w:spacing w:val="-3"/>
          <w:sz w:val="24"/>
          <w:szCs w:val="24"/>
        </w:rPr>
      </w:pPr>
    </w:p>
    <w:p w14:paraId="692B308D" w14:textId="31752A52" w:rsidR="00B2129D" w:rsidRPr="00B2129D" w:rsidRDefault="00B2129D" w:rsidP="00AD0715">
      <w:pPr>
        <w:tabs>
          <w:tab w:val="left" w:pos="-720"/>
        </w:tabs>
        <w:suppressAutoHyphens/>
        <w:autoSpaceDE w:val="0"/>
        <w:autoSpaceDN w:val="0"/>
        <w:spacing w:line="360" w:lineRule="auto"/>
        <w:rPr>
          <w:spacing w:val="-3"/>
          <w:sz w:val="24"/>
          <w:szCs w:val="24"/>
        </w:rPr>
      </w:pPr>
      <w:r w:rsidRPr="00B2129D">
        <w:rPr>
          <w:spacing w:val="-3"/>
          <w:sz w:val="24"/>
          <w:szCs w:val="24"/>
        </w:rPr>
        <w:tab/>
      </w:r>
      <w:r w:rsidRPr="00B2129D">
        <w:rPr>
          <w:spacing w:val="-3"/>
          <w:sz w:val="24"/>
          <w:szCs w:val="24"/>
        </w:rPr>
        <w:tab/>
        <w:t xml:space="preserve">After due consideration, I find the motion states good cause to warrant a continuance: additional time is needed for </w:t>
      </w:r>
      <w:r w:rsidR="006015B6">
        <w:rPr>
          <w:spacing w:val="-3"/>
          <w:sz w:val="24"/>
          <w:szCs w:val="24"/>
        </w:rPr>
        <w:t>resolution</w:t>
      </w:r>
      <w:r w:rsidRPr="00B2129D">
        <w:rPr>
          <w:spacing w:val="-3"/>
          <w:sz w:val="24"/>
          <w:szCs w:val="24"/>
        </w:rPr>
        <w:t xml:space="preserve"> discussions. </w:t>
      </w:r>
    </w:p>
    <w:p w14:paraId="4A1892EB" w14:textId="77777777" w:rsidR="00B2129D" w:rsidRPr="00B2129D" w:rsidRDefault="00B2129D" w:rsidP="00AD0715">
      <w:pPr>
        <w:tabs>
          <w:tab w:val="left" w:pos="-720"/>
        </w:tabs>
        <w:suppressAutoHyphens/>
        <w:autoSpaceDE w:val="0"/>
        <w:autoSpaceDN w:val="0"/>
        <w:spacing w:line="360" w:lineRule="auto"/>
        <w:rPr>
          <w:spacing w:val="-3"/>
          <w:sz w:val="24"/>
          <w:szCs w:val="24"/>
        </w:rPr>
      </w:pPr>
      <w:r w:rsidRPr="00B2129D">
        <w:rPr>
          <w:spacing w:val="-3"/>
          <w:sz w:val="24"/>
          <w:szCs w:val="24"/>
        </w:rPr>
        <w:lastRenderedPageBreak/>
        <w:tab/>
      </w:r>
      <w:r w:rsidRPr="00B2129D">
        <w:rPr>
          <w:spacing w:val="-3"/>
          <w:sz w:val="24"/>
          <w:szCs w:val="24"/>
        </w:rPr>
        <w:tab/>
        <w:t xml:space="preserve">The parties are encouraged to talk with each other to resolve this matter or some portion thereof.  It is the Commission’s policy to encourage settlements.  52 Pa.Code § 5.231. </w:t>
      </w:r>
    </w:p>
    <w:p w14:paraId="3CB2B4EC" w14:textId="77777777" w:rsidR="00AD0715" w:rsidRDefault="00AD0715" w:rsidP="00AD0715">
      <w:pPr>
        <w:spacing w:line="360" w:lineRule="auto"/>
        <w:ind w:left="720" w:firstLine="720"/>
        <w:rPr>
          <w:spacing w:val="-3"/>
          <w:sz w:val="24"/>
          <w:szCs w:val="24"/>
        </w:rPr>
      </w:pPr>
    </w:p>
    <w:p w14:paraId="2BC92C5F" w14:textId="2ED39CC6" w:rsidR="00B2129D" w:rsidRDefault="00B2129D" w:rsidP="00AD0715">
      <w:pPr>
        <w:spacing w:line="360" w:lineRule="auto"/>
        <w:ind w:left="720" w:firstLine="720"/>
        <w:rPr>
          <w:spacing w:val="-3"/>
          <w:sz w:val="24"/>
          <w:szCs w:val="24"/>
        </w:rPr>
      </w:pPr>
      <w:r w:rsidRPr="00B2129D">
        <w:rPr>
          <w:spacing w:val="-3"/>
          <w:sz w:val="24"/>
          <w:szCs w:val="24"/>
        </w:rPr>
        <w:t>THEREFORE,</w:t>
      </w:r>
    </w:p>
    <w:p w14:paraId="07322602" w14:textId="77777777" w:rsidR="00AD0715" w:rsidRPr="00B2129D" w:rsidRDefault="00AD0715" w:rsidP="00AD0715">
      <w:pPr>
        <w:spacing w:line="360" w:lineRule="auto"/>
        <w:ind w:left="720" w:firstLine="720"/>
        <w:rPr>
          <w:spacing w:val="-3"/>
          <w:sz w:val="24"/>
          <w:szCs w:val="24"/>
        </w:rPr>
      </w:pPr>
    </w:p>
    <w:p w14:paraId="5FB7FAAC" w14:textId="77777777" w:rsidR="00B2129D" w:rsidRPr="00B2129D" w:rsidRDefault="00B2129D" w:rsidP="00AD0715">
      <w:pPr>
        <w:tabs>
          <w:tab w:val="left" w:pos="-720"/>
        </w:tabs>
        <w:suppressAutoHyphens/>
        <w:autoSpaceDE w:val="0"/>
        <w:autoSpaceDN w:val="0"/>
        <w:spacing w:line="360" w:lineRule="auto"/>
        <w:ind w:firstLine="1440"/>
        <w:rPr>
          <w:spacing w:val="-3"/>
          <w:sz w:val="24"/>
          <w:szCs w:val="24"/>
        </w:rPr>
      </w:pPr>
      <w:r w:rsidRPr="00B2129D">
        <w:rPr>
          <w:spacing w:val="-3"/>
          <w:sz w:val="24"/>
          <w:szCs w:val="24"/>
        </w:rPr>
        <w:t>IT IS ORDERED:</w:t>
      </w:r>
    </w:p>
    <w:p w14:paraId="3018813C" w14:textId="77777777" w:rsidR="00B2129D" w:rsidRPr="00B2129D" w:rsidRDefault="00B2129D" w:rsidP="00AD0715">
      <w:pPr>
        <w:tabs>
          <w:tab w:val="left" w:pos="-720"/>
        </w:tabs>
        <w:suppressAutoHyphens/>
        <w:autoSpaceDE w:val="0"/>
        <w:autoSpaceDN w:val="0"/>
        <w:spacing w:line="360" w:lineRule="auto"/>
        <w:ind w:firstLine="1440"/>
        <w:rPr>
          <w:spacing w:val="-3"/>
          <w:sz w:val="24"/>
          <w:szCs w:val="24"/>
        </w:rPr>
      </w:pPr>
    </w:p>
    <w:p w14:paraId="3722B217" w14:textId="6FFE51DE" w:rsidR="00B2129D" w:rsidRPr="00B2129D" w:rsidRDefault="00B2129D" w:rsidP="00AD0715">
      <w:pPr>
        <w:numPr>
          <w:ilvl w:val="0"/>
          <w:numId w:val="3"/>
        </w:numPr>
        <w:tabs>
          <w:tab w:val="left" w:pos="-720"/>
          <w:tab w:val="num" w:pos="-480"/>
        </w:tabs>
        <w:suppressAutoHyphens/>
        <w:autoSpaceDE w:val="0"/>
        <w:autoSpaceDN w:val="0"/>
        <w:spacing w:line="360" w:lineRule="auto"/>
        <w:ind w:left="0" w:firstLine="1440"/>
        <w:rPr>
          <w:spacing w:val="-3"/>
          <w:sz w:val="24"/>
          <w:szCs w:val="24"/>
        </w:rPr>
      </w:pPr>
      <w:r w:rsidRPr="00B2129D">
        <w:rPr>
          <w:spacing w:val="-3"/>
          <w:sz w:val="24"/>
          <w:szCs w:val="24"/>
        </w:rPr>
        <w:t xml:space="preserve">That the continuance requested by Respondent </w:t>
      </w:r>
      <w:r w:rsidR="006015B6">
        <w:rPr>
          <w:spacing w:val="-3"/>
          <w:sz w:val="24"/>
          <w:szCs w:val="24"/>
        </w:rPr>
        <w:t>Columbia Gas of</w:t>
      </w:r>
      <w:r w:rsidR="008E72D4">
        <w:rPr>
          <w:spacing w:val="-3"/>
          <w:sz w:val="24"/>
          <w:szCs w:val="24"/>
        </w:rPr>
        <w:t xml:space="preserve"> </w:t>
      </w:r>
      <w:r w:rsidR="006015B6">
        <w:rPr>
          <w:spacing w:val="-3"/>
          <w:sz w:val="24"/>
          <w:szCs w:val="24"/>
        </w:rPr>
        <w:t xml:space="preserve">Pennsylvania, Inc., </w:t>
      </w:r>
      <w:r w:rsidRPr="00B2129D">
        <w:rPr>
          <w:spacing w:val="-3"/>
          <w:sz w:val="24"/>
          <w:szCs w:val="24"/>
        </w:rPr>
        <w:t xml:space="preserve">in the matter of </w:t>
      </w:r>
      <w:r w:rsidR="006015B6">
        <w:rPr>
          <w:spacing w:val="-3"/>
          <w:sz w:val="24"/>
          <w:szCs w:val="24"/>
        </w:rPr>
        <w:t>Ge</w:t>
      </w:r>
      <w:r w:rsidR="008E72D4">
        <w:rPr>
          <w:spacing w:val="-3"/>
          <w:sz w:val="24"/>
          <w:szCs w:val="24"/>
        </w:rPr>
        <w:t>o</w:t>
      </w:r>
      <w:r w:rsidR="006015B6">
        <w:rPr>
          <w:spacing w:val="-3"/>
          <w:sz w:val="24"/>
          <w:szCs w:val="24"/>
        </w:rPr>
        <w:t xml:space="preserve">rgiana </w:t>
      </w:r>
      <w:proofErr w:type="spellStart"/>
      <w:r w:rsidR="006015B6">
        <w:rPr>
          <w:spacing w:val="-3"/>
          <w:sz w:val="24"/>
          <w:szCs w:val="24"/>
        </w:rPr>
        <w:t>Freidel</w:t>
      </w:r>
      <w:proofErr w:type="spellEnd"/>
      <w:r w:rsidR="006015B6">
        <w:rPr>
          <w:spacing w:val="-3"/>
          <w:sz w:val="24"/>
          <w:szCs w:val="24"/>
        </w:rPr>
        <w:t xml:space="preserve"> v</w:t>
      </w:r>
      <w:r w:rsidRPr="00B2129D">
        <w:rPr>
          <w:spacing w:val="-3"/>
          <w:sz w:val="24"/>
          <w:szCs w:val="24"/>
        </w:rPr>
        <w:t xml:space="preserve">. </w:t>
      </w:r>
      <w:r w:rsidR="006015B6">
        <w:rPr>
          <w:spacing w:val="-3"/>
          <w:sz w:val="24"/>
          <w:szCs w:val="24"/>
        </w:rPr>
        <w:t xml:space="preserve">Columbia Gas of Pennsylvania, Inc., </w:t>
      </w:r>
      <w:r w:rsidRPr="00B2129D">
        <w:rPr>
          <w:spacing w:val="-3"/>
          <w:sz w:val="24"/>
          <w:szCs w:val="24"/>
        </w:rPr>
        <w:t>at Docket No. C-201</w:t>
      </w:r>
      <w:r w:rsidR="006015B6">
        <w:rPr>
          <w:spacing w:val="-3"/>
          <w:sz w:val="24"/>
          <w:szCs w:val="24"/>
        </w:rPr>
        <w:t>9</w:t>
      </w:r>
      <w:r w:rsidRPr="00B2129D">
        <w:rPr>
          <w:spacing w:val="-3"/>
          <w:sz w:val="24"/>
          <w:szCs w:val="24"/>
        </w:rPr>
        <w:t>-</w:t>
      </w:r>
      <w:r w:rsidR="006015B6">
        <w:rPr>
          <w:spacing w:val="-3"/>
          <w:sz w:val="24"/>
          <w:szCs w:val="24"/>
        </w:rPr>
        <w:t>3010893</w:t>
      </w:r>
      <w:r w:rsidRPr="00B2129D">
        <w:rPr>
          <w:spacing w:val="-3"/>
          <w:sz w:val="24"/>
          <w:szCs w:val="24"/>
        </w:rPr>
        <w:t xml:space="preserve"> is granted.</w:t>
      </w:r>
    </w:p>
    <w:p w14:paraId="4916E749" w14:textId="77777777" w:rsidR="00B2129D" w:rsidRPr="00B2129D" w:rsidRDefault="00B2129D" w:rsidP="00AD0715">
      <w:pPr>
        <w:tabs>
          <w:tab w:val="left" w:pos="-720"/>
        </w:tabs>
        <w:suppressAutoHyphens/>
        <w:autoSpaceDE w:val="0"/>
        <w:autoSpaceDN w:val="0"/>
        <w:spacing w:line="360" w:lineRule="auto"/>
        <w:ind w:left="1080"/>
        <w:rPr>
          <w:spacing w:val="-3"/>
          <w:sz w:val="24"/>
          <w:szCs w:val="24"/>
        </w:rPr>
      </w:pPr>
    </w:p>
    <w:p w14:paraId="0EB3A793" w14:textId="5983817E" w:rsidR="00B2129D" w:rsidRPr="00B2129D" w:rsidRDefault="00B2129D" w:rsidP="00AD0715">
      <w:pPr>
        <w:numPr>
          <w:ilvl w:val="0"/>
          <w:numId w:val="3"/>
        </w:numPr>
        <w:tabs>
          <w:tab w:val="left" w:pos="-720"/>
          <w:tab w:val="num" w:pos="-360"/>
        </w:tabs>
        <w:suppressAutoHyphens/>
        <w:autoSpaceDE w:val="0"/>
        <w:autoSpaceDN w:val="0"/>
        <w:spacing w:line="360" w:lineRule="auto"/>
        <w:ind w:left="0" w:firstLine="1440"/>
        <w:rPr>
          <w:spacing w:val="-3"/>
          <w:sz w:val="24"/>
          <w:szCs w:val="24"/>
        </w:rPr>
      </w:pPr>
      <w:r w:rsidRPr="00B2129D">
        <w:rPr>
          <w:spacing w:val="-3"/>
          <w:sz w:val="24"/>
          <w:szCs w:val="24"/>
        </w:rPr>
        <w:t xml:space="preserve">That the Scheduling Staff of the Office of Administrative Law Judge shall reschedule this matter for an in-person hearing for the next date available </w:t>
      </w:r>
      <w:r w:rsidR="006015B6">
        <w:rPr>
          <w:spacing w:val="-3"/>
          <w:sz w:val="24"/>
          <w:szCs w:val="24"/>
        </w:rPr>
        <w:t xml:space="preserve">at least </w:t>
      </w:r>
      <w:r w:rsidRPr="00B2129D">
        <w:rPr>
          <w:spacing w:val="-3"/>
          <w:sz w:val="24"/>
          <w:szCs w:val="24"/>
        </w:rPr>
        <w:t>thirty days after the date of the within order and so notify the parties in writing.</w:t>
      </w:r>
    </w:p>
    <w:p w14:paraId="2BCA56B0" w14:textId="77777777" w:rsidR="00A9656A" w:rsidRDefault="00A9656A" w:rsidP="00AD0715">
      <w:pPr>
        <w:tabs>
          <w:tab w:val="left" w:pos="0"/>
        </w:tabs>
        <w:spacing w:line="360" w:lineRule="auto"/>
        <w:jc w:val="both"/>
        <w:rPr>
          <w:b/>
          <w:sz w:val="24"/>
        </w:rPr>
      </w:pPr>
    </w:p>
    <w:p w14:paraId="1AAF8602" w14:textId="77777777" w:rsidR="00A9656A" w:rsidRDefault="00A9656A" w:rsidP="00AD0715">
      <w:pPr>
        <w:tabs>
          <w:tab w:val="left" w:pos="0"/>
        </w:tabs>
        <w:spacing w:line="360" w:lineRule="auto"/>
        <w:jc w:val="both"/>
        <w:rPr>
          <w:sz w:val="24"/>
        </w:rPr>
      </w:pPr>
      <w:r>
        <w:rPr>
          <w:noProof/>
        </w:rPr>
        <w:drawing>
          <wp:anchor distT="0" distB="0" distL="114300" distR="114300" simplePos="0" relativeHeight="251659264" behindDoc="0" locked="0" layoutInCell="1" allowOverlap="1" wp14:anchorId="3BC1C863" wp14:editId="68FA6748">
            <wp:simplePos x="0" y="0"/>
            <wp:positionH relativeFrom="column">
              <wp:posOffset>3581400</wp:posOffset>
            </wp:positionH>
            <wp:positionV relativeFrom="paragraph">
              <wp:posOffset>262890</wp:posOffset>
            </wp:positionV>
            <wp:extent cx="2506980" cy="1124585"/>
            <wp:effectExtent l="0" t="0" r="7620"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6980" cy="1124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AB4CDE5" w14:textId="77777777" w:rsidR="00A9656A" w:rsidRDefault="00A9656A" w:rsidP="00AD0715">
      <w:pPr>
        <w:tabs>
          <w:tab w:val="left" w:pos="0"/>
        </w:tabs>
        <w:spacing w:line="360" w:lineRule="auto"/>
        <w:jc w:val="both"/>
        <w:rPr>
          <w:sz w:val="24"/>
        </w:rPr>
      </w:pPr>
    </w:p>
    <w:p w14:paraId="654BBBDB" w14:textId="051CFB2B" w:rsidR="00A9656A" w:rsidRPr="009A481D" w:rsidRDefault="00A9656A" w:rsidP="00A9656A">
      <w:pPr>
        <w:tabs>
          <w:tab w:val="left" w:pos="0"/>
        </w:tabs>
        <w:jc w:val="both"/>
        <w:rPr>
          <w:sz w:val="24"/>
          <w:u w:val="single"/>
        </w:rPr>
      </w:pPr>
      <w:r>
        <w:rPr>
          <w:sz w:val="24"/>
        </w:rPr>
        <w:t xml:space="preserve">Date:  </w:t>
      </w:r>
      <w:r w:rsidR="006015B6" w:rsidRPr="006015B6">
        <w:rPr>
          <w:sz w:val="24"/>
          <w:u w:val="single"/>
        </w:rPr>
        <w:t>August 8</w:t>
      </w:r>
      <w:r w:rsidR="009A481D">
        <w:rPr>
          <w:sz w:val="24"/>
          <w:u w:val="single"/>
        </w:rPr>
        <w:t>, 2019</w:t>
      </w:r>
      <w:r>
        <w:rPr>
          <w:sz w:val="24"/>
        </w:rPr>
        <w:tab/>
      </w:r>
      <w:r>
        <w:rPr>
          <w:sz w:val="24"/>
        </w:rPr>
        <w:tab/>
      </w:r>
      <w:r>
        <w:rPr>
          <w:sz w:val="24"/>
        </w:rPr>
        <w:tab/>
      </w:r>
      <w:r>
        <w:rPr>
          <w:sz w:val="24"/>
        </w:rPr>
        <w:tab/>
      </w:r>
      <w:r>
        <w:rPr>
          <w:sz w:val="24"/>
        </w:rPr>
        <w:tab/>
      </w:r>
      <w:r>
        <w:rPr>
          <w:sz w:val="24"/>
        </w:rPr>
        <w:tab/>
      </w:r>
    </w:p>
    <w:p w14:paraId="2572AF74" w14:textId="77777777" w:rsidR="00A9656A" w:rsidRDefault="00A9656A" w:rsidP="00A9656A">
      <w:pPr>
        <w:tabs>
          <w:tab w:val="left" w:pos="0"/>
        </w:tabs>
        <w:jc w:val="both"/>
        <w:rPr>
          <w:b/>
          <w:sz w:val="24"/>
          <w:szCs w:val="24"/>
        </w:rPr>
      </w:pPr>
      <w:r>
        <w:rPr>
          <w:sz w:val="24"/>
        </w:rPr>
        <w:tab/>
      </w:r>
      <w:r>
        <w:rPr>
          <w:sz w:val="24"/>
        </w:rPr>
        <w:tab/>
      </w:r>
    </w:p>
    <w:p w14:paraId="796EAF51" w14:textId="77777777" w:rsidR="009A481D" w:rsidRDefault="009A481D" w:rsidP="00A14395">
      <w:pPr>
        <w:rPr>
          <w:sz w:val="24"/>
          <w:szCs w:val="24"/>
        </w:rPr>
        <w:sectPr w:rsidR="009A481D" w:rsidSect="00E158BE">
          <w:footerReference w:type="default" r:id="rId9"/>
          <w:pgSz w:w="12240" w:h="15840"/>
          <w:pgMar w:top="1440" w:right="1440" w:bottom="1440" w:left="1440" w:header="720" w:footer="720" w:gutter="0"/>
          <w:pgNumType w:start="1"/>
          <w:cols w:space="720"/>
          <w:titlePg/>
          <w:docGrid w:linePitch="360"/>
        </w:sectPr>
      </w:pPr>
    </w:p>
    <w:p w14:paraId="7C0F8350" w14:textId="77777777" w:rsidR="006015B6" w:rsidRDefault="006015B6" w:rsidP="006015B6">
      <w:pPr>
        <w:spacing w:after="160" w:line="259" w:lineRule="auto"/>
        <w:jc w:val="center"/>
        <w:rPr>
          <w:sz w:val="32"/>
          <w:szCs w:val="32"/>
        </w:rPr>
      </w:pPr>
      <w:r>
        <w:rPr>
          <w:b/>
          <w:bCs/>
          <w:sz w:val="32"/>
          <w:szCs w:val="32"/>
          <w:u w:val="single"/>
        </w:rPr>
        <w:lastRenderedPageBreak/>
        <w:t>ATTACHMENT A</w:t>
      </w:r>
    </w:p>
    <w:p w14:paraId="4019B7D6" w14:textId="77777777" w:rsidR="006015B6" w:rsidRDefault="006015B6" w:rsidP="006015B6">
      <w:pPr>
        <w:spacing w:after="160" w:line="259" w:lineRule="auto"/>
        <w:jc w:val="center"/>
        <w:rPr>
          <w:sz w:val="32"/>
          <w:szCs w:val="32"/>
        </w:rPr>
      </w:pPr>
    </w:p>
    <w:p w14:paraId="6E2B7773" w14:textId="77777777" w:rsidR="00AD0715" w:rsidRDefault="006015B6" w:rsidP="00AD0715">
      <w:pPr>
        <w:spacing w:after="160" w:line="259" w:lineRule="auto"/>
        <w:rPr>
          <w:rFonts w:ascii="Microsoft Sans Serif" w:eastAsia="Microsoft Sans Serif" w:hAnsi="Microsoft Sans Serif" w:cs="Microsoft Sans Serif"/>
          <w:b/>
          <w:sz w:val="24"/>
          <w:szCs w:val="22"/>
          <w:u w:val="single"/>
        </w:rPr>
        <w:sectPr w:rsidR="00AD0715" w:rsidSect="00E158BE">
          <w:pgSz w:w="12240" w:h="15840"/>
          <w:pgMar w:top="1440" w:right="1440" w:bottom="1440" w:left="1440" w:header="720" w:footer="720" w:gutter="0"/>
          <w:pgNumType w:start="1"/>
          <w:cols w:space="720"/>
          <w:titlePg/>
          <w:docGrid w:linePitch="360"/>
        </w:sectPr>
      </w:pPr>
      <w:r w:rsidRPr="006015B6">
        <w:rPr>
          <w:rFonts w:eastAsia="Microsoft Sans Serif"/>
          <w:noProof/>
        </w:rPr>
        <w:drawing>
          <wp:inline distT="0" distB="0" distL="0" distR="0" wp14:anchorId="31707901" wp14:editId="1B63166B">
            <wp:extent cx="5943600" cy="659257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6592570"/>
                    </a:xfrm>
                    <a:prstGeom prst="rect">
                      <a:avLst/>
                    </a:prstGeom>
                    <a:noFill/>
                    <a:ln>
                      <a:noFill/>
                    </a:ln>
                  </pic:spPr>
                </pic:pic>
              </a:graphicData>
            </a:graphic>
          </wp:inline>
        </w:drawing>
      </w:r>
    </w:p>
    <w:p w14:paraId="2648BD39" w14:textId="21F37690" w:rsidR="009A481D" w:rsidRPr="009A481D" w:rsidRDefault="009A481D" w:rsidP="009A481D">
      <w:pPr>
        <w:spacing w:after="160" w:line="259" w:lineRule="auto"/>
        <w:rPr>
          <w:rFonts w:ascii="Microsoft Sans Serif" w:eastAsia="Microsoft Sans Serif" w:hAnsi="Microsoft Sans Serif" w:cs="Microsoft Sans Serif"/>
          <w:b/>
          <w:bCs/>
          <w:sz w:val="24"/>
          <w:szCs w:val="22"/>
        </w:rPr>
      </w:pPr>
      <w:r w:rsidRPr="009A481D">
        <w:rPr>
          <w:rFonts w:ascii="Microsoft Sans Serif" w:eastAsia="Microsoft Sans Serif" w:hAnsi="Microsoft Sans Serif" w:cs="Microsoft Sans Serif"/>
          <w:b/>
          <w:sz w:val="24"/>
          <w:szCs w:val="22"/>
          <w:u w:val="single"/>
        </w:rPr>
        <w:lastRenderedPageBreak/>
        <w:t xml:space="preserve">C-2019-3010893 - GEORGIANA </w:t>
      </w:r>
      <w:proofErr w:type="spellStart"/>
      <w:r w:rsidRPr="009A481D">
        <w:rPr>
          <w:rFonts w:ascii="Microsoft Sans Serif" w:eastAsia="Microsoft Sans Serif" w:hAnsi="Microsoft Sans Serif" w:cs="Microsoft Sans Serif"/>
          <w:b/>
          <w:sz w:val="24"/>
          <w:szCs w:val="22"/>
          <w:u w:val="single"/>
        </w:rPr>
        <w:t>FREIDEL</w:t>
      </w:r>
      <w:proofErr w:type="spellEnd"/>
      <w:r w:rsidRPr="009A481D">
        <w:rPr>
          <w:rFonts w:ascii="Microsoft Sans Serif" w:eastAsia="Microsoft Sans Serif" w:hAnsi="Microsoft Sans Serif" w:cs="Microsoft Sans Serif"/>
          <w:b/>
          <w:sz w:val="24"/>
          <w:szCs w:val="22"/>
          <w:u w:val="single"/>
        </w:rPr>
        <w:t xml:space="preserve"> v. COLUMBIA GAS OF PA INC</w:t>
      </w:r>
      <w:r w:rsidRPr="009A481D">
        <w:rPr>
          <w:rFonts w:ascii="Microsoft Sans Serif" w:eastAsia="Microsoft Sans Serif" w:hAnsi="Microsoft Sans Serif" w:cs="Microsoft Sans Serif"/>
          <w:b/>
          <w:sz w:val="24"/>
          <w:szCs w:val="22"/>
          <w:u w:val="single"/>
        </w:rPr>
        <w:cr/>
      </w:r>
      <w:r w:rsidRPr="009A481D">
        <w:rPr>
          <w:rFonts w:ascii="Microsoft Sans Serif" w:eastAsia="Microsoft Sans Serif" w:hAnsi="Microsoft Sans Serif" w:cs="Microsoft Sans Serif"/>
          <w:b/>
          <w:sz w:val="24"/>
          <w:szCs w:val="22"/>
          <w:u w:val="single"/>
        </w:rPr>
        <w:cr/>
      </w:r>
      <w:bookmarkStart w:id="1" w:name="_Hlk13051688"/>
      <w:bookmarkStart w:id="2" w:name="_Hlk13571224"/>
      <w:r w:rsidRPr="009A481D">
        <w:rPr>
          <w:rFonts w:ascii="Microsoft Sans Serif" w:eastAsia="Microsoft Sans Serif" w:hAnsi="Microsoft Sans Serif" w:cs="Microsoft Sans Serif"/>
          <w:sz w:val="24"/>
          <w:szCs w:val="22"/>
        </w:rPr>
        <w:t>GEORGIANA FREIDEL</w:t>
      </w:r>
      <w:r w:rsidRPr="009A481D">
        <w:rPr>
          <w:rFonts w:ascii="Microsoft Sans Serif" w:eastAsia="Microsoft Sans Serif" w:hAnsi="Microsoft Sans Serif" w:cs="Microsoft Sans Serif"/>
          <w:sz w:val="24"/>
          <w:szCs w:val="22"/>
        </w:rPr>
        <w:cr/>
        <w:t>933 BALDWIN STREET</w:t>
      </w:r>
      <w:r w:rsidRPr="009A481D">
        <w:rPr>
          <w:rFonts w:ascii="Microsoft Sans Serif" w:eastAsia="Microsoft Sans Serif" w:hAnsi="Microsoft Sans Serif" w:cs="Microsoft Sans Serif"/>
          <w:sz w:val="24"/>
          <w:szCs w:val="22"/>
        </w:rPr>
        <w:cr/>
        <w:t>PITTSBURGH PA  15234</w:t>
      </w:r>
      <w:bookmarkEnd w:id="1"/>
      <w:r w:rsidRPr="009A481D">
        <w:rPr>
          <w:rFonts w:ascii="Microsoft Sans Serif" w:eastAsia="Microsoft Sans Serif" w:hAnsi="Microsoft Sans Serif" w:cs="Microsoft Sans Serif"/>
          <w:sz w:val="24"/>
          <w:szCs w:val="22"/>
        </w:rPr>
        <w:cr/>
      </w:r>
      <w:bookmarkEnd w:id="2"/>
      <w:r w:rsidRPr="009A481D">
        <w:rPr>
          <w:rFonts w:ascii="Microsoft Sans Serif" w:eastAsia="Microsoft Sans Serif" w:hAnsi="Microsoft Sans Serif" w:cs="Microsoft Sans Serif"/>
          <w:b/>
          <w:bCs/>
          <w:sz w:val="24"/>
          <w:szCs w:val="22"/>
        </w:rPr>
        <w:t>412.339.6740</w:t>
      </w:r>
      <w:r w:rsidRPr="009A481D">
        <w:rPr>
          <w:rFonts w:ascii="Microsoft Sans Serif" w:eastAsia="Microsoft Sans Serif" w:hAnsi="Microsoft Sans Serif" w:cs="Microsoft Sans Serif"/>
          <w:sz w:val="24"/>
          <w:szCs w:val="22"/>
        </w:rPr>
        <w:cr/>
      </w:r>
      <w:r w:rsidRPr="009A481D">
        <w:rPr>
          <w:rFonts w:ascii="Microsoft Sans Serif" w:eastAsia="Microsoft Sans Serif" w:hAnsi="Microsoft Sans Serif" w:cs="Microsoft Sans Serif"/>
          <w:sz w:val="24"/>
          <w:szCs w:val="22"/>
        </w:rPr>
        <w:cr/>
        <w:t>LARRY R CRAYNE ESQUIRE</w:t>
      </w:r>
      <w:r w:rsidRPr="009A481D">
        <w:rPr>
          <w:rFonts w:ascii="Microsoft Sans Serif" w:eastAsia="Microsoft Sans Serif" w:hAnsi="Microsoft Sans Serif" w:cs="Microsoft Sans Serif"/>
          <w:sz w:val="24"/>
          <w:szCs w:val="22"/>
        </w:rPr>
        <w:cr/>
        <w:t>238 JOHNSTON ROAD</w:t>
      </w:r>
      <w:r w:rsidRPr="009A481D">
        <w:rPr>
          <w:rFonts w:ascii="Microsoft Sans Serif" w:eastAsia="Microsoft Sans Serif" w:hAnsi="Microsoft Sans Serif" w:cs="Microsoft Sans Serif"/>
          <w:sz w:val="24"/>
          <w:szCs w:val="22"/>
        </w:rPr>
        <w:cr/>
        <w:t>PITTSBURGH PA  15241-2556</w:t>
      </w:r>
      <w:r w:rsidRPr="009A481D">
        <w:rPr>
          <w:rFonts w:ascii="Microsoft Sans Serif" w:eastAsia="Microsoft Sans Serif" w:hAnsi="Microsoft Sans Serif" w:cs="Microsoft Sans Serif"/>
          <w:sz w:val="24"/>
          <w:szCs w:val="22"/>
        </w:rPr>
        <w:cr/>
      </w:r>
      <w:r w:rsidRPr="009A481D">
        <w:rPr>
          <w:rFonts w:ascii="Microsoft Sans Serif" w:eastAsia="Microsoft Sans Serif" w:hAnsi="Microsoft Sans Serif" w:cs="Microsoft Sans Serif"/>
          <w:b/>
          <w:bCs/>
          <w:sz w:val="24"/>
          <w:szCs w:val="22"/>
        </w:rPr>
        <w:t>412.831.5462</w:t>
      </w:r>
      <w:r w:rsidRPr="009A481D">
        <w:rPr>
          <w:rFonts w:ascii="Microsoft Sans Serif" w:eastAsia="Microsoft Sans Serif" w:hAnsi="Microsoft Sans Serif" w:cs="Microsoft Sans Serif"/>
          <w:b/>
          <w:bCs/>
          <w:sz w:val="24"/>
          <w:szCs w:val="22"/>
        </w:rPr>
        <w:cr/>
      </w:r>
      <w:r w:rsidRPr="009A481D">
        <w:rPr>
          <w:rFonts w:ascii="Microsoft Sans Serif" w:eastAsia="Microsoft Sans Serif" w:hAnsi="Microsoft Sans Serif" w:cs="Microsoft Sans Serif"/>
          <w:b/>
          <w:bCs/>
          <w:i/>
          <w:iCs/>
          <w:sz w:val="24"/>
          <w:szCs w:val="22"/>
          <w:u w:val="single"/>
        </w:rPr>
        <w:t>ACCEPTS ESERVICE</w:t>
      </w:r>
    </w:p>
    <w:p w14:paraId="791E5ECD" w14:textId="5A4DE59D" w:rsidR="00395860" w:rsidRPr="00A14395" w:rsidRDefault="00395860" w:rsidP="00A14395">
      <w:pPr>
        <w:rPr>
          <w:sz w:val="24"/>
          <w:szCs w:val="24"/>
        </w:rPr>
      </w:pPr>
    </w:p>
    <w:sectPr w:rsidR="00395860" w:rsidRPr="00A14395" w:rsidSect="00E158BE">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9ABB0" w14:textId="77777777" w:rsidR="00740316" w:rsidRDefault="00740316">
      <w:r>
        <w:separator/>
      </w:r>
    </w:p>
  </w:endnote>
  <w:endnote w:type="continuationSeparator" w:id="0">
    <w:p w14:paraId="0A73BC19" w14:textId="77777777" w:rsidR="00740316" w:rsidRDefault="00740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9938462"/>
      <w:docPartObj>
        <w:docPartGallery w:val="Page Numbers (Bottom of Page)"/>
        <w:docPartUnique/>
      </w:docPartObj>
    </w:sdtPr>
    <w:sdtEndPr>
      <w:rPr>
        <w:noProof/>
      </w:rPr>
    </w:sdtEndPr>
    <w:sdtContent>
      <w:p w14:paraId="22732AD9" w14:textId="18FEFD7A" w:rsidR="00AD0715" w:rsidRDefault="00AD07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CFB22" w14:textId="77777777" w:rsidR="00740316" w:rsidRDefault="00740316">
      <w:r>
        <w:separator/>
      </w:r>
    </w:p>
  </w:footnote>
  <w:footnote w:type="continuationSeparator" w:id="0">
    <w:p w14:paraId="791C7880" w14:textId="77777777" w:rsidR="00740316" w:rsidRDefault="00740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403D39"/>
    <w:multiLevelType w:val="hybridMultilevel"/>
    <w:tmpl w:val="6C325A5A"/>
    <w:lvl w:ilvl="0" w:tplc="0409000F">
      <w:start w:val="1"/>
      <w:numFmt w:val="decimal"/>
      <w:lvlText w:val="%1."/>
      <w:lvlJc w:val="left"/>
      <w:pPr>
        <w:tabs>
          <w:tab w:val="num" w:pos="2226"/>
        </w:tabs>
        <w:ind w:left="2226" w:hanging="360"/>
      </w:pPr>
    </w:lvl>
    <w:lvl w:ilvl="1" w:tplc="04090019" w:tentative="1">
      <w:start w:val="1"/>
      <w:numFmt w:val="lowerLetter"/>
      <w:lvlText w:val="%2."/>
      <w:lvlJc w:val="left"/>
      <w:pPr>
        <w:tabs>
          <w:tab w:val="num" w:pos="2946"/>
        </w:tabs>
        <w:ind w:left="2946" w:hanging="360"/>
      </w:pPr>
    </w:lvl>
    <w:lvl w:ilvl="2" w:tplc="0409001B" w:tentative="1">
      <w:start w:val="1"/>
      <w:numFmt w:val="lowerRoman"/>
      <w:lvlText w:val="%3."/>
      <w:lvlJc w:val="right"/>
      <w:pPr>
        <w:tabs>
          <w:tab w:val="num" w:pos="3666"/>
        </w:tabs>
        <w:ind w:left="3666" w:hanging="180"/>
      </w:pPr>
    </w:lvl>
    <w:lvl w:ilvl="3" w:tplc="0409000F" w:tentative="1">
      <w:start w:val="1"/>
      <w:numFmt w:val="decimal"/>
      <w:lvlText w:val="%4."/>
      <w:lvlJc w:val="left"/>
      <w:pPr>
        <w:tabs>
          <w:tab w:val="num" w:pos="4386"/>
        </w:tabs>
        <w:ind w:left="4386" w:hanging="360"/>
      </w:pPr>
    </w:lvl>
    <w:lvl w:ilvl="4" w:tplc="04090019" w:tentative="1">
      <w:start w:val="1"/>
      <w:numFmt w:val="lowerLetter"/>
      <w:lvlText w:val="%5."/>
      <w:lvlJc w:val="left"/>
      <w:pPr>
        <w:tabs>
          <w:tab w:val="num" w:pos="5106"/>
        </w:tabs>
        <w:ind w:left="5106" w:hanging="360"/>
      </w:pPr>
    </w:lvl>
    <w:lvl w:ilvl="5" w:tplc="0409001B" w:tentative="1">
      <w:start w:val="1"/>
      <w:numFmt w:val="lowerRoman"/>
      <w:lvlText w:val="%6."/>
      <w:lvlJc w:val="right"/>
      <w:pPr>
        <w:tabs>
          <w:tab w:val="num" w:pos="5826"/>
        </w:tabs>
        <w:ind w:left="5826" w:hanging="180"/>
      </w:pPr>
    </w:lvl>
    <w:lvl w:ilvl="6" w:tplc="0409000F" w:tentative="1">
      <w:start w:val="1"/>
      <w:numFmt w:val="decimal"/>
      <w:lvlText w:val="%7."/>
      <w:lvlJc w:val="left"/>
      <w:pPr>
        <w:tabs>
          <w:tab w:val="num" w:pos="6546"/>
        </w:tabs>
        <w:ind w:left="6546" w:hanging="360"/>
      </w:pPr>
    </w:lvl>
    <w:lvl w:ilvl="7" w:tplc="04090019" w:tentative="1">
      <w:start w:val="1"/>
      <w:numFmt w:val="lowerLetter"/>
      <w:lvlText w:val="%8."/>
      <w:lvlJc w:val="left"/>
      <w:pPr>
        <w:tabs>
          <w:tab w:val="num" w:pos="7266"/>
        </w:tabs>
        <w:ind w:left="7266" w:hanging="360"/>
      </w:pPr>
    </w:lvl>
    <w:lvl w:ilvl="8" w:tplc="0409001B" w:tentative="1">
      <w:start w:val="1"/>
      <w:numFmt w:val="lowerRoman"/>
      <w:lvlText w:val="%9."/>
      <w:lvlJc w:val="right"/>
      <w:pPr>
        <w:tabs>
          <w:tab w:val="num" w:pos="7986"/>
        </w:tabs>
        <w:ind w:left="7986" w:hanging="18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1"/>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62"/>
    <w:rsid w:val="000F2A96"/>
    <w:rsid w:val="001C3613"/>
    <w:rsid w:val="00271D62"/>
    <w:rsid w:val="0029116A"/>
    <w:rsid w:val="00305E8A"/>
    <w:rsid w:val="00395860"/>
    <w:rsid w:val="003E6420"/>
    <w:rsid w:val="004358F1"/>
    <w:rsid w:val="006015B6"/>
    <w:rsid w:val="00643A22"/>
    <w:rsid w:val="00740316"/>
    <w:rsid w:val="0089305F"/>
    <w:rsid w:val="008E72D4"/>
    <w:rsid w:val="00942D0D"/>
    <w:rsid w:val="009A481D"/>
    <w:rsid w:val="009B2B92"/>
    <w:rsid w:val="00A14395"/>
    <w:rsid w:val="00A9656A"/>
    <w:rsid w:val="00AD0715"/>
    <w:rsid w:val="00B2129D"/>
    <w:rsid w:val="00B6765A"/>
    <w:rsid w:val="00CF4F4C"/>
    <w:rsid w:val="00EA3891"/>
    <w:rsid w:val="00F04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637D7D7"/>
  <w15:chartTrackingRefBased/>
  <w15:docId w15:val="{C66F0D5B-8D13-4B9C-94B4-84068293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56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656A"/>
    <w:pPr>
      <w:tabs>
        <w:tab w:val="center" w:pos="4320"/>
        <w:tab w:val="right" w:pos="8640"/>
      </w:tabs>
    </w:pPr>
  </w:style>
  <w:style w:type="character" w:customStyle="1" w:styleId="FooterChar">
    <w:name w:val="Footer Char"/>
    <w:basedOn w:val="DefaultParagraphFont"/>
    <w:link w:val="Footer"/>
    <w:uiPriority w:val="99"/>
    <w:rsid w:val="00A9656A"/>
    <w:rPr>
      <w:rFonts w:ascii="Times New Roman" w:eastAsia="Times New Roman" w:hAnsi="Times New Roman" w:cs="Times New Roman"/>
      <w:sz w:val="20"/>
      <w:szCs w:val="20"/>
    </w:rPr>
  </w:style>
  <w:style w:type="paragraph" w:styleId="Title">
    <w:name w:val="Title"/>
    <w:basedOn w:val="Normal"/>
    <w:link w:val="TitleChar"/>
    <w:qFormat/>
    <w:rsid w:val="00A9656A"/>
    <w:pPr>
      <w:tabs>
        <w:tab w:val="left" w:pos="360"/>
      </w:tabs>
      <w:spacing w:line="233" w:lineRule="auto"/>
      <w:jc w:val="center"/>
    </w:pPr>
    <w:rPr>
      <w:b/>
      <w:sz w:val="24"/>
    </w:rPr>
  </w:style>
  <w:style w:type="character" w:customStyle="1" w:styleId="TitleChar">
    <w:name w:val="Title Char"/>
    <w:basedOn w:val="DefaultParagraphFont"/>
    <w:link w:val="Title"/>
    <w:rsid w:val="00A9656A"/>
    <w:rPr>
      <w:rFonts w:ascii="Times New Roman" w:eastAsia="Times New Roman" w:hAnsi="Times New Roman" w:cs="Times New Roman"/>
      <w:b/>
      <w:sz w:val="24"/>
      <w:szCs w:val="20"/>
    </w:rPr>
  </w:style>
  <w:style w:type="paragraph" w:styleId="ListParagraph">
    <w:name w:val="List Paragraph"/>
    <w:basedOn w:val="Normal"/>
    <w:uiPriority w:val="34"/>
    <w:qFormat/>
    <w:rsid w:val="00A9656A"/>
    <w:pPr>
      <w:ind w:left="720"/>
      <w:contextualSpacing/>
    </w:pPr>
  </w:style>
  <w:style w:type="paragraph" w:styleId="Header">
    <w:name w:val="header"/>
    <w:basedOn w:val="Normal"/>
    <w:link w:val="HeaderChar"/>
    <w:uiPriority w:val="99"/>
    <w:unhideWhenUsed/>
    <w:rsid w:val="003E6420"/>
    <w:pPr>
      <w:tabs>
        <w:tab w:val="center" w:pos="4680"/>
        <w:tab w:val="right" w:pos="9360"/>
      </w:tabs>
    </w:pPr>
  </w:style>
  <w:style w:type="character" w:customStyle="1" w:styleId="HeaderChar">
    <w:name w:val="Header Char"/>
    <w:basedOn w:val="DefaultParagraphFont"/>
    <w:link w:val="Header"/>
    <w:uiPriority w:val="99"/>
    <w:rsid w:val="003E642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A48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81D"/>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B2129D"/>
  </w:style>
  <w:style w:type="character" w:customStyle="1" w:styleId="FootnoteTextChar">
    <w:name w:val="Footnote Text Char"/>
    <w:basedOn w:val="DefaultParagraphFont"/>
    <w:link w:val="FootnoteText"/>
    <w:uiPriority w:val="99"/>
    <w:semiHidden/>
    <w:rsid w:val="00B2129D"/>
    <w:rPr>
      <w:rFonts w:ascii="Times New Roman" w:eastAsia="Times New Roman" w:hAnsi="Times New Roman" w:cs="Times New Roman"/>
      <w:sz w:val="20"/>
      <w:szCs w:val="20"/>
    </w:rPr>
  </w:style>
  <w:style w:type="character" w:styleId="FootnoteReference">
    <w:name w:val="footnote reference"/>
    <w:basedOn w:val="DefaultParagraphFont"/>
    <w:semiHidden/>
    <w:rsid w:val="00B2129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5E2A7-39CB-400D-9AD2-7E730EEE3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Pallas, Dan</cp:lastModifiedBy>
  <cp:revision>2</cp:revision>
  <cp:lastPrinted>2019-08-08T16:21:00Z</cp:lastPrinted>
  <dcterms:created xsi:type="dcterms:W3CDTF">2019-08-08T16:22:00Z</dcterms:created>
  <dcterms:modified xsi:type="dcterms:W3CDTF">2019-08-08T16:22:00Z</dcterms:modified>
</cp:coreProperties>
</file>