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73E0AB4" w14:textId="7B5E755D"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BF4EAD">
        <w:rPr>
          <w:rFonts w:ascii="Times New Roman" w:hAnsi="Times New Roman"/>
          <w:sz w:val="24"/>
          <w:szCs w:val="24"/>
        </w:rPr>
        <w:t xml:space="preserve">August </w:t>
      </w:r>
      <w:r w:rsidR="00DF7E8E">
        <w:rPr>
          <w:rFonts w:ascii="Times New Roman" w:hAnsi="Times New Roman"/>
          <w:sz w:val="24"/>
          <w:szCs w:val="24"/>
        </w:rPr>
        <w:t>29</w:t>
      </w:r>
      <w:r w:rsidR="003265F9">
        <w:rPr>
          <w:rFonts w:ascii="Times New Roman" w:hAnsi="Times New Roman"/>
          <w:sz w:val="24"/>
          <w:szCs w:val="24"/>
        </w:rPr>
        <w:t>, 2019</w:t>
      </w:r>
    </w:p>
    <w:p w14:paraId="67BEB132" w14:textId="15C9405F" w:rsidR="00CB25E0"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5AE70105" w14:textId="260B6074" w:rsidR="009B4C3C" w:rsidRDefault="009B4C3C"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Brown</w:t>
      </w:r>
      <w:r>
        <w:rPr>
          <w:rFonts w:ascii="Times New Roman" w:eastAsia="Times New Roman" w:hAnsi="Times New Roman"/>
          <w:bCs/>
          <w:sz w:val="24"/>
          <w:szCs w:val="24"/>
        </w:rPr>
        <w:t xml:space="preserve"> Dutrieuille</w:t>
      </w:r>
      <w:r w:rsidR="00946993">
        <w:rPr>
          <w:rFonts w:ascii="Times New Roman" w:eastAsia="Times New Roman" w:hAnsi="Times New Roman"/>
          <w:bCs/>
          <w:sz w:val="24"/>
          <w:szCs w:val="24"/>
        </w:rPr>
        <w:t>, Chairman</w:t>
      </w:r>
      <w:r w:rsidRPr="006E3EEF">
        <w:rPr>
          <w:rFonts w:ascii="Times New Roman" w:eastAsia="Times New Roman" w:hAnsi="Times New Roman"/>
          <w:bCs/>
          <w:sz w:val="24"/>
          <w:szCs w:val="24"/>
        </w:rPr>
        <w:t xml:space="preserve"> </w:t>
      </w:r>
    </w:p>
    <w:p w14:paraId="2405068B" w14:textId="10424F40"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67F17CA" w:rsidR="009906B2"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39F87751" w14:textId="77777777" w:rsidR="002E2F5B" w:rsidRPr="002E2F5B" w:rsidRDefault="002E2F5B" w:rsidP="002E2F5B">
      <w:pPr>
        <w:tabs>
          <w:tab w:val="left" w:pos="5040"/>
        </w:tabs>
        <w:rPr>
          <w:rFonts w:ascii="Times New Roman" w:eastAsia="Times New Roman" w:hAnsi="Times New Roman"/>
          <w:sz w:val="24"/>
          <w:szCs w:val="24"/>
        </w:rPr>
      </w:pPr>
      <w:r w:rsidRPr="002E2F5B">
        <w:rPr>
          <w:rFonts w:ascii="Times New Roman" w:eastAsiaTheme="minorHAnsi" w:hAnsi="Times New Roman"/>
          <w:sz w:val="24"/>
          <w:szCs w:val="24"/>
        </w:rPr>
        <w:t>Giant Eagle, Inc.; Guttman Energy, Inc.;</w:t>
      </w:r>
      <w:r w:rsidRPr="002E2F5B">
        <w:rPr>
          <w:rFonts w:ascii="Times New Roman" w:eastAsiaTheme="minorHAnsi" w:hAnsi="Times New Roman"/>
          <w:sz w:val="24"/>
          <w:szCs w:val="24"/>
        </w:rPr>
        <w:tab/>
        <w:t>:</w:t>
      </w:r>
    </w:p>
    <w:p w14:paraId="0C062829" w14:textId="77777777" w:rsidR="002E2F5B" w:rsidRPr="002E2F5B" w:rsidRDefault="002E2F5B" w:rsidP="002E2F5B">
      <w:pPr>
        <w:rPr>
          <w:rFonts w:ascii="Times New Roman" w:eastAsiaTheme="minorHAnsi" w:hAnsi="Times New Roman"/>
          <w:sz w:val="24"/>
          <w:szCs w:val="24"/>
        </w:rPr>
      </w:pPr>
      <w:r w:rsidRPr="002E2F5B">
        <w:rPr>
          <w:rFonts w:ascii="Times New Roman" w:eastAsiaTheme="minorHAnsi" w:hAnsi="Times New Roman"/>
          <w:sz w:val="24"/>
          <w:szCs w:val="24"/>
        </w:rPr>
        <w:t>Lucknow-Highspire Terminals, LLC;</w:t>
      </w:r>
      <w:r w:rsidRPr="002E2F5B">
        <w:rPr>
          <w:rFonts w:ascii="Times New Roman" w:eastAsiaTheme="minorHAnsi" w:hAnsi="Times New Roman"/>
          <w:sz w:val="24"/>
          <w:szCs w:val="24"/>
        </w:rPr>
        <w:tab/>
      </w:r>
      <w:r w:rsidRPr="002E2F5B">
        <w:rPr>
          <w:rFonts w:ascii="Times New Roman" w:eastAsiaTheme="minorHAnsi" w:hAnsi="Times New Roman"/>
          <w:sz w:val="24"/>
          <w:szCs w:val="24"/>
        </w:rPr>
        <w:tab/>
        <w:t>:</w:t>
      </w:r>
    </w:p>
    <w:p w14:paraId="633F562E" w14:textId="77777777" w:rsidR="002E2F5B" w:rsidRPr="002E2F5B" w:rsidRDefault="002E2F5B" w:rsidP="002E2F5B">
      <w:pPr>
        <w:rPr>
          <w:rFonts w:ascii="Times New Roman" w:eastAsiaTheme="minorHAnsi" w:hAnsi="Times New Roman"/>
          <w:sz w:val="24"/>
          <w:szCs w:val="24"/>
        </w:rPr>
      </w:pPr>
      <w:r w:rsidRPr="002E2F5B">
        <w:rPr>
          <w:rFonts w:ascii="Times New Roman" w:eastAsiaTheme="minorHAnsi" w:hAnsi="Times New Roman"/>
          <w:sz w:val="24"/>
          <w:szCs w:val="24"/>
        </w:rPr>
        <w:t xml:space="preserve">Monroe Energy, LLC; Philadelphia Energy </w:t>
      </w:r>
      <w:r w:rsidRPr="002E2F5B">
        <w:rPr>
          <w:rFonts w:ascii="Times New Roman" w:eastAsiaTheme="minorHAnsi" w:hAnsi="Times New Roman"/>
          <w:sz w:val="24"/>
          <w:szCs w:val="24"/>
        </w:rPr>
        <w:tab/>
      </w:r>
      <w:r w:rsidRPr="002E2F5B">
        <w:rPr>
          <w:rFonts w:ascii="Times New Roman" w:eastAsiaTheme="minorHAnsi" w:hAnsi="Times New Roman"/>
          <w:sz w:val="24"/>
          <w:szCs w:val="24"/>
        </w:rPr>
        <w:tab/>
        <w:t>:</w:t>
      </w:r>
      <w:r w:rsidRPr="002E2F5B">
        <w:rPr>
          <w:rFonts w:ascii="Times New Roman" w:eastAsiaTheme="minorHAnsi" w:hAnsi="Times New Roman"/>
          <w:sz w:val="24"/>
          <w:szCs w:val="24"/>
        </w:rPr>
        <w:tab/>
      </w:r>
      <w:r w:rsidRPr="002E2F5B">
        <w:rPr>
          <w:rFonts w:ascii="Times New Roman" w:eastAsiaTheme="minorHAnsi" w:hAnsi="Times New Roman"/>
          <w:sz w:val="24"/>
          <w:szCs w:val="24"/>
        </w:rPr>
        <w:tab/>
      </w:r>
    </w:p>
    <w:p w14:paraId="0FD9FFC6" w14:textId="2E06D58F" w:rsidR="002E2F5B" w:rsidRPr="002E2F5B" w:rsidRDefault="002E2F5B" w:rsidP="002E2F5B">
      <w:pPr>
        <w:rPr>
          <w:rFonts w:ascii="Times New Roman" w:eastAsiaTheme="minorHAnsi" w:hAnsi="Times New Roman"/>
          <w:sz w:val="24"/>
          <w:szCs w:val="24"/>
        </w:rPr>
      </w:pPr>
      <w:r w:rsidRPr="002E2F5B">
        <w:rPr>
          <w:rFonts w:ascii="Times New Roman" w:eastAsiaTheme="minorHAnsi" w:hAnsi="Times New Roman"/>
          <w:sz w:val="24"/>
          <w:szCs w:val="24"/>
        </w:rPr>
        <w:t>Solutions Refining and Marketing, LLC;</w:t>
      </w:r>
      <w:r w:rsidRPr="002E2F5B">
        <w:rPr>
          <w:rFonts w:ascii="Times New Roman" w:eastAsiaTheme="minorHAnsi" w:hAnsi="Times New Roman"/>
          <w:sz w:val="24"/>
          <w:szCs w:val="24"/>
        </w:rPr>
        <w:tab/>
      </w:r>
      <w:r w:rsidRPr="002E2F5B">
        <w:rPr>
          <w:rFonts w:ascii="Times New Roman" w:eastAsiaTheme="minorHAnsi" w:hAnsi="Times New Roman"/>
          <w:sz w:val="24"/>
          <w:szCs w:val="24"/>
        </w:rPr>
        <w:tab/>
        <w:t>:</w:t>
      </w:r>
      <w:r w:rsidRPr="002E2F5B">
        <w:rPr>
          <w:rFonts w:ascii="Times New Roman" w:eastAsiaTheme="minorHAnsi" w:hAnsi="Times New Roman"/>
          <w:sz w:val="24"/>
          <w:szCs w:val="24"/>
        </w:rPr>
        <w:tab/>
      </w:r>
      <w:r w:rsidRPr="002E2F5B">
        <w:rPr>
          <w:rFonts w:ascii="Times New Roman" w:eastAsiaTheme="minorHAnsi" w:hAnsi="Times New Roman"/>
          <w:sz w:val="24"/>
          <w:szCs w:val="24"/>
        </w:rPr>
        <w:tab/>
      </w:r>
      <w:r>
        <w:rPr>
          <w:rFonts w:ascii="Times New Roman" w:eastAsiaTheme="minorHAnsi" w:hAnsi="Times New Roman"/>
          <w:sz w:val="24"/>
          <w:szCs w:val="24"/>
        </w:rPr>
        <w:tab/>
      </w:r>
      <w:r w:rsidRPr="002E2F5B">
        <w:rPr>
          <w:rFonts w:ascii="Times New Roman" w:eastAsia="Times New Roman" w:hAnsi="Times New Roman"/>
          <w:sz w:val="24"/>
          <w:szCs w:val="24"/>
        </w:rPr>
        <w:t>C-2018-3003365</w:t>
      </w:r>
    </w:p>
    <w:p w14:paraId="39361956" w14:textId="77777777" w:rsidR="002E2F5B" w:rsidRPr="002E2F5B" w:rsidRDefault="002E2F5B" w:rsidP="002E2F5B">
      <w:pPr>
        <w:tabs>
          <w:tab w:val="left" w:pos="5040"/>
        </w:tabs>
        <w:rPr>
          <w:rFonts w:ascii="Times New Roman" w:eastAsiaTheme="minorHAnsi" w:hAnsi="Times New Roman"/>
          <w:sz w:val="24"/>
          <w:szCs w:val="24"/>
        </w:rPr>
      </w:pPr>
      <w:r w:rsidRPr="002E2F5B">
        <w:rPr>
          <w:rFonts w:ascii="Times New Roman" w:eastAsiaTheme="minorHAnsi" w:hAnsi="Times New Roman"/>
          <w:sz w:val="24"/>
          <w:szCs w:val="24"/>
        </w:rPr>
        <w:t>and Sheetz, Inc.</w:t>
      </w:r>
      <w:r w:rsidRPr="002E2F5B">
        <w:rPr>
          <w:rFonts w:ascii="Times New Roman" w:eastAsiaTheme="minorHAnsi" w:hAnsi="Times New Roman"/>
          <w:sz w:val="24"/>
          <w:szCs w:val="24"/>
        </w:rPr>
        <w:tab/>
        <w:t>:</w:t>
      </w:r>
    </w:p>
    <w:p w14:paraId="6B76B9E1" w14:textId="77777777" w:rsidR="002E2F5B" w:rsidRPr="002E2F5B" w:rsidRDefault="002E2F5B" w:rsidP="002E2F5B">
      <w:pPr>
        <w:tabs>
          <w:tab w:val="left" w:pos="5040"/>
        </w:tabs>
        <w:rPr>
          <w:rFonts w:ascii="Times New Roman" w:eastAsiaTheme="minorHAnsi" w:hAnsi="Times New Roman"/>
          <w:sz w:val="24"/>
          <w:szCs w:val="24"/>
        </w:rPr>
      </w:pPr>
      <w:r w:rsidRPr="002E2F5B">
        <w:rPr>
          <w:rFonts w:ascii="Times New Roman" w:eastAsiaTheme="minorHAnsi" w:hAnsi="Times New Roman"/>
          <w:sz w:val="24"/>
          <w:szCs w:val="24"/>
        </w:rPr>
        <w:tab/>
        <w:t>:</w:t>
      </w:r>
    </w:p>
    <w:p w14:paraId="05151374" w14:textId="1497FDAB" w:rsidR="002E2F5B" w:rsidRDefault="002E2F5B" w:rsidP="002E2F5B">
      <w:pPr>
        <w:tabs>
          <w:tab w:val="left" w:pos="5040"/>
        </w:tabs>
        <w:ind w:firstLine="720"/>
        <w:rPr>
          <w:rFonts w:ascii="Times New Roman" w:eastAsiaTheme="minorHAnsi" w:hAnsi="Times New Roman"/>
          <w:sz w:val="24"/>
          <w:szCs w:val="24"/>
        </w:rPr>
      </w:pPr>
      <w:r w:rsidRPr="002E2F5B">
        <w:rPr>
          <w:rFonts w:ascii="Times New Roman" w:eastAsiaTheme="minorHAnsi" w:hAnsi="Times New Roman"/>
          <w:sz w:val="24"/>
          <w:szCs w:val="24"/>
        </w:rPr>
        <w:t>v.</w:t>
      </w:r>
      <w:r w:rsidRPr="002E2F5B">
        <w:rPr>
          <w:rFonts w:ascii="Times New Roman" w:eastAsiaTheme="minorHAnsi" w:hAnsi="Times New Roman"/>
          <w:sz w:val="24"/>
          <w:szCs w:val="24"/>
        </w:rPr>
        <w:tab/>
      </w:r>
      <w:r>
        <w:rPr>
          <w:rFonts w:ascii="Times New Roman" w:eastAsiaTheme="minorHAnsi" w:hAnsi="Times New Roman"/>
          <w:sz w:val="24"/>
          <w:szCs w:val="24"/>
        </w:rPr>
        <w:t>:</w:t>
      </w:r>
    </w:p>
    <w:p w14:paraId="25EB4943" w14:textId="46E6FD86" w:rsidR="002E2F5B" w:rsidRDefault="002E2F5B" w:rsidP="002E2F5B">
      <w:pPr>
        <w:tabs>
          <w:tab w:val="left" w:pos="5040"/>
        </w:tabs>
        <w:ind w:firstLine="720"/>
        <w:rPr>
          <w:rFonts w:ascii="Times New Roman" w:eastAsiaTheme="minorHAnsi" w:hAnsi="Times New Roman"/>
          <w:sz w:val="24"/>
          <w:szCs w:val="24"/>
        </w:rPr>
      </w:pPr>
      <w:r>
        <w:rPr>
          <w:rFonts w:ascii="Times New Roman" w:eastAsiaTheme="minorHAnsi" w:hAnsi="Times New Roman"/>
          <w:sz w:val="24"/>
          <w:szCs w:val="24"/>
        </w:rPr>
        <w:tab/>
        <w:t>:</w:t>
      </w:r>
    </w:p>
    <w:p w14:paraId="439CCEB4" w14:textId="2EDD911F" w:rsidR="00C43298" w:rsidRPr="002E2F5B" w:rsidRDefault="002E2F5B" w:rsidP="002E2F5B">
      <w:pPr>
        <w:tabs>
          <w:tab w:val="left" w:pos="5040"/>
        </w:tabs>
        <w:rPr>
          <w:rFonts w:ascii="Times New Roman" w:eastAsiaTheme="minorHAnsi" w:hAnsi="Times New Roman"/>
          <w:sz w:val="24"/>
          <w:szCs w:val="24"/>
        </w:rPr>
      </w:pPr>
      <w:r w:rsidRPr="002E2F5B">
        <w:rPr>
          <w:rFonts w:ascii="Times New Roman" w:eastAsiaTheme="minorHAnsi" w:hAnsi="Times New Roman"/>
          <w:sz w:val="24"/>
          <w:szCs w:val="24"/>
        </w:rPr>
        <w:t xml:space="preserve">Laurel Pipe Line Company, L.P. </w:t>
      </w:r>
      <w:r w:rsidRPr="002E2F5B">
        <w:rPr>
          <w:rFonts w:ascii="Times New Roman" w:eastAsiaTheme="minorHAnsi" w:hAnsi="Times New Roman"/>
          <w:sz w:val="24"/>
          <w:szCs w:val="24"/>
        </w:rPr>
        <w:tab/>
        <w:t>:</w:t>
      </w:r>
    </w:p>
    <w:p w14:paraId="616DBC00" w14:textId="7D8F2A5A" w:rsidR="00BF4EAD" w:rsidRDefault="00BF4EAD" w:rsidP="00577603">
      <w:pPr>
        <w:jc w:val="center"/>
        <w:rPr>
          <w:rFonts w:ascii="Times New Roman" w:hAnsi="Times New Roman"/>
          <w:bCs/>
          <w:sz w:val="24"/>
          <w:szCs w:val="24"/>
        </w:rPr>
      </w:pPr>
    </w:p>
    <w:p w14:paraId="7858AB7D" w14:textId="77777777" w:rsidR="002E2F5B" w:rsidRPr="00BF4EAD" w:rsidRDefault="002E2F5B" w:rsidP="00577603">
      <w:pPr>
        <w:jc w:val="center"/>
        <w:rPr>
          <w:rFonts w:ascii="Times New Roman" w:hAnsi="Times New Roman"/>
          <w:bCs/>
          <w:sz w:val="24"/>
          <w:szCs w:val="24"/>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926EEF">
      <w:pPr>
        <w:spacing w:line="360" w:lineRule="auto"/>
        <w:rPr>
          <w:rFonts w:ascii="Times New Roman" w:hAnsi="Times New Roman"/>
          <w:sz w:val="24"/>
          <w:szCs w:val="24"/>
        </w:rPr>
      </w:pPr>
    </w:p>
    <w:p w14:paraId="1A7B7930" w14:textId="4514DF99" w:rsidR="006A62FB"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Decision</w:t>
      </w:r>
      <w:r w:rsidR="00926EEF">
        <w:rPr>
          <w:rFonts w:ascii="Times New Roman" w:hAnsi="Times New Roman"/>
          <w:sz w:val="24"/>
          <w:szCs w:val="24"/>
        </w:rPr>
        <w:t xml:space="preserve"> </w:t>
      </w:r>
      <w:r w:rsidRPr="00A1530D">
        <w:rPr>
          <w:rFonts w:ascii="Times New Roman" w:hAnsi="Times New Roman"/>
          <w:sz w:val="24"/>
          <w:szCs w:val="24"/>
        </w:rPr>
        <w:t xml:space="preserve">of </w:t>
      </w:r>
      <w:r w:rsidR="00895C96">
        <w:rPr>
          <w:rFonts w:ascii="Times New Roman" w:hAnsi="Times New Roman"/>
          <w:sz w:val="24"/>
          <w:szCs w:val="24"/>
        </w:rPr>
        <w:t>Administrative Law Judge</w:t>
      </w:r>
      <w:r w:rsidR="005340DF">
        <w:rPr>
          <w:rFonts w:ascii="Times New Roman" w:hAnsi="Times New Roman"/>
          <w:sz w:val="24"/>
          <w:szCs w:val="24"/>
        </w:rPr>
        <w:t xml:space="preserve"> </w:t>
      </w:r>
      <w:r w:rsidR="002E2F5B" w:rsidRPr="002E2F5B">
        <w:rPr>
          <w:rFonts w:ascii="Times New Roman" w:hAnsi="Times New Roman"/>
          <w:sz w:val="24"/>
          <w:szCs w:val="24"/>
        </w:rPr>
        <w:t>Eranda Vero</w:t>
      </w:r>
      <w:r w:rsidR="00E17242" w:rsidRPr="00A1530D">
        <w:rPr>
          <w:rFonts w:ascii="Times New Roman" w:hAnsi="Times New Roman"/>
          <w:sz w:val="24"/>
          <w:szCs w:val="24"/>
        </w:rPr>
        <w:t xml:space="preserve">, dated </w:t>
      </w:r>
      <w:r w:rsidR="002E2F5B">
        <w:rPr>
          <w:rFonts w:ascii="Times New Roman" w:hAnsi="Times New Roman"/>
          <w:sz w:val="24"/>
          <w:szCs w:val="24"/>
        </w:rPr>
        <w:t>August 8</w:t>
      </w:r>
      <w:r w:rsidR="00926EEF">
        <w:rPr>
          <w:rFonts w:ascii="Times New Roman" w:hAnsi="Times New Roman"/>
          <w:sz w:val="24"/>
          <w:szCs w:val="24"/>
        </w:rPr>
        <w:t>, 2019</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0D5EA1">
      <w:pPr>
        <w:spacing w:line="360" w:lineRule="auto"/>
        <w:ind w:firstLine="720"/>
        <w:jc w:val="both"/>
        <w:rPr>
          <w:rFonts w:ascii="Times New Roman" w:hAnsi="Times New Roman"/>
          <w:sz w:val="24"/>
          <w:szCs w:val="24"/>
        </w:rPr>
      </w:pPr>
    </w:p>
    <w:p w14:paraId="1F6ED8D9" w14:textId="77777777" w:rsidR="00577603" w:rsidRPr="00A1530D" w:rsidRDefault="00577603" w:rsidP="000D5EA1">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0D5EA1">
      <w:pPr>
        <w:spacing w:line="360" w:lineRule="auto"/>
        <w:jc w:val="both"/>
        <w:rPr>
          <w:rFonts w:ascii="Times New Roman" w:hAnsi="Times New Roman"/>
          <w:sz w:val="24"/>
          <w:szCs w:val="24"/>
        </w:rPr>
      </w:pPr>
    </w:p>
    <w:p w14:paraId="5C137B58" w14:textId="77777777" w:rsidR="0018257D" w:rsidRPr="00A1530D" w:rsidRDefault="00577603" w:rsidP="000D5EA1">
      <w:pPr>
        <w:spacing w:line="360" w:lineRule="auto"/>
        <w:jc w:val="both"/>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8722D0" w:rsidRDefault="00685C05" w:rsidP="000D5EA1">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25310A9C" w14:textId="77777777" w:rsidR="002E2F5B" w:rsidRDefault="005340DF" w:rsidP="002E2F5B">
      <w:pPr>
        <w:spacing w:line="360" w:lineRule="auto"/>
        <w:jc w:val="both"/>
        <w:rPr>
          <w:rFonts w:ascii="Times New Roman" w:eastAsiaTheme="minorHAnsi" w:hAnsi="Times New Roman"/>
          <w:sz w:val="24"/>
          <w:szCs w:val="24"/>
        </w:rPr>
        <w:sectPr w:rsidR="002E2F5B" w:rsidSect="001846FB">
          <w:footerReference w:type="default" r:id="rId8"/>
          <w:pgSz w:w="12240" w:h="15840" w:code="1"/>
          <w:pgMar w:top="1440" w:right="1440" w:bottom="1440" w:left="1440" w:header="720" w:footer="720" w:gutter="0"/>
          <w:pgNumType w:start="2"/>
          <w:cols w:space="720"/>
          <w:docGrid w:linePitch="360"/>
        </w:sectPr>
      </w:pPr>
      <w:r>
        <w:rPr>
          <w:rFonts w:ascii="Times New Roman" w:eastAsiaTheme="minorHAnsi" w:hAnsi="Times New Roman"/>
          <w:sz w:val="24"/>
          <w:szCs w:val="24"/>
        </w:rPr>
        <w:tab/>
      </w:r>
      <w:r>
        <w:rPr>
          <w:rFonts w:ascii="Times New Roman" w:eastAsiaTheme="minorHAnsi" w:hAnsi="Times New Roman"/>
          <w:sz w:val="24"/>
          <w:szCs w:val="24"/>
        </w:rPr>
        <w:tab/>
      </w:r>
      <w:r w:rsidR="002E2F5B" w:rsidRPr="002E2F5B">
        <w:rPr>
          <w:rFonts w:ascii="Times New Roman" w:eastAsiaTheme="minorHAnsi" w:hAnsi="Times New Roman"/>
          <w:sz w:val="24"/>
          <w:szCs w:val="24"/>
        </w:rPr>
        <w:t>1.</w:t>
      </w:r>
      <w:r w:rsidR="002E2F5B" w:rsidRPr="002E2F5B">
        <w:rPr>
          <w:rFonts w:ascii="Times New Roman" w:eastAsiaTheme="minorHAnsi" w:hAnsi="Times New Roman"/>
          <w:sz w:val="24"/>
          <w:szCs w:val="24"/>
        </w:rPr>
        <w:tab/>
        <w:t xml:space="preserve">That the terms and conditions contained in the Joint Petition for Approval of Settlement, including, without limitation, the Settlement Agreement attached thereto as Appendix E, (2) the associated pro forma PAPUC Tariff supplement attached thereto as Appendix </w:t>
      </w:r>
    </w:p>
    <w:p w14:paraId="55C11927" w14:textId="12A097F0" w:rsidR="002E2F5B" w:rsidRPr="002E2F5B" w:rsidRDefault="002E2F5B" w:rsidP="002E2F5B">
      <w:pPr>
        <w:spacing w:line="360" w:lineRule="auto"/>
        <w:jc w:val="both"/>
        <w:rPr>
          <w:rFonts w:ascii="Times New Roman" w:eastAsiaTheme="minorHAnsi" w:hAnsi="Times New Roman"/>
          <w:sz w:val="24"/>
          <w:szCs w:val="24"/>
        </w:rPr>
      </w:pPr>
      <w:r w:rsidRPr="002E2F5B">
        <w:rPr>
          <w:rFonts w:ascii="Times New Roman" w:eastAsiaTheme="minorHAnsi" w:hAnsi="Times New Roman"/>
          <w:sz w:val="24"/>
          <w:szCs w:val="24"/>
        </w:rPr>
        <w:lastRenderedPageBreak/>
        <w:t>A, (3) the associated Capacity Use Agreement attached thereto as Appendix B, and (4) the Stipulation in Settlement entered into by Laurel Pipe Line Company, L.P. and the Bureau of Investigation and Enforcement attached thereto as Appendix D, submitted by Giant Eagle, Inc., Guttman Energy, Inc., Lucknow-Highspire Terminals LLC, Monroe Energy, LLC, Philadelphia Energy Solutions Refining &amp; Marketing LLC, and Sheetz, Inc., Laurel Pipe Line Company, L.P. and the Bureau of Investigation and Enforcement, be approved and adopted consistent with the discussion contained herein.</w:t>
      </w:r>
    </w:p>
    <w:p w14:paraId="6BEEC6B4" w14:textId="77777777" w:rsidR="002E2F5B" w:rsidRPr="002E2F5B" w:rsidRDefault="002E2F5B" w:rsidP="002E2F5B">
      <w:pPr>
        <w:spacing w:line="360" w:lineRule="auto"/>
        <w:jc w:val="both"/>
        <w:rPr>
          <w:rFonts w:ascii="Times New Roman" w:eastAsiaTheme="minorHAnsi" w:hAnsi="Times New Roman"/>
          <w:sz w:val="24"/>
          <w:szCs w:val="24"/>
        </w:rPr>
      </w:pPr>
    </w:p>
    <w:p w14:paraId="062D2AF8" w14:textId="4DEB3EA3" w:rsidR="005340DF" w:rsidRDefault="002E2F5B" w:rsidP="002E2F5B">
      <w:pPr>
        <w:spacing w:line="36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sidRPr="002E2F5B">
        <w:rPr>
          <w:rFonts w:ascii="Times New Roman" w:eastAsiaTheme="minorHAnsi" w:hAnsi="Times New Roman"/>
          <w:sz w:val="24"/>
          <w:szCs w:val="24"/>
        </w:rPr>
        <w:t>2.</w:t>
      </w:r>
      <w:r w:rsidRPr="002E2F5B">
        <w:rPr>
          <w:rFonts w:ascii="Times New Roman" w:eastAsiaTheme="minorHAnsi" w:hAnsi="Times New Roman"/>
          <w:sz w:val="24"/>
          <w:szCs w:val="24"/>
        </w:rPr>
        <w:tab/>
        <w:t>That the Secretary’s Bureau shall mark Docket No. C-2018-3003365 closed.</w:t>
      </w:r>
    </w:p>
    <w:p w14:paraId="0ECB2D93" w14:textId="6DF350A0" w:rsidR="002E2F5B" w:rsidRDefault="002E2F5B" w:rsidP="002E2F5B">
      <w:pPr>
        <w:spacing w:line="360" w:lineRule="auto"/>
        <w:jc w:val="both"/>
        <w:rPr>
          <w:rFonts w:ascii="Times New Roman" w:hAnsi="Times New Roman"/>
          <w:sz w:val="24"/>
          <w:szCs w:val="24"/>
        </w:rPr>
      </w:pPr>
    </w:p>
    <w:p w14:paraId="32EC2B50" w14:textId="2A68FEDD" w:rsidR="00577603" w:rsidRPr="00A1530D" w:rsidRDefault="00951225" w:rsidP="00926EEF">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7C3FDD4F" wp14:editId="6F052687">
            <wp:simplePos x="0" y="0"/>
            <wp:positionH relativeFrom="column">
              <wp:posOffset>3257550</wp:posOffset>
            </wp:positionH>
            <wp:positionV relativeFrom="paragraph">
              <wp:posOffset>69850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6E7EA3FB"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00926EEF">
        <w:rPr>
          <w:rFonts w:ascii="Times New Roman" w:hAnsi="Times New Roman"/>
          <w:sz w:val="24"/>
          <w:szCs w:val="24"/>
        </w:rPr>
        <w:t xml:space="preserve">  </w:t>
      </w:r>
      <w:r w:rsidR="00E23B05">
        <w:rPr>
          <w:rFonts w:ascii="Times New Roman" w:hAnsi="Times New Roman"/>
          <w:sz w:val="24"/>
          <w:szCs w:val="24"/>
        </w:rPr>
        <w:t xml:space="preserve">August </w:t>
      </w:r>
      <w:r w:rsidR="00DF7E8E">
        <w:rPr>
          <w:rFonts w:ascii="Times New Roman" w:hAnsi="Times New Roman"/>
          <w:sz w:val="24"/>
          <w:szCs w:val="24"/>
        </w:rPr>
        <w:t>29</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2C4955A0"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00951225">
        <w:rPr>
          <w:rFonts w:ascii="Times New Roman" w:hAnsi="Times New Roman"/>
          <w:sz w:val="24"/>
          <w:szCs w:val="24"/>
        </w:rPr>
        <w:t xml:space="preserve"> August 29</w:t>
      </w:r>
      <w:bookmarkStart w:id="0" w:name="_GoBack"/>
      <w:bookmarkEnd w:id="0"/>
      <w:r w:rsidR="00951225">
        <w:rPr>
          <w:rFonts w:ascii="Times New Roman" w:hAnsi="Times New Roman"/>
          <w:sz w:val="24"/>
          <w:szCs w:val="24"/>
        </w:rPr>
        <w:t>, 2019</w:t>
      </w:r>
    </w:p>
    <w:sectPr w:rsidR="00B4392F" w:rsidRPr="00A1530D" w:rsidSect="001846FB">
      <w:footerReference w:type="default" r:id="rId10"/>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FDD65" w14:textId="77777777" w:rsidR="009A5268" w:rsidRDefault="009A5268" w:rsidP="00577603">
      <w:r>
        <w:separator/>
      </w:r>
    </w:p>
  </w:endnote>
  <w:endnote w:type="continuationSeparator" w:id="0">
    <w:p w14:paraId="616C980D" w14:textId="77777777" w:rsidR="009A5268" w:rsidRDefault="009A5268"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F6E1F" w14:textId="52917CF6" w:rsidR="005340DF" w:rsidRPr="005340DF" w:rsidRDefault="005340DF">
    <w:pPr>
      <w:pStyle w:val="Footer"/>
      <w:jc w:val="center"/>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74461"/>
      <w:docPartObj>
        <w:docPartGallery w:val="Page Numbers (Bottom of Page)"/>
        <w:docPartUnique/>
      </w:docPartObj>
    </w:sdtPr>
    <w:sdtEndPr>
      <w:rPr>
        <w:rFonts w:ascii="Times New Roman" w:hAnsi="Times New Roman"/>
        <w:noProof/>
        <w:sz w:val="24"/>
        <w:szCs w:val="24"/>
      </w:rPr>
    </w:sdtEndPr>
    <w:sdtContent>
      <w:p w14:paraId="7EE7118D" w14:textId="77777777" w:rsidR="002E2F5B" w:rsidRPr="005340DF" w:rsidRDefault="002E2F5B">
        <w:pPr>
          <w:pStyle w:val="Footer"/>
          <w:jc w:val="center"/>
          <w:rPr>
            <w:rFonts w:ascii="Times New Roman" w:hAnsi="Times New Roman"/>
            <w:sz w:val="24"/>
            <w:szCs w:val="24"/>
          </w:rPr>
        </w:pPr>
        <w:r w:rsidRPr="005340DF">
          <w:rPr>
            <w:rFonts w:ascii="Times New Roman" w:hAnsi="Times New Roman"/>
            <w:sz w:val="24"/>
            <w:szCs w:val="24"/>
          </w:rPr>
          <w:fldChar w:fldCharType="begin"/>
        </w:r>
        <w:r w:rsidRPr="005340DF">
          <w:rPr>
            <w:rFonts w:ascii="Times New Roman" w:hAnsi="Times New Roman"/>
            <w:sz w:val="24"/>
            <w:szCs w:val="24"/>
          </w:rPr>
          <w:instrText xml:space="preserve"> PAGE   \* MERGEFORMAT </w:instrText>
        </w:r>
        <w:r w:rsidRPr="005340DF">
          <w:rPr>
            <w:rFonts w:ascii="Times New Roman" w:hAnsi="Times New Roman"/>
            <w:sz w:val="24"/>
            <w:szCs w:val="24"/>
          </w:rPr>
          <w:fldChar w:fldCharType="separate"/>
        </w:r>
        <w:r w:rsidRPr="005340DF">
          <w:rPr>
            <w:rFonts w:ascii="Times New Roman" w:hAnsi="Times New Roman"/>
            <w:noProof/>
            <w:sz w:val="24"/>
            <w:szCs w:val="24"/>
          </w:rPr>
          <w:t>2</w:t>
        </w:r>
        <w:r w:rsidRPr="005340DF">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F6F28" w14:textId="77777777" w:rsidR="009A5268" w:rsidRDefault="009A5268" w:rsidP="00577603">
      <w:r>
        <w:separator/>
      </w:r>
    </w:p>
  </w:footnote>
  <w:footnote w:type="continuationSeparator" w:id="0">
    <w:p w14:paraId="5746B567" w14:textId="77777777" w:rsidR="009A5268" w:rsidRDefault="009A5268"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3"/>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6"/>
  </w:num>
  <w:num w:numId="12">
    <w:abstractNumId w:val="3"/>
  </w:num>
  <w:num w:numId="13">
    <w:abstractNumId w:val="14"/>
  </w:num>
  <w:num w:numId="14">
    <w:abstractNumId w:val="8"/>
  </w:num>
  <w:num w:numId="15">
    <w:abstractNumId w:val="11"/>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03D6"/>
    <w:rsid w:val="000C14A2"/>
    <w:rsid w:val="000C3643"/>
    <w:rsid w:val="000C6988"/>
    <w:rsid w:val="000D4CC8"/>
    <w:rsid w:val="000D5EA1"/>
    <w:rsid w:val="000D5F69"/>
    <w:rsid w:val="000E1A7C"/>
    <w:rsid w:val="000E48FC"/>
    <w:rsid w:val="001013CF"/>
    <w:rsid w:val="001146D1"/>
    <w:rsid w:val="00115803"/>
    <w:rsid w:val="00125F74"/>
    <w:rsid w:val="00131662"/>
    <w:rsid w:val="00134222"/>
    <w:rsid w:val="001430DE"/>
    <w:rsid w:val="00143DCF"/>
    <w:rsid w:val="00167B29"/>
    <w:rsid w:val="0018257D"/>
    <w:rsid w:val="001846FB"/>
    <w:rsid w:val="001A7A94"/>
    <w:rsid w:val="001B07F4"/>
    <w:rsid w:val="001B27C9"/>
    <w:rsid w:val="001B79A6"/>
    <w:rsid w:val="001C6A74"/>
    <w:rsid w:val="001D4E5B"/>
    <w:rsid w:val="001D5649"/>
    <w:rsid w:val="001D654E"/>
    <w:rsid w:val="001D7592"/>
    <w:rsid w:val="001E213F"/>
    <w:rsid w:val="001E4ACD"/>
    <w:rsid w:val="001F620A"/>
    <w:rsid w:val="001F6775"/>
    <w:rsid w:val="002053BB"/>
    <w:rsid w:val="00227917"/>
    <w:rsid w:val="002348D6"/>
    <w:rsid w:val="002363AC"/>
    <w:rsid w:val="00246581"/>
    <w:rsid w:val="00253A7E"/>
    <w:rsid w:val="00253F1B"/>
    <w:rsid w:val="00274749"/>
    <w:rsid w:val="00277876"/>
    <w:rsid w:val="00287DA4"/>
    <w:rsid w:val="0029123A"/>
    <w:rsid w:val="00292B26"/>
    <w:rsid w:val="002A2DAE"/>
    <w:rsid w:val="002A4D09"/>
    <w:rsid w:val="002B0A6D"/>
    <w:rsid w:val="002B1C7D"/>
    <w:rsid w:val="002B3E19"/>
    <w:rsid w:val="002B5251"/>
    <w:rsid w:val="002B55B0"/>
    <w:rsid w:val="002C0722"/>
    <w:rsid w:val="002C077F"/>
    <w:rsid w:val="002C4774"/>
    <w:rsid w:val="002C691F"/>
    <w:rsid w:val="002D24DB"/>
    <w:rsid w:val="002D4BB5"/>
    <w:rsid w:val="002E2F5B"/>
    <w:rsid w:val="002E7FB1"/>
    <w:rsid w:val="002F32B8"/>
    <w:rsid w:val="003051A8"/>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67549"/>
    <w:rsid w:val="00474BF2"/>
    <w:rsid w:val="00481C93"/>
    <w:rsid w:val="00491BAF"/>
    <w:rsid w:val="00495A06"/>
    <w:rsid w:val="004A4684"/>
    <w:rsid w:val="004B2AB3"/>
    <w:rsid w:val="004C1C2B"/>
    <w:rsid w:val="004C5399"/>
    <w:rsid w:val="004C58B6"/>
    <w:rsid w:val="004D1BC3"/>
    <w:rsid w:val="004E445E"/>
    <w:rsid w:val="004F3637"/>
    <w:rsid w:val="004F5360"/>
    <w:rsid w:val="005047D7"/>
    <w:rsid w:val="00513883"/>
    <w:rsid w:val="0053164C"/>
    <w:rsid w:val="00533816"/>
    <w:rsid w:val="005340DF"/>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511D0"/>
    <w:rsid w:val="0066410F"/>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4781"/>
    <w:rsid w:val="0085572D"/>
    <w:rsid w:val="00866145"/>
    <w:rsid w:val="00871EEB"/>
    <w:rsid w:val="008722D0"/>
    <w:rsid w:val="008748B4"/>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26EEF"/>
    <w:rsid w:val="009408D5"/>
    <w:rsid w:val="00943357"/>
    <w:rsid w:val="00946993"/>
    <w:rsid w:val="0094719D"/>
    <w:rsid w:val="00951225"/>
    <w:rsid w:val="009543C9"/>
    <w:rsid w:val="00954588"/>
    <w:rsid w:val="00960F87"/>
    <w:rsid w:val="0096560D"/>
    <w:rsid w:val="00966A62"/>
    <w:rsid w:val="009714D3"/>
    <w:rsid w:val="00984220"/>
    <w:rsid w:val="00984892"/>
    <w:rsid w:val="009906B2"/>
    <w:rsid w:val="00991F61"/>
    <w:rsid w:val="009A5268"/>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0304"/>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BF4EAD"/>
    <w:rsid w:val="00C014DF"/>
    <w:rsid w:val="00C019A7"/>
    <w:rsid w:val="00C04D76"/>
    <w:rsid w:val="00C11F28"/>
    <w:rsid w:val="00C1282F"/>
    <w:rsid w:val="00C403E2"/>
    <w:rsid w:val="00C4283F"/>
    <w:rsid w:val="00C43298"/>
    <w:rsid w:val="00C547DA"/>
    <w:rsid w:val="00C71175"/>
    <w:rsid w:val="00C95A82"/>
    <w:rsid w:val="00C96032"/>
    <w:rsid w:val="00C9700A"/>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80E47"/>
    <w:rsid w:val="00D95B75"/>
    <w:rsid w:val="00D96CF9"/>
    <w:rsid w:val="00DA158D"/>
    <w:rsid w:val="00DA2F02"/>
    <w:rsid w:val="00DA6E2D"/>
    <w:rsid w:val="00DB10D3"/>
    <w:rsid w:val="00DE6DE4"/>
    <w:rsid w:val="00DF4DF6"/>
    <w:rsid w:val="00DF7E8E"/>
    <w:rsid w:val="00E06370"/>
    <w:rsid w:val="00E17242"/>
    <w:rsid w:val="00E2017D"/>
    <w:rsid w:val="00E23B05"/>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4B79AE-9FE2-4B49-A3EE-FF9871FCC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2019-08-16T15:15:00Z</cp:lastPrinted>
  <dcterms:created xsi:type="dcterms:W3CDTF">2019-08-16T16:19:00Z</dcterms:created>
  <dcterms:modified xsi:type="dcterms:W3CDTF">2019-08-28T20:05:00Z</dcterms:modified>
</cp:coreProperties>
</file>