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F59B" w14:textId="77777777" w:rsidR="00C322F0" w:rsidRPr="00142946" w:rsidRDefault="00C322F0" w:rsidP="000844F0">
      <w:pPr>
        <w:pStyle w:val="Title"/>
      </w:pPr>
      <w:r w:rsidRPr="00142946">
        <w:t>PENNSYLVANIA</w:t>
      </w:r>
    </w:p>
    <w:p w14:paraId="40DF263B" w14:textId="77777777" w:rsidR="00C322F0" w:rsidRPr="00142946" w:rsidRDefault="00C322F0" w:rsidP="000844F0">
      <w:pPr>
        <w:tabs>
          <w:tab w:val="center" w:pos="4680"/>
        </w:tabs>
        <w:spacing w:after="0" w:line="240" w:lineRule="auto"/>
        <w:jc w:val="center"/>
        <w:rPr>
          <w:rFonts w:ascii="Times New Roman" w:eastAsia="Times New Roman" w:hAnsi="Times New Roman" w:cs="Times New Roman"/>
          <w:sz w:val="26"/>
          <w:szCs w:val="26"/>
        </w:rPr>
      </w:pPr>
      <w:r w:rsidRPr="00142946">
        <w:rPr>
          <w:rFonts w:ascii="Times New Roman" w:eastAsia="Times New Roman" w:hAnsi="Times New Roman" w:cs="Times New Roman"/>
          <w:b/>
          <w:sz w:val="26"/>
          <w:szCs w:val="26"/>
        </w:rPr>
        <w:t>PUBLIC UTILITY COMMISSION</w:t>
      </w:r>
    </w:p>
    <w:p w14:paraId="4BCA8711" w14:textId="77777777" w:rsidR="00C322F0" w:rsidRPr="00142946" w:rsidRDefault="00C322F0" w:rsidP="000844F0">
      <w:pPr>
        <w:tabs>
          <w:tab w:val="center" w:pos="4680"/>
        </w:tabs>
        <w:spacing w:after="0" w:line="240" w:lineRule="auto"/>
        <w:jc w:val="center"/>
        <w:rPr>
          <w:rFonts w:ascii="Times New Roman" w:eastAsia="Times New Roman" w:hAnsi="Times New Roman" w:cs="Times New Roman"/>
          <w:sz w:val="26"/>
          <w:szCs w:val="26"/>
        </w:rPr>
      </w:pPr>
      <w:r w:rsidRPr="00142946">
        <w:rPr>
          <w:rFonts w:ascii="Times New Roman" w:eastAsia="Times New Roman" w:hAnsi="Times New Roman" w:cs="Times New Roman"/>
          <w:b/>
          <w:sz w:val="26"/>
          <w:szCs w:val="26"/>
        </w:rPr>
        <w:t>Harrisburg, PA 17105-3265</w:t>
      </w:r>
    </w:p>
    <w:p w14:paraId="33AC64A7" w14:textId="77777777" w:rsidR="00C322F0" w:rsidRPr="00142946" w:rsidRDefault="00C322F0" w:rsidP="000844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142946" w14:paraId="46F2DF39" w14:textId="77777777" w:rsidTr="00875DAC">
        <w:tc>
          <w:tcPr>
            <w:tcW w:w="4821" w:type="dxa"/>
          </w:tcPr>
          <w:p w14:paraId="779E2D76" w14:textId="77777777" w:rsidR="00C322F0" w:rsidRPr="00142946" w:rsidRDefault="00C322F0" w:rsidP="000844F0">
            <w:pPr>
              <w:rPr>
                <w:rFonts w:ascii="Times New Roman" w:eastAsia="Times New Roman" w:hAnsi="Times New Roman" w:cs="Times New Roman"/>
                <w:sz w:val="26"/>
                <w:szCs w:val="26"/>
              </w:rPr>
            </w:pPr>
          </w:p>
        </w:tc>
        <w:tc>
          <w:tcPr>
            <w:tcW w:w="4539" w:type="dxa"/>
          </w:tcPr>
          <w:p w14:paraId="0A42FD0F" w14:textId="0EA33D6A" w:rsidR="00C322F0" w:rsidRPr="00142946" w:rsidRDefault="00C322F0" w:rsidP="000844F0">
            <w:pPr>
              <w:jc w:val="right"/>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Public Meeting held </w:t>
            </w:r>
            <w:r w:rsidR="009C3CE4">
              <w:rPr>
                <w:rFonts w:ascii="Times New Roman" w:eastAsia="Times New Roman" w:hAnsi="Times New Roman" w:cs="Times New Roman"/>
                <w:sz w:val="26"/>
                <w:szCs w:val="26"/>
              </w:rPr>
              <w:t xml:space="preserve">August </w:t>
            </w:r>
            <w:r w:rsidR="00FF0847">
              <w:rPr>
                <w:rFonts w:ascii="Times New Roman" w:eastAsia="Times New Roman" w:hAnsi="Times New Roman" w:cs="Times New Roman"/>
                <w:sz w:val="26"/>
                <w:szCs w:val="26"/>
              </w:rPr>
              <w:t>29</w:t>
            </w:r>
            <w:r w:rsidRPr="00142946">
              <w:rPr>
                <w:rFonts w:ascii="Times New Roman" w:eastAsia="Times New Roman" w:hAnsi="Times New Roman" w:cs="Times New Roman"/>
                <w:sz w:val="26"/>
                <w:szCs w:val="26"/>
              </w:rPr>
              <w:t>, 201</w:t>
            </w:r>
            <w:r w:rsidR="00A16920" w:rsidRPr="00142946">
              <w:rPr>
                <w:rFonts w:ascii="Times New Roman" w:eastAsia="Times New Roman" w:hAnsi="Times New Roman" w:cs="Times New Roman"/>
                <w:sz w:val="26"/>
                <w:szCs w:val="26"/>
              </w:rPr>
              <w:t>9</w:t>
            </w:r>
          </w:p>
        </w:tc>
      </w:tr>
      <w:tr w:rsidR="00C322F0" w:rsidRPr="00142946" w14:paraId="5A8AFBB7" w14:textId="77777777" w:rsidTr="002D6ED4">
        <w:trPr>
          <w:trHeight w:val="2547"/>
        </w:trPr>
        <w:tc>
          <w:tcPr>
            <w:tcW w:w="9360" w:type="dxa"/>
            <w:gridSpan w:val="2"/>
          </w:tcPr>
          <w:p w14:paraId="6E6A5F14" w14:textId="77777777" w:rsidR="00C322F0" w:rsidRPr="00142946" w:rsidRDefault="00C322F0" w:rsidP="000844F0">
            <w:pPr>
              <w:rPr>
                <w:rFonts w:ascii="Times New Roman" w:eastAsia="Times New Roman" w:hAnsi="Times New Roman" w:cs="Times New Roman"/>
                <w:sz w:val="26"/>
                <w:szCs w:val="26"/>
              </w:rPr>
            </w:pPr>
          </w:p>
          <w:p w14:paraId="01CE6626" w14:textId="77777777" w:rsidR="00C322F0" w:rsidRPr="00142946" w:rsidRDefault="00C322F0" w:rsidP="000844F0">
            <w:pPr>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Commissioners Present:</w:t>
            </w:r>
          </w:p>
          <w:p w14:paraId="66317839" w14:textId="77777777" w:rsidR="00C322F0" w:rsidRPr="00142946" w:rsidRDefault="00C322F0" w:rsidP="000844F0">
            <w:pPr>
              <w:rPr>
                <w:rFonts w:ascii="Times New Roman" w:eastAsia="Times New Roman" w:hAnsi="Times New Roman" w:cs="Times New Roman"/>
                <w:sz w:val="26"/>
                <w:szCs w:val="26"/>
              </w:rPr>
            </w:pPr>
          </w:p>
          <w:p w14:paraId="12DE1A4C" w14:textId="541AB4DC" w:rsidR="00A1692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Gladys Brown</w:t>
            </w:r>
            <w:r w:rsidR="00ED16F8" w:rsidRPr="00142946">
              <w:rPr>
                <w:rFonts w:ascii="Times New Roman" w:hAnsi="Times New Roman" w:cs="Times New Roman"/>
                <w:sz w:val="26"/>
                <w:szCs w:val="26"/>
              </w:rPr>
              <w:t xml:space="preserve"> Dutrieuille</w:t>
            </w:r>
            <w:r w:rsidRPr="00142946">
              <w:rPr>
                <w:rFonts w:ascii="Times New Roman" w:hAnsi="Times New Roman" w:cs="Times New Roman"/>
                <w:sz w:val="26"/>
                <w:szCs w:val="26"/>
              </w:rPr>
              <w:t>, Chairman</w:t>
            </w:r>
          </w:p>
          <w:p w14:paraId="6DA39C30" w14:textId="7066C55D" w:rsidR="00A1692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David W. Sweet, Vice Chairman</w:t>
            </w:r>
            <w:r w:rsidR="001C4067">
              <w:rPr>
                <w:rFonts w:ascii="Times New Roman" w:hAnsi="Times New Roman" w:cs="Times New Roman"/>
                <w:sz w:val="26"/>
                <w:szCs w:val="26"/>
              </w:rPr>
              <w:t>, Statement</w:t>
            </w:r>
          </w:p>
          <w:p w14:paraId="38ABE1B0" w14:textId="77777777" w:rsidR="00A1692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Norman J. Kennard</w:t>
            </w:r>
          </w:p>
          <w:p w14:paraId="34FDE758" w14:textId="77777777" w:rsidR="00A1692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Andrew G. Place</w:t>
            </w:r>
          </w:p>
          <w:p w14:paraId="0BA0DC9C" w14:textId="0FC91BC6" w:rsidR="00C322F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John F. Coleman, Jr.</w:t>
            </w:r>
          </w:p>
          <w:p w14:paraId="353C04A5" w14:textId="77777777" w:rsidR="00A16920" w:rsidRPr="00142946" w:rsidRDefault="00A16920" w:rsidP="000844F0">
            <w:pPr>
              <w:rPr>
                <w:rFonts w:ascii="Times New Roman" w:eastAsia="Times New Roman" w:hAnsi="Times New Roman" w:cs="Times New Roman"/>
                <w:sz w:val="26"/>
                <w:szCs w:val="26"/>
              </w:rPr>
            </w:pPr>
          </w:p>
        </w:tc>
      </w:tr>
      <w:tr w:rsidR="00C322F0" w:rsidRPr="00142946" w14:paraId="6ADDBBBE" w14:textId="77777777" w:rsidTr="00875DAC">
        <w:tc>
          <w:tcPr>
            <w:tcW w:w="4821" w:type="dxa"/>
          </w:tcPr>
          <w:p w14:paraId="20E78A27" w14:textId="77777777" w:rsidR="00C322F0" w:rsidRPr="00142946" w:rsidRDefault="00C322F0" w:rsidP="00142946">
            <w:pPr>
              <w:spacing w:line="360" w:lineRule="auto"/>
              <w:rPr>
                <w:rFonts w:ascii="Times New Roman" w:eastAsia="Times New Roman" w:hAnsi="Times New Roman" w:cs="Times New Roman"/>
                <w:sz w:val="26"/>
                <w:szCs w:val="26"/>
              </w:rPr>
            </w:pPr>
          </w:p>
          <w:p w14:paraId="6DABB881" w14:textId="308DBDC0" w:rsidR="00C322F0" w:rsidRPr="00142946" w:rsidRDefault="00ED16F8" w:rsidP="00142946">
            <w:pPr>
              <w:spacing w:line="360" w:lineRule="auto"/>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Ultimate Sports Company, Inc.</w:t>
            </w:r>
          </w:p>
          <w:p w14:paraId="6FD231DC" w14:textId="77777777" w:rsidR="00C322F0" w:rsidRPr="00142946" w:rsidRDefault="00C322F0" w:rsidP="00142946">
            <w:pPr>
              <w:spacing w:line="360" w:lineRule="auto"/>
              <w:rPr>
                <w:rFonts w:ascii="Times New Roman" w:eastAsia="Times New Roman" w:hAnsi="Times New Roman" w:cs="Times New Roman"/>
                <w:sz w:val="26"/>
                <w:szCs w:val="26"/>
              </w:rPr>
            </w:pPr>
          </w:p>
        </w:tc>
        <w:tc>
          <w:tcPr>
            <w:tcW w:w="4539" w:type="dxa"/>
          </w:tcPr>
          <w:p w14:paraId="6DCFAEA5" w14:textId="77777777" w:rsidR="00C322F0" w:rsidRPr="00142946" w:rsidRDefault="00C322F0" w:rsidP="00142946">
            <w:pPr>
              <w:spacing w:line="360" w:lineRule="auto"/>
              <w:rPr>
                <w:rFonts w:ascii="Times New Roman" w:eastAsia="Times New Roman" w:hAnsi="Times New Roman" w:cs="Times New Roman"/>
                <w:sz w:val="26"/>
                <w:szCs w:val="26"/>
              </w:rPr>
            </w:pPr>
          </w:p>
          <w:p w14:paraId="536BD52B" w14:textId="1D52E21E" w:rsidR="00C322F0" w:rsidRPr="00142946" w:rsidRDefault="00C322F0" w:rsidP="00142946">
            <w:pPr>
              <w:spacing w:line="360" w:lineRule="auto"/>
              <w:jc w:val="right"/>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C-201</w:t>
            </w:r>
            <w:r w:rsidR="00ED16F8" w:rsidRPr="00142946">
              <w:rPr>
                <w:rFonts w:ascii="Times New Roman" w:eastAsia="Times New Roman" w:hAnsi="Times New Roman" w:cs="Times New Roman"/>
                <w:sz w:val="26"/>
                <w:szCs w:val="26"/>
              </w:rPr>
              <w:t>7</w:t>
            </w:r>
            <w:r w:rsidRPr="00142946">
              <w:rPr>
                <w:rFonts w:ascii="Times New Roman" w:eastAsia="Times New Roman" w:hAnsi="Times New Roman" w:cs="Times New Roman"/>
                <w:sz w:val="26"/>
                <w:szCs w:val="26"/>
              </w:rPr>
              <w:t>-</w:t>
            </w:r>
            <w:r w:rsidR="00ED16F8" w:rsidRPr="00142946">
              <w:rPr>
                <w:rFonts w:ascii="Times New Roman" w:eastAsia="Times New Roman" w:hAnsi="Times New Roman" w:cs="Times New Roman"/>
                <w:sz w:val="26"/>
                <w:szCs w:val="26"/>
              </w:rPr>
              <w:t>2633651</w:t>
            </w:r>
          </w:p>
        </w:tc>
      </w:tr>
      <w:tr w:rsidR="00C322F0" w:rsidRPr="00142946" w14:paraId="0E2A0818" w14:textId="77777777" w:rsidTr="00875DAC">
        <w:tc>
          <w:tcPr>
            <w:tcW w:w="4821" w:type="dxa"/>
          </w:tcPr>
          <w:p w14:paraId="57786228" w14:textId="77777777" w:rsidR="00C322F0" w:rsidRPr="00142946" w:rsidRDefault="00C322F0" w:rsidP="00142946">
            <w:pPr>
              <w:spacing w:line="360" w:lineRule="auto"/>
              <w:ind w:firstLine="72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v.</w:t>
            </w:r>
          </w:p>
          <w:p w14:paraId="405A755E" w14:textId="77777777" w:rsidR="00C322F0" w:rsidRPr="00142946" w:rsidRDefault="00C322F0" w:rsidP="00142946">
            <w:pPr>
              <w:spacing w:line="360" w:lineRule="auto"/>
              <w:ind w:firstLine="1440"/>
              <w:rPr>
                <w:rFonts w:ascii="Times New Roman" w:eastAsia="Times New Roman" w:hAnsi="Times New Roman" w:cs="Times New Roman"/>
                <w:sz w:val="26"/>
                <w:szCs w:val="26"/>
              </w:rPr>
            </w:pPr>
          </w:p>
        </w:tc>
        <w:tc>
          <w:tcPr>
            <w:tcW w:w="4539" w:type="dxa"/>
          </w:tcPr>
          <w:p w14:paraId="69557302" w14:textId="77777777" w:rsidR="00C322F0" w:rsidRPr="00142946" w:rsidRDefault="00C322F0" w:rsidP="00142946">
            <w:pPr>
              <w:spacing w:line="360" w:lineRule="auto"/>
              <w:rPr>
                <w:rFonts w:ascii="Times New Roman" w:eastAsia="Times New Roman" w:hAnsi="Times New Roman" w:cs="Times New Roman"/>
                <w:sz w:val="26"/>
                <w:szCs w:val="26"/>
              </w:rPr>
            </w:pPr>
          </w:p>
        </w:tc>
      </w:tr>
      <w:tr w:rsidR="00C322F0" w:rsidRPr="00142946" w14:paraId="4C3149A5" w14:textId="77777777" w:rsidTr="00875DAC">
        <w:tc>
          <w:tcPr>
            <w:tcW w:w="4821" w:type="dxa"/>
          </w:tcPr>
          <w:p w14:paraId="7D853790" w14:textId="52821348" w:rsidR="00C322F0" w:rsidRPr="00142946" w:rsidRDefault="00ED16F8" w:rsidP="00142946">
            <w:pPr>
              <w:spacing w:line="360" w:lineRule="auto"/>
              <w:rPr>
                <w:rFonts w:ascii="Times New Roman" w:eastAsia="Times New Roman" w:hAnsi="Times New Roman" w:cs="Times New Roman"/>
                <w:sz w:val="26"/>
                <w:szCs w:val="26"/>
              </w:rPr>
            </w:pPr>
            <w:bookmarkStart w:id="0" w:name="_Hlk1649619"/>
            <w:r w:rsidRPr="00142946">
              <w:rPr>
                <w:rFonts w:ascii="Times New Roman" w:eastAsia="Times New Roman" w:hAnsi="Times New Roman" w:cs="Times New Roman"/>
                <w:sz w:val="26"/>
                <w:szCs w:val="26"/>
              </w:rPr>
              <w:t>PPL Electric Utilities Corporation</w:t>
            </w:r>
          </w:p>
          <w:bookmarkEnd w:id="0"/>
          <w:p w14:paraId="7AB18E03" w14:textId="77777777" w:rsidR="00C322F0" w:rsidRPr="00142946" w:rsidRDefault="00C322F0" w:rsidP="00142946">
            <w:pPr>
              <w:spacing w:line="360" w:lineRule="auto"/>
              <w:rPr>
                <w:rFonts w:ascii="Times New Roman" w:eastAsia="Times New Roman" w:hAnsi="Times New Roman" w:cs="Times New Roman"/>
                <w:sz w:val="26"/>
                <w:szCs w:val="26"/>
              </w:rPr>
            </w:pPr>
          </w:p>
        </w:tc>
        <w:tc>
          <w:tcPr>
            <w:tcW w:w="4539" w:type="dxa"/>
          </w:tcPr>
          <w:p w14:paraId="08A20F4A" w14:textId="77777777" w:rsidR="00C322F0" w:rsidRPr="00142946" w:rsidRDefault="00C322F0" w:rsidP="00142946">
            <w:pPr>
              <w:spacing w:line="360" w:lineRule="auto"/>
              <w:rPr>
                <w:rFonts w:ascii="Times New Roman" w:eastAsia="Times New Roman" w:hAnsi="Times New Roman" w:cs="Times New Roman"/>
                <w:sz w:val="26"/>
                <w:szCs w:val="26"/>
              </w:rPr>
            </w:pPr>
          </w:p>
        </w:tc>
      </w:tr>
    </w:tbl>
    <w:p w14:paraId="19E32EE3" w14:textId="77777777" w:rsidR="00C322F0" w:rsidRPr="00142946" w:rsidRDefault="00C322F0" w:rsidP="00142946">
      <w:pPr>
        <w:spacing w:after="0" w:line="360" w:lineRule="auto"/>
        <w:rPr>
          <w:rFonts w:ascii="Times New Roman" w:eastAsia="Times New Roman" w:hAnsi="Times New Roman" w:cs="Times New Roman"/>
          <w:sz w:val="26"/>
          <w:szCs w:val="26"/>
        </w:rPr>
      </w:pPr>
    </w:p>
    <w:p w14:paraId="3B8A7C2D" w14:textId="77777777" w:rsidR="00C322F0" w:rsidRPr="00142946" w:rsidRDefault="00C322F0" w:rsidP="00142946">
      <w:pPr>
        <w:spacing w:after="0" w:line="360" w:lineRule="auto"/>
        <w:rPr>
          <w:rFonts w:ascii="Times New Roman" w:eastAsia="Times New Roman" w:hAnsi="Times New Roman" w:cs="Times New Roman"/>
          <w:sz w:val="26"/>
          <w:szCs w:val="26"/>
        </w:rPr>
      </w:pPr>
    </w:p>
    <w:p w14:paraId="4ACAAFA6" w14:textId="77777777" w:rsidR="00C322F0" w:rsidRPr="00142946" w:rsidRDefault="002D6ED4" w:rsidP="00142946">
      <w:pPr>
        <w:spacing w:after="0" w:line="360" w:lineRule="auto"/>
        <w:jc w:val="center"/>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O</w:t>
      </w:r>
      <w:r w:rsidR="00C322F0" w:rsidRPr="00142946">
        <w:rPr>
          <w:rFonts w:ascii="Times New Roman" w:eastAsia="Times New Roman" w:hAnsi="Times New Roman" w:cs="Times New Roman"/>
          <w:b/>
          <w:sz w:val="26"/>
          <w:szCs w:val="26"/>
        </w:rPr>
        <w:t>PINION AND ORDER</w:t>
      </w:r>
    </w:p>
    <w:p w14:paraId="5CC16352" w14:textId="77777777" w:rsidR="002D6ED4" w:rsidRPr="00142946" w:rsidRDefault="002D6ED4" w:rsidP="00142946">
      <w:pPr>
        <w:spacing w:after="0" w:line="360" w:lineRule="auto"/>
        <w:rPr>
          <w:rFonts w:ascii="Times New Roman" w:eastAsia="Times New Roman" w:hAnsi="Times New Roman" w:cs="Times New Roman"/>
          <w:b/>
          <w:sz w:val="26"/>
          <w:szCs w:val="26"/>
        </w:rPr>
      </w:pPr>
    </w:p>
    <w:p w14:paraId="020C2FD6" w14:textId="77777777" w:rsidR="00C322F0" w:rsidRPr="00142946" w:rsidRDefault="00C322F0" w:rsidP="00142946">
      <w:pPr>
        <w:spacing w:after="0" w:line="360" w:lineRule="auto"/>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BY THE COMMISSION:</w:t>
      </w:r>
    </w:p>
    <w:p w14:paraId="2893DF90" w14:textId="77777777" w:rsidR="00C322F0" w:rsidRPr="00142946" w:rsidRDefault="00C322F0" w:rsidP="00142946">
      <w:pPr>
        <w:spacing w:after="0" w:line="360" w:lineRule="auto"/>
        <w:rPr>
          <w:rFonts w:ascii="Times New Roman" w:eastAsia="Times New Roman" w:hAnsi="Times New Roman" w:cs="Times New Roman"/>
          <w:b/>
          <w:sz w:val="26"/>
          <w:szCs w:val="26"/>
        </w:rPr>
      </w:pPr>
    </w:p>
    <w:p w14:paraId="4BF46158" w14:textId="44971C29" w:rsidR="00C322F0" w:rsidRPr="00142946" w:rsidRDefault="001E7C48" w:rsidP="00142946">
      <w:pPr>
        <w:spacing w:after="0" w:line="360" w:lineRule="auto"/>
        <w:ind w:firstLine="1440"/>
        <w:rPr>
          <w:rFonts w:ascii="Times New Roman" w:eastAsia="Times New Roman" w:hAnsi="Times New Roman" w:cs="Times New Roman"/>
          <w:sz w:val="26"/>
          <w:szCs w:val="26"/>
        </w:rPr>
      </w:pPr>
      <w:r w:rsidRPr="00142946">
        <w:rPr>
          <w:rFonts w:ascii="Times New Roman" w:hAnsi="Times New Roman" w:cs="Times New Roman"/>
          <w:sz w:val="26"/>
          <w:szCs w:val="26"/>
        </w:rPr>
        <w:t xml:space="preserve">Before the Pennsylvania Public Utility Commission (Commission) for consideration and disposition are the Exceptions of </w:t>
      </w:r>
      <w:r w:rsidR="00ED16F8" w:rsidRPr="00142946">
        <w:rPr>
          <w:rFonts w:ascii="Times New Roman" w:hAnsi="Times New Roman" w:cs="Times New Roman"/>
          <w:sz w:val="26"/>
          <w:szCs w:val="26"/>
        </w:rPr>
        <w:t>PPL Electric Utilities Corporation</w:t>
      </w:r>
      <w:r w:rsidRPr="00142946">
        <w:rPr>
          <w:rFonts w:ascii="Times New Roman" w:hAnsi="Times New Roman" w:cs="Times New Roman"/>
          <w:sz w:val="26"/>
          <w:szCs w:val="26"/>
        </w:rPr>
        <w:t xml:space="preserve"> (</w:t>
      </w:r>
      <w:r w:rsidR="00ED16F8" w:rsidRPr="00142946">
        <w:rPr>
          <w:rFonts w:ascii="Times New Roman" w:hAnsi="Times New Roman" w:cs="Times New Roman"/>
          <w:sz w:val="26"/>
          <w:szCs w:val="26"/>
        </w:rPr>
        <w:t>Respondent</w:t>
      </w:r>
      <w:r w:rsidRPr="00142946">
        <w:rPr>
          <w:rFonts w:ascii="Times New Roman" w:hAnsi="Times New Roman" w:cs="Times New Roman"/>
          <w:sz w:val="26"/>
          <w:szCs w:val="26"/>
        </w:rPr>
        <w:t xml:space="preserve"> or </w:t>
      </w:r>
      <w:r w:rsidR="00ED16F8" w:rsidRPr="00142946">
        <w:rPr>
          <w:rFonts w:ascii="Times New Roman" w:hAnsi="Times New Roman" w:cs="Times New Roman"/>
          <w:sz w:val="26"/>
          <w:szCs w:val="26"/>
        </w:rPr>
        <w:t>PPL</w:t>
      </w:r>
      <w:r w:rsidRPr="00142946">
        <w:rPr>
          <w:rFonts w:ascii="Times New Roman" w:hAnsi="Times New Roman" w:cs="Times New Roman"/>
          <w:sz w:val="26"/>
          <w:szCs w:val="26"/>
        </w:rPr>
        <w:t xml:space="preserve">) filed on </w:t>
      </w:r>
      <w:r w:rsidR="00ED16F8" w:rsidRPr="00142946">
        <w:rPr>
          <w:rFonts w:ascii="Times New Roman" w:hAnsi="Times New Roman" w:cs="Times New Roman"/>
          <w:sz w:val="26"/>
          <w:szCs w:val="26"/>
        </w:rPr>
        <w:t>October 29</w:t>
      </w:r>
      <w:r w:rsidRPr="00142946">
        <w:rPr>
          <w:rFonts w:ascii="Times New Roman" w:hAnsi="Times New Roman" w:cs="Times New Roman"/>
          <w:sz w:val="26"/>
          <w:szCs w:val="26"/>
        </w:rPr>
        <w:t xml:space="preserve">, 2018, to the Initial Decision (I.D.) of Administrative Law Judge (ALJ) </w:t>
      </w:r>
      <w:r w:rsidR="00ED16F8" w:rsidRPr="00142946">
        <w:rPr>
          <w:rFonts w:ascii="Times New Roman" w:hAnsi="Times New Roman" w:cs="Times New Roman"/>
          <w:sz w:val="26"/>
          <w:szCs w:val="26"/>
        </w:rPr>
        <w:t>Elizabeth H. Barnes</w:t>
      </w:r>
      <w:r w:rsidR="006E4A2C" w:rsidRPr="00142946">
        <w:rPr>
          <w:rFonts w:ascii="Times New Roman" w:hAnsi="Times New Roman" w:cs="Times New Roman"/>
          <w:sz w:val="26"/>
          <w:szCs w:val="26"/>
        </w:rPr>
        <w:t xml:space="preserve"> </w:t>
      </w:r>
      <w:r w:rsidRPr="00142946">
        <w:rPr>
          <w:rFonts w:ascii="Times New Roman" w:hAnsi="Times New Roman" w:cs="Times New Roman"/>
          <w:sz w:val="26"/>
          <w:szCs w:val="26"/>
        </w:rPr>
        <w:t xml:space="preserve">issued on </w:t>
      </w:r>
      <w:r w:rsidR="00572288">
        <w:rPr>
          <w:rFonts w:ascii="Times New Roman" w:hAnsi="Times New Roman" w:cs="Times New Roman"/>
          <w:sz w:val="26"/>
          <w:szCs w:val="26"/>
        </w:rPr>
        <w:t>September 28, 2018</w:t>
      </w:r>
      <w:r w:rsidRPr="00142946">
        <w:rPr>
          <w:rFonts w:ascii="Times New Roman" w:hAnsi="Times New Roman" w:cs="Times New Roman"/>
          <w:sz w:val="26"/>
          <w:szCs w:val="26"/>
        </w:rPr>
        <w:t xml:space="preserve">. </w:t>
      </w:r>
      <w:r w:rsidR="00D22A60" w:rsidRPr="00142946">
        <w:rPr>
          <w:rFonts w:ascii="Times New Roman" w:eastAsia="Times New Roman" w:hAnsi="Times New Roman" w:cs="Times New Roman"/>
          <w:sz w:val="26"/>
          <w:szCs w:val="26"/>
        </w:rPr>
        <w:t xml:space="preserve"> The Initial Decision </w:t>
      </w:r>
      <w:r w:rsidR="00ED16F8" w:rsidRPr="00142946">
        <w:rPr>
          <w:rFonts w:ascii="Times New Roman" w:eastAsia="Times New Roman" w:hAnsi="Times New Roman" w:cs="Times New Roman"/>
          <w:sz w:val="26"/>
          <w:szCs w:val="26"/>
        </w:rPr>
        <w:t>sustained the</w:t>
      </w:r>
      <w:r w:rsidR="003763E2" w:rsidRPr="00142946">
        <w:rPr>
          <w:rFonts w:ascii="Times New Roman" w:eastAsia="Times New Roman" w:hAnsi="Times New Roman" w:cs="Times New Roman"/>
          <w:sz w:val="26"/>
          <w:szCs w:val="26"/>
        </w:rPr>
        <w:t xml:space="preserve"> F</w:t>
      </w:r>
      <w:r w:rsidR="00C322F0" w:rsidRPr="00142946">
        <w:rPr>
          <w:rFonts w:ascii="Times New Roman" w:eastAsia="Times New Roman" w:hAnsi="Times New Roman" w:cs="Times New Roman"/>
          <w:sz w:val="26"/>
          <w:szCs w:val="26"/>
        </w:rPr>
        <w:t xml:space="preserve">ormal Complaint (Complaint) </w:t>
      </w:r>
      <w:r w:rsidR="00ED16F8" w:rsidRPr="00142946">
        <w:rPr>
          <w:rFonts w:ascii="Times New Roman" w:eastAsia="Times New Roman" w:hAnsi="Times New Roman" w:cs="Times New Roman"/>
          <w:sz w:val="26"/>
          <w:szCs w:val="26"/>
        </w:rPr>
        <w:t xml:space="preserve">of </w:t>
      </w:r>
      <w:r w:rsidR="000363C9" w:rsidRPr="00142946">
        <w:rPr>
          <w:rFonts w:ascii="Times New Roman" w:eastAsia="Times New Roman" w:hAnsi="Times New Roman" w:cs="Times New Roman"/>
          <w:sz w:val="26"/>
          <w:szCs w:val="26"/>
        </w:rPr>
        <w:t xml:space="preserve">Ultimate Sports Company, Inc. (Complainant or Ultimate) </w:t>
      </w:r>
      <w:r w:rsidR="00661A45">
        <w:rPr>
          <w:rFonts w:ascii="Times New Roman" w:eastAsia="Times New Roman" w:hAnsi="Times New Roman" w:cs="Times New Roman"/>
          <w:sz w:val="26"/>
          <w:szCs w:val="26"/>
        </w:rPr>
        <w:t>finding, in part,</w:t>
      </w:r>
      <w:r w:rsidR="000363C9" w:rsidRPr="00142946">
        <w:rPr>
          <w:rFonts w:ascii="Times New Roman" w:eastAsia="Times New Roman" w:hAnsi="Times New Roman" w:cs="Times New Roman"/>
          <w:sz w:val="26"/>
          <w:szCs w:val="26"/>
        </w:rPr>
        <w:t xml:space="preserve"> that PPL had disclosed </w:t>
      </w:r>
      <w:r w:rsidR="000363C9" w:rsidRPr="00142946">
        <w:rPr>
          <w:rFonts w:ascii="Times New Roman" w:eastAsia="Times New Roman" w:hAnsi="Times New Roman" w:cs="Times New Roman"/>
          <w:sz w:val="26"/>
          <w:szCs w:val="26"/>
        </w:rPr>
        <w:lastRenderedPageBreak/>
        <w:t xml:space="preserve">password-protected account information in violation of Section 54.8 of our Regulations, 52 Pa. Code § 54.8, and Sections 1303, 1304, 1501 and 1502 of the Public Utility Code (Code), 66 Pa. C.S. §§ 1303, 1304, 1501 and 1502.  On </w:t>
      </w:r>
      <w:r w:rsidR="006A4BFE" w:rsidRPr="00142946">
        <w:rPr>
          <w:rFonts w:ascii="Times New Roman" w:eastAsia="Times New Roman" w:hAnsi="Times New Roman" w:cs="Times New Roman"/>
          <w:sz w:val="26"/>
          <w:szCs w:val="26"/>
        </w:rPr>
        <w:t xml:space="preserve">November 8, 2018, the Office of Small Business Advocate (OSBA) filed Replies to Exceptions.  Ultimate filed Replies to Exceptions on November 9, 2018. </w:t>
      </w:r>
      <w:r w:rsidR="00D22A60" w:rsidRPr="00142946">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 xml:space="preserve">For the reasons set forth below, we shall </w:t>
      </w:r>
      <w:r w:rsidR="006A4BFE" w:rsidRPr="00142946">
        <w:rPr>
          <w:rFonts w:ascii="Times New Roman" w:eastAsia="Times New Roman" w:hAnsi="Times New Roman" w:cs="Times New Roman"/>
          <w:sz w:val="26"/>
          <w:szCs w:val="26"/>
        </w:rPr>
        <w:t xml:space="preserve">grant </w:t>
      </w:r>
      <w:r w:rsidR="00C322F0" w:rsidRPr="00142946">
        <w:rPr>
          <w:rFonts w:ascii="Times New Roman" w:eastAsia="Times New Roman" w:hAnsi="Times New Roman" w:cs="Times New Roman"/>
          <w:sz w:val="26"/>
          <w:szCs w:val="26"/>
        </w:rPr>
        <w:t>the Exceptions</w:t>
      </w:r>
      <w:r w:rsidR="006A4BFE" w:rsidRPr="00142946">
        <w:rPr>
          <w:rFonts w:ascii="Times New Roman" w:eastAsia="Times New Roman" w:hAnsi="Times New Roman" w:cs="Times New Roman"/>
          <w:sz w:val="26"/>
          <w:szCs w:val="26"/>
        </w:rPr>
        <w:t xml:space="preserve">, in part, deny them, in part, </w:t>
      </w:r>
      <w:r w:rsidR="003763E2" w:rsidRPr="00142946">
        <w:rPr>
          <w:rFonts w:ascii="Times New Roman" w:eastAsia="Times New Roman" w:hAnsi="Times New Roman" w:cs="Times New Roman"/>
          <w:sz w:val="26"/>
          <w:szCs w:val="26"/>
        </w:rPr>
        <w:t xml:space="preserve">and </w:t>
      </w:r>
      <w:r w:rsidR="006A4BFE" w:rsidRPr="00142946">
        <w:rPr>
          <w:rFonts w:ascii="Times New Roman" w:eastAsia="Times New Roman" w:hAnsi="Times New Roman" w:cs="Times New Roman"/>
          <w:sz w:val="26"/>
          <w:szCs w:val="26"/>
        </w:rPr>
        <w:t>adopt t</w:t>
      </w:r>
      <w:r w:rsidR="003763E2" w:rsidRPr="00142946">
        <w:rPr>
          <w:rFonts w:ascii="Times New Roman" w:eastAsia="Times New Roman" w:hAnsi="Times New Roman" w:cs="Times New Roman"/>
          <w:sz w:val="26"/>
          <w:szCs w:val="26"/>
        </w:rPr>
        <w:t>he ALJ’s Initial Decision</w:t>
      </w:r>
      <w:r w:rsidR="00BB16B6" w:rsidRPr="00142946">
        <w:rPr>
          <w:rFonts w:ascii="Times New Roman" w:eastAsia="Times New Roman" w:hAnsi="Times New Roman" w:cs="Times New Roman"/>
          <w:sz w:val="26"/>
          <w:szCs w:val="26"/>
        </w:rPr>
        <w:t xml:space="preserve">, </w:t>
      </w:r>
      <w:r w:rsidR="006E4A2C" w:rsidRPr="00142946">
        <w:rPr>
          <w:rFonts w:ascii="Times New Roman" w:eastAsia="Times New Roman" w:hAnsi="Times New Roman" w:cs="Times New Roman"/>
          <w:sz w:val="26"/>
          <w:szCs w:val="26"/>
        </w:rPr>
        <w:t xml:space="preserve">as modified, </w:t>
      </w:r>
      <w:r w:rsidR="003763E2" w:rsidRPr="00142946">
        <w:rPr>
          <w:rFonts w:ascii="Times New Roman" w:eastAsia="Times New Roman" w:hAnsi="Times New Roman" w:cs="Times New Roman"/>
          <w:sz w:val="26"/>
          <w:szCs w:val="26"/>
        </w:rPr>
        <w:t>consistent with this Opinion and Order.</w:t>
      </w:r>
    </w:p>
    <w:p w14:paraId="0787566C" w14:textId="77777777" w:rsidR="004D6879" w:rsidRPr="00142946" w:rsidRDefault="004D6879" w:rsidP="00142946">
      <w:pPr>
        <w:spacing w:after="0" w:line="360" w:lineRule="auto"/>
        <w:ind w:firstLine="1440"/>
        <w:rPr>
          <w:rFonts w:ascii="Times New Roman" w:eastAsia="Times New Roman" w:hAnsi="Times New Roman" w:cs="Times New Roman"/>
          <w:sz w:val="26"/>
          <w:szCs w:val="26"/>
        </w:rPr>
      </w:pPr>
    </w:p>
    <w:p w14:paraId="6809CB16" w14:textId="7E74A619" w:rsidR="00C322F0" w:rsidRPr="002B4CEB" w:rsidRDefault="00C322F0" w:rsidP="00572288">
      <w:pPr>
        <w:pStyle w:val="ListParagraph"/>
        <w:keepNext/>
        <w:keepLines/>
        <w:numPr>
          <w:ilvl w:val="0"/>
          <w:numId w:val="4"/>
        </w:numPr>
        <w:spacing w:after="0" w:line="360" w:lineRule="auto"/>
        <w:ind w:left="720"/>
        <w:jc w:val="center"/>
        <w:rPr>
          <w:rFonts w:ascii="Times New Roman" w:eastAsia="Times New Roman" w:hAnsi="Times New Roman" w:cs="Times New Roman"/>
          <w:b/>
          <w:sz w:val="26"/>
          <w:szCs w:val="26"/>
        </w:rPr>
      </w:pPr>
      <w:r w:rsidRPr="002B4CEB">
        <w:rPr>
          <w:rFonts w:ascii="Times New Roman" w:eastAsia="Times New Roman" w:hAnsi="Times New Roman" w:cs="Times New Roman"/>
          <w:b/>
          <w:sz w:val="26"/>
          <w:szCs w:val="26"/>
        </w:rPr>
        <w:t>History of the Proceeding</w:t>
      </w:r>
    </w:p>
    <w:p w14:paraId="1DBF8AA7" w14:textId="77777777" w:rsidR="000956BA" w:rsidRPr="00142946" w:rsidRDefault="000956BA" w:rsidP="00142946">
      <w:pPr>
        <w:keepNext/>
        <w:keepLines/>
        <w:spacing w:after="0" w:line="360" w:lineRule="auto"/>
        <w:jc w:val="center"/>
        <w:rPr>
          <w:rFonts w:ascii="Times New Roman" w:eastAsia="Times New Roman" w:hAnsi="Times New Roman" w:cs="Times New Roman"/>
          <w:b/>
          <w:sz w:val="26"/>
          <w:szCs w:val="26"/>
        </w:rPr>
      </w:pPr>
    </w:p>
    <w:p w14:paraId="1DCEC011" w14:textId="015B75D8" w:rsidR="004D6879" w:rsidRPr="00142946" w:rsidRDefault="004D6879" w:rsidP="00142946">
      <w:pPr>
        <w:spacing w:after="0" w:line="360" w:lineRule="auto"/>
        <w:ind w:firstLine="1296"/>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On November 14, 2017, Ultimate filed a Complaint against PPL alleging that the utility was threatening to discontinue service, incorrect charges were on its bill, and that it was unreasonable for PPL to refuse to discontinue service in June 2015, when Custom Fab, Inc. (Custom Fab</w:t>
      </w:r>
      <w:r w:rsidR="000D5A4A">
        <w:rPr>
          <w:rFonts w:ascii="Times New Roman" w:eastAsia="Times New Roman" w:hAnsi="Times New Roman" w:cs="Times New Roman"/>
          <w:color w:val="000000"/>
          <w:sz w:val="26"/>
          <w:szCs w:val="26"/>
        </w:rPr>
        <w:t xml:space="preserve"> or Tenant</w:t>
      </w:r>
      <w:r w:rsidRPr="00142946">
        <w:rPr>
          <w:rFonts w:ascii="Times New Roman" w:eastAsia="Times New Roman" w:hAnsi="Times New Roman" w:cs="Times New Roman"/>
          <w:color w:val="000000"/>
          <w:sz w:val="26"/>
          <w:szCs w:val="26"/>
        </w:rPr>
        <w:t xml:space="preserve">) was causing substantial damage and disruption to Ultimate’s business and damage to property.  Ultimate averred, “Contrary to PUC regulations and the status of account information as password protected, PPL disclosed account information to the tenant, [Custom Fab], without Ultimate’s authority and in violation of Ultimate’s rights and ignored customer service directions.”  Complaint at </w:t>
      </w:r>
      <w:r w:rsidR="00001CB1" w:rsidRPr="00142946">
        <w:rPr>
          <w:rFonts w:ascii="Times New Roman" w:eastAsia="Times New Roman" w:hAnsi="Times New Roman" w:cs="Times New Roman"/>
          <w:color w:val="000000"/>
          <w:sz w:val="26"/>
          <w:szCs w:val="26"/>
        </w:rPr>
        <w:t>3</w:t>
      </w:r>
      <w:r w:rsidRPr="00142946">
        <w:rPr>
          <w:rFonts w:ascii="Times New Roman" w:eastAsia="Times New Roman" w:hAnsi="Times New Roman" w:cs="Times New Roman"/>
          <w:color w:val="000000"/>
          <w:sz w:val="26"/>
          <w:szCs w:val="26"/>
        </w:rPr>
        <w:t>.</w:t>
      </w:r>
      <w:r w:rsidR="0091206C" w:rsidRPr="00142946">
        <w:rPr>
          <w:rFonts w:ascii="Times New Roman" w:eastAsia="Times New Roman" w:hAnsi="Times New Roman" w:cs="Times New Roman"/>
          <w:color w:val="000000"/>
          <w:sz w:val="26"/>
          <w:szCs w:val="26"/>
        </w:rPr>
        <w:t xml:space="preserve"> </w:t>
      </w:r>
      <w:r w:rsidR="00001CB1" w:rsidRPr="00142946">
        <w:rPr>
          <w:rFonts w:ascii="Times New Roman" w:eastAsia="Times New Roman" w:hAnsi="Times New Roman" w:cs="Times New Roman"/>
          <w:color w:val="000000"/>
          <w:sz w:val="26"/>
          <w:szCs w:val="26"/>
        </w:rPr>
        <w:t xml:space="preserve">The </w:t>
      </w:r>
      <w:r w:rsidRPr="00142946">
        <w:rPr>
          <w:rFonts w:ascii="Times New Roman" w:eastAsia="Times New Roman" w:hAnsi="Times New Roman" w:cs="Times New Roman"/>
          <w:color w:val="000000"/>
          <w:sz w:val="26"/>
          <w:szCs w:val="26"/>
        </w:rPr>
        <w:t>Complainant aver</w:t>
      </w:r>
      <w:r w:rsidR="00001CB1" w:rsidRPr="00142946">
        <w:rPr>
          <w:rFonts w:ascii="Times New Roman" w:eastAsia="Times New Roman" w:hAnsi="Times New Roman" w:cs="Times New Roman"/>
          <w:color w:val="000000"/>
          <w:sz w:val="26"/>
          <w:szCs w:val="26"/>
        </w:rPr>
        <w:t>red</w:t>
      </w:r>
      <w:r w:rsidRPr="00142946">
        <w:rPr>
          <w:rFonts w:ascii="Times New Roman" w:eastAsia="Times New Roman" w:hAnsi="Times New Roman" w:cs="Times New Roman"/>
          <w:color w:val="000000"/>
          <w:sz w:val="26"/>
          <w:szCs w:val="26"/>
        </w:rPr>
        <w:t xml:space="preserve"> that by releasing confidential customer account information without authorization, and by failing to follow </w:t>
      </w:r>
      <w:r w:rsidR="00001CB1" w:rsidRPr="00142946">
        <w:rPr>
          <w:rFonts w:ascii="Times New Roman" w:eastAsia="Times New Roman" w:hAnsi="Times New Roman" w:cs="Times New Roman"/>
          <w:color w:val="000000"/>
          <w:sz w:val="26"/>
          <w:szCs w:val="26"/>
        </w:rPr>
        <w:t xml:space="preserve">a </w:t>
      </w:r>
      <w:r w:rsidRPr="00142946">
        <w:rPr>
          <w:rFonts w:ascii="Times New Roman" w:eastAsia="Times New Roman" w:hAnsi="Times New Roman" w:cs="Times New Roman"/>
          <w:color w:val="000000"/>
          <w:sz w:val="26"/>
          <w:szCs w:val="26"/>
        </w:rPr>
        <w:t xml:space="preserve">customer’s instruction regarding service, PPL deliberately and willfully violated Commission </w:t>
      </w:r>
      <w:r w:rsidR="00001CB1" w:rsidRPr="00142946">
        <w:rPr>
          <w:rFonts w:ascii="Times New Roman" w:eastAsia="Times New Roman" w:hAnsi="Times New Roman" w:cs="Times New Roman"/>
          <w:color w:val="000000"/>
          <w:sz w:val="26"/>
          <w:szCs w:val="26"/>
        </w:rPr>
        <w:t>R</w:t>
      </w:r>
      <w:r w:rsidRPr="00142946">
        <w:rPr>
          <w:rFonts w:ascii="Times New Roman" w:eastAsia="Times New Roman" w:hAnsi="Times New Roman" w:cs="Times New Roman"/>
          <w:color w:val="000000"/>
          <w:sz w:val="26"/>
          <w:szCs w:val="26"/>
        </w:rPr>
        <w:t xml:space="preserve">egulations. </w:t>
      </w:r>
      <w:r w:rsidR="00001CB1" w:rsidRPr="00142946">
        <w:rPr>
          <w:rFonts w:ascii="Times New Roman" w:eastAsia="Times New Roman" w:hAnsi="Times New Roman" w:cs="Times New Roman"/>
          <w:color w:val="000000"/>
          <w:sz w:val="26"/>
          <w:szCs w:val="26"/>
        </w:rPr>
        <w:t xml:space="preserve"> </w:t>
      </w:r>
      <w:r w:rsidR="00661A45" w:rsidRPr="00661A45">
        <w:rPr>
          <w:rFonts w:ascii="Times New Roman" w:eastAsia="Times New Roman" w:hAnsi="Times New Roman" w:cs="Times New Roman"/>
          <w:i/>
          <w:iCs/>
          <w:color w:val="000000"/>
          <w:sz w:val="26"/>
          <w:szCs w:val="26"/>
        </w:rPr>
        <w:t>Id.</w:t>
      </w:r>
      <w:r w:rsidR="0091206C" w:rsidRPr="00142946">
        <w:rPr>
          <w:rFonts w:ascii="Times New Roman" w:eastAsia="Times New Roman" w:hAnsi="Times New Roman" w:cs="Times New Roman"/>
          <w:color w:val="000000"/>
          <w:sz w:val="26"/>
          <w:szCs w:val="26"/>
        </w:rPr>
        <w:t xml:space="preserve"> at 4.</w:t>
      </w:r>
    </w:p>
    <w:p w14:paraId="58314173" w14:textId="77777777" w:rsidR="00001CB1" w:rsidRPr="00142946" w:rsidRDefault="00001CB1" w:rsidP="00142946">
      <w:pPr>
        <w:spacing w:after="0" w:line="360" w:lineRule="auto"/>
        <w:ind w:right="792" w:firstLine="1368"/>
        <w:textAlignment w:val="baseline"/>
        <w:rPr>
          <w:rFonts w:ascii="Times New Roman" w:eastAsia="Times New Roman" w:hAnsi="Times New Roman" w:cs="Times New Roman"/>
          <w:color w:val="000000"/>
          <w:sz w:val="26"/>
          <w:szCs w:val="26"/>
        </w:rPr>
      </w:pPr>
    </w:p>
    <w:p w14:paraId="0182EF82" w14:textId="558E792A" w:rsidR="004D6879" w:rsidRPr="00142946" w:rsidRDefault="004D6879" w:rsidP="00142946">
      <w:pPr>
        <w:spacing w:after="0" w:line="360" w:lineRule="auto"/>
        <w:ind w:right="792" w:firstLine="1368"/>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 xml:space="preserve">On November 16, 2017, </w:t>
      </w:r>
      <w:r w:rsidR="009C2243">
        <w:rPr>
          <w:rFonts w:ascii="Times New Roman" w:eastAsia="Times New Roman" w:hAnsi="Times New Roman" w:cs="Times New Roman"/>
          <w:color w:val="000000"/>
          <w:sz w:val="26"/>
          <w:szCs w:val="26"/>
        </w:rPr>
        <w:t xml:space="preserve">the </w:t>
      </w:r>
      <w:r w:rsidRPr="00142946">
        <w:rPr>
          <w:rFonts w:ascii="Times New Roman" w:eastAsia="Times New Roman" w:hAnsi="Times New Roman" w:cs="Times New Roman"/>
          <w:color w:val="000000"/>
          <w:sz w:val="26"/>
          <w:szCs w:val="26"/>
        </w:rPr>
        <w:t xml:space="preserve">OSBA filed a Notice of Intervention. </w:t>
      </w:r>
      <w:r w:rsidR="00001CB1" w:rsidRPr="00142946">
        <w:rPr>
          <w:rFonts w:ascii="Times New Roman" w:eastAsia="Times New Roman" w:hAnsi="Times New Roman" w:cs="Times New Roman"/>
          <w:color w:val="000000"/>
          <w:sz w:val="26"/>
          <w:szCs w:val="26"/>
        </w:rPr>
        <w:t xml:space="preserve"> </w:t>
      </w:r>
      <w:r w:rsidRPr="00142946">
        <w:rPr>
          <w:rFonts w:ascii="Times New Roman" w:eastAsia="Times New Roman" w:hAnsi="Times New Roman" w:cs="Times New Roman"/>
          <w:color w:val="000000"/>
          <w:sz w:val="26"/>
          <w:szCs w:val="26"/>
        </w:rPr>
        <w:t>PPL filed an Answer and New Matter on December 4, 2017.</w:t>
      </w:r>
    </w:p>
    <w:p w14:paraId="33F0144E" w14:textId="77777777" w:rsidR="00001CB1" w:rsidRPr="00142946" w:rsidRDefault="00001CB1" w:rsidP="00142946">
      <w:pPr>
        <w:spacing w:after="0" w:line="360" w:lineRule="auto"/>
        <w:ind w:firstLine="1368"/>
        <w:textAlignment w:val="baseline"/>
        <w:rPr>
          <w:rFonts w:ascii="Times New Roman" w:eastAsia="Times New Roman" w:hAnsi="Times New Roman" w:cs="Times New Roman"/>
          <w:color w:val="000000"/>
          <w:sz w:val="26"/>
          <w:szCs w:val="26"/>
        </w:rPr>
      </w:pPr>
    </w:p>
    <w:p w14:paraId="68128661" w14:textId="1B5FC862" w:rsidR="004D6879" w:rsidRPr="00142946" w:rsidRDefault="004D6879" w:rsidP="00142946">
      <w:pPr>
        <w:spacing w:after="0" w:line="360" w:lineRule="auto"/>
        <w:ind w:firstLine="1368"/>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 xml:space="preserve">On March 27, 2018, </w:t>
      </w:r>
      <w:r w:rsidR="009C2243">
        <w:rPr>
          <w:rFonts w:ascii="Times New Roman" w:eastAsia="Times New Roman" w:hAnsi="Times New Roman" w:cs="Times New Roman"/>
          <w:color w:val="000000"/>
          <w:sz w:val="26"/>
          <w:szCs w:val="26"/>
        </w:rPr>
        <w:t xml:space="preserve">the </w:t>
      </w:r>
      <w:r w:rsidRPr="00142946">
        <w:rPr>
          <w:rFonts w:ascii="Times New Roman" w:eastAsia="Times New Roman" w:hAnsi="Times New Roman" w:cs="Times New Roman"/>
          <w:color w:val="000000"/>
          <w:sz w:val="26"/>
          <w:szCs w:val="26"/>
        </w:rPr>
        <w:t xml:space="preserve">OSBA served the Direct Testimony of Robert D. Knecht. </w:t>
      </w:r>
      <w:r w:rsidR="00001CB1" w:rsidRPr="00142946">
        <w:rPr>
          <w:rFonts w:ascii="Times New Roman" w:eastAsia="Times New Roman" w:hAnsi="Times New Roman" w:cs="Times New Roman"/>
          <w:color w:val="000000"/>
          <w:sz w:val="26"/>
          <w:szCs w:val="26"/>
        </w:rPr>
        <w:t xml:space="preserve"> </w:t>
      </w:r>
      <w:r w:rsidRPr="00142946">
        <w:rPr>
          <w:rFonts w:ascii="Times New Roman" w:eastAsia="Times New Roman" w:hAnsi="Times New Roman" w:cs="Times New Roman"/>
          <w:color w:val="000000"/>
          <w:sz w:val="26"/>
          <w:szCs w:val="26"/>
        </w:rPr>
        <w:t xml:space="preserve">On April 27, 2018, PPL served the Rebuttal Testimony of Dennis Worthington. </w:t>
      </w:r>
      <w:r w:rsidR="00EA6813">
        <w:rPr>
          <w:rFonts w:ascii="Times New Roman" w:eastAsia="Times New Roman" w:hAnsi="Times New Roman" w:cs="Times New Roman"/>
          <w:color w:val="000000"/>
          <w:sz w:val="26"/>
          <w:szCs w:val="26"/>
        </w:rPr>
        <w:t xml:space="preserve"> </w:t>
      </w:r>
      <w:r w:rsidRPr="00142946">
        <w:rPr>
          <w:rFonts w:ascii="Times New Roman" w:eastAsia="Times New Roman" w:hAnsi="Times New Roman" w:cs="Times New Roman"/>
          <w:color w:val="000000"/>
          <w:sz w:val="26"/>
          <w:szCs w:val="26"/>
        </w:rPr>
        <w:t>On May 25, 2018, PPL filed a Motion to Strike the Pre-Served Direct Testimony of Robert D. Knecht.</w:t>
      </w:r>
      <w:r w:rsidR="00EA6813">
        <w:rPr>
          <w:rFonts w:ascii="Times New Roman" w:eastAsia="Times New Roman" w:hAnsi="Times New Roman" w:cs="Times New Roman"/>
          <w:color w:val="000000"/>
          <w:sz w:val="26"/>
          <w:szCs w:val="26"/>
        </w:rPr>
        <w:t xml:space="preserve"> </w:t>
      </w:r>
      <w:r w:rsidRPr="00142946">
        <w:rPr>
          <w:rFonts w:ascii="Times New Roman" w:eastAsia="Times New Roman" w:hAnsi="Times New Roman" w:cs="Times New Roman"/>
          <w:color w:val="000000"/>
          <w:sz w:val="26"/>
          <w:szCs w:val="26"/>
        </w:rPr>
        <w:t xml:space="preserve"> On May 30, 2018, </w:t>
      </w:r>
      <w:r w:rsidR="009C2243">
        <w:rPr>
          <w:rFonts w:ascii="Times New Roman" w:eastAsia="Times New Roman" w:hAnsi="Times New Roman" w:cs="Times New Roman"/>
          <w:color w:val="000000"/>
          <w:sz w:val="26"/>
          <w:szCs w:val="26"/>
        </w:rPr>
        <w:t xml:space="preserve">the </w:t>
      </w:r>
      <w:r w:rsidRPr="00142946">
        <w:rPr>
          <w:rFonts w:ascii="Times New Roman" w:eastAsia="Times New Roman" w:hAnsi="Times New Roman" w:cs="Times New Roman"/>
          <w:color w:val="000000"/>
          <w:sz w:val="26"/>
          <w:szCs w:val="26"/>
        </w:rPr>
        <w:t>OSBA answered PPL’s Motion to Strike.</w:t>
      </w:r>
    </w:p>
    <w:p w14:paraId="37540174" w14:textId="123C52A7" w:rsidR="00001CB1" w:rsidRPr="00142946" w:rsidRDefault="004D6879" w:rsidP="00142946">
      <w:pPr>
        <w:spacing w:after="0" w:line="360" w:lineRule="auto"/>
        <w:ind w:firstLine="1368"/>
        <w:textAlignment w:val="baseline"/>
        <w:rPr>
          <w:rFonts w:ascii="Times New Roman" w:eastAsia="Times New Roman" w:hAnsi="Times New Roman" w:cs="Times New Roman"/>
          <w:color w:val="000000"/>
          <w:spacing w:val="-2"/>
          <w:sz w:val="26"/>
          <w:szCs w:val="26"/>
        </w:rPr>
      </w:pPr>
      <w:r w:rsidRPr="00142946">
        <w:rPr>
          <w:rFonts w:ascii="Times New Roman" w:eastAsia="Times New Roman" w:hAnsi="Times New Roman" w:cs="Times New Roman"/>
          <w:color w:val="000000"/>
          <w:sz w:val="26"/>
          <w:szCs w:val="26"/>
        </w:rPr>
        <w:lastRenderedPageBreak/>
        <w:t xml:space="preserve">On May 31, 2018, an evidentiary hearing was </w:t>
      </w:r>
      <w:r w:rsidR="007C707E" w:rsidRPr="00142946">
        <w:rPr>
          <w:rFonts w:ascii="Times New Roman" w:eastAsia="Times New Roman" w:hAnsi="Times New Roman" w:cs="Times New Roman"/>
          <w:color w:val="000000"/>
          <w:sz w:val="26"/>
          <w:szCs w:val="26"/>
        </w:rPr>
        <w:t>held,</w:t>
      </w:r>
      <w:r w:rsidR="0091206C" w:rsidRPr="00142946">
        <w:rPr>
          <w:rFonts w:ascii="Times New Roman" w:eastAsia="Times New Roman" w:hAnsi="Times New Roman" w:cs="Times New Roman"/>
          <w:color w:val="000000"/>
          <w:sz w:val="26"/>
          <w:szCs w:val="26"/>
        </w:rPr>
        <w:t xml:space="preserve"> and counsel appeared on behalf of each of the Parties.  O</w:t>
      </w:r>
      <w:r w:rsidRPr="00142946">
        <w:rPr>
          <w:rFonts w:ascii="Times New Roman" w:eastAsia="Times New Roman" w:hAnsi="Times New Roman" w:cs="Times New Roman"/>
          <w:color w:val="000000"/>
          <w:sz w:val="26"/>
          <w:szCs w:val="26"/>
        </w:rPr>
        <w:t xml:space="preserve">ral arguments were heard, and the presiding officer denied PPL’s Motion to Strike. </w:t>
      </w:r>
      <w:r w:rsidR="001377F9" w:rsidRPr="00142946">
        <w:rPr>
          <w:rFonts w:ascii="Times New Roman" w:eastAsia="Times New Roman" w:hAnsi="Times New Roman" w:cs="Times New Roman"/>
          <w:color w:val="000000"/>
          <w:sz w:val="26"/>
          <w:szCs w:val="26"/>
        </w:rPr>
        <w:t xml:space="preserve"> </w:t>
      </w:r>
      <w:r w:rsidR="0091206C" w:rsidRPr="00142946">
        <w:rPr>
          <w:rFonts w:ascii="Times New Roman" w:eastAsia="Times New Roman" w:hAnsi="Times New Roman" w:cs="Times New Roman"/>
          <w:color w:val="000000"/>
          <w:sz w:val="26"/>
          <w:szCs w:val="26"/>
        </w:rPr>
        <w:t>Thereafter, t</w:t>
      </w:r>
      <w:r w:rsidR="001377F9" w:rsidRPr="00142946">
        <w:rPr>
          <w:rFonts w:ascii="Times New Roman" w:eastAsia="Times New Roman" w:hAnsi="Times New Roman" w:cs="Times New Roman"/>
          <w:color w:val="000000"/>
          <w:sz w:val="26"/>
          <w:szCs w:val="26"/>
        </w:rPr>
        <w:t xml:space="preserve">he </w:t>
      </w:r>
      <w:r w:rsidR="003615AA" w:rsidRPr="00142946">
        <w:rPr>
          <w:rFonts w:ascii="Times New Roman" w:eastAsia="Times New Roman" w:hAnsi="Times New Roman" w:cs="Times New Roman"/>
          <w:color w:val="000000"/>
          <w:sz w:val="26"/>
          <w:szCs w:val="26"/>
        </w:rPr>
        <w:t xml:space="preserve">Complainant presented </w:t>
      </w:r>
      <w:r w:rsidR="001377F9" w:rsidRPr="00142946">
        <w:rPr>
          <w:rFonts w:ascii="Times New Roman" w:eastAsia="Times New Roman" w:hAnsi="Times New Roman" w:cs="Times New Roman"/>
          <w:color w:val="000000"/>
          <w:sz w:val="26"/>
          <w:szCs w:val="26"/>
        </w:rPr>
        <w:t>p</w:t>
      </w:r>
      <w:r w:rsidRPr="00142946">
        <w:rPr>
          <w:rFonts w:ascii="Times New Roman" w:eastAsia="Times New Roman" w:hAnsi="Times New Roman" w:cs="Times New Roman"/>
          <w:color w:val="000000"/>
          <w:sz w:val="26"/>
          <w:szCs w:val="26"/>
        </w:rPr>
        <w:t>re-served direct and surrebuttal testimony of Robert McGrath</w:t>
      </w:r>
      <w:r w:rsidR="003615AA" w:rsidRPr="00142946">
        <w:rPr>
          <w:rFonts w:ascii="Times New Roman" w:eastAsia="Times New Roman" w:hAnsi="Times New Roman" w:cs="Times New Roman"/>
          <w:color w:val="000000"/>
          <w:sz w:val="26"/>
          <w:szCs w:val="26"/>
        </w:rPr>
        <w:t>, owner and CEO of Ultimate</w:t>
      </w:r>
      <w:r w:rsidRPr="00142946">
        <w:rPr>
          <w:rFonts w:ascii="Times New Roman" w:eastAsia="Times New Roman" w:hAnsi="Times New Roman" w:cs="Times New Roman"/>
          <w:color w:val="000000"/>
          <w:sz w:val="26"/>
          <w:szCs w:val="26"/>
        </w:rPr>
        <w:t xml:space="preserve"> (C Exhibits A and B, respectively) and C Exhibits 1-14 </w:t>
      </w:r>
      <w:r w:rsidR="003615AA" w:rsidRPr="00142946">
        <w:rPr>
          <w:rFonts w:ascii="Times New Roman" w:eastAsia="Times New Roman" w:hAnsi="Times New Roman" w:cs="Times New Roman"/>
          <w:color w:val="000000"/>
          <w:sz w:val="26"/>
          <w:szCs w:val="26"/>
        </w:rPr>
        <w:t xml:space="preserve">which </w:t>
      </w:r>
      <w:r w:rsidRPr="00142946">
        <w:rPr>
          <w:rFonts w:ascii="Times New Roman" w:eastAsia="Times New Roman" w:hAnsi="Times New Roman" w:cs="Times New Roman"/>
          <w:color w:val="000000"/>
          <w:sz w:val="26"/>
          <w:szCs w:val="26"/>
        </w:rPr>
        <w:t xml:space="preserve">were admitted into evidence subject to cross examination. </w:t>
      </w:r>
      <w:r w:rsidR="001377F9" w:rsidRPr="00142946">
        <w:rPr>
          <w:rFonts w:ascii="Times New Roman" w:eastAsia="Times New Roman" w:hAnsi="Times New Roman" w:cs="Times New Roman"/>
          <w:color w:val="000000"/>
          <w:sz w:val="26"/>
          <w:szCs w:val="26"/>
        </w:rPr>
        <w:t xml:space="preserve"> Also, the </w:t>
      </w:r>
      <w:r w:rsidRPr="00142946">
        <w:rPr>
          <w:rFonts w:ascii="Times New Roman" w:eastAsia="Times New Roman" w:hAnsi="Times New Roman" w:cs="Times New Roman"/>
          <w:color w:val="000000"/>
          <w:sz w:val="26"/>
          <w:szCs w:val="26"/>
        </w:rPr>
        <w:t xml:space="preserve">Complainant’s Cross 1 (a packet of documents) was admitted. </w:t>
      </w:r>
      <w:r w:rsidR="001377F9" w:rsidRPr="00142946">
        <w:rPr>
          <w:rFonts w:ascii="Times New Roman" w:eastAsia="Times New Roman" w:hAnsi="Times New Roman" w:cs="Times New Roman"/>
          <w:color w:val="000000"/>
          <w:sz w:val="26"/>
          <w:szCs w:val="26"/>
        </w:rPr>
        <w:t xml:space="preserve"> </w:t>
      </w:r>
      <w:r w:rsidRPr="00142946">
        <w:rPr>
          <w:rFonts w:ascii="Times New Roman" w:eastAsia="Times New Roman" w:hAnsi="Times New Roman" w:cs="Times New Roman"/>
          <w:color w:val="000000"/>
          <w:sz w:val="26"/>
          <w:szCs w:val="26"/>
        </w:rPr>
        <w:t xml:space="preserve">OSBA Statement No. 1, Direct Testimony of Robert D. Knecht, with accompanying three exhibits, was admitted. </w:t>
      </w:r>
      <w:r w:rsidR="001377F9" w:rsidRPr="00142946">
        <w:rPr>
          <w:rFonts w:ascii="Times New Roman" w:eastAsia="Times New Roman" w:hAnsi="Times New Roman" w:cs="Times New Roman"/>
          <w:color w:val="000000"/>
          <w:sz w:val="26"/>
          <w:szCs w:val="26"/>
        </w:rPr>
        <w:t xml:space="preserve"> The</w:t>
      </w:r>
      <w:r w:rsidRPr="00142946">
        <w:rPr>
          <w:rFonts w:ascii="Times New Roman" w:eastAsia="Times New Roman" w:hAnsi="Times New Roman" w:cs="Times New Roman"/>
          <w:color w:val="000000"/>
          <w:sz w:val="26"/>
          <w:szCs w:val="26"/>
        </w:rPr>
        <w:t xml:space="preserve"> Respondent’s Statement No.</w:t>
      </w:r>
      <w:r w:rsidRPr="00142946">
        <w:rPr>
          <w:rFonts w:ascii="Times New Roman" w:eastAsia="Times New Roman" w:hAnsi="Times New Roman" w:cs="Times New Roman"/>
          <w:color w:val="000000"/>
          <w:spacing w:val="-2"/>
          <w:sz w:val="26"/>
          <w:szCs w:val="26"/>
        </w:rPr>
        <w:t xml:space="preserve">1, Rebuttal Testimony of Dennis Robert Worthington, with accompanying </w:t>
      </w:r>
      <w:r w:rsidR="00893410">
        <w:rPr>
          <w:rFonts w:ascii="Times New Roman" w:eastAsia="Times New Roman" w:hAnsi="Times New Roman" w:cs="Times New Roman"/>
          <w:color w:val="000000"/>
          <w:spacing w:val="-2"/>
          <w:sz w:val="26"/>
          <w:szCs w:val="26"/>
        </w:rPr>
        <w:t>E</w:t>
      </w:r>
      <w:r w:rsidRPr="00142946">
        <w:rPr>
          <w:rFonts w:ascii="Times New Roman" w:eastAsia="Times New Roman" w:hAnsi="Times New Roman" w:cs="Times New Roman"/>
          <w:color w:val="000000"/>
          <w:spacing w:val="-2"/>
          <w:sz w:val="26"/>
          <w:szCs w:val="26"/>
        </w:rPr>
        <w:t xml:space="preserve">xhibits A-G, was also admitted. </w:t>
      </w:r>
      <w:r w:rsidR="001377F9" w:rsidRPr="00142946">
        <w:rPr>
          <w:rFonts w:ascii="Times New Roman" w:eastAsia="Times New Roman" w:hAnsi="Times New Roman" w:cs="Times New Roman"/>
          <w:color w:val="000000"/>
          <w:spacing w:val="-2"/>
          <w:sz w:val="26"/>
          <w:szCs w:val="26"/>
        </w:rPr>
        <w:t xml:space="preserve"> On July 11, 2018, t</w:t>
      </w:r>
      <w:r w:rsidRPr="00142946">
        <w:rPr>
          <w:rFonts w:ascii="Times New Roman" w:eastAsia="Times New Roman" w:hAnsi="Times New Roman" w:cs="Times New Roman"/>
          <w:color w:val="000000"/>
          <w:spacing w:val="-2"/>
          <w:sz w:val="26"/>
          <w:szCs w:val="26"/>
        </w:rPr>
        <w:t xml:space="preserve">he </w:t>
      </w:r>
      <w:r w:rsidR="001377F9" w:rsidRPr="00142946">
        <w:rPr>
          <w:rFonts w:ascii="Times New Roman" w:eastAsia="Times New Roman" w:hAnsi="Times New Roman" w:cs="Times New Roman"/>
          <w:color w:val="000000"/>
          <w:spacing w:val="-2"/>
          <w:sz w:val="26"/>
          <w:szCs w:val="26"/>
        </w:rPr>
        <w:t>P</w:t>
      </w:r>
      <w:r w:rsidRPr="00142946">
        <w:rPr>
          <w:rFonts w:ascii="Times New Roman" w:eastAsia="Times New Roman" w:hAnsi="Times New Roman" w:cs="Times New Roman"/>
          <w:color w:val="000000"/>
          <w:spacing w:val="-2"/>
          <w:sz w:val="26"/>
          <w:szCs w:val="26"/>
        </w:rPr>
        <w:t xml:space="preserve">arties submitted Main Briefs. </w:t>
      </w:r>
      <w:r w:rsidR="001377F9" w:rsidRPr="00142946">
        <w:rPr>
          <w:rFonts w:ascii="Times New Roman" w:eastAsia="Times New Roman" w:hAnsi="Times New Roman" w:cs="Times New Roman"/>
          <w:color w:val="000000"/>
          <w:spacing w:val="-2"/>
          <w:sz w:val="26"/>
          <w:szCs w:val="26"/>
        </w:rPr>
        <w:t xml:space="preserve"> Additionally, t</w:t>
      </w:r>
      <w:r w:rsidRPr="00142946">
        <w:rPr>
          <w:rFonts w:ascii="Times New Roman" w:eastAsia="Times New Roman" w:hAnsi="Times New Roman" w:cs="Times New Roman"/>
          <w:color w:val="000000"/>
          <w:spacing w:val="-2"/>
          <w:sz w:val="26"/>
          <w:szCs w:val="26"/>
        </w:rPr>
        <w:t xml:space="preserve">he </w:t>
      </w:r>
      <w:r w:rsidR="001377F9" w:rsidRPr="00142946">
        <w:rPr>
          <w:rFonts w:ascii="Times New Roman" w:eastAsia="Times New Roman" w:hAnsi="Times New Roman" w:cs="Times New Roman"/>
          <w:color w:val="000000"/>
          <w:spacing w:val="-2"/>
          <w:sz w:val="26"/>
          <w:szCs w:val="26"/>
        </w:rPr>
        <w:t>P</w:t>
      </w:r>
      <w:r w:rsidRPr="00142946">
        <w:rPr>
          <w:rFonts w:ascii="Times New Roman" w:eastAsia="Times New Roman" w:hAnsi="Times New Roman" w:cs="Times New Roman"/>
          <w:color w:val="000000"/>
          <w:spacing w:val="-2"/>
          <w:sz w:val="26"/>
          <w:szCs w:val="26"/>
        </w:rPr>
        <w:t>arties submitted Reply Briefs on July 25, 2018, and the record closed.</w:t>
      </w:r>
    </w:p>
    <w:p w14:paraId="3C82B566" w14:textId="77777777" w:rsidR="00E46577" w:rsidRPr="00142946" w:rsidRDefault="00E46577" w:rsidP="00142946">
      <w:pPr>
        <w:spacing w:after="0" w:line="360" w:lineRule="auto"/>
        <w:ind w:firstLine="1368"/>
        <w:textAlignment w:val="baseline"/>
        <w:rPr>
          <w:rFonts w:ascii="Times New Roman" w:eastAsia="Times New Roman" w:hAnsi="Times New Roman" w:cs="Times New Roman"/>
          <w:color w:val="000000"/>
          <w:spacing w:val="-2"/>
          <w:sz w:val="26"/>
          <w:szCs w:val="26"/>
        </w:rPr>
      </w:pPr>
    </w:p>
    <w:p w14:paraId="5065B030" w14:textId="332F656E" w:rsidR="00E46577" w:rsidRPr="00142946" w:rsidRDefault="008C451D" w:rsidP="00142946">
      <w:pPr>
        <w:spacing w:after="0" w:line="360" w:lineRule="auto"/>
        <w:ind w:firstLine="1440"/>
        <w:textAlignment w:val="baseline"/>
        <w:rPr>
          <w:rFonts w:ascii="Times New Roman" w:eastAsia="Times New Roman" w:hAnsi="Times New Roman" w:cs="Times New Roman"/>
          <w:color w:val="000000"/>
          <w:sz w:val="26"/>
          <w:szCs w:val="26"/>
        </w:rPr>
      </w:pPr>
      <w:r w:rsidRPr="00142946">
        <w:rPr>
          <w:rFonts w:ascii="Times New Roman" w:hAnsi="Times New Roman" w:cs="Times New Roman"/>
          <w:color w:val="000000"/>
          <w:sz w:val="26"/>
          <w:szCs w:val="26"/>
        </w:rPr>
        <w:t>By Initial Decision issued</w:t>
      </w:r>
      <w:r w:rsidR="00572288">
        <w:rPr>
          <w:rFonts w:ascii="Times New Roman" w:hAnsi="Times New Roman" w:cs="Times New Roman"/>
          <w:color w:val="000000"/>
          <w:sz w:val="26"/>
          <w:szCs w:val="26"/>
        </w:rPr>
        <w:t xml:space="preserve"> September </w:t>
      </w:r>
      <w:r w:rsidR="00501E69">
        <w:rPr>
          <w:rFonts w:ascii="Times New Roman" w:hAnsi="Times New Roman" w:cs="Times New Roman"/>
          <w:color w:val="000000"/>
          <w:sz w:val="26"/>
          <w:szCs w:val="26"/>
        </w:rPr>
        <w:t>28, 2018</w:t>
      </w:r>
      <w:r w:rsidR="00C322F0" w:rsidRPr="00142946">
        <w:rPr>
          <w:rFonts w:ascii="Times New Roman" w:hAnsi="Times New Roman" w:cs="Times New Roman"/>
          <w:color w:val="000000"/>
          <w:sz w:val="26"/>
          <w:szCs w:val="26"/>
        </w:rPr>
        <w:t xml:space="preserve">, </w:t>
      </w:r>
      <w:r w:rsidR="00C111C4" w:rsidRPr="00142946">
        <w:rPr>
          <w:rFonts w:ascii="Times New Roman" w:hAnsi="Times New Roman" w:cs="Times New Roman"/>
          <w:color w:val="000000"/>
          <w:sz w:val="26"/>
          <w:szCs w:val="26"/>
        </w:rPr>
        <w:t xml:space="preserve">ALJ </w:t>
      </w:r>
      <w:r w:rsidR="00E46577" w:rsidRPr="00142946">
        <w:rPr>
          <w:rFonts w:ascii="Times New Roman" w:hAnsi="Times New Roman" w:cs="Times New Roman"/>
          <w:color w:val="000000"/>
          <w:sz w:val="26"/>
          <w:szCs w:val="26"/>
        </w:rPr>
        <w:t>Barnes</w:t>
      </w:r>
      <w:r w:rsidR="00854B38" w:rsidRPr="00142946">
        <w:rPr>
          <w:rFonts w:ascii="Times New Roman" w:hAnsi="Times New Roman" w:cs="Times New Roman"/>
          <w:color w:val="000000"/>
          <w:sz w:val="26"/>
          <w:szCs w:val="26"/>
        </w:rPr>
        <w:t xml:space="preserve"> </w:t>
      </w:r>
      <w:r w:rsidR="00E46577" w:rsidRPr="00142946">
        <w:rPr>
          <w:rFonts w:ascii="Times New Roman" w:hAnsi="Times New Roman" w:cs="Times New Roman"/>
          <w:color w:val="000000"/>
          <w:sz w:val="26"/>
          <w:szCs w:val="26"/>
        </w:rPr>
        <w:t>sustained</w:t>
      </w:r>
      <w:r w:rsidR="00A34D64" w:rsidRPr="00142946">
        <w:rPr>
          <w:rFonts w:ascii="Times New Roman" w:hAnsi="Times New Roman" w:cs="Times New Roman"/>
          <w:color w:val="000000"/>
          <w:sz w:val="26"/>
          <w:szCs w:val="26"/>
        </w:rPr>
        <w:t xml:space="preserve"> the Complaint</w:t>
      </w:r>
      <w:r w:rsidR="00C111C4" w:rsidRPr="00142946">
        <w:rPr>
          <w:rFonts w:ascii="Times New Roman" w:hAnsi="Times New Roman" w:cs="Times New Roman"/>
          <w:color w:val="000000"/>
          <w:sz w:val="26"/>
          <w:szCs w:val="26"/>
        </w:rPr>
        <w:t xml:space="preserve"> </w:t>
      </w:r>
      <w:r w:rsidR="00E46577" w:rsidRPr="00142946">
        <w:rPr>
          <w:rFonts w:ascii="Times New Roman" w:hAnsi="Times New Roman" w:cs="Times New Roman"/>
          <w:color w:val="000000"/>
          <w:sz w:val="26"/>
          <w:szCs w:val="26"/>
        </w:rPr>
        <w:t xml:space="preserve">finding that PPL violated the Code and a Commission Regulation by disclosing password-protected account information to a third-party without customer authorization.  </w:t>
      </w:r>
      <w:r w:rsidR="00E46577" w:rsidRPr="00142946">
        <w:rPr>
          <w:rFonts w:ascii="Times New Roman" w:eastAsia="Times New Roman" w:hAnsi="Times New Roman" w:cs="Times New Roman"/>
          <w:color w:val="000000"/>
          <w:sz w:val="26"/>
          <w:szCs w:val="26"/>
        </w:rPr>
        <w:t>Specifically, the ALJ determined that violations occurred when PPL ignored Ultimate’s directive to discontinue electric service to its account on June 1, 2015, and instead provided password-protected account history information and sought payment from an unauthorized commercial third-party beneficiary of the service for months not in accordance with its tariff provisions in a discriminatory manner.  I.D. at 1.</w:t>
      </w:r>
    </w:p>
    <w:p w14:paraId="432F3723" w14:textId="77777777" w:rsidR="00E46577" w:rsidRPr="00142946" w:rsidRDefault="00E46577" w:rsidP="00142946">
      <w:pPr>
        <w:spacing w:after="0" w:line="360" w:lineRule="auto"/>
        <w:ind w:firstLine="1440"/>
        <w:textAlignment w:val="baseline"/>
        <w:rPr>
          <w:rFonts w:ascii="Times New Roman" w:eastAsia="Times New Roman" w:hAnsi="Times New Roman" w:cs="Times New Roman"/>
          <w:color w:val="000000"/>
          <w:spacing w:val="-1"/>
          <w:sz w:val="26"/>
          <w:szCs w:val="26"/>
        </w:rPr>
      </w:pPr>
    </w:p>
    <w:p w14:paraId="6E43E0D0" w14:textId="625B7869" w:rsidR="00E46577" w:rsidRPr="00142946" w:rsidRDefault="00E46577" w:rsidP="00142946">
      <w:pPr>
        <w:spacing w:after="0" w:line="360" w:lineRule="auto"/>
        <w:ind w:firstLine="1440"/>
        <w:textAlignment w:val="baseline"/>
        <w:rPr>
          <w:rFonts w:ascii="Times New Roman" w:eastAsia="Times New Roman" w:hAnsi="Times New Roman" w:cs="Times New Roman"/>
          <w:color w:val="000000"/>
          <w:spacing w:val="-1"/>
          <w:sz w:val="26"/>
          <w:szCs w:val="26"/>
        </w:rPr>
      </w:pPr>
      <w:r w:rsidRPr="00142946">
        <w:rPr>
          <w:rFonts w:ascii="Times New Roman" w:eastAsia="Times New Roman" w:hAnsi="Times New Roman" w:cs="Times New Roman"/>
          <w:color w:val="000000"/>
          <w:spacing w:val="-1"/>
          <w:sz w:val="26"/>
          <w:szCs w:val="26"/>
        </w:rPr>
        <w:t xml:space="preserve">For violating the Code and the Commission Regulation, the ALJ directed PPL to pay a civil penalty in the amount of $4,000, to provide a refund/credit in the amount of $5,000 for incorrect charges, and to establish and revise internal procedures to ensure that its regulatory compliance supervisor, account managers and customer service representatives </w:t>
      </w:r>
      <w:r w:rsidRPr="00142946">
        <w:rPr>
          <w:rFonts w:ascii="Times New Roman" w:eastAsia="Times New Roman" w:hAnsi="Times New Roman" w:cs="Times New Roman"/>
          <w:color w:val="000000"/>
          <w:sz w:val="26"/>
          <w:szCs w:val="26"/>
        </w:rPr>
        <w:t xml:space="preserve">(CSRs) do not disclose password-protected account information of small business customers to third-parties in order to obtain payment and continue service to an account that the small business account holder wants discontinued. </w:t>
      </w:r>
      <w:r w:rsidR="00FA36EB">
        <w:rPr>
          <w:rFonts w:ascii="Times New Roman" w:eastAsia="Times New Roman" w:hAnsi="Times New Roman" w:cs="Times New Roman"/>
          <w:color w:val="000000"/>
          <w:sz w:val="26"/>
          <w:szCs w:val="26"/>
        </w:rPr>
        <w:t xml:space="preserve"> </w:t>
      </w:r>
      <w:r w:rsidRPr="00142946">
        <w:rPr>
          <w:rFonts w:ascii="Times New Roman" w:eastAsia="Times New Roman" w:hAnsi="Times New Roman" w:cs="Times New Roman"/>
          <w:color w:val="000000"/>
          <w:sz w:val="26"/>
          <w:szCs w:val="26"/>
        </w:rPr>
        <w:t>I.D. at 2-3.</w:t>
      </w:r>
    </w:p>
    <w:p w14:paraId="28757FC5" w14:textId="35F90527" w:rsidR="00D3579D" w:rsidRPr="00142946" w:rsidRDefault="00C111C4" w:rsidP="00142946">
      <w:pPr>
        <w:spacing w:after="0" w:line="360" w:lineRule="auto"/>
        <w:ind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lastRenderedPageBreak/>
        <w:t xml:space="preserve">On </w:t>
      </w:r>
      <w:r w:rsidR="0091206C" w:rsidRPr="00142946">
        <w:rPr>
          <w:rFonts w:ascii="Times New Roman" w:eastAsia="Times New Roman" w:hAnsi="Times New Roman" w:cs="Times New Roman"/>
          <w:sz w:val="26"/>
          <w:szCs w:val="26"/>
        </w:rPr>
        <w:t>October 29, 2018, PPL filed Exceptions to the Initial Decision.</w:t>
      </w:r>
      <w:r w:rsidR="0091206C" w:rsidRPr="00142946">
        <w:rPr>
          <w:rStyle w:val="FootnoteReference"/>
          <w:rFonts w:ascii="Times New Roman" w:eastAsia="Times New Roman" w:hAnsi="Times New Roman" w:cs="Times New Roman"/>
          <w:sz w:val="26"/>
          <w:szCs w:val="26"/>
        </w:rPr>
        <w:footnoteReference w:id="1"/>
      </w:r>
      <w:r w:rsidR="0091206C" w:rsidRPr="00142946">
        <w:rPr>
          <w:rFonts w:ascii="Times New Roman" w:eastAsia="Times New Roman" w:hAnsi="Times New Roman" w:cs="Times New Roman"/>
          <w:sz w:val="26"/>
          <w:szCs w:val="26"/>
        </w:rPr>
        <w:t xml:space="preserve">  </w:t>
      </w:r>
      <w:r w:rsidR="000D5A4A">
        <w:rPr>
          <w:rFonts w:ascii="Times New Roman" w:eastAsia="Times New Roman" w:hAnsi="Times New Roman" w:cs="Times New Roman"/>
          <w:sz w:val="26"/>
          <w:szCs w:val="26"/>
        </w:rPr>
        <w:t xml:space="preserve">The </w:t>
      </w:r>
      <w:r w:rsidR="00DC7542" w:rsidRPr="00142946">
        <w:rPr>
          <w:rFonts w:ascii="Times New Roman" w:eastAsia="Times New Roman" w:hAnsi="Times New Roman" w:cs="Times New Roman"/>
          <w:sz w:val="26"/>
          <w:szCs w:val="26"/>
        </w:rPr>
        <w:t>OSBA filed Replies to Exceptions on November 8, 2018; Ultimate filed Replies to Exceptions on November 9, 2018.</w:t>
      </w:r>
    </w:p>
    <w:p w14:paraId="79BF8142" w14:textId="32C74F87" w:rsidR="00D3579D" w:rsidRPr="00142946" w:rsidRDefault="00D3579D" w:rsidP="00142946">
      <w:pPr>
        <w:spacing w:after="0" w:line="360" w:lineRule="auto"/>
        <w:rPr>
          <w:rFonts w:ascii="Times New Roman" w:eastAsia="Times New Roman" w:hAnsi="Times New Roman" w:cs="Times New Roman"/>
          <w:sz w:val="26"/>
          <w:szCs w:val="26"/>
        </w:rPr>
      </w:pPr>
    </w:p>
    <w:p w14:paraId="2342CD94" w14:textId="14522F83" w:rsidR="00D3579D" w:rsidRPr="002B4CEB" w:rsidRDefault="00D3579D" w:rsidP="00501E69">
      <w:pPr>
        <w:pStyle w:val="ListParagraph"/>
        <w:numPr>
          <w:ilvl w:val="0"/>
          <w:numId w:val="4"/>
        </w:numPr>
        <w:spacing w:after="0" w:line="360" w:lineRule="auto"/>
        <w:ind w:left="720"/>
        <w:jc w:val="center"/>
        <w:rPr>
          <w:rFonts w:ascii="Times New Roman" w:eastAsia="Times New Roman" w:hAnsi="Times New Roman" w:cs="Times New Roman"/>
          <w:b/>
          <w:sz w:val="26"/>
          <w:szCs w:val="26"/>
        </w:rPr>
      </w:pPr>
      <w:r w:rsidRPr="002B4CEB">
        <w:rPr>
          <w:rFonts w:ascii="Times New Roman" w:eastAsia="Times New Roman" w:hAnsi="Times New Roman" w:cs="Times New Roman"/>
          <w:b/>
          <w:sz w:val="26"/>
          <w:szCs w:val="26"/>
        </w:rPr>
        <w:t>Background</w:t>
      </w:r>
      <w:r w:rsidR="000D5A4A">
        <w:rPr>
          <w:rStyle w:val="FootnoteReference"/>
          <w:rFonts w:ascii="Times New Roman" w:eastAsia="Times New Roman" w:hAnsi="Times New Roman" w:cs="Times New Roman"/>
          <w:b/>
          <w:sz w:val="26"/>
          <w:szCs w:val="26"/>
        </w:rPr>
        <w:footnoteReference w:id="2"/>
      </w:r>
    </w:p>
    <w:p w14:paraId="1FBA9772" w14:textId="344C79C8" w:rsidR="00D3579D" w:rsidRPr="00142946" w:rsidRDefault="00D3579D" w:rsidP="00142946">
      <w:pPr>
        <w:spacing w:after="0" w:line="360" w:lineRule="auto"/>
        <w:jc w:val="center"/>
        <w:rPr>
          <w:rFonts w:ascii="Times New Roman" w:eastAsia="Times New Roman" w:hAnsi="Times New Roman" w:cs="Times New Roman"/>
          <w:b/>
          <w:sz w:val="26"/>
          <w:szCs w:val="26"/>
        </w:rPr>
      </w:pPr>
    </w:p>
    <w:p w14:paraId="1D6BB0A7" w14:textId="015771F5"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Ultimate is a small business which manufactures athletic mouth-guards and other sports-related protective equipment.  Ultimate’s primary place of business is 531 North Fourth Street, Denver, PA (Service Address or Denver Facility).  Richard McGrath, owner and CEO of Ultimate, purchased the Denver Facility in February 2000.  PPL provides electric service to the Denver Facility.  Since 2000, electric service to the Service Address has been in Ultimate’s name as account holder of an account ending in</w:t>
      </w:r>
      <w:r w:rsidR="00FA36EB">
        <w:rPr>
          <w:rFonts w:ascii="Times New Roman" w:eastAsia="Times New Roman" w:hAnsi="Times New Roman" w:cs="Times New Roman"/>
          <w:color w:val="000000"/>
          <w:sz w:val="26"/>
          <w:szCs w:val="26"/>
        </w:rPr>
        <w:t> </w:t>
      </w:r>
      <w:r w:rsidRPr="00142946">
        <w:rPr>
          <w:rFonts w:ascii="Times New Roman" w:eastAsia="Times New Roman" w:hAnsi="Times New Roman" w:cs="Times New Roman"/>
          <w:color w:val="000000"/>
          <w:sz w:val="26"/>
          <w:szCs w:val="26"/>
        </w:rPr>
        <w:t>001.</w:t>
      </w:r>
    </w:p>
    <w:p w14:paraId="4764B9BB"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0B34BDB2" w14:textId="3B98F7AC" w:rsidR="009C2243"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As the owner and landlord of the Denver Facility, Mr. McGrath entered into a five-year commercial lease agreement (lease) with Custom Fab, Inc. (Custom Fab or Tenant) on November 26, 2013, and an amendment to the lease on December 15, 2013.   Custom Fab manufactures fabricated metal and hardware products including the fabrication and coating of large-scale commercial piping systems, which is a high electricity consuming operation.  The original lease was for 21,330 square feet (</w:t>
      </w:r>
      <w:r w:rsidR="00A153E6">
        <w:rPr>
          <w:rFonts w:ascii="Times New Roman" w:eastAsia="Times New Roman" w:hAnsi="Times New Roman" w:cs="Times New Roman"/>
          <w:color w:val="000000"/>
          <w:sz w:val="26"/>
          <w:szCs w:val="26"/>
        </w:rPr>
        <w:t>ft</w:t>
      </w:r>
      <w:r w:rsidR="00A153E6">
        <w:rPr>
          <w:rFonts w:ascii="Times New Roman" w:eastAsia="Times New Roman" w:hAnsi="Times New Roman" w:cs="Times New Roman"/>
          <w:color w:val="000000"/>
          <w:sz w:val="26"/>
          <w:szCs w:val="26"/>
          <w:vertAlign w:val="superscript"/>
        </w:rPr>
        <w:t>2</w:t>
      </w:r>
      <w:r w:rsidRPr="00142946">
        <w:rPr>
          <w:rFonts w:ascii="Times New Roman" w:eastAsia="Times New Roman" w:hAnsi="Times New Roman" w:cs="Times New Roman"/>
          <w:color w:val="000000"/>
          <w:sz w:val="26"/>
          <w:szCs w:val="26"/>
        </w:rPr>
        <w:t xml:space="preserve">); however, under the amendment to the lease, Custom Fab rented an additional 20,589 </w:t>
      </w:r>
      <w:r w:rsidR="00A153E6">
        <w:rPr>
          <w:rFonts w:ascii="Times New Roman" w:eastAsia="Times New Roman" w:hAnsi="Times New Roman" w:cs="Times New Roman"/>
          <w:color w:val="000000"/>
          <w:sz w:val="26"/>
          <w:szCs w:val="26"/>
        </w:rPr>
        <w:t>ft</w:t>
      </w:r>
      <w:r w:rsidR="00A153E6">
        <w:rPr>
          <w:rFonts w:ascii="Times New Roman" w:eastAsia="Times New Roman" w:hAnsi="Times New Roman" w:cs="Times New Roman"/>
          <w:color w:val="000000"/>
          <w:sz w:val="26"/>
          <w:szCs w:val="26"/>
          <w:vertAlign w:val="superscript"/>
        </w:rPr>
        <w:t>2</w:t>
      </w:r>
      <w:r w:rsidRPr="00142946">
        <w:rPr>
          <w:rFonts w:ascii="Times New Roman" w:eastAsia="Times New Roman" w:hAnsi="Times New Roman" w:cs="Times New Roman"/>
          <w:color w:val="000000"/>
          <w:sz w:val="26"/>
          <w:szCs w:val="26"/>
        </w:rPr>
        <w:t xml:space="preserve"> for a total of 41,919 </w:t>
      </w:r>
      <w:r w:rsidR="00A153E6">
        <w:rPr>
          <w:rFonts w:ascii="Times New Roman" w:eastAsia="Times New Roman" w:hAnsi="Times New Roman" w:cs="Times New Roman"/>
          <w:color w:val="000000"/>
          <w:sz w:val="26"/>
          <w:szCs w:val="26"/>
        </w:rPr>
        <w:t>ft</w:t>
      </w:r>
      <w:r w:rsidR="00A153E6">
        <w:rPr>
          <w:rFonts w:ascii="Times New Roman" w:eastAsia="Times New Roman" w:hAnsi="Times New Roman" w:cs="Times New Roman"/>
          <w:color w:val="000000"/>
          <w:sz w:val="26"/>
          <w:szCs w:val="26"/>
          <w:vertAlign w:val="superscript"/>
        </w:rPr>
        <w:t>2</w:t>
      </w:r>
      <w:r w:rsidRPr="00142946">
        <w:rPr>
          <w:rFonts w:ascii="Times New Roman" w:eastAsia="Times New Roman" w:hAnsi="Times New Roman" w:cs="Times New Roman"/>
          <w:color w:val="000000"/>
          <w:sz w:val="26"/>
          <w:szCs w:val="26"/>
        </w:rPr>
        <w:t>, slightly over fifty percent of the Denver Facility’s commercially-</w:t>
      </w:r>
      <w:r w:rsidRPr="00142946">
        <w:rPr>
          <w:rFonts w:ascii="Times New Roman" w:eastAsia="Times New Roman" w:hAnsi="Times New Roman" w:cs="Times New Roman"/>
          <w:color w:val="000000"/>
          <w:sz w:val="26"/>
          <w:szCs w:val="26"/>
        </w:rPr>
        <w:lastRenderedPageBreak/>
        <w:t>viable space.  In August 2015, Custom Fab was purchased and acquired by U.S. Pipe Fabrication (U.S. Pipe).</w:t>
      </w:r>
    </w:p>
    <w:p w14:paraId="7E360436" w14:textId="2D476856"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0691A094" w14:textId="3C7C0003"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 xml:space="preserve">Ultimate and Custom Fab shared a common wall within the Denver Facility </w:t>
      </w:r>
      <w:r w:rsidR="000844F0">
        <w:rPr>
          <w:rFonts w:ascii="Times New Roman" w:eastAsia="Times New Roman" w:hAnsi="Times New Roman" w:cs="Times New Roman"/>
          <w:color w:val="000000"/>
          <w:sz w:val="26"/>
          <w:szCs w:val="26"/>
        </w:rPr>
        <w:t>and shared</w:t>
      </w:r>
      <w:r w:rsidRPr="00142946">
        <w:rPr>
          <w:rFonts w:ascii="Times New Roman" w:eastAsia="Times New Roman" w:hAnsi="Times New Roman" w:cs="Times New Roman"/>
          <w:color w:val="000000"/>
          <w:sz w:val="26"/>
          <w:szCs w:val="26"/>
        </w:rPr>
        <w:t xml:space="preserve"> one three-phase 440</w:t>
      </w:r>
      <w:r w:rsidR="00FA36EB">
        <w:rPr>
          <w:rFonts w:ascii="Times New Roman" w:eastAsia="Times New Roman" w:hAnsi="Times New Roman" w:cs="Times New Roman"/>
          <w:color w:val="000000"/>
          <w:sz w:val="26"/>
          <w:szCs w:val="26"/>
        </w:rPr>
        <w:t>-</w:t>
      </w:r>
      <w:r w:rsidRPr="00142946">
        <w:rPr>
          <w:rFonts w:ascii="Times New Roman" w:eastAsia="Times New Roman" w:hAnsi="Times New Roman" w:cs="Times New Roman"/>
          <w:color w:val="000000"/>
          <w:sz w:val="26"/>
          <w:szCs w:val="26"/>
        </w:rPr>
        <w:t xml:space="preserve">volt electric meter.  Under the lease, Custom Fab was responsible for paying its portion of the monthly electric bills to Mr. McGrath on a monthly basis.  Custom Fab’s occupancy began sometime between December 1, 2013 and February 1, 2014, and the lease was set to expire on November 30, 2018, subject to options to renew or termination.  Custom Fab was obligated to pay for its </w:t>
      </w:r>
      <w:r w:rsidR="000844F0">
        <w:rPr>
          <w:rFonts w:ascii="Times New Roman" w:eastAsia="Times New Roman" w:hAnsi="Times New Roman" w:cs="Times New Roman"/>
          <w:color w:val="000000"/>
          <w:sz w:val="26"/>
          <w:szCs w:val="26"/>
        </w:rPr>
        <w:t xml:space="preserve">electric </w:t>
      </w:r>
      <w:r w:rsidRPr="00142946">
        <w:rPr>
          <w:rFonts w:ascii="Times New Roman" w:eastAsia="Times New Roman" w:hAnsi="Times New Roman" w:cs="Times New Roman"/>
          <w:color w:val="000000"/>
          <w:sz w:val="26"/>
          <w:szCs w:val="26"/>
        </w:rPr>
        <w:t>usage at the end of every billing period based upon prior baseline bills of usage prior to occupancy, unless the Tenant installed its own second meter.</w:t>
      </w:r>
    </w:p>
    <w:p w14:paraId="1BC9F69B"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2E064B90" w14:textId="277A6371" w:rsidR="00142946" w:rsidRPr="00142946" w:rsidRDefault="00142946" w:rsidP="00142946">
      <w:pPr>
        <w:spacing w:after="0" w:line="360" w:lineRule="auto"/>
        <w:ind w:right="10"/>
        <w:textAlignment w:val="baseline"/>
        <w:rPr>
          <w:rFonts w:ascii="Times New Roman" w:eastAsia="Times New Roman" w:hAnsi="Times New Roman" w:cs="Times New Roman"/>
          <w:color w:val="000000"/>
          <w:spacing w:val="-3"/>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F</w:t>
      </w:r>
      <w:r w:rsidRPr="00142946">
        <w:rPr>
          <w:rFonts w:ascii="Times New Roman" w:eastAsia="Times New Roman" w:hAnsi="Times New Roman" w:cs="Times New Roman"/>
          <w:color w:val="000000"/>
          <w:spacing w:val="-3"/>
          <w:sz w:val="26"/>
          <w:szCs w:val="26"/>
        </w:rPr>
        <w:t xml:space="preserve">rom the beginning of its occupancy, Custom Fab began renovations to its leased space, damaging the Denver Facility’s floors, ceiling, walls and parking lot, and disrupting the business operations of Ultimate by blocking access to areas essential to Ultimate’s operations.  On May 29, 2014, </w:t>
      </w:r>
      <w:r w:rsidRPr="00142946">
        <w:rPr>
          <w:rFonts w:ascii="Times New Roman" w:eastAsia="Times New Roman" w:hAnsi="Times New Roman" w:cs="Times New Roman"/>
          <w:color w:val="000000"/>
          <w:sz w:val="26"/>
          <w:szCs w:val="26"/>
        </w:rPr>
        <w:t xml:space="preserve">Custom Fab sued Mr. McGrath for breach of the lease in the Lancaster County Court of Common Pleas at Docket No. CI-14-0444, </w:t>
      </w:r>
      <w:r w:rsidR="000844F0">
        <w:rPr>
          <w:rFonts w:ascii="Times New Roman" w:eastAsia="Times New Roman" w:hAnsi="Times New Roman" w:cs="Times New Roman"/>
          <w:color w:val="000000"/>
          <w:sz w:val="26"/>
          <w:szCs w:val="26"/>
        </w:rPr>
        <w:t>and</w:t>
      </w:r>
      <w:r w:rsidRPr="00142946">
        <w:rPr>
          <w:rFonts w:ascii="Times New Roman" w:eastAsia="Times New Roman" w:hAnsi="Times New Roman" w:cs="Times New Roman"/>
          <w:color w:val="000000"/>
          <w:sz w:val="26"/>
          <w:szCs w:val="26"/>
        </w:rPr>
        <w:t xml:space="preserve"> Mr. McGrath filed counterclaims.</w:t>
      </w:r>
    </w:p>
    <w:p w14:paraId="428D9014"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4BDD3505" w14:textId="1D45A25F"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In December 2014 and February 2015, Ultimate dropped and then re-enrolled with electric generation supplier (EGS) Direct Energy Business.  The switching of the EGS correlates to the time period Ultimate’s meter stopped communicating actual usage to PPL.  Starting in January 2015, PPL failed to send Ultimate monthly invoices until June 2015 when it sent Ultimate a series of invoices combining multiple months into single invoices.  Billing delays were caused, in part, by PPL’s computerized accounting system, which was unable to properly process bills when there was more than one EGS change within a 30-day period.</w:t>
      </w:r>
    </w:p>
    <w:p w14:paraId="0047CDEC"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5DB386B0" w14:textId="1372D275"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lastRenderedPageBreak/>
        <w:tab/>
      </w:r>
      <w:r w:rsidRPr="00142946">
        <w:rPr>
          <w:rFonts w:ascii="Times New Roman" w:eastAsia="Times New Roman" w:hAnsi="Times New Roman" w:cs="Times New Roman"/>
          <w:color w:val="000000"/>
          <w:sz w:val="26"/>
          <w:szCs w:val="26"/>
        </w:rPr>
        <w:tab/>
        <w:t>On February 4, 2015, the Court of Common Pleas ordered Custom Fab to resume paying the full monthly rent required by the lease and give Ultimate full access to areas necessary to its operations; however, Custom Fab continued to fail to pay its share of PPL monthly electric charges under the lease.</w:t>
      </w:r>
    </w:p>
    <w:p w14:paraId="4275F07A" w14:textId="77777777" w:rsid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62328CCC" w14:textId="728D9DE3"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pacing w:val="-4"/>
          <w:sz w:val="26"/>
          <w:szCs w:val="26"/>
        </w:rPr>
        <w:t xml:space="preserve">In March 2015, Ultimate called PPL to complain that its meter stopped communicating and a work order to change the meter was pending in May 2015.   </w:t>
      </w:r>
      <w:r w:rsidRPr="00142946">
        <w:rPr>
          <w:rFonts w:ascii="Times New Roman" w:eastAsia="Times New Roman" w:hAnsi="Times New Roman" w:cs="Times New Roman"/>
          <w:color w:val="000000"/>
          <w:sz w:val="26"/>
          <w:szCs w:val="26"/>
        </w:rPr>
        <w:t>On May</w:t>
      </w:r>
      <w:r w:rsidR="00FA36EB">
        <w:rPr>
          <w:rFonts w:ascii="Times New Roman" w:eastAsia="Times New Roman" w:hAnsi="Times New Roman" w:cs="Times New Roman"/>
          <w:color w:val="000000"/>
          <w:sz w:val="26"/>
          <w:szCs w:val="26"/>
        </w:rPr>
        <w:t> </w:t>
      </w:r>
      <w:r w:rsidRPr="00142946">
        <w:rPr>
          <w:rFonts w:ascii="Times New Roman" w:eastAsia="Times New Roman" w:hAnsi="Times New Roman" w:cs="Times New Roman"/>
          <w:color w:val="000000"/>
          <w:sz w:val="26"/>
          <w:szCs w:val="26"/>
        </w:rPr>
        <w:t>22, 2015, PPL issued to Mr. McGrath a written 10-day Notice of Intent to Terminate Electric on or after June 1, 2015</w:t>
      </w:r>
      <w:r w:rsidR="000844F0">
        <w:rPr>
          <w:rFonts w:ascii="Times New Roman" w:eastAsia="Times New Roman" w:hAnsi="Times New Roman" w:cs="Times New Roman"/>
          <w:color w:val="000000"/>
          <w:sz w:val="26"/>
          <w:szCs w:val="26"/>
        </w:rPr>
        <w:t>,</w:t>
      </w:r>
      <w:r w:rsidRPr="00142946">
        <w:rPr>
          <w:rFonts w:ascii="Times New Roman" w:eastAsia="Times New Roman" w:hAnsi="Times New Roman" w:cs="Times New Roman"/>
          <w:color w:val="000000"/>
          <w:sz w:val="26"/>
          <w:szCs w:val="26"/>
        </w:rPr>
        <w:t xml:space="preserve"> to Ultimate for nonpayment of electric bills.  Thereafter, on May 27, 2015, </w:t>
      </w:r>
      <w:r w:rsidR="000844F0">
        <w:rPr>
          <w:rFonts w:ascii="Times New Roman" w:eastAsia="Times New Roman" w:hAnsi="Times New Roman" w:cs="Times New Roman"/>
          <w:color w:val="000000"/>
          <w:sz w:val="26"/>
          <w:szCs w:val="26"/>
        </w:rPr>
        <w:t xml:space="preserve">PPL </w:t>
      </w:r>
      <w:r w:rsidRPr="00142946">
        <w:rPr>
          <w:rFonts w:ascii="Times New Roman" w:eastAsia="Times New Roman" w:hAnsi="Times New Roman" w:cs="Times New Roman"/>
          <w:color w:val="000000"/>
          <w:sz w:val="26"/>
          <w:szCs w:val="26"/>
        </w:rPr>
        <w:t>contacted Mr. McGrath by phone to provide him with a three-day notice of termination.</w:t>
      </w:r>
    </w:p>
    <w:p w14:paraId="48504C4B"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4B8BBF73" w14:textId="2BECAB2A"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 xml:space="preserve">During the May 27, 2015 phone call, Mr. McGrath complained he was not </w:t>
      </w:r>
      <w:r w:rsidR="000844F0">
        <w:rPr>
          <w:rFonts w:ascii="Times New Roman" w:eastAsia="Times New Roman" w:hAnsi="Times New Roman" w:cs="Times New Roman"/>
          <w:color w:val="000000"/>
          <w:sz w:val="26"/>
          <w:szCs w:val="26"/>
        </w:rPr>
        <w:t xml:space="preserve">being </w:t>
      </w:r>
      <w:r w:rsidRPr="00142946">
        <w:rPr>
          <w:rFonts w:ascii="Times New Roman" w:eastAsia="Times New Roman" w:hAnsi="Times New Roman" w:cs="Times New Roman"/>
          <w:color w:val="000000"/>
          <w:sz w:val="26"/>
          <w:szCs w:val="26"/>
        </w:rPr>
        <w:t>billed after his EGS change and that his tenant, Custom Fab, was refusing to pay its responsible share of the electric bills.</w:t>
      </w:r>
    </w:p>
    <w:p w14:paraId="4B3C6F53"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6887A71B" w14:textId="316F3C75"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 xml:space="preserve">On May 29, 2015, Custom Fab through its counsel contacted Dennis Worthington, a Senior Quality Assurance Specialist with PPL and Regulatory Supervisor, requesting billing information it needed to pay bills for the Denver Facility. </w:t>
      </w:r>
      <w:r w:rsidR="000844F0">
        <w:rPr>
          <w:rFonts w:ascii="Times New Roman" w:eastAsia="Times New Roman" w:hAnsi="Times New Roman" w:cs="Times New Roman"/>
          <w:color w:val="000000"/>
          <w:sz w:val="26"/>
          <w:szCs w:val="26"/>
        </w:rPr>
        <w:t xml:space="preserve"> </w:t>
      </w:r>
      <w:r w:rsidRPr="00142946">
        <w:rPr>
          <w:rFonts w:ascii="Times New Roman" w:eastAsia="Times New Roman" w:hAnsi="Times New Roman" w:cs="Times New Roman"/>
          <w:color w:val="000000"/>
          <w:sz w:val="26"/>
          <w:szCs w:val="26"/>
        </w:rPr>
        <w:t>On or about June 1, 2015, Mr. Worthington voided the termination order for Ultimate’s service and Custom Fab agreed to pay PPL each month the amount of the electric bill to maintain service.</w:t>
      </w:r>
    </w:p>
    <w:p w14:paraId="37229C7D"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45DA2D8B" w14:textId="271048A8"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 xml:space="preserve">On June 15, 2015, Mr. McGrath changed or added a password on its PPL account and any transaction information on the account going forward should only have been shared with individuals who had the password for the account.  However, PPL provided Custom Fab’s counsel a breakdown of information relating to the bills for the Denver Facility.  Despite no written authorization from Ultimate to release </w:t>
      </w:r>
      <w:r w:rsidR="00661A45">
        <w:rPr>
          <w:rFonts w:ascii="Times New Roman" w:eastAsia="Times New Roman" w:hAnsi="Times New Roman" w:cs="Times New Roman"/>
          <w:color w:val="000000"/>
          <w:sz w:val="26"/>
          <w:szCs w:val="26"/>
        </w:rPr>
        <w:t>its</w:t>
      </w:r>
      <w:r w:rsidRPr="00142946">
        <w:rPr>
          <w:rFonts w:ascii="Times New Roman" w:eastAsia="Times New Roman" w:hAnsi="Times New Roman" w:cs="Times New Roman"/>
          <w:color w:val="000000"/>
          <w:sz w:val="26"/>
          <w:szCs w:val="26"/>
        </w:rPr>
        <w:t xml:space="preserve"> usage information to Custom Fab or US Pipe, PPL</w:t>
      </w:r>
      <w:r w:rsidR="00661A45">
        <w:rPr>
          <w:rFonts w:ascii="Times New Roman" w:eastAsia="Times New Roman" w:hAnsi="Times New Roman" w:cs="Times New Roman"/>
          <w:color w:val="000000"/>
          <w:sz w:val="26"/>
          <w:szCs w:val="26"/>
        </w:rPr>
        <w:t xml:space="preserve">, upon request of the Tenant, </w:t>
      </w:r>
      <w:r w:rsidRPr="00142946">
        <w:rPr>
          <w:rFonts w:ascii="Times New Roman" w:eastAsia="Times New Roman" w:hAnsi="Times New Roman" w:cs="Times New Roman"/>
          <w:color w:val="000000"/>
          <w:sz w:val="26"/>
          <w:szCs w:val="26"/>
        </w:rPr>
        <w:t xml:space="preserve">provided an </w:t>
      </w:r>
      <w:r w:rsidRPr="00142946">
        <w:rPr>
          <w:rFonts w:ascii="Times New Roman" w:eastAsia="Times New Roman" w:hAnsi="Times New Roman" w:cs="Times New Roman"/>
          <w:color w:val="000000"/>
          <w:sz w:val="26"/>
          <w:szCs w:val="26"/>
        </w:rPr>
        <w:lastRenderedPageBreak/>
        <w:t>unredacted account activity statement showing Ultimate’s phone number, address, k</w:t>
      </w:r>
      <w:r w:rsidR="00893410">
        <w:rPr>
          <w:rFonts w:ascii="Times New Roman" w:eastAsia="Times New Roman" w:hAnsi="Times New Roman" w:cs="Times New Roman"/>
          <w:color w:val="000000"/>
          <w:sz w:val="26"/>
          <w:szCs w:val="26"/>
        </w:rPr>
        <w:t>W</w:t>
      </w:r>
      <w:r w:rsidRPr="00142946">
        <w:rPr>
          <w:rFonts w:ascii="Times New Roman" w:eastAsia="Times New Roman" w:hAnsi="Times New Roman" w:cs="Times New Roman"/>
          <w:color w:val="000000"/>
          <w:sz w:val="26"/>
          <w:szCs w:val="26"/>
        </w:rPr>
        <w:t>h usage, payment history, and charges from January 12, 2015</w:t>
      </w:r>
      <w:r w:rsidR="005B1C17">
        <w:rPr>
          <w:rFonts w:ascii="Times New Roman" w:eastAsia="Times New Roman" w:hAnsi="Times New Roman" w:cs="Times New Roman"/>
          <w:color w:val="000000"/>
          <w:sz w:val="26"/>
          <w:szCs w:val="26"/>
        </w:rPr>
        <w:t>,</w:t>
      </w:r>
      <w:r w:rsidRPr="00142946">
        <w:rPr>
          <w:rFonts w:ascii="Times New Roman" w:eastAsia="Times New Roman" w:hAnsi="Times New Roman" w:cs="Times New Roman"/>
          <w:color w:val="000000"/>
          <w:sz w:val="26"/>
          <w:szCs w:val="26"/>
        </w:rPr>
        <w:t xml:space="preserve"> through July 23, 2015 to counsel for Custom Fab on or about August 4, 2015.</w:t>
      </w:r>
    </w:p>
    <w:p w14:paraId="5E1207EF"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74C73EE0" w14:textId="41CF6518"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 xml:space="preserve">On October 19, 2015, PPL accepted payment from Custom Fab towards the </w:t>
      </w:r>
      <w:r w:rsidR="00893410">
        <w:rPr>
          <w:rFonts w:ascii="Times New Roman" w:eastAsia="Times New Roman" w:hAnsi="Times New Roman" w:cs="Times New Roman"/>
          <w:color w:val="000000"/>
          <w:sz w:val="26"/>
          <w:szCs w:val="26"/>
        </w:rPr>
        <w:t xml:space="preserve">Ultimate’s </w:t>
      </w:r>
      <w:r w:rsidRPr="00142946">
        <w:rPr>
          <w:rFonts w:ascii="Times New Roman" w:eastAsia="Times New Roman" w:hAnsi="Times New Roman" w:cs="Times New Roman"/>
          <w:color w:val="000000"/>
          <w:sz w:val="26"/>
          <w:szCs w:val="26"/>
        </w:rPr>
        <w:t xml:space="preserve">account ending in 001, which eliminated the arrearages on that date.  However, </w:t>
      </w:r>
      <w:r w:rsidRPr="00142946">
        <w:rPr>
          <w:rFonts w:ascii="Times New Roman" w:eastAsia="Times New Roman" w:hAnsi="Times New Roman" w:cs="Times New Roman"/>
          <w:color w:val="000000"/>
          <w:spacing w:val="-1"/>
          <w:sz w:val="26"/>
          <w:szCs w:val="26"/>
        </w:rPr>
        <w:t xml:space="preserve">PPL did not receive payments for two bills due on November 9, 2015, </w:t>
      </w:r>
      <w:r w:rsidRPr="00142946">
        <w:rPr>
          <w:rFonts w:ascii="Times New Roman" w:eastAsia="Times New Roman" w:hAnsi="Times New Roman" w:cs="Times New Roman"/>
          <w:color w:val="000000"/>
          <w:sz w:val="26"/>
          <w:szCs w:val="26"/>
        </w:rPr>
        <w:t>and December 9, 2015.  On December 1, 2015, PPL billed Custom Fab for estimated usage at the Denver Facility from October 27, 2015 – November 30, 2015, for an account ending in 003.  PPL accepted a check payment from Custom Fab on December 11, 2015, for the account ending in 003.</w:t>
      </w:r>
      <w:r w:rsidRPr="00142946">
        <w:rPr>
          <w:rStyle w:val="FootnoteReference"/>
          <w:rFonts w:ascii="Times New Roman" w:eastAsia="Times New Roman" w:hAnsi="Times New Roman" w:cs="Times New Roman"/>
          <w:color w:val="000000"/>
          <w:sz w:val="26"/>
          <w:szCs w:val="26"/>
        </w:rPr>
        <w:footnoteReference w:id="3"/>
      </w:r>
    </w:p>
    <w:p w14:paraId="1AC41C86"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708711F9" w14:textId="041B2679"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pacing w:val="-3"/>
          <w:sz w:val="26"/>
          <w:szCs w:val="26"/>
        </w:rPr>
        <w:t>Additionally, o</w:t>
      </w:r>
      <w:r w:rsidRPr="00142946">
        <w:rPr>
          <w:rFonts w:ascii="Times New Roman" w:eastAsia="Times New Roman" w:hAnsi="Times New Roman" w:cs="Times New Roman"/>
          <w:color w:val="000000"/>
          <w:sz w:val="26"/>
          <w:szCs w:val="26"/>
        </w:rPr>
        <w:t>n December 11, 2015, Mr. McGrath requested an explanation from Mr. Worthington as to why Ultimate was no longer receiving monthly bills, why and when Ultimate’s chosen EGS removed itself, and who had taken its place.</w:t>
      </w:r>
    </w:p>
    <w:p w14:paraId="08C980BC"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355C68C4" w14:textId="209FB3B2"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On March 3, 2016, electric service to Ultimate’s account ending in 001 was terminated but then reconnected on the same date after U.S. Pipe contacted PPL attempting to make a payment on Ultimate’s account.  On March 3, 2016, Custom Fab tendered a check to PPL, which was returned on March 9, 2016 as unauthorized.</w:t>
      </w:r>
    </w:p>
    <w:p w14:paraId="352BF115" w14:textId="29BD6EEF"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On March 11, 2016, PPL charged Ultimate’s account ending in 001 a fee of $30.  Also, o</w:t>
      </w:r>
      <w:r w:rsidRPr="00142946">
        <w:rPr>
          <w:rFonts w:ascii="Times New Roman" w:eastAsia="Times New Roman" w:hAnsi="Times New Roman" w:cs="Times New Roman"/>
          <w:color w:val="000000"/>
          <w:spacing w:val="-2"/>
          <w:sz w:val="26"/>
          <w:szCs w:val="26"/>
        </w:rPr>
        <w:t xml:space="preserve">n March 11, 2016, Mr. McGrath repeated a request to PPL to terminate service and not allow U.S. Pipe to make unauthorized payments to keep the service on as it was a tenant not in good standing and in the process of moving.  </w:t>
      </w:r>
      <w:r w:rsidRPr="00142946">
        <w:rPr>
          <w:rFonts w:ascii="Times New Roman" w:eastAsia="Times New Roman" w:hAnsi="Times New Roman" w:cs="Times New Roman"/>
          <w:color w:val="000000"/>
          <w:sz w:val="26"/>
          <w:szCs w:val="26"/>
        </w:rPr>
        <w:t xml:space="preserve">Instead of terminating service on </w:t>
      </w:r>
      <w:r w:rsidRPr="00142946">
        <w:rPr>
          <w:rFonts w:ascii="Times New Roman" w:eastAsia="Times New Roman" w:hAnsi="Times New Roman" w:cs="Times New Roman"/>
          <w:color w:val="000000"/>
          <w:sz w:val="26"/>
          <w:szCs w:val="26"/>
        </w:rPr>
        <w:lastRenderedPageBreak/>
        <w:t>March 11, 2016, PPL maintained electric service to Ultimate and eventually accepted a payment on the account from third-party U.S. Pipe on or about March 18, 2016.</w:t>
      </w:r>
    </w:p>
    <w:p w14:paraId="71CC9036"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4FC562CC" w14:textId="6355944C"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In March of 2016, U.S. Pipe paid Ultimate’s electric bill.  However, by April 15, 2016, Custom Fab had vacated the Denver Facility.</w:t>
      </w:r>
    </w:p>
    <w:p w14:paraId="626C1DA0"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p>
    <w:p w14:paraId="68B96414" w14:textId="77777777" w:rsidR="00142946" w:rsidRPr="00142946" w:rsidRDefault="00142946" w:rsidP="00142946">
      <w:pPr>
        <w:spacing w:after="0" w:line="360" w:lineRule="auto"/>
        <w:ind w:right="10"/>
        <w:textAlignment w:val="baseline"/>
        <w:rPr>
          <w:rFonts w:ascii="Times New Roman" w:eastAsia="Times New Roman" w:hAnsi="Times New Roman" w:cs="Times New Roman"/>
          <w:color w:val="000000"/>
          <w:sz w:val="26"/>
          <w:szCs w:val="26"/>
        </w:rPr>
      </w:pPr>
      <w:r w:rsidRPr="00142946">
        <w:rPr>
          <w:rFonts w:ascii="Times New Roman" w:eastAsia="Times New Roman" w:hAnsi="Times New Roman" w:cs="Times New Roman"/>
          <w:color w:val="000000"/>
          <w:sz w:val="26"/>
          <w:szCs w:val="26"/>
        </w:rPr>
        <w:tab/>
      </w:r>
      <w:r w:rsidRPr="00142946">
        <w:rPr>
          <w:rFonts w:ascii="Times New Roman" w:eastAsia="Times New Roman" w:hAnsi="Times New Roman" w:cs="Times New Roman"/>
          <w:color w:val="000000"/>
          <w:sz w:val="26"/>
          <w:szCs w:val="26"/>
        </w:rPr>
        <w:tab/>
        <w:t>On September 5, 2017, Ultimate filed an informal complaint with the Commission’s Bureau of Consumer Services (BCS).  On September 7, 2017, PPL terminated service to Ultimate’s account.  BCS issued a Decision at Case No. 3559455 on September 12, 2017, dismissing Ultimate’s complaint against PPL and referring the case to mediation.  As noted above, the Complainant initiated the present proceeding on November 14, 2017.</w:t>
      </w:r>
    </w:p>
    <w:p w14:paraId="2B41551E" w14:textId="77777777" w:rsidR="00142946" w:rsidRPr="00142946" w:rsidRDefault="00142946" w:rsidP="00142946">
      <w:pPr>
        <w:spacing w:after="0" w:line="360" w:lineRule="auto"/>
        <w:rPr>
          <w:rFonts w:ascii="Times New Roman" w:hAnsi="Times New Roman" w:cs="Times New Roman"/>
          <w:sz w:val="26"/>
          <w:szCs w:val="26"/>
        </w:rPr>
      </w:pPr>
    </w:p>
    <w:p w14:paraId="38501F64" w14:textId="3D327A0C" w:rsidR="00C322F0" w:rsidRPr="002B4CEB" w:rsidRDefault="00C322F0" w:rsidP="00501E69">
      <w:pPr>
        <w:pStyle w:val="Heading1"/>
      </w:pPr>
      <w:r w:rsidRPr="002B4CEB">
        <w:t>Discussion</w:t>
      </w:r>
    </w:p>
    <w:p w14:paraId="74D11CB0" w14:textId="77777777" w:rsidR="009C5990" w:rsidRPr="00142946" w:rsidRDefault="009C5990" w:rsidP="00142946">
      <w:pPr>
        <w:keepNext/>
        <w:keepLines/>
        <w:spacing w:after="0" w:line="360" w:lineRule="auto"/>
        <w:rPr>
          <w:rFonts w:ascii="Times New Roman" w:eastAsia="Times New Roman" w:hAnsi="Times New Roman" w:cs="Times New Roman"/>
          <w:sz w:val="26"/>
          <w:szCs w:val="26"/>
        </w:rPr>
      </w:pPr>
    </w:p>
    <w:p w14:paraId="1692845B" w14:textId="58E4096C" w:rsidR="00AB5F38" w:rsidRDefault="00AB5F38" w:rsidP="00142946">
      <w:pPr>
        <w:spacing w:after="0" w:line="360" w:lineRule="auto"/>
        <w:ind w:firstLine="1440"/>
        <w:rPr>
          <w:rFonts w:ascii="Times New Roman" w:hAnsi="Times New Roman" w:cs="Times New Roman"/>
          <w:sz w:val="26"/>
          <w:szCs w:val="26"/>
        </w:rPr>
      </w:pPr>
      <w:r w:rsidRPr="00142946">
        <w:rPr>
          <w:rFonts w:ascii="Times New Roman" w:hAnsi="Times New Roman" w:cs="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utility, PPL, is responsible or accountable for the problem described in the Complaint.  </w:t>
      </w:r>
      <w:r w:rsidRPr="00142946">
        <w:rPr>
          <w:rFonts w:ascii="Times New Roman" w:hAnsi="Times New Roman" w:cs="Times New Roman"/>
          <w:i/>
          <w:sz w:val="26"/>
          <w:szCs w:val="26"/>
        </w:rPr>
        <w:t>Patterson v. The Bell Telephone Company of Pennsylvania</w:t>
      </w:r>
      <w:r w:rsidRPr="00142946">
        <w:rPr>
          <w:rFonts w:ascii="Times New Roman" w:hAnsi="Times New Roman" w:cs="Times New Roman"/>
          <w:sz w:val="26"/>
          <w:szCs w:val="26"/>
        </w:rPr>
        <w:t xml:space="preserve">, 72 Pa. P.U.C. 196 (1990).  Such a showing must be by a preponderance of the evidence.  </w:t>
      </w:r>
      <w:r w:rsidRPr="00142946">
        <w:rPr>
          <w:rFonts w:ascii="Times New Roman" w:hAnsi="Times New Roman" w:cs="Times New Roman"/>
          <w:i/>
          <w:iCs/>
          <w:sz w:val="26"/>
          <w:szCs w:val="26"/>
        </w:rPr>
        <w:t>Samuel J. Lansberry, Inc. v. Pa. PUC</w:t>
      </w:r>
      <w:r w:rsidRPr="00142946">
        <w:rPr>
          <w:rFonts w:ascii="Times New Roman" w:hAnsi="Times New Roman" w:cs="Times New Roman"/>
          <w:sz w:val="26"/>
          <w:szCs w:val="26"/>
        </w:rPr>
        <w:t xml:space="preserve">, 578 A.2d 600 (Pa. Cmwlth. 1990), </w:t>
      </w:r>
      <w:r w:rsidRPr="00142946">
        <w:rPr>
          <w:rFonts w:ascii="Times New Roman" w:hAnsi="Times New Roman" w:cs="Times New Roman"/>
          <w:i/>
          <w:sz w:val="26"/>
          <w:szCs w:val="26"/>
        </w:rPr>
        <w:t>alloc. denied</w:t>
      </w:r>
      <w:r w:rsidRPr="00FA36EB">
        <w:rPr>
          <w:rFonts w:ascii="Times New Roman" w:hAnsi="Times New Roman" w:cs="Times New Roman"/>
          <w:iCs/>
          <w:sz w:val="26"/>
          <w:szCs w:val="26"/>
        </w:rPr>
        <w:t>,</w:t>
      </w:r>
      <w:r w:rsidRPr="00142946">
        <w:rPr>
          <w:rFonts w:ascii="Times New Roman" w:hAnsi="Times New Roman" w:cs="Times New Roman"/>
          <w:sz w:val="26"/>
          <w:szCs w:val="26"/>
        </w:rPr>
        <w:t xml:space="preserve"> 529 Pa. 654, 602 A.2d 863 (1992).  That is, the Complainant’s evidence must be more convincing, by even the smallest amount, than that presented by the respondent.  </w:t>
      </w:r>
      <w:r w:rsidRPr="00142946">
        <w:rPr>
          <w:rFonts w:ascii="Times New Roman" w:hAnsi="Times New Roman" w:cs="Times New Roman"/>
          <w:i/>
          <w:sz w:val="26"/>
          <w:szCs w:val="26"/>
        </w:rPr>
        <w:t>Se-Ling Hosiery, Inc. v. Margulies</w:t>
      </w:r>
      <w:r w:rsidRPr="00142946">
        <w:rPr>
          <w:rFonts w:ascii="Times New Roman" w:hAnsi="Times New Roman" w:cs="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142946">
        <w:rPr>
          <w:rFonts w:ascii="Times New Roman" w:hAnsi="Times New Roman" w:cs="Times New Roman"/>
          <w:i/>
          <w:sz w:val="26"/>
          <w:szCs w:val="26"/>
        </w:rPr>
        <w:t>Norfolk &amp; Western Ry. Co. v. Pa. PUC</w:t>
      </w:r>
      <w:r w:rsidRPr="00FA36EB">
        <w:rPr>
          <w:rFonts w:ascii="Times New Roman" w:hAnsi="Times New Roman" w:cs="Times New Roman"/>
          <w:iCs/>
          <w:sz w:val="26"/>
          <w:szCs w:val="26"/>
        </w:rPr>
        <w:t>,</w:t>
      </w:r>
      <w:r w:rsidRPr="00142946">
        <w:rPr>
          <w:rFonts w:ascii="Times New Roman" w:hAnsi="Times New Roman" w:cs="Times New Roman"/>
          <w:i/>
          <w:sz w:val="26"/>
          <w:szCs w:val="26"/>
        </w:rPr>
        <w:t xml:space="preserve"> </w:t>
      </w:r>
      <w:r w:rsidRPr="00142946">
        <w:rPr>
          <w:rFonts w:ascii="Times New Roman" w:hAnsi="Times New Roman" w:cs="Times New Roman"/>
          <w:sz w:val="26"/>
          <w:szCs w:val="26"/>
        </w:rPr>
        <w:t>489 Pa. 109, 413 A.2d 1037 (1980).</w:t>
      </w:r>
    </w:p>
    <w:p w14:paraId="41388A4C" w14:textId="3BEE84F5" w:rsidR="00AB5F38" w:rsidRPr="00142946" w:rsidRDefault="00AB5F38" w:rsidP="00142946">
      <w:pPr>
        <w:autoSpaceDE w:val="0"/>
        <w:autoSpaceDN w:val="0"/>
        <w:adjustRightInd w:val="0"/>
        <w:spacing w:after="0" w:line="360" w:lineRule="auto"/>
        <w:ind w:firstLine="1440"/>
        <w:rPr>
          <w:rFonts w:ascii="Times New Roman" w:hAnsi="Times New Roman" w:cs="Times New Roman"/>
          <w:sz w:val="26"/>
          <w:szCs w:val="26"/>
        </w:rPr>
      </w:pPr>
      <w:r w:rsidRPr="00142946">
        <w:rPr>
          <w:rFonts w:ascii="Times New Roman" w:hAnsi="Times New Roman" w:cs="Times New Roman"/>
          <w:sz w:val="26"/>
          <w:szCs w:val="26"/>
        </w:rPr>
        <w:lastRenderedPageBreak/>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142946">
        <w:rPr>
          <w:rFonts w:ascii="Times New Roman" w:hAnsi="Times New Roman" w:cs="Times New Roman"/>
          <w:iCs/>
          <w:sz w:val="26"/>
          <w:szCs w:val="26"/>
        </w:rPr>
        <w:t xml:space="preserve"> </w:t>
      </w:r>
      <w:hyperlink r:id="rId8" w:history="1">
        <w:r w:rsidRPr="00142946">
          <w:rPr>
            <w:rStyle w:val="Hyperlink"/>
            <w:rFonts w:ascii="Times New Roman" w:hAnsi="Times New Roman" w:cs="Times New Roman"/>
            <w:i/>
            <w:iCs/>
            <w:color w:val="auto"/>
            <w:sz w:val="26"/>
            <w:szCs w:val="26"/>
            <w:u w:val="none"/>
          </w:rPr>
          <w:t>Burleson v. Pa. PUC</w:t>
        </w:r>
        <w:r w:rsidRPr="00FA36EB">
          <w:rPr>
            <w:rStyle w:val="Hyperlink"/>
            <w:rFonts w:ascii="Times New Roman" w:hAnsi="Times New Roman" w:cs="Times New Roman"/>
            <w:color w:val="auto"/>
            <w:sz w:val="26"/>
            <w:szCs w:val="26"/>
            <w:u w:val="none"/>
          </w:rPr>
          <w:t xml:space="preserve">, </w:t>
        </w:r>
        <w:r w:rsidRPr="00142946">
          <w:rPr>
            <w:rStyle w:val="Hyperlink"/>
            <w:rFonts w:ascii="Times New Roman" w:hAnsi="Times New Roman" w:cs="Times New Roman"/>
            <w:iCs/>
            <w:color w:val="auto"/>
            <w:sz w:val="26"/>
            <w:szCs w:val="26"/>
            <w:u w:val="none"/>
          </w:rPr>
          <w:t xml:space="preserve">443 A.2d 1373 (Pa. Cmwlth. 1982), </w:t>
        </w:r>
        <w:r w:rsidRPr="00142946">
          <w:rPr>
            <w:rStyle w:val="Hyperlink"/>
            <w:rFonts w:ascii="Times New Roman" w:hAnsi="Times New Roman" w:cs="Times New Roman"/>
            <w:i/>
            <w:iCs/>
            <w:color w:val="auto"/>
            <w:sz w:val="26"/>
            <w:szCs w:val="26"/>
            <w:u w:val="none"/>
          </w:rPr>
          <w:t>aff’d</w:t>
        </w:r>
        <w:r w:rsidRPr="00FA36EB">
          <w:rPr>
            <w:rStyle w:val="Hyperlink"/>
            <w:rFonts w:ascii="Times New Roman" w:hAnsi="Times New Roman" w:cs="Times New Roman"/>
            <w:color w:val="auto"/>
            <w:sz w:val="26"/>
            <w:szCs w:val="26"/>
            <w:u w:val="none"/>
          </w:rPr>
          <w:t xml:space="preserve">, </w:t>
        </w:r>
        <w:r w:rsidRPr="00142946">
          <w:rPr>
            <w:rStyle w:val="Hyperlink"/>
            <w:rFonts w:ascii="Times New Roman" w:hAnsi="Times New Roman" w:cs="Times New Roman"/>
            <w:iCs/>
            <w:color w:val="auto"/>
            <w:sz w:val="26"/>
            <w:szCs w:val="26"/>
            <w:u w:val="none"/>
          </w:rPr>
          <w:t>501 Pa. 433, 461 A.2d 1234 (1983).</w:t>
        </w:r>
      </w:hyperlink>
      <w:r w:rsidRPr="00142946">
        <w:rPr>
          <w:rStyle w:val="Hyperlink"/>
          <w:rFonts w:ascii="Times New Roman" w:hAnsi="Times New Roman" w:cs="Times New Roman"/>
          <w:iCs/>
          <w:color w:val="auto"/>
          <w:sz w:val="26"/>
          <w:szCs w:val="26"/>
          <w:u w:val="none"/>
        </w:rPr>
        <w:t xml:space="preserve">  </w:t>
      </w:r>
      <w:r w:rsidRPr="00142946">
        <w:rPr>
          <w:rFonts w:ascii="Times New Roman" w:hAnsi="Times New Roman" w:cs="Times New Roman"/>
          <w:sz w:val="26"/>
          <w:szCs w:val="26"/>
        </w:rPr>
        <w:t xml:space="preserve">While the burden of persuasion may </w:t>
      </w:r>
      <w:r w:rsidRPr="00142946">
        <w:rPr>
          <w:rStyle w:val="term1"/>
          <w:rFonts w:ascii="Times New Roman" w:hAnsi="Times New Roman" w:cs="Times New Roman"/>
          <w:b w:val="0"/>
          <w:sz w:val="26"/>
          <w:szCs w:val="26"/>
        </w:rPr>
        <w:t>shift</w:t>
      </w:r>
      <w:r w:rsidRPr="00142946">
        <w:rPr>
          <w:rFonts w:ascii="Times New Roman" w:hAnsi="Times New Roman" w:cs="Times New Roman"/>
          <w:b/>
          <w:sz w:val="26"/>
          <w:szCs w:val="26"/>
        </w:rPr>
        <w:t xml:space="preserve"> </w:t>
      </w:r>
      <w:r w:rsidRPr="00142946">
        <w:rPr>
          <w:rFonts w:ascii="Times New Roman" w:hAnsi="Times New Roman" w:cs="Times New Roman"/>
          <w:sz w:val="26"/>
          <w:szCs w:val="26"/>
        </w:rPr>
        <w:t xml:space="preserve">back and forth during a proceeding, the </w:t>
      </w:r>
      <w:r w:rsidRPr="00142946">
        <w:rPr>
          <w:rStyle w:val="term1"/>
          <w:rFonts w:ascii="Times New Roman" w:hAnsi="Times New Roman" w:cs="Times New Roman"/>
          <w:b w:val="0"/>
          <w:sz w:val="26"/>
          <w:szCs w:val="26"/>
        </w:rPr>
        <w:t>burden of proof</w:t>
      </w:r>
      <w:r w:rsidRPr="00142946">
        <w:rPr>
          <w:rFonts w:ascii="Times New Roman" w:hAnsi="Times New Roman" w:cs="Times New Roman"/>
          <w:sz w:val="26"/>
          <w:szCs w:val="26"/>
        </w:rPr>
        <w:t xml:space="preserve"> never </w:t>
      </w:r>
      <w:r w:rsidRPr="00142946">
        <w:rPr>
          <w:rStyle w:val="term1"/>
          <w:rFonts w:ascii="Times New Roman" w:hAnsi="Times New Roman" w:cs="Times New Roman"/>
          <w:b w:val="0"/>
          <w:sz w:val="26"/>
          <w:szCs w:val="26"/>
        </w:rPr>
        <w:t>shifts.  The burden of proof</w:t>
      </w:r>
      <w:r w:rsidRPr="00142946">
        <w:rPr>
          <w:rFonts w:ascii="Times New Roman" w:hAnsi="Times New Roman" w:cs="Times New Roman"/>
          <w:sz w:val="26"/>
          <w:szCs w:val="26"/>
        </w:rPr>
        <w:t xml:space="preserve"> always remains on the party seeking affirmative relief from the Commission.  </w:t>
      </w:r>
      <w:r w:rsidRPr="00142946">
        <w:rPr>
          <w:rFonts w:ascii="Times New Roman" w:hAnsi="Times New Roman" w:cs="Times New Roman"/>
          <w:i/>
          <w:sz w:val="26"/>
          <w:szCs w:val="26"/>
        </w:rPr>
        <w:t>Milkie v. Pa. PUC</w:t>
      </w:r>
      <w:r w:rsidRPr="00FA36EB">
        <w:rPr>
          <w:rFonts w:ascii="Times New Roman" w:hAnsi="Times New Roman" w:cs="Times New Roman"/>
          <w:iCs/>
          <w:sz w:val="26"/>
          <w:szCs w:val="26"/>
        </w:rPr>
        <w:t>,</w:t>
      </w:r>
      <w:r w:rsidRPr="00142946">
        <w:rPr>
          <w:rFonts w:ascii="Times New Roman" w:hAnsi="Times New Roman" w:cs="Times New Roman"/>
          <w:i/>
          <w:sz w:val="26"/>
          <w:szCs w:val="26"/>
        </w:rPr>
        <w:t xml:space="preserve"> </w:t>
      </w:r>
      <w:r w:rsidRPr="00142946">
        <w:rPr>
          <w:rFonts w:ascii="Times New Roman" w:hAnsi="Times New Roman" w:cs="Times New Roman"/>
          <w:sz w:val="26"/>
          <w:szCs w:val="26"/>
        </w:rPr>
        <w:t>768 A.2d 1217 (Pa. Cmwlth. 2001).</w:t>
      </w:r>
    </w:p>
    <w:p w14:paraId="486F890A" w14:textId="77777777" w:rsidR="00AB5F38" w:rsidRPr="00142946" w:rsidRDefault="00AB5F38" w:rsidP="00142946">
      <w:pPr>
        <w:autoSpaceDE w:val="0"/>
        <w:autoSpaceDN w:val="0"/>
        <w:adjustRightInd w:val="0"/>
        <w:spacing w:after="0" w:line="360" w:lineRule="auto"/>
        <w:ind w:firstLine="1440"/>
        <w:rPr>
          <w:rFonts w:ascii="Times New Roman" w:hAnsi="Times New Roman" w:cs="Times New Roman"/>
          <w:sz w:val="26"/>
          <w:szCs w:val="26"/>
        </w:rPr>
      </w:pPr>
    </w:p>
    <w:p w14:paraId="311E65E5" w14:textId="77777777" w:rsidR="00AB5F38" w:rsidRPr="00142946" w:rsidRDefault="00AB5F38" w:rsidP="00142946">
      <w:pPr>
        <w:pStyle w:val="NoSpacing"/>
        <w:spacing w:line="360" w:lineRule="auto"/>
        <w:ind w:firstLine="1440"/>
        <w:rPr>
          <w:rStyle w:val="Hyperlink"/>
          <w:color w:val="000000"/>
          <w:sz w:val="26"/>
          <w:szCs w:val="26"/>
        </w:rPr>
      </w:pPr>
      <w:r w:rsidRPr="00142946">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142946">
          <w:rPr>
            <w:rStyle w:val="Emphasis"/>
            <w:color w:val="000000"/>
            <w:sz w:val="26"/>
            <w:szCs w:val="26"/>
          </w:rPr>
          <w:t>Consolidated Rail Corp. v. Pa. PUC</w:t>
        </w:r>
        <w:r w:rsidRPr="00FA36EB">
          <w:rPr>
            <w:rStyle w:val="Emphasis"/>
            <w:i w:val="0"/>
            <w:iCs w:val="0"/>
            <w:color w:val="000000"/>
            <w:sz w:val="26"/>
            <w:szCs w:val="26"/>
          </w:rPr>
          <w:t>,</w:t>
        </w:r>
        <w:r w:rsidRPr="00142946">
          <w:rPr>
            <w:rStyle w:val="Emphasis"/>
            <w:color w:val="000000"/>
            <w:sz w:val="26"/>
            <w:szCs w:val="26"/>
          </w:rPr>
          <w:t xml:space="preserve"> </w:t>
        </w:r>
        <w:r w:rsidRPr="00142946">
          <w:rPr>
            <w:rStyle w:val="Hyperlink"/>
            <w:color w:val="000000"/>
            <w:sz w:val="26"/>
            <w:szCs w:val="26"/>
            <w:u w:val="none"/>
          </w:rPr>
          <w:t>625 A.2d 741 (Pa. Cmwlth. 1993);</w:t>
        </w:r>
      </w:hyperlink>
      <w:r w:rsidRPr="00142946">
        <w:rPr>
          <w:color w:val="000000"/>
          <w:sz w:val="26"/>
          <w:szCs w:val="26"/>
        </w:rPr>
        <w:t xml:space="preserve"> </w:t>
      </w:r>
      <w:r w:rsidRPr="00142946">
        <w:rPr>
          <w:i/>
          <w:color w:val="000000"/>
          <w:sz w:val="26"/>
          <w:szCs w:val="26"/>
        </w:rPr>
        <w:t xml:space="preserve">also </w:t>
      </w:r>
      <w:r w:rsidRPr="00142946">
        <w:rPr>
          <w:rStyle w:val="Emphasis"/>
          <w:color w:val="000000"/>
          <w:sz w:val="26"/>
          <w:szCs w:val="26"/>
        </w:rPr>
        <w:t xml:space="preserve">see, generally, </w:t>
      </w:r>
      <w:hyperlink r:id="rId10" w:history="1">
        <w:r w:rsidRPr="00142946">
          <w:rPr>
            <w:rStyle w:val="Emphasis"/>
            <w:color w:val="000000"/>
            <w:sz w:val="26"/>
            <w:szCs w:val="26"/>
          </w:rPr>
          <w:t>University of Pennsylvania v. Pa. PUC</w:t>
        </w:r>
        <w:r w:rsidRPr="00142946">
          <w:rPr>
            <w:rStyle w:val="Hyperlink"/>
            <w:color w:val="000000"/>
            <w:sz w:val="26"/>
            <w:szCs w:val="26"/>
            <w:u w:val="none"/>
          </w:rPr>
          <w:t>, 485 A.2d 1217 (Pa. Cmwlth. 1984).</w:t>
        </w:r>
      </w:hyperlink>
    </w:p>
    <w:p w14:paraId="3F604C4F" w14:textId="77777777" w:rsidR="00112C24" w:rsidRPr="00142946" w:rsidRDefault="00112C24" w:rsidP="00142946">
      <w:pPr>
        <w:spacing w:after="0" w:line="360" w:lineRule="auto"/>
        <w:ind w:firstLine="1440"/>
        <w:rPr>
          <w:rFonts w:ascii="Times New Roman" w:hAnsi="Times New Roman" w:cs="Times New Roman"/>
          <w:spacing w:val="-3"/>
          <w:sz w:val="26"/>
          <w:szCs w:val="26"/>
        </w:rPr>
      </w:pPr>
    </w:p>
    <w:p w14:paraId="68B2F258" w14:textId="6A95A538" w:rsidR="00C322F0" w:rsidRPr="002B4CEB" w:rsidRDefault="00C322F0" w:rsidP="00501E69">
      <w:pPr>
        <w:pStyle w:val="Heading2"/>
      </w:pPr>
      <w:r w:rsidRPr="002B4CEB">
        <w:t>ALJ’s Initial Decision</w:t>
      </w:r>
    </w:p>
    <w:p w14:paraId="34080977" w14:textId="77777777" w:rsidR="00C322F0" w:rsidRPr="00142946" w:rsidRDefault="00C322F0" w:rsidP="00142946">
      <w:pPr>
        <w:keepNext/>
        <w:keepLines/>
        <w:spacing w:after="0" w:line="360" w:lineRule="auto"/>
        <w:rPr>
          <w:rFonts w:ascii="Times New Roman" w:eastAsia="Times New Roman" w:hAnsi="Times New Roman" w:cs="Times New Roman"/>
          <w:sz w:val="26"/>
          <w:szCs w:val="26"/>
        </w:rPr>
      </w:pPr>
    </w:p>
    <w:p w14:paraId="010CDA1D" w14:textId="77777777" w:rsidR="00CB76A6" w:rsidRDefault="00C322F0" w:rsidP="00CB76A6">
      <w:pPr>
        <w:spacing w:after="0" w:line="360" w:lineRule="auto"/>
        <w:ind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ALJ </w:t>
      </w:r>
      <w:r w:rsidR="00962BDC" w:rsidRPr="00142946">
        <w:rPr>
          <w:rFonts w:ascii="Times New Roman" w:eastAsia="Times New Roman" w:hAnsi="Times New Roman" w:cs="Times New Roman"/>
          <w:sz w:val="26"/>
          <w:szCs w:val="26"/>
        </w:rPr>
        <w:t>Barnes</w:t>
      </w:r>
      <w:r w:rsidRPr="00142946">
        <w:rPr>
          <w:rFonts w:ascii="Times New Roman" w:eastAsia="Times New Roman" w:hAnsi="Times New Roman" w:cs="Times New Roman"/>
          <w:sz w:val="26"/>
          <w:szCs w:val="26"/>
        </w:rPr>
        <w:t xml:space="preserve"> made</w:t>
      </w:r>
      <w:r w:rsidR="00492934" w:rsidRPr="00142946">
        <w:rPr>
          <w:rFonts w:ascii="Times New Roman" w:eastAsia="Times New Roman" w:hAnsi="Times New Roman" w:cs="Times New Roman"/>
          <w:sz w:val="26"/>
          <w:szCs w:val="26"/>
        </w:rPr>
        <w:t xml:space="preserve"> </w:t>
      </w:r>
      <w:r w:rsidR="00962BDC" w:rsidRPr="00142946">
        <w:rPr>
          <w:rFonts w:ascii="Times New Roman" w:eastAsia="Times New Roman" w:hAnsi="Times New Roman" w:cs="Times New Roman"/>
          <w:sz w:val="26"/>
          <w:szCs w:val="26"/>
        </w:rPr>
        <w:t>seventy-nine</w:t>
      </w:r>
      <w:r w:rsidR="007F01C9"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 xml:space="preserve">Findings of Fact and reached </w:t>
      </w:r>
      <w:r w:rsidR="00962BDC" w:rsidRPr="00142946">
        <w:rPr>
          <w:rFonts w:ascii="Times New Roman" w:eastAsia="Times New Roman" w:hAnsi="Times New Roman" w:cs="Times New Roman"/>
          <w:sz w:val="26"/>
          <w:szCs w:val="26"/>
        </w:rPr>
        <w:t>twelve</w:t>
      </w:r>
      <w:r w:rsidR="00492934"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 xml:space="preserve">Conclusions of Law.  I.D. at </w:t>
      </w:r>
      <w:r w:rsidR="00492934" w:rsidRPr="00142946">
        <w:rPr>
          <w:rFonts w:ascii="Times New Roman" w:eastAsia="Times New Roman" w:hAnsi="Times New Roman" w:cs="Times New Roman"/>
          <w:sz w:val="26"/>
          <w:szCs w:val="26"/>
        </w:rPr>
        <w:t>4</w:t>
      </w:r>
      <w:r w:rsidR="00962BDC" w:rsidRPr="00142946">
        <w:rPr>
          <w:rFonts w:ascii="Times New Roman" w:eastAsia="Times New Roman" w:hAnsi="Times New Roman" w:cs="Times New Roman"/>
          <w:sz w:val="26"/>
          <w:szCs w:val="26"/>
        </w:rPr>
        <w:t>-14</w:t>
      </w:r>
      <w:r w:rsidRPr="00142946">
        <w:rPr>
          <w:rFonts w:ascii="Times New Roman" w:eastAsia="Times New Roman" w:hAnsi="Times New Roman" w:cs="Times New Roman"/>
          <w:sz w:val="26"/>
          <w:szCs w:val="26"/>
        </w:rPr>
        <w:t xml:space="preserve">, </w:t>
      </w:r>
      <w:r w:rsidR="00962BDC" w:rsidRPr="00142946">
        <w:rPr>
          <w:rFonts w:ascii="Times New Roman" w:eastAsia="Times New Roman" w:hAnsi="Times New Roman" w:cs="Times New Roman"/>
          <w:sz w:val="26"/>
          <w:szCs w:val="26"/>
        </w:rPr>
        <w:t>44-45</w:t>
      </w:r>
      <w:r w:rsidRPr="00142946">
        <w:rPr>
          <w:rFonts w:ascii="Times New Roman" w:eastAsia="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70575082" w14:textId="15F5989E" w:rsidR="00CB76A6" w:rsidRDefault="00CB76A6" w:rsidP="00CB76A6">
      <w:pPr>
        <w:spacing w:after="0" w:line="360" w:lineRule="auto"/>
        <w:ind w:firstLine="1440"/>
        <w:rPr>
          <w:rFonts w:ascii="Times New Roman" w:eastAsia="Times New Roman" w:hAnsi="Times New Roman" w:cs="Times New Roman"/>
          <w:sz w:val="26"/>
          <w:szCs w:val="26"/>
        </w:rPr>
      </w:pPr>
    </w:p>
    <w:p w14:paraId="14A59F71" w14:textId="77777777" w:rsidR="005A3B74" w:rsidRDefault="005A3B74">
      <w:pP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br w:type="page"/>
      </w:r>
    </w:p>
    <w:p w14:paraId="09EC9DF9" w14:textId="45A1479B" w:rsidR="005A3B74" w:rsidRPr="007E1C41" w:rsidRDefault="005A3B74" w:rsidP="00EA6813">
      <w:pPr>
        <w:pStyle w:val="Heading3"/>
        <w:spacing w:line="240" w:lineRule="auto"/>
      </w:pPr>
      <w:r w:rsidRPr="007E1C41">
        <w:lastRenderedPageBreak/>
        <w:t>Noncompliance with Tariff and Customer Information Disclosure Policy</w:t>
      </w:r>
    </w:p>
    <w:p w14:paraId="7C2F11BE" w14:textId="77777777" w:rsidR="005A3B74" w:rsidRDefault="005A3B74" w:rsidP="00CB76A6">
      <w:pPr>
        <w:spacing w:after="0" w:line="360" w:lineRule="auto"/>
        <w:ind w:firstLine="1440"/>
        <w:rPr>
          <w:rFonts w:ascii="Times New Roman" w:eastAsia="Times New Roman" w:hAnsi="Times New Roman" w:cs="Times New Roman"/>
          <w:sz w:val="26"/>
          <w:szCs w:val="26"/>
        </w:rPr>
      </w:pPr>
    </w:p>
    <w:p w14:paraId="6A0493BD" w14:textId="652720C4" w:rsidR="00787C0A" w:rsidRDefault="008C5DC1" w:rsidP="00CB76A6">
      <w:pPr>
        <w:spacing w:after="0" w:line="360" w:lineRule="auto"/>
        <w:ind w:firstLine="1440"/>
        <w:rPr>
          <w:rFonts w:ascii="Times New Roman" w:eastAsia="Times New Roman" w:hAnsi="Times New Roman" w:cs="Times New Roman"/>
          <w:color w:val="000000"/>
          <w:spacing w:val="-1"/>
          <w:sz w:val="26"/>
          <w:szCs w:val="26"/>
        </w:rPr>
      </w:pPr>
      <w:r w:rsidRPr="00142946">
        <w:rPr>
          <w:rFonts w:ascii="Times New Roman" w:eastAsia="Times New Roman" w:hAnsi="Times New Roman" w:cs="Times New Roman"/>
          <w:sz w:val="26"/>
          <w:szCs w:val="26"/>
        </w:rPr>
        <w:t xml:space="preserve">In </w:t>
      </w:r>
      <w:r w:rsidR="00962BDC" w:rsidRPr="00142946">
        <w:rPr>
          <w:rFonts w:ascii="Times New Roman" w:eastAsia="Times New Roman" w:hAnsi="Times New Roman" w:cs="Times New Roman"/>
          <w:sz w:val="26"/>
          <w:szCs w:val="26"/>
        </w:rPr>
        <w:t>her</w:t>
      </w:r>
      <w:r w:rsidRPr="00142946">
        <w:rPr>
          <w:rFonts w:ascii="Times New Roman" w:eastAsia="Times New Roman" w:hAnsi="Times New Roman" w:cs="Times New Roman"/>
          <w:sz w:val="26"/>
          <w:szCs w:val="26"/>
        </w:rPr>
        <w:t xml:space="preserve"> Initial Decision, t</w:t>
      </w:r>
      <w:r w:rsidR="00C322F0" w:rsidRPr="00142946">
        <w:rPr>
          <w:rFonts w:ascii="Times New Roman" w:eastAsia="Times New Roman" w:hAnsi="Times New Roman" w:cs="Times New Roman"/>
          <w:sz w:val="26"/>
          <w:szCs w:val="26"/>
        </w:rPr>
        <w:t xml:space="preserve">he ALJ </w:t>
      </w:r>
      <w:r w:rsidR="00447FA6">
        <w:rPr>
          <w:rFonts w:ascii="Times New Roman" w:eastAsia="Times New Roman" w:hAnsi="Times New Roman" w:cs="Times New Roman"/>
          <w:sz w:val="26"/>
          <w:szCs w:val="26"/>
        </w:rPr>
        <w:t xml:space="preserve">first addressed allegations that PPL did not comply with its tariff provisions or its internal customer information disclosure policy.  </w:t>
      </w:r>
      <w:r w:rsidR="00CB76A6">
        <w:rPr>
          <w:rFonts w:ascii="Times New Roman" w:eastAsia="Times New Roman" w:hAnsi="Times New Roman" w:cs="Times New Roman"/>
          <w:color w:val="000000"/>
          <w:spacing w:val="-1"/>
          <w:sz w:val="26"/>
          <w:szCs w:val="26"/>
        </w:rPr>
        <w:t>The ALJ explained that the</w:t>
      </w:r>
      <w:r w:rsidR="00CB76A6" w:rsidRPr="00CB76A6">
        <w:rPr>
          <w:rFonts w:ascii="Times New Roman" w:eastAsia="Times New Roman" w:hAnsi="Times New Roman" w:cs="Times New Roman"/>
          <w:color w:val="000000"/>
          <w:spacing w:val="-1"/>
          <w:sz w:val="26"/>
          <w:szCs w:val="26"/>
        </w:rPr>
        <w:t xml:space="preserve"> disagreement </w:t>
      </w:r>
      <w:r w:rsidR="00787C0A">
        <w:rPr>
          <w:rFonts w:ascii="Times New Roman" w:eastAsia="Times New Roman" w:hAnsi="Times New Roman" w:cs="Times New Roman"/>
          <w:color w:val="000000"/>
          <w:spacing w:val="-1"/>
          <w:sz w:val="26"/>
          <w:szCs w:val="26"/>
        </w:rPr>
        <w:t xml:space="preserve">centers on </w:t>
      </w:r>
      <w:r w:rsidR="00CB76A6" w:rsidRPr="00CB76A6">
        <w:rPr>
          <w:rFonts w:ascii="Times New Roman" w:eastAsia="Times New Roman" w:hAnsi="Times New Roman" w:cs="Times New Roman"/>
          <w:color w:val="000000"/>
          <w:spacing w:val="-1"/>
          <w:sz w:val="26"/>
          <w:szCs w:val="26"/>
        </w:rPr>
        <w:t>whether PPL provided reasonable service when it refused to terminate service to account holder Ultimate and continued to bill for service rendered after June 1, 2015</w:t>
      </w:r>
      <w:r w:rsidR="00787C0A">
        <w:rPr>
          <w:rFonts w:ascii="Times New Roman" w:eastAsia="Times New Roman" w:hAnsi="Times New Roman" w:cs="Times New Roman"/>
          <w:color w:val="000000"/>
          <w:spacing w:val="-1"/>
          <w:sz w:val="26"/>
          <w:szCs w:val="26"/>
        </w:rPr>
        <w:t>,</w:t>
      </w:r>
      <w:r w:rsidR="00CB76A6" w:rsidRPr="00CB76A6">
        <w:rPr>
          <w:rFonts w:ascii="Times New Roman" w:eastAsia="Times New Roman" w:hAnsi="Times New Roman" w:cs="Times New Roman"/>
          <w:color w:val="000000"/>
          <w:spacing w:val="-1"/>
          <w:sz w:val="26"/>
          <w:szCs w:val="26"/>
        </w:rPr>
        <w:t xml:space="preserve"> through March 2016 for the </w:t>
      </w:r>
      <w:r w:rsidR="00787C0A">
        <w:rPr>
          <w:rFonts w:ascii="Times New Roman" w:eastAsia="Times New Roman" w:hAnsi="Times New Roman" w:cs="Times New Roman"/>
          <w:color w:val="000000"/>
          <w:spacing w:val="-1"/>
          <w:sz w:val="26"/>
          <w:szCs w:val="26"/>
        </w:rPr>
        <w:t>Denver Facility</w:t>
      </w:r>
      <w:r w:rsidR="00CB76A6" w:rsidRPr="00CB76A6">
        <w:rPr>
          <w:rFonts w:ascii="Times New Roman" w:eastAsia="Times New Roman" w:hAnsi="Times New Roman" w:cs="Times New Roman"/>
          <w:color w:val="000000"/>
          <w:spacing w:val="-1"/>
          <w:sz w:val="26"/>
          <w:szCs w:val="26"/>
        </w:rPr>
        <w:t xml:space="preserve">. </w:t>
      </w:r>
      <w:r w:rsidR="00787C0A">
        <w:rPr>
          <w:rFonts w:ascii="Times New Roman" w:eastAsia="Times New Roman" w:hAnsi="Times New Roman" w:cs="Times New Roman"/>
          <w:color w:val="000000"/>
          <w:spacing w:val="-1"/>
          <w:sz w:val="26"/>
          <w:szCs w:val="26"/>
        </w:rPr>
        <w:t>According to the ALJ, t</w:t>
      </w:r>
      <w:r w:rsidR="00CB76A6" w:rsidRPr="00CB76A6">
        <w:rPr>
          <w:rFonts w:ascii="Times New Roman" w:eastAsia="Times New Roman" w:hAnsi="Times New Roman" w:cs="Times New Roman"/>
          <w:color w:val="000000"/>
          <w:spacing w:val="-1"/>
          <w:sz w:val="26"/>
          <w:szCs w:val="26"/>
        </w:rPr>
        <w:t>he question before the Commission is whether the utility has provided adequate, efficient, safe and reasonable service within its Commission-approved tariff.</w:t>
      </w:r>
    </w:p>
    <w:p w14:paraId="6475BC3C" w14:textId="77777777" w:rsidR="00787C0A" w:rsidRDefault="00787C0A" w:rsidP="00CB76A6">
      <w:pPr>
        <w:spacing w:after="0" w:line="360" w:lineRule="auto"/>
        <w:ind w:firstLine="1440"/>
        <w:rPr>
          <w:rFonts w:ascii="Times New Roman" w:eastAsia="Times New Roman" w:hAnsi="Times New Roman" w:cs="Times New Roman"/>
          <w:color w:val="000000"/>
          <w:spacing w:val="-1"/>
          <w:sz w:val="26"/>
          <w:szCs w:val="26"/>
        </w:rPr>
      </w:pPr>
    </w:p>
    <w:p w14:paraId="7A406E52" w14:textId="66FD8723" w:rsidR="00CB76A6" w:rsidRPr="00CB76A6" w:rsidRDefault="00787C0A" w:rsidP="00CB76A6">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color w:val="000000"/>
          <w:spacing w:val="-1"/>
          <w:sz w:val="26"/>
          <w:szCs w:val="26"/>
        </w:rPr>
        <w:t xml:space="preserve">The ALJ found that </w:t>
      </w:r>
      <w:r w:rsidR="00CB76A6" w:rsidRPr="00CB76A6">
        <w:rPr>
          <w:rFonts w:ascii="Times New Roman" w:eastAsia="Times New Roman" w:hAnsi="Times New Roman" w:cs="Times New Roman"/>
          <w:color w:val="000000"/>
          <w:sz w:val="26"/>
          <w:szCs w:val="26"/>
        </w:rPr>
        <w:t>PPL did not act within its tariff in refusing to discontinue service to Ultimate on June 1, 2015</w:t>
      </w:r>
      <w:r>
        <w:rPr>
          <w:rFonts w:ascii="Times New Roman" w:eastAsia="Times New Roman" w:hAnsi="Times New Roman" w:cs="Times New Roman"/>
          <w:color w:val="000000"/>
          <w:sz w:val="26"/>
          <w:szCs w:val="26"/>
        </w:rPr>
        <w:t>,</w:t>
      </w:r>
      <w:r w:rsidR="00CB76A6" w:rsidRPr="00CB76A6">
        <w:rPr>
          <w:rFonts w:ascii="Times New Roman" w:eastAsia="Times New Roman" w:hAnsi="Times New Roman" w:cs="Times New Roman"/>
          <w:color w:val="000000"/>
          <w:sz w:val="26"/>
          <w:szCs w:val="26"/>
        </w:rPr>
        <w:t xml:space="preserve"> and instead </w:t>
      </w:r>
      <w:r>
        <w:rPr>
          <w:rFonts w:ascii="Times New Roman" w:eastAsia="Times New Roman" w:hAnsi="Times New Roman" w:cs="Times New Roman"/>
          <w:color w:val="000000"/>
          <w:sz w:val="26"/>
          <w:szCs w:val="26"/>
        </w:rPr>
        <w:t>sought</w:t>
      </w:r>
      <w:r w:rsidR="00CB76A6" w:rsidRPr="00CB76A6">
        <w:rPr>
          <w:rFonts w:ascii="Times New Roman" w:eastAsia="Times New Roman" w:hAnsi="Times New Roman" w:cs="Times New Roman"/>
          <w:color w:val="000000"/>
          <w:sz w:val="26"/>
          <w:szCs w:val="26"/>
        </w:rPr>
        <w:t xml:space="preserve"> payment under Ultimate’s account number ending in 001 and a separate account number ending in 003 for Custom Fab for the same meter, overlapping the same time period</w:t>
      </w:r>
      <w:r>
        <w:rPr>
          <w:rFonts w:ascii="Times New Roman" w:eastAsia="Times New Roman" w:hAnsi="Times New Roman" w:cs="Times New Roman"/>
          <w:color w:val="000000"/>
          <w:sz w:val="26"/>
          <w:szCs w:val="26"/>
        </w:rPr>
        <w:t xml:space="preserve">.  Additionally, the ALJ found fault in PPL’s use of </w:t>
      </w:r>
      <w:r w:rsidR="00CB76A6" w:rsidRPr="00CB76A6">
        <w:rPr>
          <w:rFonts w:ascii="Times New Roman" w:eastAsia="Times New Roman" w:hAnsi="Times New Roman" w:cs="Times New Roman"/>
          <w:color w:val="000000"/>
          <w:sz w:val="26"/>
          <w:szCs w:val="26"/>
        </w:rPr>
        <w:t xml:space="preserve">estimated usage readings for multiple months without the consent and against the directives of Ultimate’s CEO and Custom Fab/U.S. Pipe’s Landlord, Mr. McGrath. </w:t>
      </w:r>
      <w:r>
        <w:rPr>
          <w:rFonts w:ascii="Times New Roman" w:eastAsia="Times New Roman" w:hAnsi="Times New Roman" w:cs="Times New Roman"/>
          <w:color w:val="000000"/>
          <w:sz w:val="26"/>
          <w:szCs w:val="26"/>
        </w:rPr>
        <w:t xml:space="preserve"> </w:t>
      </w:r>
      <w:r w:rsidR="00CB76A6" w:rsidRPr="00CB76A6">
        <w:rPr>
          <w:rFonts w:ascii="Times New Roman" w:eastAsia="Times New Roman" w:hAnsi="Times New Roman" w:cs="Times New Roman"/>
          <w:color w:val="000000"/>
          <w:sz w:val="26"/>
          <w:szCs w:val="26"/>
        </w:rPr>
        <w:t xml:space="preserve">The </w:t>
      </w:r>
      <w:r>
        <w:rPr>
          <w:rFonts w:ascii="Times New Roman" w:eastAsia="Times New Roman" w:hAnsi="Times New Roman" w:cs="Times New Roman"/>
          <w:color w:val="000000"/>
          <w:sz w:val="26"/>
          <w:szCs w:val="26"/>
        </w:rPr>
        <w:t xml:space="preserve">ALJ reasoned that the </w:t>
      </w:r>
      <w:r w:rsidR="00CB76A6" w:rsidRPr="00CB76A6">
        <w:rPr>
          <w:rFonts w:ascii="Times New Roman" w:eastAsia="Times New Roman" w:hAnsi="Times New Roman" w:cs="Times New Roman"/>
          <w:color w:val="000000"/>
          <w:sz w:val="26"/>
          <w:szCs w:val="26"/>
        </w:rPr>
        <w:t xml:space="preserve">actions of PPL </w:t>
      </w:r>
      <w:r>
        <w:rPr>
          <w:rFonts w:ascii="Times New Roman" w:eastAsia="Times New Roman" w:hAnsi="Times New Roman" w:cs="Times New Roman"/>
          <w:color w:val="000000"/>
          <w:sz w:val="26"/>
          <w:szCs w:val="26"/>
        </w:rPr>
        <w:t>were</w:t>
      </w:r>
      <w:r w:rsidR="00CB76A6" w:rsidRPr="00CB76A6">
        <w:rPr>
          <w:rFonts w:ascii="Times New Roman" w:eastAsia="Times New Roman" w:hAnsi="Times New Roman" w:cs="Times New Roman"/>
          <w:color w:val="000000"/>
          <w:sz w:val="26"/>
          <w:szCs w:val="26"/>
        </w:rPr>
        <w:t xml:space="preserve"> unreasonable and exceed</w:t>
      </w:r>
      <w:r>
        <w:rPr>
          <w:rFonts w:ascii="Times New Roman" w:eastAsia="Times New Roman" w:hAnsi="Times New Roman" w:cs="Times New Roman"/>
          <w:color w:val="000000"/>
          <w:sz w:val="26"/>
          <w:szCs w:val="26"/>
        </w:rPr>
        <w:t>ed</w:t>
      </w:r>
      <w:r w:rsidR="00CB76A6" w:rsidRPr="00CB76A6">
        <w:rPr>
          <w:rFonts w:ascii="Times New Roman" w:eastAsia="Times New Roman" w:hAnsi="Times New Roman" w:cs="Times New Roman"/>
          <w:color w:val="000000"/>
          <w:sz w:val="26"/>
          <w:szCs w:val="26"/>
        </w:rPr>
        <w:t xml:space="preserve"> the </w:t>
      </w:r>
      <w:r>
        <w:rPr>
          <w:rFonts w:ascii="Times New Roman" w:eastAsia="Times New Roman" w:hAnsi="Times New Roman" w:cs="Times New Roman"/>
          <w:color w:val="000000"/>
          <w:sz w:val="26"/>
          <w:szCs w:val="26"/>
        </w:rPr>
        <w:t>Respondent</w:t>
      </w:r>
      <w:r w:rsidR="00CB76A6" w:rsidRPr="00CB76A6">
        <w:rPr>
          <w:rFonts w:ascii="Times New Roman" w:eastAsia="Times New Roman" w:hAnsi="Times New Roman" w:cs="Times New Roman"/>
          <w:color w:val="000000"/>
          <w:sz w:val="26"/>
          <w:szCs w:val="26"/>
        </w:rPr>
        <w:t xml:space="preserve">’s tariffed service regarding Rate Schedule GS-3 service provisions in violation of 66 Pa. C.S. §§ 1303 and 1304 (relating to adherence to tariffs and discrimination in rates respectively). </w:t>
      </w:r>
      <w:r>
        <w:rPr>
          <w:rFonts w:ascii="Times New Roman" w:eastAsia="Times New Roman" w:hAnsi="Times New Roman" w:cs="Times New Roman"/>
          <w:color w:val="000000"/>
          <w:sz w:val="26"/>
          <w:szCs w:val="26"/>
        </w:rPr>
        <w:t xml:space="preserve"> </w:t>
      </w:r>
      <w:r w:rsidR="00CB76A6" w:rsidRPr="00CB76A6">
        <w:rPr>
          <w:rFonts w:ascii="Times New Roman" w:eastAsia="Times New Roman" w:hAnsi="Times New Roman" w:cs="Times New Roman"/>
          <w:color w:val="000000"/>
          <w:sz w:val="26"/>
          <w:szCs w:val="26"/>
        </w:rPr>
        <w:t xml:space="preserve">The </w:t>
      </w:r>
      <w:r>
        <w:rPr>
          <w:rFonts w:ascii="Times New Roman" w:eastAsia="Times New Roman" w:hAnsi="Times New Roman" w:cs="Times New Roman"/>
          <w:color w:val="000000"/>
          <w:sz w:val="26"/>
          <w:szCs w:val="26"/>
        </w:rPr>
        <w:t xml:space="preserve">ALJ emphasized that the </w:t>
      </w:r>
      <w:r w:rsidR="00CB76A6" w:rsidRPr="00CB76A6">
        <w:rPr>
          <w:rFonts w:ascii="Times New Roman" w:eastAsia="Times New Roman" w:hAnsi="Times New Roman" w:cs="Times New Roman"/>
          <w:color w:val="000000"/>
          <w:sz w:val="26"/>
          <w:szCs w:val="26"/>
        </w:rPr>
        <w:t xml:space="preserve">statutory definition of “service” is to be broadly construed. </w:t>
      </w:r>
      <w:r>
        <w:rPr>
          <w:rFonts w:ascii="Times New Roman" w:eastAsia="Times New Roman" w:hAnsi="Times New Roman" w:cs="Times New Roman"/>
          <w:color w:val="000000"/>
          <w:sz w:val="26"/>
          <w:szCs w:val="26"/>
        </w:rPr>
        <w:t xml:space="preserve"> I.D. at 23 (citing </w:t>
      </w:r>
      <w:r w:rsidR="00CB76A6" w:rsidRPr="00CB76A6">
        <w:rPr>
          <w:rFonts w:ascii="Times New Roman" w:eastAsia="Times New Roman" w:hAnsi="Times New Roman" w:cs="Times New Roman"/>
          <w:i/>
          <w:color w:val="000000"/>
          <w:sz w:val="26"/>
          <w:szCs w:val="26"/>
        </w:rPr>
        <w:t>Country Place Waste Treatment Co., Inc. v. Pa. Pub. Util. Comm’n</w:t>
      </w:r>
      <w:r w:rsidR="00CB76A6" w:rsidRPr="00FA36EB">
        <w:rPr>
          <w:rFonts w:ascii="Times New Roman" w:eastAsia="Times New Roman" w:hAnsi="Times New Roman" w:cs="Times New Roman"/>
          <w:iCs/>
          <w:color w:val="000000"/>
          <w:sz w:val="26"/>
          <w:szCs w:val="26"/>
        </w:rPr>
        <w:t>,</w:t>
      </w:r>
      <w:r w:rsidR="00CB76A6" w:rsidRPr="00CB76A6">
        <w:rPr>
          <w:rFonts w:ascii="Times New Roman" w:eastAsia="Times New Roman" w:hAnsi="Times New Roman" w:cs="Times New Roman"/>
          <w:i/>
          <w:color w:val="000000"/>
          <w:sz w:val="26"/>
          <w:szCs w:val="26"/>
        </w:rPr>
        <w:t xml:space="preserve"> </w:t>
      </w:r>
      <w:r w:rsidR="00CB76A6" w:rsidRPr="00CB76A6">
        <w:rPr>
          <w:rFonts w:ascii="Times New Roman" w:eastAsia="Times New Roman" w:hAnsi="Times New Roman" w:cs="Times New Roman"/>
          <w:color w:val="000000"/>
          <w:sz w:val="26"/>
          <w:szCs w:val="26"/>
        </w:rPr>
        <w:t>654 A.2d 72 (Pa. Cmwlth. 1995)</w:t>
      </w:r>
      <w:r>
        <w:rPr>
          <w:rFonts w:ascii="Times New Roman" w:eastAsia="Times New Roman" w:hAnsi="Times New Roman" w:cs="Times New Roman"/>
          <w:color w:val="000000"/>
          <w:sz w:val="26"/>
          <w:szCs w:val="26"/>
        </w:rPr>
        <w:t>)</w:t>
      </w:r>
      <w:r w:rsidR="00CB76A6" w:rsidRPr="00CB76A6">
        <w:rPr>
          <w:rFonts w:ascii="Times New Roman" w:eastAsia="Times New Roman" w:hAnsi="Times New Roman" w:cs="Times New Roman"/>
          <w:color w:val="000000"/>
          <w:sz w:val="26"/>
          <w:szCs w:val="26"/>
        </w:rPr>
        <w:t>.</w:t>
      </w:r>
    </w:p>
    <w:p w14:paraId="189FA489" w14:textId="77777777" w:rsidR="00C11345" w:rsidRDefault="00C11345" w:rsidP="00CB76A6">
      <w:pPr>
        <w:spacing w:after="0" w:line="360" w:lineRule="auto"/>
        <w:ind w:right="1080" w:firstLine="1440"/>
        <w:textAlignment w:val="baseline"/>
        <w:rPr>
          <w:rFonts w:ascii="Times New Roman" w:eastAsia="Times New Roman" w:hAnsi="Times New Roman" w:cs="Times New Roman"/>
          <w:color w:val="000000"/>
          <w:sz w:val="26"/>
          <w:szCs w:val="26"/>
        </w:rPr>
      </w:pPr>
    </w:p>
    <w:p w14:paraId="763F78DF" w14:textId="74019F06" w:rsidR="00CB76A6" w:rsidRPr="00CB76A6" w:rsidRDefault="00CB76A6" w:rsidP="00CB76A6">
      <w:pPr>
        <w:spacing w:after="0" w:line="360" w:lineRule="auto"/>
        <w:ind w:right="1080" w:firstLine="1440"/>
        <w:textAlignment w:val="baseline"/>
        <w:rPr>
          <w:rFonts w:ascii="Times New Roman" w:eastAsia="Times New Roman" w:hAnsi="Times New Roman" w:cs="Times New Roman"/>
          <w:color w:val="000000"/>
          <w:sz w:val="26"/>
          <w:szCs w:val="26"/>
        </w:rPr>
      </w:pPr>
      <w:r w:rsidRPr="00CB76A6">
        <w:rPr>
          <w:rFonts w:ascii="Times New Roman" w:eastAsia="Times New Roman" w:hAnsi="Times New Roman" w:cs="Times New Roman"/>
          <w:color w:val="000000"/>
          <w:sz w:val="26"/>
          <w:szCs w:val="26"/>
        </w:rPr>
        <w:t>The</w:t>
      </w:r>
      <w:r w:rsidR="00787C0A">
        <w:rPr>
          <w:rFonts w:ascii="Times New Roman" w:eastAsia="Times New Roman" w:hAnsi="Times New Roman" w:cs="Times New Roman"/>
          <w:color w:val="000000"/>
          <w:sz w:val="26"/>
          <w:szCs w:val="26"/>
        </w:rPr>
        <w:t xml:space="preserve"> ALJ also found that the Respondent’s </w:t>
      </w:r>
      <w:r w:rsidRPr="00CB76A6">
        <w:rPr>
          <w:rFonts w:ascii="Times New Roman" w:eastAsia="Times New Roman" w:hAnsi="Times New Roman" w:cs="Times New Roman"/>
          <w:color w:val="000000"/>
          <w:sz w:val="26"/>
          <w:szCs w:val="26"/>
        </w:rPr>
        <w:t>actions contradict</w:t>
      </w:r>
      <w:r w:rsidR="00787C0A">
        <w:rPr>
          <w:rFonts w:ascii="Times New Roman" w:eastAsia="Times New Roman" w:hAnsi="Times New Roman" w:cs="Times New Roman"/>
          <w:color w:val="000000"/>
          <w:sz w:val="26"/>
          <w:szCs w:val="26"/>
        </w:rPr>
        <w:t>ed</w:t>
      </w:r>
      <w:r w:rsidRPr="00CB76A6">
        <w:rPr>
          <w:rFonts w:ascii="Times New Roman" w:eastAsia="Times New Roman" w:hAnsi="Times New Roman" w:cs="Times New Roman"/>
          <w:color w:val="000000"/>
          <w:sz w:val="26"/>
          <w:szCs w:val="26"/>
        </w:rPr>
        <w:t xml:space="preserve"> PPL’s “Disclosure of Customer Information Policy,” which provides in pertinent part as follows</w:t>
      </w:r>
      <w:r w:rsidR="00661A45">
        <w:rPr>
          <w:rFonts w:ascii="Times New Roman" w:eastAsia="Times New Roman" w:hAnsi="Times New Roman" w:cs="Times New Roman"/>
          <w:color w:val="000000"/>
          <w:sz w:val="26"/>
          <w:szCs w:val="26"/>
        </w:rPr>
        <w:t>:</w:t>
      </w:r>
    </w:p>
    <w:p w14:paraId="1E287DA3" w14:textId="77777777" w:rsidR="00787C0A" w:rsidRDefault="00787C0A" w:rsidP="00CB76A6">
      <w:pPr>
        <w:spacing w:after="0" w:line="360" w:lineRule="auto"/>
        <w:jc w:val="center"/>
        <w:textAlignment w:val="baseline"/>
        <w:rPr>
          <w:rFonts w:ascii="Times New Roman" w:eastAsia="Times New Roman" w:hAnsi="Times New Roman" w:cs="Times New Roman"/>
          <w:color w:val="000000"/>
          <w:sz w:val="26"/>
          <w:szCs w:val="26"/>
        </w:rPr>
      </w:pPr>
    </w:p>
    <w:p w14:paraId="112F6203" w14:textId="4E99B664" w:rsidR="00787C0A" w:rsidRDefault="00CB76A6" w:rsidP="00787C0A">
      <w:pPr>
        <w:spacing w:after="0" w:line="240" w:lineRule="auto"/>
        <w:ind w:left="1440" w:right="1440"/>
        <w:textAlignment w:val="baseline"/>
        <w:rPr>
          <w:rFonts w:ascii="Times New Roman" w:eastAsia="Times New Roman" w:hAnsi="Times New Roman" w:cs="Times New Roman"/>
          <w:color w:val="000000"/>
          <w:sz w:val="26"/>
          <w:szCs w:val="26"/>
        </w:rPr>
      </w:pPr>
      <w:r w:rsidRPr="00CB76A6">
        <w:rPr>
          <w:rFonts w:ascii="Times New Roman" w:eastAsia="Times New Roman" w:hAnsi="Times New Roman" w:cs="Times New Roman"/>
          <w:color w:val="000000"/>
          <w:sz w:val="26"/>
          <w:szCs w:val="26"/>
        </w:rPr>
        <w:lastRenderedPageBreak/>
        <w:t>Customers may request information about their own accounts. In these</w:t>
      </w:r>
      <w:r w:rsidR="00787C0A">
        <w:rPr>
          <w:rFonts w:ascii="Times New Roman" w:eastAsia="Times New Roman" w:hAnsi="Times New Roman" w:cs="Times New Roman"/>
          <w:color w:val="000000"/>
          <w:sz w:val="26"/>
          <w:szCs w:val="26"/>
        </w:rPr>
        <w:t xml:space="preserve"> </w:t>
      </w:r>
      <w:r w:rsidRPr="00CB76A6">
        <w:rPr>
          <w:rFonts w:ascii="Times New Roman" w:eastAsia="Times New Roman" w:hAnsi="Times New Roman" w:cs="Times New Roman"/>
          <w:color w:val="000000"/>
          <w:sz w:val="26"/>
          <w:szCs w:val="26"/>
        </w:rPr>
        <w:t>cases, no authorization letter is required and there is no charge. The information will be mailed to the customer’s current billing address.</w:t>
      </w:r>
    </w:p>
    <w:p w14:paraId="7AA82602" w14:textId="77777777" w:rsidR="00787C0A" w:rsidRDefault="00787C0A" w:rsidP="00787C0A">
      <w:pPr>
        <w:spacing w:after="0" w:line="240" w:lineRule="auto"/>
        <w:ind w:left="1440" w:right="1440"/>
        <w:textAlignment w:val="baseline"/>
        <w:rPr>
          <w:rFonts w:ascii="Times New Roman" w:eastAsia="Times New Roman" w:hAnsi="Times New Roman" w:cs="Times New Roman"/>
          <w:color w:val="000000"/>
          <w:sz w:val="26"/>
          <w:szCs w:val="26"/>
        </w:rPr>
      </w:pPr>
    </w:p>
    <w:p w14:paraId="49367533" w14:textId="61CFC43C" w:rsidR="00CB76A6" w:rsidRPr="00CB76A6" w:rsidRDefault="00CB76A6" w:rsidP="00787C0A">
      <w:pPr>
        <w:spacing w:after="0" w:line="240" w:lineRule="auto"/>
        <w:ind w:left="1440" w:right="1440"/>
        <w:textAlignment w:val="baseline"/>
        <w:rPr>
          <w:rFonts w:ascii="Times New Roman" w:eastAsia="Times New Roman" w:hAnsi="Times New Roman" w:cs="Times New Roman"/>
          <w:color w:val="000000"/>
          <w:sz w:val="26"/>
          <w:szCs w:val="26"/>
        </w:rPr>
      </w:pPr>
      <w:r w:rsidRPr="00CB76A6">
        <w:rPr>
          <w:rFonts w:ascii="Times New Roman" w:eastAsia="Times New Roman" w:hAnsi="Times New Roman" w:cs="Times New Roman"/>
          <w:color w:val="000000"/>
          <w:sz w:val="26"/>
          <w:szCs w:val="26"/>
        </w:rPr>
        <w:t>For PPL to release usage information to anyone other than the customer, written consent is required.</w:t>
      </w:r>
    </w:p>
    <w:p w14:paraId="14D646B5" w14:textId="0B0D29AC" w:rsidR="00BF721B" w:rsidRDefault="00BF721B" w:rsidP="00893410">
      <w:pPr>
        <w:spacing w:after="0" w:line="240" w:lineRule="auto"/>
        <w:ind w:firstLine="1440"/>
        <w:textAlignment w:val="baseline"/>
        <w:rPr>
          <w:rFonts w:ascii="Times New Roman" w:eastAsia="Times New Roman" w:hAnsi="Times New Roman" w:cs="Times New Roman"/>
          <w:color w:val="000000"/>
          <w:spacing w:val="-1"/>
          <w:sz w:val="26"/>
          <w:szCs w:val="26"/>
        </w:rPr>
      </w:pPr>
    </w:p>
    <w:p w14:paraId="13046D0D" w14:textId="77777777" w:rsidR="00893410" w:rsidRDefault="00893410" w:rsidP="00EA6813">
      <w:pPr>
        <w:spacing w:after="0" w:line="240" w:lineRule="auto"/>
        <w:ind w:firstLine="1440"/>
        <w:textAlignment w:val="baseline"/>
        <w:rPr>
          <w:rFonts w:ascii="Times New Roman" w:eastAsia="Times New Roman" w:hAnsi="Times New Roman" w:cs="Times New Roman"/>
          <w:color w:val="000000"/>
          <w:spacing w:val="-1"/>
          <w:sz w:val="26"/>
          <w:szCs w:val="26"/>
        </w:rPr>
      </w:pPr>
    </w:p>
    <w:p w14:paraId="29574B48" w14:textId="39663178" w:rsidR="00BF721B" w:rsidRDefault="00BF721B" w:rsidP="00BF721B">
      <w:pPr>
        <w:spacing w:after="0" w:line="360" w:lineRule="auto"/>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I.D. at 24 (citing C Exhibit 13).</w:t>
      </w:r>
    </w:p>
    <w:p w14:paraId="20849A1E" w14:textId="77777777" w:rsidR="00BF721B" w:rsidRDefault="00BF721B" w:rsidP="00BF721B">
      <w:pPr>
        <w:spacing w:after="0" w:line="360" w:lineRule="auto"/>
        <w:textAlignment w:val="baseline"/>
        <w:rPr>
          <w:rFonts w:ascii="Times New Roman" w:eastAsia="Times New Roman" w:hAnsi="Times New Roman" w:cs="Times New Roman"/>
          <w:color w:val="000000"/>
          <w:sz w:val="26"/>
          <w:szCs w:val="26"/>
        </w:rPr>
      </w:pPr>
    </w:p>
    <w:p w14:paraId="74E84766" w14:textId="5AB450E7" w:rsidR="00CB76A6" w:rsidRDefault="00BF721B" w:rsidP="00CB76A6">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ALJ concluded that a</w:t>
      </w:r>
      <w:r w:rsidR="00CB76A6" w:rsidRPr="00CB76A6">
        <w:rPr>
          <w:rFonts w:ascii="Times New Roman" w:eastAsia="Times New Roman" w:hAnsi="Times New Roman" w:cs="Times New Roman"/>
          <w:color w:val="000000"/>
          <w:sz w:val="26"/>
          <w:szCs w:val="26"/>
        </w:rPr>
        <w:t xml:space="preserve"> preponderance of the evidence shows PPL required written consent from Ultimate prior to the release of Ultimate’s usage information to </w:t>
      </w:r>
      <w:r>
        <w:rPr>
          <w:rFonts w:ascii="Times New Roman" w:eastAsia="Times New Roman" w:hAnsi="Times New Roman" w:cs="Times New Roman"/>
          <w:color w:val="000000"/>
          <w:sz w:val="26"/>
          <w:szCs w:val="26"/>
        </w:rPr>
        <w:t xml:space="preserve">the </w:t>
      </w:r>
      <w:r w:rsidR="00CB76A6" w:rsidRPr="00CB76A6">
        <w:rPr>
          <w:rFonts w:ascii="Times New Roman" w:eastAsia="Times New Roman" w:hAnsi="Times New Roman" w:cs="Times New Roman"/>
          <w:color w:val="000000"/>
          <w:sz w:val="26"/>
          <w:szCs w:val="26"/>
        </w:rPr>
        <w:t xml:space="preserve">OSBA. </w:t>
      </w:r>
      <w:r>
        <w:rPr>
          <w:rFonts w:ascii="Times New Roman" w:eastAsia="Times New Roman" w:hAnsi="Times New Roman" w:cs="Times New Roman"/>
          <w:color w:val="000000"/>
          <w:sz w:val="26"/>
          <w:szCs w:val="26"/>
        </w:rPr>
        <w:t xml:space="preserve"> </w:t>
      </w:r>
      <w:r w:rsidR="00CB76A6" w:rsidRPr="00CB76A6">
        <w:rPr>
          <w:rFonts w:ascii="Times New Roman" w:eastAsia="Times New Roman" w:hAnsi="Times New Roman" w:cs="Times New Roman"/>
          <w:color w:val="000000"/>
          <w:sz w:val="26"/>
          <w:szCs w:val="26"/>
        </w:rPr>
        <w:t xml:space="preserve">However, </w:t>
      </w:r>
      <w:r>
        <w:rPr>
          <w:rFonts w:ascii="Times New Roman" w:eastAsia="Times New Roman" w:hAnsi="Times New Roman" w:cs="Times New Roman"/>
          <w:color w:val="000000"/>
          <w:sz w:val="26"/>
          <w:szCs w:val="26"/>
        </w:rPr>
        <w:t>the ALJ continued, PPL</w:t>
      </w:r>
      <w:r w:rsidR="00CB76A6" w:rsidRPr="00CB76A6">
        <w:rPr>
          <w:rFonts w:ascii="Times New Roman" w:eastAsia="Times New Roman" w:hAnsi="Times New Roman" w:cs="Times New Roman"/>
          <w:color w:val="000000"/>
          <w:sz w:val="26"/>
          <w:szCs w:val="26"/>
        </w:rPr>
        <w:t xml:space="preserve"> did not seek or obtain written consent prior to the release of Ultimate’s usage information to Custom Fab and its successor, U.S. Pipe. </w:t>
      </w:r>
      <w:r>
        <w:rPr>
          <w:rFonts w:ascii="Times New Roman" w:eastAsia="Times New Roman" w:hAnsi="Times New Roman" w:cs="Times New Roman"/>
          <w:color w:val="000000"/>
          <w:sz w:val="26"/>
          <w:szCs w:val="26"/>
        </w:rPr>
        <w:t xml:space="preserve"> </w:t>
      </w:r>
      <w:r w:rsidR="00CB76A6" w:rsidRPr="00CB76A6">
        <w:rPr>
          <w:rFonts w:ascii="Times New Roman" w:eastAsia="Times New Roman" w:hAnsi="Times New Roman" w:cs="Times New Roman"/>
          <w:color w:val="000000"/>
          <w:sz w:val="26"/>
          <w:szCs w:val="26"/>
        </w:rPr>
        <w:t xml:space="preserve">Thus, </w:t>
      </w:r>
      <w:r>
        <w:rPr>
          <w:rFonts w:ascii="Times New Roman" w:eastAsia="Times New Roman" w:hAnsi="Times New Roman" w:cs="Times New Roman"/>
          <w:color w:val="000000"/>
          <w:sz w:val="26"/>
          <w:szCs w:val="26"/>
        </w:rPr>
        <w:t xml:space="preserve">the ALJ held that </w:t>
      </w:r>
      <w:r w:rsidR="00CB76A6" w:rsidRPr="00CB76A6">
        <w:rPr>
          <w:rFonts w:ascii="Times New Roman" w:eastAsia="Times New Roman" w:hAnsi="Times New Roman" w:cs="Times New Roman"/>
          <w:color w:val="000000"/>
          <w:sz w:val="26"/>
          <w:szCs w:val="26"/>
        </w:rPr>
        <w:t>PPL was noncompliant with its own Disclosure of Customer Information Policy.</w:t>
      </w:r>
      <w:r>
        <w:rPr>
          <w:rFonts w:ascii="Times New Roman" w:eastAsia="Times New Roman" w:hAnsi="Times New Roman" w:cs="Times New Roman"/>
          <w:color w:val="000000"/>
          <w:sz w:val="26"/>
          <w:szCs w:val="26"/>
        </w:rPr>
        <w:t xml:space="preserve">  I.D. at 24.  </w:t>
      </w:r>
    </w:p>
    <w:p w14:paraId="0D2964F4" w14:textId="77777777" w:rsidR="007747C7" w:rsidRDefault="007747C7" w:rsidP="007747C7">
      <w:pPr>
        <w:spacing w:after="0" w:line="360" w:lineRule="auto"/>
        <w:textAlignment w:val="baseline"/>
        <w:rPr>
          <w:rFonts w:ascii="Times New Roman" w:eastAsia="Times New Roman" w:hAnsi="Times New Roman" w:cs="Times New Roman"/>
          <w:color w:val="000000"/>
          <w:sz w:val="26"/>
          <w:szCs w:val="26"/>
        </w:rPr>
      </w:pPr>
    </w:p>
    <w:p w14:paraId="08682FF9" w14:textId="2920F465" w:rsidR="005A3B74" w:rsidRPr="002B4CEB" w:rsidRDefault="005A3B74" w:rsidP="00501E69">
      <w:pPr>
        <w:pStyle w:val="Heading3"/>
      </w:pPr>
      <w:r w:rsidRPr="002B4CEB">
        <w:t>Violation of 52 Pa. Code § 54.8(a)(2)</w:t>
      </w:r>
    </w:p>
    <w:p w14:paraId="385A96A4" w14:textId="77777777" w:rsidR="005A3B74" w:rsidRDefault="005A3B74" w:rsidP="007747C7">
      <w:pPr>
        <w:spacing w:after="0" w:line="360" w:lineRule="auto"/>
        <w:textAlignment w:val="baseline"/>
        <w:rPr>
          <w:rFonts w:ascii="Times New Roman" w:eastAsia="Times New Roman" w:hAnsi="Times New Roman" w:cs="Times New Roman"/>
          <w:color w:val="000000"/>
          <w:sz w:val="26"/>
          <w:szCs w:val="26"/>
        </w:rPr>
      </w:pPr>
    </w:p>
    <w:p w14:paraId="054EEBCD" w14:textId="704C7D76" w:rsidR="007747C7" w:rsidRDefault="005A3B74" w:rsidP="007747C7">
      <w:pPr>
        <w:spacing w:after="0" w:line="36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BF721B" w:rsidRPr="007747C7">
        <w:rPr>
          <w:rFonts w:ascii="Times New Roman" w:eastAsia="Times New Roman" w:hAnsi="Times New Roman" w:cs="Times New Roman"/>
          <w:color w:val="000000"/>
          <w:sz w:val="26"/>
          <w:szCs w:val="26"/>
        </w:rPr>
        <w:t xml:space="preserve">Next, the ALJ addressed whether PPL violated 52 Pa. Code § 54.8(a)(2) (pertaining to privacy of customer information).  </w:t>
      </w:r>
      <w:r w:rsidR="007747C7">
        <w:rPr>
          <w:rFonts w:ascii="Times New Roman" w:eastAsia="Times New Roman" w:hAnsi="Times New Roman" w:cs="Times New Roman"/>
          <w:color w:val="000000"/>
          <w:sz w:val="26"/>
          <w:szCs w:val="26"/>
        </w:rPr>
        <w:t>Examining</w:t>
      </w:r>
      <w:r w:rsidR="007747C7" w:rsidRPr="007747C7">
        <w:rPr>
          <w:rFonts w:ascii="Times New Roman" w:eastAsia="Times New Roman" w:hAnsi="Times New Roman" w:cs="Times New Roman"/>
          <w:color w:val="000000"/>
          <w:sz w:val="26"/>
          <w:szCs w:val="26"/>
        </w:rPr>
        <w:t xml:space="preserve"> Ultimate’s kilowatt hour usage comparison</w:t>
      </w:r>
      <w:r w:rsidR="007747C7">
        <w:rPr>
          <w:rFonts w:ascii="Times New Roman" w:eastAsia="Times New Roman" w:hAnsi="Times New Roman" w:cs="Times New Roman"/>
          <w:color w:val="000000"/>
          <w:sz w:val="26"/>
          <w:szCs w:val="26"/>
        </w:rPr>
        <w:t xml:space="preserve">, the ALJ noted that </w:t>
      </w:r>
      <w:r w:rsidR="007747C7" w:rsidRPr="007747C7">
        <w:rPr>
          <w:rFonts w:ascii="Times New Roman" w:eastAsia="Times New Roman" w:hAnsi="Times New Roman" w:cs="Times New Roman"/>
          <w:color w:val="000000"/>
          <w:sz w:val="26"/>
          <w:szCs w:val="26"/>
        </w:rPr>
        <w:t>Custom Fab/U.S. Pipe moved out of the Denver Facility on April 15, 2016, and usage dropped from 67,800 k</w:t>
      </w:r>
      <w:r w:rsidR="007747C7">
        <w:rPr>
          <w:rFonts w:ascii="Times New Roman" w:eastAsia="Times New Roman" w:hAnsi="Times New Roman" w:cs="Times New Roman"/>
          <w:color w:val="000000"/>
          <w:sz w:val="26"/>
          <w:szCs w:val="26"/>
        </w:rPr>
        <w:t>W</w:t>
      </w:r>
      <w:r w:rsidR="007747C7" w:rsidRPr="007747C7">
        <w:rPr>
          <w:rFonts w:ascii="Times New Roman" w:eastAsia="Times New Roman" w:hAnsi="Times New Roman" w:cs="Times New Roman"/>
          <w:color w:val="000000"/>
          <w:sz w:val="26"/>
          <w:szCs w:val="26"/>
        </w:rPr>
        <w:t xml:space="preserve">h in March 2016 to 20,100 in April 2016. </w:t>
      </w:r>
      <w:r w:rsidR="007747C7">
        <w:rPr>
          <w:rFonts w:ascii="Times New Roman" w:eastAsia="Times New Roman" w:hAnsi="Times New Roman" w:cs="Times New Roman"/>
          <w:color w:val="000000"/>
          <w:sz w:val="26"/>
          <w:szCs w:val="26"/>
        </w:rPr>
        <w:t xml:space="preserve"> </w:t>
      </w:r>
      <w:r w:rsidR="007747C7" w:rsidRPr="007747C7">
        <w:rPr>
          <w:rFonts w:ascii="Times New Roman" w:eastAsia="Times New Roman" w:hAnsi="Times New Roman" w:cs="Times New Roman"/>
          <w:color w:val="000000"/>
          <w:sz w:val="26"/>
          <w:szCs w:val="26"/>
        </w:rPr>
        <w:t>In May, usage was 7,800</w:t>
      </w:r>
      <w:r w:rsidR="00C11345">
        <w:rPr>
          <w:rFonts w:ascii="Times New Roman" w:eastAsia="Times New Roman" w:hAnsi="Times New Roman" w:cs="Times New Roman"/>
          <w:color w:val="000000"/>
          <w:sz w:val="26"/>
          <w:szCs w:val="26"/>
        </w:rPr>
        <w:t xml:space="preserve"> kWh</w:t>
      </w:r>
      <w:r w:rsidR="007747C7" w:rsidRPr="007747C7">
        <w:rPr>
          <w:rFonts w:ascii="Times New Roman" w:eastAsia="Times New Roman" w:hAnsi="Times New Roman" w:cs="Times New Roman"/>
          <w:color w:val="000000"/>
          <w:sz w:val="26"/>
          <w:szCs w:val="26"/>
        </w:rPr>
        <w:t>, considerably less, showing Ultimate to be a small business customer within the meaning of Section 54.2</w:t>
      </w:r>
      <w:r w:rsidR="00C11345">
        <w:rPr>
          <w:rFonts w:ascii="Times New Roman" w:eastAsia="Times New Roman" w:hAnsi="Times New Roman" w:cs="Times New Roman"/>
          <w:color w:val="000000"/>
          <w:sz w:val="26"/>
          <w:szCs w:val="26"/>
        </w:rPr>
        <w:t xml:space="preserve"> of our Regulations</w:t>
      </w:r>
      <w:r w:rsidR="007747C7" w:rsidRPr="007747C7">
        <w:rPr>
          <w:rFonts w:ascii="Times New Roman" w:eastAsia="Times New Roman" w:hAnsi="Times New Roman" w:cs="Times New Roman"/>
          <w:color w:val="000000"/>
          <w:sz w:val="26"/>
          <w:szCs w:val="26"/>
        </w:rPr>
        <w:t xml:space="preserve">, 52 Pa. Code. </w:t>
      </w:r>
      <w:r w:rsidR="00893410">
        <w:rPr>
          <w:rFonts w:ascii="Times New Roman" w:eastAsia="Times New Roman" w:hAnsi="Times New Roman" w:cs="Times New Roman"/>
          <w:color w:val="000000"/>
          <w:sz w:val="26"/>
          <w:szCs w:val="26"/>
        </w:rPr>
        <w:t xml:space="preserve"> </w:t>
      </w:r>
      <w:r w:rsidR="007747C7" w:rsidRPr="007747C7">
        <w:rPr>
          <w:rFonts w:ascii="Times New Roman" w:eastAsia="Times New Roman" w:hAnsi="Times New Roman" w:cs="Times New Roman"/>
          <w:color w:val="000000"/>
          <w:sz w:val="26"/>
          <w:szCs w:val="26"/>
        </w:rPr>
        <w:t>§ 54.2.</w:t>
      </w:r>
      <w:r w:rsidR="007747C7">
        <w:rPr>
          <w:rFonts w:ascii="Times New Roman" w:eastAsia="Times New Roman" w:hAnsi="Times New Roman" w:cs="Times New Roman"/>
          <w:color w:val="000000"/>
          <w:sz w:val="26"/>
          <w:szCs w:val="26"/>
        </w:rPr>
        <w:t xml:space="preserve">  I.D. at 24-25 (citing C Exhibit 2).</w:t>
      </w:r>
    </w:p>
    <w:p w14:paraId="01E29149" w14:textId="77777777" w:rsidR="007747C7" w:rsidRPr="007747C7" w:rsidRDefault="007747C7" w:rsidP="007747C7">
      <w:pPr>
        <w:spacing w:after="0" w:line="360" w:lineRule="auto"/>
        <w:textAlignment w:val="baseline"/>
        <w:rPr>
          <w:rFonts w:ascii="Times New Roman" w:eastAsia="Times New Roman" w:hAnsi="Times New Roman" w:cs="Times New Roman"/>
          <w:color w:val="000000"/>
          <w:sz w:val="26"/>
          <w:szCs w:val="26"/>
        </w:rPr>
      </w:pPr>
    </w:p>
    <w:p w14:paraId="2DA89C1E" w14:textId="122F3D9F" w:rsidR="007747C7" w:rsidRPr="007747C7" w:rsidRDefault="007747C7" w:rsidP="00C11345">
      <w:pPr>
        <w:spacing w:after="0" w:line="360" w:lineRule="auto"/>
        <w:ind w:right="432" w:firstLine="1440"/>
        <w:textAlignment w:val="baseline"/>
        <w:rPr>
          <w:rFonts w:ascii="Times New Roman" w:eastAsia="Times New Roman" w:hAnsi="Times New Roman" w:cs="Times New Roman"/>
          <w:color w:val="000000"/>
          <w:spacing w:val="-1"/>
          <w:sz w:val="26"/>
          <w:szCs w:val="26"/>
        </w:rPr>
      </w:pPr>
      <w:r w:rsidRPr="007747C7">
        <w:rPr>
          <w:rFonts w:ascii="Times New Roman" w:eastAsia="Times New Roman" w:hAnsi="Times New Roman" w:cs="Times New Roman"/>
          <w:color w:val="000000"/>
          <w:spacing w:val="-1"/>
          <w:sz w:val="26"/>
          <w:szCs w:val="26"/>
        </w:rPr>
        <w:t xml:space="preserve">Additionally, </w:t>
      </w:r>
      <w:r>
        <w:rPr>
          <w:rFonts w:ascii="Times New Roman" w:eastAsia="Times New Roman" w:hAnsi="Times New Roman" w:cs="Times New Roman"/>
          <w:color w:val="000000"/>
          <w:spacing w:val="-1"/>
          <w:sz w:val="26"/>
          <w:szCs w:val="26"/>
        </w:rPr>
        <w:t xml:space="preserve">the ALJ explained that </w:t>
      </w:r>
      <w:r w:rsidRPr="007747C7">
        <w:rPr>
          <w:rFonts w:ascii="Times New Roman" w:eastAsia="Times New Roman" w:hAnsi="Times New Roman" w:cs="Times New Roman"/>
          <w:color w:val="000000"/>
          <w:spacing w:val="-1"/>
          <w:sz w:val="26"/>
          <w:szCs w:val="26"/>
        </w:rPr>
        <w:t xml:space="preserve">PPL </w:t>
      </w:r>
      <w:r>
        <w:rPr>
          <w:rFonts w:ascii="Times New Roman" w:eastAsia="Times New Roman" w:hAnsi="Times New Roman" w:cs="Times New Roman"/>
          <w:color w:val="000000"/>
          <w:spacing w:val="-1"/>
          <w:sz w:val="26"/>
          <w:szCs w:val="26"/>
        </w:rPr>
        <w:t xml:space="preserve">did </w:t>
      </w:r>
      <w:r w:rsidRPr="007747C7">
        <w:rPr>
          <w:rFonts w:ascii="Times New Roman" w:eastAsia="Times New Roman" w:hAnsi="Times New Roman" w:cs="Times New Roman"/>
          <w:color w:val="000000"/>
          <w:spacing w:val="-1"/>
          <w:sz w:val="26"/>
          <w:szCs w:val="26"/>
        </w:rPr>
        <w:t xml:space="preserve">not refute </w:t>
      </w:r>
      <w:r w:rsidR="00C11345">
        <w:rPr>
          <w:rFonts w:ascii="Times New Roman" w:eastAsia="Times New Roman" w:hAnsi="Times New Roman" w:cs="Times New Roman"/>
          <w:color w:val="000000"/>
          <w:spacing w:val="-1"/>
          <w:sz w:val="26"/>
          <w:szCs w:val="26"/>
        </w:rPr>
        <w:t xml:space="preserve">the contentions of the </w:t>
      </w:r>
      <w:r w:rsidRPr="007747C7">
        <w:rPr>
          <w:rFonts w:ascii="Times New Roman" w:eastAsia="Times New Roman" w:hAnsi="Times New Roman" w:cs="Times New Roman"/>
          <w:color w:val="000000"/>
          <w:spacing w:val="-1"/>
          <w:sz w:val="26"/>
          <w:szCs w:val="26"/>
        </w:rPr>
        <w:t xml:space="preserve">Complainant and </w:t>
      </w:r>
      <w:r w:rsidR="00C11345">
        <w:rPr>
          <w:rFonts w:ascii="Times New Roman" w:eastAsia="Times New Roman" w:hAnsi="Times New Roman" w:cs="Times New Roman"/>
          <w:color w:val="000000"/>
          <w:spacing w:val="-1"/>
          <w:sz w:val="26"/>
          <w:szCs w:val="26"/>
        </w:rPr>
        <w:t xml:space="preserve">the </w:t>
      </w:r>
      <w:r w:rsidRPr="007747C7">
        <w:rPr>
          <w:rFonts w:ascii="Times New Roman" w:eastAsia="Times New Roman" w:hAnsi="Times New Roman" w:cs="Times New Roman"/>
          <w:color w:val="000000"/>
          <w:spacing w:val="-1"/>
          <w:sz w:val="26"/>
          <w:szCs w:val="26"/>
        </w:rPr>
        <w:t xml:space="preserve">OSBA that Ultimate is a small business customer. </w:t>
      </w:r>
      <w:r w:rsidR="00C11345">
        <w:rPr>
          <w:rFonts w:ascii="Times New Roman" w:eastAsia="Times New Roman" w:hAnsi="Times New Roman" w:cs="Times New Roman"/>
          <w:color w:val="000000"/>
          <w:spacing w:val="-1"/>
          <w:sz w:val="26"/>
          <w:szCs w:val="26"/>
        </w:rPr>
        <w:t xml:space="preserve"> Further, </w:t>
      </w:r>
      <w:r w:rsidRPr="007747C7">
        <w:rPr>
          <w:rFonts w:ascii="Times New Roman" w:eastAsia="Times New Roman" w:hAnsi="Times New Roman" w:cs="Times New Roman"/>
          <w:color w:val="000000"/>
          <w:spacing w:val="-1"/>
          <w:sz w:val="26"/>
          <w:szCs w:val="26"/>
        </w:rPr>
        <w:t xml:space="preserve">Mr. Worthington testified it is PPL’s policy to accept payment on a small business account without regard to the identity of the payor. </w:t>
      </w:r>
      <w:r w:rsidR="00C11345">
        <w:rPr>
          <w:rFonts w:ascii="Times New Roman" w:eastAsia="Times New Roman" w:hAnsi="Times New Roman" w:cs="Times New Roman"/>
          <w:color w:val="000000"/>
          <w:spacing w:val="-1"/>
          <w:sz w:val="26"/>
          <w:szCs w:val="26"/>
        </w:rPr>
        <w:t xml:space="preserve"> I.D. at 25 (</w:t>
      </w:r>
      <w:r w:rsidR="003939F5">
        <w:rPr>
          <w:rFonts w:ascii="Times New Roman" w:eastAsia="Times New Roman" w:hAnsi="Times New Roman" w:cs="Times New Roman"/>
          <w:color w:val="000000"/>
          <w:spacing w:val="-1"/>
          <w:sz w:val="26"/>
          <w:szCs w:val="26"/>
        </w:rPr>
        <w:t xml:space="preserve">citing </w:t>
      </w:r>
      <w:r w:rsidRPr="007747C7">
        <w:rPr>
          <w:rFonts w:ascii="Times New Roman" w:eastAsia="Times New Roman" w:hAnsi="Times New Roman" w:cs="Times New Roman"/>
          <w:color w:val="000000"/>
          <w:sz w:val="26"/>
          <w:szCs w:val="26"/>
        </w:rPr>
        <w:t xml:space="preserve">PPL </w:t>
      </w:r>
      <w:r w:rsidRPr="007747C7">
        <w:rPr>
          <w:rFonts w:ascii="Times New Roman" w:eastAsia="Times New Roman" w:hAnsi="Times New Roman" w:cs="Times New Roman"/>
          <w:color w:val="000000"/>
          <w:sz w:val="26"/>
          <w:szCs w:val="26"/>
        </w:rPr>
        <w:lastRenderedPageBreak/>
        <w:t>Statement No. 1-R at 7</w:t>
      </w:r>
      <w:r w:rsidR="00C11345">
        <w:rPr>
          <w:rFonts w:ascii="Times New Roman" w:eastAsia="Times New Roman" w:hAnsi="Times New Roman" w:cs="Times New Roman"/>
          <w:color w:val="000000"/>
          <w:sz w:val="26"/>
          <w:szCs w:val="26"/>
        </w:rPr>
        <w:t>)</w:t>
      </w:r>
      <w:r w:rsidRPr="007747C7">
        <w:rPr>
          <w:rFonts w:ascii="Times New Roman" w:eastAsia="Times New Roman" w:hAnsi="Times New Roman" w:cs="Times New Roman"/>
          <w:color w:val="000000"/>
          <w:sz w:val="26"/>
          <w:szCs w:val="26"/>
        </w:rPr>
        <w:t xml:space="preserve">. </w:t>
      </w:r>
      <w:r w:rsidR="00C11345">
        <w:rPr>
          <w:rFonts w:ascii="Times New Roman" w:eastAsia="Times New Roman" w:hAnsi="Times New Roman" w:cs="Times New Roman"/>
          <w:color w:val="000000"/>
          <w:sz w:val="26"/>
          <w:szCs w:val="26"/>
        </w:rPr>
        <w:t xml:space="preserve"> Regarding privacy of accounts, the ALJ noted PPL’s agreement that </w:t>
      </w:r>
      <w:r w:rsidRPr="007747C7">
        <w:rPr>
          <w:rFonts w:ascii="Times New Roman" w:eastAsia="Times New Roman" w:hAnsi="Times New Roman" w:cs="Times New Roman"/>
          <w:color w:val="000000"/>
          <w:spacing w:val="-1"/>
          <w:sz w:val="26"/>
          <w:szCs w:val="26"/>
        </w:rPr>
        <w:t xml:space="preserve">generally, when an account is password protected, only an individual with the correct password can make changes to the account or receive account information. </w:t>
      </w:r>
      <w:r w:rsidR="003939F5">
        <w:rPr>
          <w:rFonts w:ascii="Times New Roman" w:eastAsia="Times New Roman" w:hAnsi="Times New Roman" w:cs="Times New Roman"/>
          <w:color w:val="000000"/>
          <w:spacing w:val="-1"/>
          <w:sz w:val="26"/>
          <w:szCs w:val="26"/>
        </w:rPr>
        <w:t xml:space="preserve"> I.D. at 25 (citing </w:t>
      </w:r>
      <w:r w:rsidRPr="007747C7">
        <w:rPr>
          <w:rFonts w:ascii="Times New Roman" w:eastAsia="Times New Roman" w:hAnsi="Times New Roman" w:cs="Times New Roman"/>
          <w:color w:val="000000"/>
          <w:spacing w:val="-1"/>
          <w:sz w:val="26"/>
          <w:szCs w:val="26"/>
        </w:rPr>
        <w:t>PPL Statement No. 1-R at 5</w:t>
      </w:r>
      <w:r w:rsidR="003939F5">
        <w:rPr>
          <w:rFonts w:ascii="Times New Roman" w:eastAsia="Times New Roman" w:hAnsi="Times New Roman" w:cs="Times New Roman"/>
          <w:color w:val="000000"/>
          <w:spacing w:val="-1"/>
          <w:sz w:val="26"/>
          <w:szCs w:val="26"/>
        </w:rPr>
        <w:t>)</w:t>
      </w:r>
      <w:r w:rsidRPr="007747C7">
        <w:rPr>
          <w:rFonts w:ascii="Times New Roman" w:eastAsia="Times New Roman" w:hAnsi="Times New Roman" w:cs="Times New Roman"/>
          <w:color w:val="000000"/>
          <w:spacing w:val="-1"/>
          <w:sz w:val="26"/>
          <w:szCs w:val="26"/>
        </w:rPr>
        <w:t xml:space="preserve">. </w:t>
      </w:r>
      <w:r w:rsidR="003939F5">
        <w:rPr>
          <w:rFonts w:ascii="Times New Roman" w:eastAsia="Times New Roman" w:hAnsi="Times New Roman" w:cs="Times New Roman"/>
          <w:color w:val="000000"/>
          <w:spacing w:val="-1"/>
          <w:sz w:val="26"/>
          <w:szCs w:val="26"/>
        </w:rPr>
        <w:t xml:space="preserve"> Additionally, the ALJ e</w:t>
      </w:r>
      <w:r w:rsidR="009C2243">
        <w:rPr>
          <w:rFonts w:ascii="Times New Roman" w:eastAsia="Times New Roman" w:hAnsi="Times New Roman" w:cs="Times New Roman"/>
          <w:color w:val="000000"/>
          <w:spacing w:val="-1"/>
          <w:sz w:val="26"/>
          <w:szCs w:val="26"/>
        </w:rPr>
        <w:t>m</w:t>
      </w:r>
      <w:r w:rsidR="003939F5">
        <w:rPr>
          <w:rFonts w:ascii="Times New Roman" w:eastAsia="Times New Roman" w:hAnsi="Times New Roman" w:cs="Times New Roman"/>
          <w:color w:val="000000"/>
          <w:spacing w:val="-1"/>
          <w:sz w:val="26"/>
          <w:szCs w:val="26"/>
        </w:rPr>
        <w:t xml:space="preserve">phasized the testimony of </w:t>
      </w:r>
      <w:r w:rsidRPr="007747C7">
        <w:rPr>
          <w:rFonts w:ascii="Times New Roman" w:eastAsia="Times New Roman" w:hAnsi="Times New Roman" w:cs="Times New Roman"/>
          <w:color w:val="000000"/>
          <w:spacing w:val="-1"/>
          <w:sz w:val="26"/>
          <w:szCs w:val="26"/>
        </w:rPr>
        <w:t xml:space="preserve">PPL’s Regulatory Compliance Supervisor </w:t>
      </w:r>
      <w:r w:rsidR="003939F5">
        <w:rPr>
          <w:rFonts w:ascii="Times New Roman" w:eastAsia="Times New Roman" w:hAnsi="Times New Roman" w:cs="Times New Roman"/>
          <w:color w:val="000000"/>
          <w:spacing w:val="-1"/>
          <w:sz w:val="26"/>
          <w:szCs w:val="26"/>
        </w:rPr>
        <w:t>who did</w:t>
      </w:r>
      <w:r w:rsidRPr="007747C7">
        <w:rPr>
          <w:rFonts w:ascii="Times New Roman" w:eastAsia="Times New Roman" w:hAnsi="Times New Roman" w:cs="Times New Roman"/>
          <w:color w:val="000000"/>
          <w:spacing w:val="-1"/>
          <w:sz w:val="26"/>
          <w:szCs w:val="26"/>
        </w:rPr>
        <w:t xml:space="preserve"> not recognize a password-protected account’s customer name, address, kWh usage and demand, charges and payment amounts as being private information. </w:t>
      </w:r>
      <w:r w:rsidR="003939F5">
        <w:rPr>
          <w:rFonts w:ascii="Times New Roman" w:eastAsia="Times New Roman" w:hAnsi="Times New Roman" w:cs="Times New Roman"/>
          <w:color w:val="000000"/>
          <w:spacing w:val="-1"/>
          <w:sz w:val="26"/>
          <w:szCs w:val="26"/>
        </w:rPr>
        <w:t xml:space="preserve"> I.D. at 25 (citing </w:t>
      </w:r>
      <w:r w:rsidRPr="007747C7">
        <w:rPr>
          <w:rFonts w:ascii="Times New Roman" w:eastAsia="Times New Roman" w:hAnsi="Times New Roman" w:cs="Times New Roman"/>
          <w:color w:val="000000"/>
          <w:spacing w:val="-1"/>
          <w:sz w:val="26"/>
          <w:szCs w:val="26"/>
        </w:rPr>
        <w:t>PPL Statement No. 1-R at 6</w:t>
      </w:r>
      <w:r w:rsidR="003939F5">
        <w:rPr>
          <w:rFonts w:ascii="Times New Roman" w:eastAsia="Times New Roman" w:hAnsi="Times New Roman" w:cs="Times New Roman"/>
          <w:color w:val="000000"/>
          <w:spacing w:val="-1"/>
          <w:sz w:val="26"/>
          <w:szCs w:val="26"/>
        </w:rPr>
        <w:t xml:space="preserve"> and Tr. at</w:t>
      </w:r>
      <w:r w:rsidRPr="007747C7">
        <w:rPr>
          <w:rFonts w:ascii="Times New Roman" w:eastAsia="Times New Roman" w:hAnsi="Times New Roman" w:cs="Times New Roman"/>
          <w:color w:val="000000"/>
          <w:spacing w:val="-1"/>
          <w:sz w:val="26"/>
          <w:szCs w:val="26"/>
        </w:rPr>
        <w:t xml:space="preserve"> 83-84</w:t>
      </w:r>
      <w:r w:rsidR="003939F5">
        <w:rPr>
          <w:rFonts w:ascii="Times New Roman" w:eastAsia="Times New Roman" w:hAnsi="Times New Roman" w:cs="Times New Roman"/>
          <w:color w:val="000000"/>
          <w:spacing w:val="-1"/>
          <w:sz w:val="26"/>
          <w:szCs w:val="26"/>
        </w:rPr>
        <w:t>)</w:t>
      </w:r>
      <w:r w:rsidRPr="007747C7">
        <w:rPr>
          <w:rFonts w:ascii="Times New Roman" w:eastAsia="Times New Roman" w:hAnsi="Times New Roman" w:cs="Times New Roman"/>
          <w:color w:val="000000"/>
          <w:spacing w:val="-1"/>
          <w:sz w:val="26"/>
          <w:szCs w:val="26"/>
        </w:rPr>
        <w:t xml:space="preserve">. </w:t>
      </w:r>
      <w:r w:rsidR="003939F5">
        <w:rPr>
          <w:rFonts w:ascii="Times New Roman" w:eastAsia="Times New Roman" w:hAnsi="Times New Roman" w:cs="Times New Roman"/>
          <w:color w:val="000000"/>
          <w:spacing w:val="-1"/>
          <w:sz w:val="26"/>
          <w:szCs w:val="26"/>
        </w:rPr>
        <w:t xml:space="preserve"> According to the ALJ, PPL’s emailing of </w:t>
      </w:r>
      <w:r w:rsidRPr="007747C7">
        <w:rPr>
          <w:rFonts w:ascii="Times New Roman" w:eastAsia="Times New Roman" w:hAnsi="Times New Roman" w:cs="Times New Roman"/>
          <w:color w:val="000000"/>
          <w:spacing w:val="-1"/>
          <w:sz w:val="26"/>
          <w:szCs w:val="26"/>
        </w:rPr>
        <w:t>scanned</w:t>
      </w:r>
      <w:r w:rsidR="003939F5">
        <w:rPr>
          <w:rFonts w:ascii="Times New Roman" w:eastAsia="Times New Roman" w:hAnsi="Times New Roman" w:cs="Times New Roman"/>
          <w:color w:val="000000"/>
          <w:spacing w:val="-1"/>
          <w:sz w:val="26"/>
          <w:szCs w:val="26"/>
        </w:rPr>
        <w:t>,</w:t>
      </w:r>
      <w:r w:rsidRPr="007747C7">
        <w:rPr>
          <w:rFonts w:ascii="Times New Roman" w:eastAsia="Times New Roman" w:hAnsi="Times New Roman" w:cs="Times New Roman"/>
          <w:color w:val="000000"/>
          <w:spacing w:val="-1"/>
          <w:sz w:val="26"/>
          <w:szCs w:val="26"/>
        </w:rPr>
        <w:t xml:space="preserve"> unredacted account history information revealing customer name, address, kWh usage and demand, charges and payments to </w:t>
      </w:r>
      <w:r w:rsidR="003939F5">
        <w:rPr>
          <w:rFonts w:ascii="Times New Roman" w:eastAsia="Times New Roman" w:hAnsi="Times New Roman" w:cs="Times New Roman"/>
          <w:color w:val="000000"/>
          <w:spacing w:val="-1"/>
          <w:sz w:val="26"/>
          <w:szCs w:val="26"/>
        </w:rPr>
        <w:t>the</w:t>
      </w:r>
      <w:r w:rsidRPr="007747C7">
        <w:rPr>
          <w:rFonts w:ascii="Times New Roman" w:eastAsia="Times New Roman" w:hAnsi="Times New Roman" w:cs="Times New Roman"/>
          <w:color w:val="000000"/>
          <w:spacing w:val="-1"/>
          <w:sz w:val="26"/>
          <w:szCs w:val="26"/>
        </w:rPr>
        <w:t xml:space="preserve"> counsel for Custom Fab, without the written consent of Mr. McGrath, CEO of Ultimate,</w:t>
      </w:r>
    </w:p>
    <w:p w14:paraId="7F8826C2" w14:textId="38E0E9AA" w:rsidR="007747C7" w:rsidRDefault="007747C7" w:rsidP="007747C7">
      <w:pPr>
        <w:spacing w:after="0" w:line="360" w:lineRule="auto"/>
        <w:ind w:right="360"/>
        <w:textAlignment w:val="baseline"/>
        <w:rPr>
          <w:rFonts w:ascii="Times New Roman" w:eastAsia="Times New Roman" w:hAnsi="Times New Roman" w:cs="Times New Roman"/>
          <w:color w:val="000000"/>
          <w:sz w:val="26"/>
          <w:szCs w:val="26"/>
        </w:rPr>
      </w:pPr>
      <w:r w:rsidRPr="007747C7">
        <w:rPr>
          <w:rFonts w:ascii="Times New Roman" w:eastAsia="Times New Roman" w:hAnsi="Times New Roman" w:cs="Times New Roman"/>
          <w:color w:val="000000"/>
          <w:sz w:val="26"/>
          <w:szCs w:val="26"/>
        </w:rPr>
        <w:t>show</w:t>
      </w:r>
      <w:r w:rsidR="00DF47DB">
        <w:rPr>
          <w:rFonts w:ascii="Times New Roman" w:eastAsia="Times New Roman" w:hAnsi="Times New Roman" w:cs="Times New Roman"/>
          <w:color w:val="000000"/>
          <w:sz w:val="26"/>
          <w:szCs w:val="26"/>
        </w:rPr>
        <w:t>ed</w:t>
      </w:r>
      <w:r w:rsidRPr="007747C7">
        <w:rPr>
          <w:rFonts w:ascii="Times New Roman" w:eastAsia="Times New Roman" w:hAnsi="Times New Roman" w:cs="Times New Roman"/>
          <w:color w:val="000000"/>
          <w:sz w:val="26"/>
          <w:szCs w:val="26"/>
        </w:rPr>
        <w:t xml:space="preserve"> disregard for PPL’s written “Disclosure of Customer Information Policy” as well as 52 Pa. Code § 54.8. </w:t>
      </w:r>
      <w:r w:rsidR="00DF47DB">
        <w:rPr>
          <w:rFonts w:ascii="Times New Roman" w:eastAsia="Times New Roman" w:hAnsi="Times New Roman" w:cs="Times New Roman"/>
          <w:color w:val="000000"/>
          <w:sz w:val="26"/>
          <w:szCs w:val="26"/>
        </w:rPr>
        <w:t xml:space="preserve"> I.D. at 25-26.</w:t>
      </w:r>
    </w:p>
    <w:p w14:paraId="7332E3C0" w14:textId="77777777" w:rsidR="003939F5" w:rsidRPr="007747C7" w:rsidRDefault="003939F5" w:rsidP="007747C7">
      <w:pPr>
        <w:spacing w:after="0" w:line="360" w:lineRule="auto"/>
        <w:ind w:right="360"/>
        <w:textAlignment w:val="baseline"/>
        <w:rPr>
          <w:rFonts w:ascii="Times New Roman" w:eastAsia="Times New Roman" w:hAnsi="Times New Roman" w:cs="Times New Roman"/>
          <w:color w:val="000000"/>
          <w:sz w:val="26"/>
          <w:szCs w:val="26"/>
        </w:rPr>
      </w:pPr>
    </w:p>
    <w:p w14:paraId="2543CDE0" w14:textId="34E567BC" w:rsidR="007747C7" w:rsidRDefault="00DF47DB" w:rsidP="007747C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ALJ found </w:t>
      </w:r>
      <w:r w:rsidR="007747C7" w:rsidRPr="007747C7">
        <w:rPr>
          <w:rFonts w:ascii="Times New Roman" w:eastAsia="Times New Roman" w:hAnsi="Times New Roman" w:cs="Times New Roman"/>
          <w:color w:val="000000"/>
          <w:sz w:val="26"/>
          <w:szCs w:val="26"/>
        </w:rPr>
        <w:t xml:space="preserve">credible the testimony that no </w:t>
      </w:r>
      <w:r>
        <w:rPr>
          <w:rFonts w:ascii="Times New Roman" w:eastAsia="Times New Roman" w:hAnsi="Times New Roman" w:cs="Times New Roman"/>
          <w:color w:val="000000"/>
          <w:sz w:val="26"/>
          <w:szCs w:val="26"/>
        </w:rPr>
        <w:t>employee identification</w:t>
      </w:r>
      <w:r w:rsidR="007747C7" w:rsidRPr="007747C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or</w:t>
      </w:r>
      <w:r w:rsidR="007747C7" w:rsidRPr="007747C7">
        <w:rPr>
          <w:rFonts w:ascii="Times New Roman" w:eastAsia="Times New Roman" w:hAnsi="Times New Roman" w:cs="Times New Roman"/>
          <w:color w:val="000000"/>
          <w:sz w:val="26"/>
          <w:szCs w:val="26"/>
        </w:rPr>
        <w:t xml:space="preserve"> social security numbers, or information concerning </w:t>
      </w:r>
      <w:r>
        <w:rPr>
          <w:rFonts w:ascii="Times New Roman" w:eastAsia="Times New Roman" w:hAnsi="Times New Roman" w:cs="Times New Roman"/>
          <w:color w:val="000000"/>
          <w:sz w:val="26"/>
          <w:szCs w:val="26"/>
        </w:rPr>
        <w:t xml:space="preserve">the </w:t>
      </w:r>
      <w:r w:rsidR="007747C7" w:rsidRPr="007747C7">
        <w:rPr>
          <w:rFonts w:ascii="Times New Roman" w:eastAsia="Times New Roman" w:hAnsi="Times New Roman" w:cs="Times New Roman"/>
          <w:color w:val="000000"/>
          <w:sz w:val="26"/>
          <w:szCs w:val="26"/>
        </w:rPr>
        <w:t xml:space="preserve">Complainant’s financial institutions </w:t>
      </w:r>
      <w:r w:rsidR="007E4A30">
        <w:rPr>
          <w:rFonts w:ascii="Times New Roman" w:eastAsia="Times New Roman" w:hAnsi="Times New Roman" w:cs="Times New Roman"/>
          <w:color w:val="000000"/>
          <w:sz w:val="26"/>
          <w:szCs w:val="26"/>
        </w:rPr>
        <w:t>were</w:t>
      </w:r>
      <w:r w:rsidR="007747C7" w:rsidRPr="007747C7">
        <w:rPr>
          <w:rFonts w:ascii="Times New Roman" w:eastAsia="Times New Roman" w:hAnsi="Times New Roman" w:cs="Times New Roman"/>
          <w:color w:val="000000"/>
          <w:sz w:val="26"/>
          <w:szCs w:val="26"/>
        </w:rPr>
        <w:t xml:space="preserve"> revealed to Custom Fab. </w:t>
      </w:r>
      <w:r>
        <w:rPr>
          <w:rFonts w:ascii="Times New Roman" w:eastAsia="Times New Roman" w:hAnsi="Times New Roman" w:cs="Times New Roman"/>
          <w:color w:val="000000"/>
          <w:sz w:val="26"/>
          <w:szCs w:val="26"/>
        </w:rPr>
        <w:t xml:space="preserve"> Instead, o</w:t>
      </w:r>
      <w:r w:rsidR="007747C7" w:rsidRPr="007747C7">
        <w:rPr>
          <w:rFonts w:ascii="Times New Roman" w:eastAsia="Times New Roman" w:hAnsi="Times New Roman" w:cs="Times New Roman"/>
          <w:color w:val="000000"/>
          <w:sz w:val="26"/>
          <w:szCs w:val="26"/>
        </w:rPr>
        <w:t xml:space="preserve">nly </w:t>
      </w:r>
      <w:r>
        <w:rPr>
          <w:rFonts w:ascii="Times New Roman" w:eastAsia="Times New Roman" w:hAnsi="Times New Roman" w:cs="Times New Roman"/>
          <w:color w:val="000000"/>
          <w:sz w:val="26"/>
          <w:szCs w:val="26"/>
        </w:rPr>
        <w:t xml:space="preserve">the </w:t>
      </w:r>
      <w:r w:rsidR="007747C7" w:rsidRPr="007747C7">
        <w:rPr>
          <w:rFonts w:ascii="Times New Roman" w:eastAsia="Times New Roman" w:hAnsi="Times New Roman" w:cs="Times New Roman"/>
          <w:color w:val="000000"/>
          <w:sz w:val="26"/>
          <w:szCs w:val="26"/>
        </w:rPr>
        <w:t xml:space="preserve">Complainant’s name, address, kWh usage and demand, charges and payment amounts were revealed to Custom Fab. </w:t>
      </w:r>
      <w:r w:rsidR="00661A4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I.D. at 26 (citing </w:t>
      </w:r>
      <w:r w:rsidR="007747C7" w:rsidRPr="007747C7">
        <w:rPr>
          <w:rFonts w:ascii="Times New Roman" w:eastAsia="Times New Roman" w:hAnsi="Times New Roman" w:cs="Times New Roman"/>
          <w:color w:val="000000"/>
          <w:sz w:val="26"/>
          <w:szCs w:val="26"/>
        </w:rPr>
        <w:t>PPL Statement No. 1-R at 6</w:t>
      </w:r>
      <w:r>
        <w:rPr>
          <w:rFonts w:ascii="Times New Roman" w:eastAsia="Times New Roman" w:hAnsi="Times New Roman" w:cs="Times New Roman"/>
          <w:color w:val="000000"/>
          <w:sz w:val="26"/>
          <w:szCs w:val="26"/>
        </w:rPr>
        <w:t>)</w:t>
      </w:r>
      <w:r w:rsidR="007747C7" w:rsidRPr="007747C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7747C7" w:rsidRPr="007747C7">
        <w:rPr>
          <w:rFonts w:ascii="Times New Roman" w:eastAsia="Times New Roman" w:hAnsi="Times New Roman" w:cs="Times New Roman"/>
          <w:color w:val="000000"/>
          <w:sz w:val="26"/>
          <w:szCs w:val="26"/>
        </w:rPr>
        <w:t xml:space="preserve">However, </w:t>
      </w:r>
      <w:r>
        <w:rPr>
          <w:rFonts w:ascii="Times New Roman" w:eastAsia="Times New Roman" w:hAnsi="Times New Roman" w:cs="Times New Roman"/>
          <w:color w:val="000000"/>
          <w:sz w:val="26"/>
          <w:szCs w:val="26"/>
        </w:rPr>
        <w:t>the ALJ disagreed</w:t>
      </w:r>
      <w:r w:rsidR="007747C7" w:rsidRPr="007747C7">
        <w:rPr>
          <w:rFonts w:ascii="Times New Roman" w:eastAsia="Times New Roman" w:hAnsi="Times New Roman" w:cs="Times New Roman"/>
          <w:color w:val="000000"/>
          <w:sz w:val="26"/>
          <w:szCs w:val="26"/>
        </w:rPr>
        <w:t xml:space="preserve"> with Mr. Worthington’s opinion that t</w:t>
      </w:r>
      <w:r w:rsidR="004949AB">
        <w:rPr>
          <w:rFonts w:ascii="Times New Roman" w:eastAsia="Times New Roman" w:hAnsi="Times New Roman" w:cs="Times New Roman"/>
          <w:color w:val="000000"/>
          <w:sz w:val="26"/>
          <w:szCs w:val="26"/>
        </w:rPr>
        <w:t>he disclosed</w:t>
      </w:r>
      <w:r w:rsidR="007747C7" w:rsidRPr="007747C7">
        <w:rPr>
          <w:rFonts w:ascii="Times New Roman" w:eastAsia="Times New Roman" w:hAnsi="Times New Roman" w:cs="Times New Roman"/>
          <w:color w:val="000000"/>
          <w:sz w:val="26"/>
          <w:szCs w:val="26"/>
        </w:rPr>
        <w:t xml:space="preserve"> data was not subject to privacy rights and that an “anyone can pay” attitude is always in the best interest of a small business customer. </w:t>
      </w:r>
      <w:r w:rsidR="00E6286D">
        <w:rPr>
          <w:rFonts w:ascii="Times New Roman" w:eastAsia="Times New Roman" w:hAnsi="Times New Roman" w:cs="Times New Roman"/>
          <w:color w:val="000000"/>
          <w:sz w:val="26"/>
          <w:szCs w:val="26"/>
        </w:rPr>
        <w:t xml:space="preserve"> </w:t>
      </w:r>
      <w:r w:rsidR="004949AB">
        <w:rPr>
          <w:rFonts w:ascii="Times New Roman" w:eastAsia="Times New Roman" w:hAnsi="Times New Roman" w:cs="Times New Roman"/>
          <w:color w:val="000000"/>
          <w:sz w:val="26"/>
          <w:szCs w:val="26"/>
        </w:rPr>
        <w:t>The ALJ emphasized that n</w:t>
      </w:r>
      <w:r w:rsidR="007747C7" w:rsidRPr="007747C7">
        <w:rPr>
          <w:rFonts w:ascii="Times New Roman" w:eastAsia="Times New Roman" w:hAnsi="Times New Roman" w:cs="Times New Roman"/>
          <w:color w:val="000000"/>
          <w:sz w:val="26"/>
          <w:szCs w:val="26"/>
        </w:rPr>
        <w:t xml:space="preserve">o password should mean no access. </w:t>
      </w:r>
      <w:r w:rsidR="004949AB">
        <w:rPr>
          <w:rFonts w:ascii="Times New Roman" w:eastAsia="Times New Roman" w:hAnsi="Times New Roman" w:cs="Times New Roman"/>
          <w:color w:val="000000"/>
          <w:sz w:val="26"/>
          <w:szCs w:val="26"/>
        </w:rPr>
        <w:t xml:space="preserve"> I.D. at 26 (citing </w:t>
      </w:r>
      <w:r w:rsidR="007747C7" w:rsidRPr="007747C7">
        <w:rPr>
          <w:rFonts w:ascii="Times New Roman" w:eastAsia="Times New Roman" w:hAnsi="Times New Roman" w:cs="Times New Roman"/>
          <w:i/>
          <w:color w:val="000000"/>
          <w:sz w:val="26"/>
          <w:szCs w:val="26"/>
        </w:rPr>
        <w:t>Mid-Atlantic Power Supply Assoc. v. Pa. Pub. Util. Comm’n</w:t>
      </w:r>
      <w:r w:rsidR="007747C7" w:rsidRPr="00FA36EB">
        <w:rPr>
          <w:rFonts w:ascii="Times New Roman" w:eastAsia="Times New Roman" w:hAnsi="Times New Roman" w:cs="Times New Roman"/>
          <w:iCs/>
          <w:color w:val="000000"/>
          <w:sz w:val="26"/>
          <w:szCs w:val="26"/>
        </w:rPr>
        <w:t>,</w:t>
      </w:r>
      <w:r w:rsidR="007747C7" w:rsidRPr="007747C7">
        <w:rPr>
          <w:rFonts w:ascii="Times New Roman" w:eastAsia="Times New Roman" w:hAnsi="Times New Roman" w:cs="Times New Roman"/>
          <w:i/>
          <w:color w:val="000000"/>
          <w:sz w:val="26"/>
          <w:szCs w:val="26"/>
        </w:rPr>
        <w:t xml:space="preserve"> </w:t>
      </w:r>
      <w:r w:rsidR="007747C7" w:rsidRPr="007747C7">
        <w:rPr>
          <w:rFonts w:ascii="Times New Roman" w:eastAsia="Times New Roman" w:hAnsi="Times New Roman" w:cs="Times New Roman"/>
          <w:color w:val="000000"/>
          <w:sz w:val="26"/>
          <w:szCs w:val="26"/>
        </w:rPr>
        <w:t>746 A.2d 1196 (Pa.</w:t>
      </w:r>
      <w:r w:rsidR="00FA36EB">
        <w:rPr>
          <w:rFonts w:ascii="Times New Roman" w:eastAsia="Times New Roman" w:hAnsi="Times New Roman" w:cs="Times New Roman"/>
          <w:color w:val="000000"/>
          <w:sz w:val="26"/>
          <w:szCs w:val="26"/>
        </w:rPr>
        <w:t> </w:t>
      </w:r>
      <w:r w:rsidR="007747C7" w:rsidRPr="007747C7">
        <w:rPr>
          <w:rFonts w:ascii="Times New Roman" w:eastAsia="Times New Roman" w:hAnsi="Times New Roman" w:cs="Times New Roman"/>
          <w:color w:val="000000"/>
          <w:sz w:val="26"/>
          <w:szCs w:val="26"/>
        </w:rPr>
        <w:t>Cmwlth. 2000)</w:t>
      </w:r>
      <w:r w:rsidR="004949AB">
        <w:rPr>
          <w:rFonts w:ascii="Times New Roman" w:eastAsia="Times New Roman" w:hAnsi="Times New Roman" w:cs="Times New Roman"/>
          <w:color w:val="000000"/>
          <w:sz w:val="26"/>
          <w:szCs w:val="26"/>
        </w:rPr>
        <w:t>)</w:t>
      </w:r>
      <w:r w:rsidR="007747C7" w:rsidRPr="007747C7">
        <w:rPr>
          <w:rFonts w:ascii="Times New Roman" w:eastAsia="Times New Roman" w:hAnsi="Times New Roman" w:cs="Times New Roman"/>
          <w:color w:val="000000"/>
          <w:sz w:val="26"/>
          <w:szCs w:val="26"/>
        </w:rPr>
        <w:t xml:space="preserve">. </w:t>
      </w:r>
      <w:r w:rsidR="004949AB">
        <w:rPr>
          <w:rFonts w:ascii="Times New Roman" w:eastAsia="Times New Roman" w:hAnsi="Times New Roman" w:cs="Times New Roman"/>
          <w:color w:val="000000"/>
          <w:sz w:val="26"/>
          <w:szCs w:val="26"/>
        </w:rPr>
        <w:t xml:space="preserve"> </w:t>
      </w:r>
      <w:r w:rsidR="007747C7" w:rsidRPr="007747C7">
        <w:rPr>
          <w:rFonts w:ascii="Times New Roman" w:eastAsia="Times New Roman" w:hAnsi="Times New Roman" w:cs="Times New Roman"/>
          <w:color w:val="000000"/>
          <w:sz w:val="26"/>
          <w:szCs w:val="26"/>
        </w:rPr>
        <w:t xml:space="preserve">In the </w:t>
      </w:r>
      <w:r w:rsidR="007747C7" w:rsidRPr="007747C7">
        <w:rPr>
          <w:rFonts w:ascii="Times New Roman" w:eastAsia="Times New Roman" w:hAnsi="Times New Roman" w:cs="Times New Roman"/>
          <w:i/>
          <w:color w:val="000000"/>
          <w:sz w:val="26"/>
          <w:szCs w:val="26"/>
        </w:rPr>
        <w:t xml:space="preserve">Mid-Atlantic </w:t>
      </w:r>
      <w:r w:rsidR="007747C7" w:rsidRPr="007747C7">
        <w:rPr>
          <w:rFonts w:ascii="Times New Roman" w:eastAsia="Times New Roman" w:hAnsi="Times New Roman" w:cs="Times New Roman"/>
          <w:color w:val="000000"/>
          <w:sz w:val="26"/>
          <w:szCs w:val="26"/>
        </w:rPr>
        <w:t xml:space="preserve">case, the Commonwealth Court affirmed the Commission’s Order enabling customers to restrict the release of their load data and all other information provided to </w:t>
      </w:r>
      <w:r w:rsidR="004949AB">
        <w:rPr>
          <w:rFonts w:ascii="Times New Roman" w:eastAsia="Times New Roman" w:hAnsi="Times New Roman" w:cs="Times New Roman"/>
          <w:color w:val="000000"/>
          <w:sz w:val="26"/>
          <w:szCs w:val="26"/>
        </w:rPr>
        <w:t>an</w:t>
      </w:r>
      <w:r w:rsidR="007747C7" w:rsidRPr="007747C7">
        <w:rPr>
          <w:rFonts w:ascii="Times New Roman" w:eastAsia="Times New Roman" w:hAnsi="Times New Roman" w:cs="Times New Roman"/>
          <w:color w:val="000000"/>
          <w:sz w:val="26"/>
          <w:szCs w:val="26"/>
        </w:rPr>
        <w:t xml:space="preserve"> EGS. </w:t>
      </w:r>
      <w:r w:rsidR="004949AB">
        <w:rPr>
          <w:rFonts w:ascii="Times New Roman" w:eastAsia="Times New Roman" w:hAnsi="Times New Roman" w:cs="Times New Roman"/>
          <w:color w:val="000000"/>
          <w:sz w:val="26"/>
          <w:szCs w:val="26"/>
        </w:rPr>
        <w:t xml:space="preserve"> 746 A.2d at </w:t>
      </w:r>
      <w:r w:rsidR="007747C7" w:rsidRPr="007747C7">
        <w:rPr>
          <w:rFonts w:ascii="Times New Roman" w:eastAsia="Times New Roman" w:hAnsi="Times New Roman" w:cs="Times New Roman"/>
          <w:color w:val="000000"/>
          <w:sz w:val="26"/>
          <w:szCs w:val="26"/>
        </w:rPr>
        <w:t xml:space="preserve">1199-2000. </w:t>
      </w:r>
      <w:r w:rsidR="004949AB">
        <w:rPr>
          <w:rFonts w:ascii="Times New Roman" w:eastAsia="Times New Roman" w:hAnsi="Times New Roman" w:cs="Times New Roman"/>
          <w:color w:val="000000"/>
          <w:sz w:val="26"/>
          <w:szCs w:val="26"/>
        </w:rPr>
        <w:t xml:space="preserve"> </w:t>
      </w:r>
      <w:r w:rsidR="007747C7" w:rsidRPr="007747C7">
        <w:rPr>
          <w:rFonts w:ascii="Times New Roman" w:eastAsia="Times New Roman" w:hAnsi="Times New Roman" w:cs="Times New Roman"/>
          <w:color w:val="000000"/>
          <w:sz w:val="26"/>
          <w:szCs w:val="26"/>
        </w:rPr>
        <w:t xml:space="preserve">Also, </w:t>
      </w:r>
      <w:r w:rsidR="004949AB">
        <w:rPr>
          <w:rFonts w:ascii="Times New Roman" w:eastAsia="Times New Roman" w:hAnsi="Times New Roman" w:cs="Times New Roman"/>
          <w:color w:val="000000"/>
          <w:sz w:val="26"/>
          <w:szCs w:val="26"/>
        </w:rPr>
        <w:t xml:space="preserve">the ALJ reasoned, our Regulations </w:t>
      </w:r>
      <w:r w:rsidR="007747C7" w:rsidRPr="007747C7">
        <w:rPr>
          <w:rFonts w:ascii="Times New Roman" w:eastAsia="Times New Roman" w:hAnsi="Times New Roman" w:cs="Times New Roman"/>
          <w:color w:val="000000"/>
          <w:sz w:val="26"/>
          <w:szCs w:val="26"/>
        </w:rPr>
        <w:t xml:space="preserve">define “private customer information” to include a customer’s “historical billing data” </w:t>
      </w:r>
      <w:r w:rsidR="00990B07">
        <w:rPr>
          <w:rFonts w:ascii="Times New Roman" w:eastAsia="Times New Roman" w:hAnsi="Times New Roman" w:cs="Times New Roman"/>
          <w:color w:val="000000"/>
          <w:sz w:val="26"/>
          <w:szCs w:val="26"/>
        </w:rPr>
        <w:t xml:space="preserve">and </w:t>
      </w:r>
      <w:r w:rsidR="004949AB">
        <w:rPr>
          <w:rFonts w:ascii="Times New Roman" w:eastAsia="Times New Roman" w:hAnsi="Times New Roman" w:cs="Times New Roman"/>
          <w:color w:val="000000"/>
          <w:sz w:val="26"/>
          <w:szCs w:val="26"/>
        </w:rPr>
        <w:t xml:space="preserve">that </w:t>
      </w:r>
      <w:r w:rsidR="007747C7" w:rsidRPr="007747C7">
        <w:rPr>
          <w:rFonts w:ascii="Times New Roman" w:eastAsia="Times New Roman" w:hAnsi="Times New Roman" w:cs="Times New Roman"/>
          <w:color w:val="000000"/>
          <w:sz w:val="26"/>
          <w:szCs w:val="26"/>
        </w:rPr>
        <w:t>Ultimate’s account history information constitute</w:t>
      </w:r>
      <w:r w:rsidR="00990B07">
        <w:rPr>
          <w:rFonts w:ascii="Times New Roman" w:eastAsia="Times New Roman" w:hAnsi="Times New Roman" w:cs="Times New Roman"/>
          <w:color w:val="000000"/>
          <w:sz w:val="26"/>
          <w:szCs w:val="26"/>
        </w:rPr>
        <w:t>d</w:t>
      </w:r>
      <w:r w:rsidR="007747C7" w:rsidRPr="007747C7">
        <w:rPr>
          <w:rFonts w:ascii="Times New Roman" w:eastAsia="Times New Roman" w:hAnsi="Times New Roman" w:cs="Times New Roman"/>
          <w:color w:val="000000"/>
          <w:sz w:val="26"/>
          <w:szCs w:val="26"/>
        </w:rPr>
        <w:t xml:space="preserve"> historical billing data within the meaning of Section 54.8(a)(2).</w:t>
      </w:r>
      <w:r w:rsidR="004949AB">
        <w:rPr>
          <w:rFonts w:ascii="Times New Roman" w:eastAsia="Times New Roman" w:hAnsi="Times New Roman" w:cs="Times New Roman"/>
          <w:color w:val="000000"/>
          <w:sz w:val="26"/>
          <w:szCs w:val="26"/>
        </w:rPr>
        <w:t xml:space="preserve">  I.</w:t>
      </w:r>
      <w:r w:rsidR="00282D7C">
        <w:rPr>
          <w:rFonts w:ascii="Times New Roman" w:eastAsia="Times New Roman" w:hAnsi="Times New Roman" w:cs="Times New Roman"/>
          <w:color w:val="000000"/>
          <w:sz w:val="26"/>
          <w:szCs w:val="26"/>
        </w:rPr>
        <w:t>D</w:t>
      </w:r>
      <w:r w:rsidR="004949AB">
        <w:rPr>
          <w:rFonts w:ascii="Times New Roman" w:eastAsia="Times New Roman" w:hAnsi="Times New Roman" w:cs="Times New Roman"/>
          <w:color w:val="000000"/>
          <w:sz w:val="26"/>
          <w:szCs w:val="26"/>
        </w:rPr>
        <w:t>. at 26.</w:t>
      </w:r>
    </w:p>
    <w:p w14:paraId="0C0F8418" w14:textId="2470BE35" w:rsidR="005A3B74" w:rsidRPr="002B4CEB" w:rsidRDefault="005A3B74" w:rsidP="00501E69">
      <w:pPr>
        <w:pStyle w:val="Heading3"/>
      </w:pPr>
      <w:r w:rsidRPr="002B4CEB">
        <w:lastRenderedPageBreak/>
        <w:t>Violations of 66 Pa. C.S. §§ 1501 and 1502</w:t>
      </w:r>
    </w:p>
    <w:p w14:paraId="08256008" w14:textId="77777777" w:rsidR="00E4068F" w:rsidRPr="005A3B74" w:rsidRDefault="00E4068F" w:rsidP="007747C7">
      <w:pPr>
        <w:spacing w:after="0" w:line="360" w:lineRule="auto"/>
        <w:ind w:firstLine="1440"/>
        <w:textAlignment w:val="baseline"/>
        <w:rPr>
          <w:b/>
          <w:bCs/>
          <w:i/>
          <w:iCs/>
        </w:rPr>
      </w:pPr>
    </w:p>
    <w:p w14:paraId="4221A621" w14:textId="4F4AEEC6" w:rsidR="00711AC1" w:rsidRDefault="00FB0876" w:rsidP="007747C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Next, the ALJ analyzed whether PPL violated 66 Pa. C.S. §§ 1501 and 1502.  The ALJ found that PPL disregarded a direct request to discontinue service in June 2015 and that such action constituted unreasonable and discriminatory service.  </w:t>
      </w:r>
      <w:r w:rsidR="00711AC1">
        <w:rPr>
          <w:rFonts w:ascii="Times New Roman" w:eastAsia="Times New Roman" w:hAnsi="Times New Roman" w:cs="Times New Roman"/>
          <w:color w:val="000000"/>
          <w:sz w:val="26"/>
          <w:szCs w:val="26"/>
        </w:rPr>
        <w:t xml:space="preserve">According to the ALJ, small business consumers should have an expectation of privacy regarding their social security numbers, employer identification numbers (EINs), financial institution information, usage and demand information disclosed to the EDC, especially information involving a password-protected account.  </w:t>
      </w:r>
      <w:r>
        <w:rPr>
          <w:rFonts w:ascii="Times New Roman" w:eastAsia="Times New Roman" w:hAnsi="Times New Roman" w:cs="Times New Roman"/>
          <w:color w:val="000000"/>
          <w:sz w:val="26"/>
          <w:szCs w:val="26"/>
        </w:rPr>
        <w:t>Although the ALJ acknowledged that PPL did not disclose</w:t>
      </w:r>
      <w:r w:rsidR="00711AC1">
        <w:rPr>
          <w:rFonts w:ascii="Times New Roman" w:eastAsia="Times New Roman" w:hAnsi="Times New Roman" w:cs="Times New Roman"/>
          <w:color w:val="000000"/>
          <w:sz w:val="26"/>
          <w:szCs w:val="26"/>
        </w:rPr>
        <w:t xml:space="preserve"> EINs</w:t>
      </w:r>
      <w:r w:rsidR="00E56929">
        <w:rPr>
          <w:rFonts w:ascii="Times New Roman" w:eastAsia="Times New Roman" w:hAnsi="Times New Roman" w:cs="Times New Roman"/>
          <w:color w:val="000000"/>
          <w:sz w:val="26"/>
          <w:szCs w:val="26"/>
        </w:rPr>
        <w:t>,</w:t>
      </w:r>
      <w:r w:rsidR="00711AC1">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social security numbers or financial information to Custom Fab, the ALJ concluded that PPL’s disclosure of other account information pertaining to usage, demand, and EGS information and the acceptance of payment from an a third-party unauthorized by the commercial account holder was unreasonable.  </w:t>
      </w:r>
      <w:r w:rsidR="00CF154B">
        <w:rPr>
          <w:rFonts w:ascii="Times New Roman" w:eastAsia="Times New Roman" w:hAnsi="Times New Roman" w:cs="Times New Roman"/>
          <w:color w:val="000000"/>
          <w:sz w:val="26"/>
          <w:szCs w:val="26"/>
        </w:rPr>
        <w:t xml:space="preserve">Specifically, PPL’s disclosure of confidential account information of a small business tenant (Ultimate) to another commercial tenant (Custom Fab/U.S. Pipe) constituted unreasonable discrimination or preference concerning the establishment of different service for different customers in violation of 66 Pa. C.S. § 1502. </w:t>
      </w:r>
      <w:r w:rsidR="00711AC1">
        <w:rPr>
          <w:rFonts w:ascii="Times New Roman" w:eastAsia="Times New Roman" w:hAnsi="Times New Roman" w:cs="Times New Roman"/>
          <w:color w:val="000000"/>
          <w:sz w:val="26"/>
          <w:szCs w:val="26"/>
        </w:rPr>
        <w:t xml:space="preserve"> I.D. at 27, 31</w:t>
      </w:r>
      <w:r w:rsidR="00FA36EB">
        <w:rPr>
          <w:rFonts w:ascii="Times New Roman" w:eastAsia="Times New Roman" w:hAnsi="Times New Roman" w:cs="Times New Roman"/>
          <w:color w:val="000000"/>
          <w:sz w:val="26"/>
          <w:szCs w:val="26"/>
        </w:rPr>
        <w:noBreakHyphen/>
      </w:r>
      <w:r w:rsidR="00711AC1">
        <w:rPr>
          <w:rFonts w:ascii="Times New Roman" w:eastAsia="Times New Roman" w:hAnsi="Times New Roman" w:cs="Times New Roman"/>
          <w:color w:val="000000"/>
          <w:sz w:val="26"/>
          <w:szCs w:val="26"/>
        </w:rPr>
        <w:t>32.</w:t>
      </w:r>
    </w:p>
    <w:p w14:paraId="79164471" w14:textId="77777777" w:rsidR="00711AC1" w:rsidRDefault="00711AC1" w:rsidP="007747C7">
      <w:pPr>
        <w:spacing w:after="0" w:line="360" w:lineRule="auto"/>
        <w:ind w:firstLine="1440"/>
        <w:textAlignment w:val="baseline"/>
        <w:rPr>
          <w:rFonts w:ascii="Times New Roman" w:eastAsia="Times New Roman" w:hAnsi="Times New Roman" w:cs="Times New Roman"/>
          <w:color w:val="000000"/>
          <w:sz w:val="26"/>
          <w:szCs w:val="26"/>
        </w:rPr>
      </w:pPr>
    </w:p>
    <w:p w14:paraId="4340A351" w14:textId="0DB1BF1B" w:rsidR="00FB0876" w:rsidRDefault="00FB0876" w:rsidP="007747C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Further, the ALJ held </w:t>
      </w:r>
      <w:r w:rsidR="00CF154B">
        <w:rPr>
          <w:rFonts w:ascii="Times New Roman" w:eastAsia="Times New Roman" w:hAnsi="Times New Roman" w:cs="Times New Roman"/>
          <w:color w:val="000000"/>
          <w:sz w:val="26"/>
          <w:szCs w:val="26"/>
        </w:rPr>
        <w:t xml:space="preserve">that </w:t>
      </w:r>
      <w:r>
        <w:rPr>
          <w:rFonts w:ascii="Times New Roman" w:eastAsia="Times New Roman" w:hAnsi="Times New Roman" w:cs="Times New Roman"/>
          <w:color w:val="000000"/>
          <w:sz w:val="26"/>
          <w:szCs w:val="26"/>
        </w:rPr>
        <w:t>PPL</w:t>
      </w:r>
      <w:r w:rsidR="00DD40B5">
        <w:rPr>
          <w:rFonts w:ascii="Times New Roman" w:eastAsia="Times New Roman" w:hAnsi="Times New Roman" w:cs="Times New Roman"/>
          <w:color w:val="000000"/>
          <w:sz w:val="26"/>
          <w:szCs w:val="26"/>
        </w:rPr>
        <w:t>’s action in opening an</w:t>
      </w:r>
      <w:r>
        <w:rPr>
          <w:rFonts w:ascii="Times New Roman" w:eastAsia="Times New Roman" w:hAnsi="Times New Roman" w:cs="Times New Roman"/>
          <w:color w:val="000000"/>
          <w:sz w:val="26"/>
          <w:szCs w:val="26"/>
        </w:rPr>
        <w:t xml:space="preserve"> </w:t>
      </w:r>
      <w:r w:rsidR="00DD40B5">
        <w:rPr>
          <w:rFonts w:ascii="Times New Roman" w:eastAsia="Times New Roman" w:hAnsi="Times New Roman" w:cs="Times New Roman"/>
          <w:color w:val="000000"/>
          <w:sz w:val="26"/>
          <w:szCs w:val="26"/>
        </w:rPr>
        <w:t>account for the same meter, in the third-party commercial tenant’s name and against the express wishes of Ultimate and the landlord of the Denver Facility was unreasonable</w:t>
      </w:r>
      <w:r w:rsidR="00CF154B">
        <w:rPr>
          <w:rFonts w:ascii="Times New Roman" w:eastAsia="Times New Roman" w:hAnsi="Times New Roman" w:cs="Times New Roman"/>
          <w:color w:val="000000"/>
          <w:sz w:val="26"/>
          <w:szCs w:val="26"/>
        </w:rPr>
        <w:t xml:space="preserve"> and violative of Sections 1501 and 1502 of the Code</w:t>
      </w:r>
      <w:r w:rsidR="00DD40B5">
        <w:rPr>
          <w:rFonts w:ascii="Times New Roman" w:eastAsia="Times New Roman" w:hAnsi="Times New Roman" w:cs="Times New Roman"/>
          <w:color w:val="000000"/>
          <w:sz w:val="26"/>
          <w:szCs w:val="26"/>
        </w:rPr>
        <w:t xml:space="preserve">.  </w:t>
      </w:r>
      <w:r w:rsidR="00E3599D">
        <w:rPr>
          <w:rFonts w:ascii="Times New Roman" w:eastAsia="Times New Roman" w:hAnsi="Times New Roman" w:cs="Times New Roman"/>
          <w:color w:val="000000"/>
          <w:sz w:val="26"/>
          <w:szCs w:val="26"/>
        </w:rPr>
        <w:t>Here, the ALJ stated, PPL’s termination of Ultimate’s account and the switching of the one meter to U.S. Pipe upon receiving payment by U.S. Pipe i</w:t>
      </w:r>
      <w:r w:rsidR="00C330BB">
        <w:rPr>
          <w:rFonts w:ascii="Times New Roman" w:eastAsia="Times New Roman" w:hAnsi="Times New Roman" w:cs="Times New Roman"/>
          <w:color w:val="000000"/>
          <w:sz w:val="26"/>
          <w:szCs w:val="26"/>
        </w:rPr>
        <w:t>n</w:t>
      </w:r>
      <w:r w:rsidR="00E3599D">
        <w:rPr>
          <w:rFonts w:ascii="Times New Roman" w:eastAsia="Times New Roman" w:hAnsi="Times New Roman" w:cs="Times New Roman"/>
          <w:color w:val="000000"/>
          <w:sz w:val="26"/>
          <w:szCs w:val="26"/>
        </w:rPr>
        <w:t xml:space="preserve"> disregard of the password protection</w:t>
      </w:r>
      <w:r w:rsidR="00C330BB">
        <w:rPr>
          <w:rFonts w:ascii="Times New Roman" w:eastAsia="Times New Roman" w:hAnsi="Times New Roman" w:cs="Times New Roman"/>
          <w:color w:val="000000"/>
          <w:sz w:val="26"/>
          <w:szCs w:val="26"/>
        </w:rPr>
        <w:t xml:space="preserve">s </w:t>
      </w:r>
      <w:r w:rsidR="00E3599D">
        <w:rPr>
          <w:rFonts w:ascii="Times New Roman" w:eastAsia="Times New Roman" w:hAnsi="Times New Roman" w:cs="Times New Roman"/>
          <w:color w:val="000000"/>
          <w:sz w:val="26"/>
          <w:szCs w:val="26"/>
        </w:rPr>
        <w:t>was improper</w:t>
      </w:r>
      <w:r w:rsidR="00C330BB">
        <w:rPr>
          <w:rFonts w:ascii="Times New Roman" w:eastAsia="Times New Roman" w:hAnsi="Times New Roman" w:cs="Times New Roman"/>
          <w:color w:val="000000"/>
          <w:sz w:val="26"/>
          <w:szCs w:val="26"/>
        </w:rPr>
        <w:t>.  I.D. at 31.</w:t>
      </w:r>
    </w:p>
    <w:p w14:paraId="01087DFC" w14:textId="3DD5EAAA" w:rsidR="00CF154B" w:rsidRDefault="00CF154B" w:rsidP="007747C7">
      <w:pPr>
        <w:spacing w:after="0" w:line="360" w:lineRule="auto"/>
        <w:ind w:firstLine="1440"/>
        <w:textAlignment w:val="baseline"/>
        <w:rPr>
          <w:rFonts w:ascii="Times New Roman" w:eastAsia="Times New Roman" w:hAnsi="Times New Roman" w:cs="Times New Roman"/>
          <w:color w:val="000000"/>
          <w:sz w:val="26"/>
          <w:szCs w:val="26"/>
        </w:rPr>
      </w:pPr>
    </w:p>
    <w:p w14:paraId="5298457D" w14:textId="76FD30D1" w:rsidR="00CF154B" w:rsidRDefault="00CF154B" w:rsidP="007747C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Elaborating on these violations, the ALJ </w:t>
      </w:r>
      <w:r w:rsidR="00711AC1">
        <w:rPr>
          <w:rFonts w:ascii="Times New Roman" w:eastAsia="Times New Roman" w:hAnsi="Times New Roman" w:cs="Times New Roman"/>
          <w:color w:val="000000"/>
          <w:sz w:val="26"/>
          <w:szCs w:val="26"/>
        </w:rPr>
        <w:t xml:space="preserve">explained that PPL </w:t>
      </w:r>
      <w:r w:rsidR="00C330BB">
        <w:rPr>
          <w:rFonts w:ascii="Times New Roman" w:eastAsia="Times New Roman" w:hAnsi="Times New Roman" w:cs="Times New Roman"/>
          <w:color w:val="000000"/>
          <w:sz w:val="26"/>
          <w:szCs w:val="26"/>
        </w:rPr>
        <w:t xml:space="preserve">intentionally or unintentionally </w:t>
      </w:r>
      <w:r w:rsidR="00711AC1">
        <w:rPr>
          <w:rFonts w:ascii="Times New Roman" w:eastAsia="Times New Roman" w:hAnsi="Times New Roman" w:cs="Times New Roman"/>
          <w:color w:val="000000"/>
          <w:sz w:val="26"/>
          <w:szCs w:val="26"/>
        </w:rPr>
        <w:t>inserted itself into a commercial landlord-tenant dispute and</w:t>
      </w:r>
      <w:r w:rsidR="00C330BB">
        <w:rPr>
          <w:rFonts w:ascii="Times New Roman" w:eastAsia="Times New Roman" w:hAnsi="Times New Roman" w:cs="Times New Roman"/>
          <w:color w:val="000000"/>
          <w:sz w:val="26"/>
          <w:szCs w:val="26"/>
        </w:rPr>
        <w:t xml:space="preserve"> a tenant-tenant </w:t>
      </w:r>
      <w:r w:rsidR="00711AC1">
        <w:rPr>
          <w:rFonts w:ascii="Times New Roman" w:eastAsia="Times New Roman" w:hAnsi="Times New Roman" w:cs="Times New Roman"/>
          <w:color w:val="000000"/>
          <w:sz w:val="26"/>
          <w:szCs w:val="26"/>
        </w:rPr>
        <w:t>dispute</w:t>
      </w:r>
      <w:r w:rsidR="00C330BB">
        <w:rPr>
          <w:rFonts w:ascii="Times New Roman" w:eastAsia="Times New Roman" w:hAnsi="Times New Roman" w:cs="Times New Roman"/>
          <w:color w:val="000000"/>
          <w:sz w:val="26"/>
          <w:szCs w:val="26"/>
        </w:rPr>
        <w:t xml:space="preserve"> and chose sides in favor of the non-account holder who offered to pay the </w:t>
      </w:r>
      <w:r w:rsidR="00C330BB">
        <w:rPr>
          <w:rFonts w:ascii="Times New Roman" w:eastAsia="Times New Roman" w:hAnsi="Times New Roman" w:cs="Times New Roman"/>
          <w:color w:val="000000"/>
          <w:sz w:val="26"/>
          <w:szCs w:val="26"/>
        </w:rPr>
        <w:lastRenderedPageBreak/>
        <w:t>outstanding balance on the account.  The ALJ reasoned that PPL should have followed Section 54.8 of our Regulations</w:t>
      </w:r>
      <w:r w:rsidR="00F26351">
        <w:rPr>
          <w:rFonts w:ascii="Times New Roman" w:eastAsia="Times New Roman" w:hAnsi="Times New Roman" w:cs="Times New Roman"/>
          <w:color w:val="000000"/>
          <w:sz w:val="26"/>
          <w:szCs w:val="26"/>
        </w:rPr>
        <w:t>, 52 Pa. Code § 54.8</w:t>
      </w:r>
      <w:r w:rsidR="00661A45">
        <w:rPr>
          <w:rFonts w:ascii="Times New Roman" w:eastAsia="Times New Roman" w:hAnsi="Times New Roman" w:cs="Times New Roman"/>
          <w:color w:val="000000"/>
          <w:sz w:val="26"/>
          <w:szCs w:val="26"/>
        </w:rPr>
        <w:t>,</w:t>
      </w:r>
      <w:r w:rsidR="00F26351">
        <w:rPr>
          <w:rFonts w:ascii="Times New Roman" w:eastAsia="Times New Roman" w:hAnsi="Times New Roman" w:cs="Times New Roman"/>
          <w:color w:val="000000"/>
          <w:sz w:val="26"/>
          <w:szCs w:val="26"/>
        </w:rPr>
        <w:t xml:space="preserve"> and upheld the consumer rights of the account holder, a small business.  Moreover, the ALJ noted, the commercial tenant could have applied for service in its name at a separate meter and account number.  Instead, the ALJ continued, PPL disregarded a direct request to discontinue service in June 2015 which constituted unreasonable and discriminatory service in violation of Sections 1501 and 1502 of the Code.  I.D. at 31-32.</w:t>
      </w:r>
    </w:p>
    <w:p w14:paraId="22F19764" w14:textId="77777777" w:rsidR="005A3B74" w:rsidRPr="00F26351" w:rsidRDefault="005A3B74" w:rsidP="007747C7">
      <w:pPr>
        <w:spacing w:after="0" w:line="360" w:lineRule="auto"/>
        <w:ind w:firstLine="1440"/>
        <w:textAlignment w:val="baseline"/>
      </w:pPr>
    </w:p>
    <w:p w14:paraId="0755DBE1" w14:textId="3D86105D" w:rsidR="005A3B74" w:rsidRPr="002B4CEB" w:rsidRDefault="005A3B74" w:rsidP="00501E69">
      <w:pPr>
        <w:pStyle w:val="Heading3"/>
      </w:pPr>
      <w:r w:rsidRPr="002B4CEB">
        <w:t>Tenants within meaning of 66 Pa. C.S. §§ 1526 and 1527</w:t>
      </w:r>
    </w:p>
    <w:p w14:paraId="3845F2C3" w14:textId="77777777" w:rsidR="005A3B74" w:rsidRDefault="005A3B74" w:rsidP="007747C7">
      <w:pPr>
        <w:spacing w:after="0" w:line="360" w:lineRule="auto"/>
        <w:ind w:firstLine="1440"/>
        <w:textAlignment w:val="baseline"/>
        <w:rPr>
          <w:rFonts w:ascii="Times New Roman" w:eastAsia="Times New Roman" w:hAnsi="Times New Roman" w:cs="Times New Roman"/>
          <w:color w:val="000000"/>
          <w:sz w:val="26"/>
          <w:szCs w:val="26"/>
        </w:rPr>
      </w:pPr>
    </w:p>
    <w:p w14:paraId="5633DEEB" w14:textId="35A2103F" w:rsidR="00DD40B5" w:rsidRDefault="006F624B" w:rsidP="007747C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Regarding the question of whether Custom Fab and U.S. Pipe were tenants within the meaning of 66 Pa. C.S. §§ 1526 and 1527, the ALJ determined that neither were residential tenants entitled to pay an arrearage amount owed by a landlord ratepayer in order to avoid service termination to a residential dwelling.  The ALJ rejected PPL’s apparent attempt to extend the consumer protections of Section of 1527 and its argument that it owed Custom Fab an opportunity to pay the delinquent bills of the tenant (Ultimate) prior to a shut off.  The ALJ found this argument to be contrary to caselaw and the application of Chapter 15 of the Code.  I.D. at 33 (citing </w:t>
      </w:r>
      <w:r w:rsidRPr="0099602C">
        <w:rPr>
          <w:rFonts w:ascii="Times New Roman" w:eastAsia="Times New Roman" w:hAnsi="Times New Roman" w:cs="Times New Roman"/>
          <w:i/>
          <w:color w:val="000000"/>
          <w:sz w:val="26"/>
          <w:szCs w:val="26"/>
        </w:rPr>
        <w:t>Alfred Stempo-Sammy Jo’s Inc. v. Metropolitan Edison Company</w:t>
      </w:r>
      <w:r w:rsidRPr="00FA36EB">
        <w:rPr>
          <w:rFonts w:ascii="Times New Roman" w:eastAsia="Times New Roman" w:hAnsi="Times New Roman" w:cs="Times New Roman"/>
          <w:iCs/>
          <w:color w:val="000000"/>
          <w:sz w:val="26"/>
          <w:szCs w:val="26"/>
        </w:rPr>
        <w:t>,</w:t>
      </w:r>
      <w:r w:rsidRPr="0099602C">
        <w:rPr>
          <w:rFonts w:ascii="Times New Roman" w:eastAsia="Times New Roman" w:hAnsi="Times New Roman" w:cs="Times New Roman"/>
          <w:i/>
          <w:color w:val="000000"/>
          <w:sz w:val="26"/>
          <w:szCs w:val="26"/>
        </w:rPr>
        <w:t xml:space="preserve"> </w:t>
      </w:r>
      <w:r w:rsidR="0099602C">
        <w:rPr>
          <w:rFonts w:ascii="Times New Roman" w:eastAsia="Times New Roman" w:hAnsi="Times New Roman" w:cs="Times New Roman"/>
          <w:iCs/>
          <w:color w:val="000000"/>
          <w:sz w:val="26"/>
          <w:szCs w:val="26"/>
        </w:rPr>
        <w:t xml:space="preserve">Docket No. </w:t>
      </w:r>
      <w:r w:rsidRPr="0099602C">
        <w:rPr>
          <w:rFonts w:ascii="Times New Roman" w:eastAsia="Times New Roman" w:hAnsi="Times New Roman" w:cs="Times New Roman"/>
          <w:color w:val="000000"/>
          <w:sz w:val="26"/>
          <w:szCs w:val="26"/>
        </w:rPr>
        <w:t>C-2016-2532581 (</w:t>
      </w:r>
      <w:r w:rsidR="005B1C17">
        <w:rPr>
          <w:rFonts w:ascii="Times New Roman" w:eastAsia="Times New Roman" w:hAnsi="Times New Roman" w:cs="Times New Roman"/>
          <w:color w:val="000000"/>
          <w:sz w:val="26"/>
          <w:szCs w:val="26"/>
        </w:rPr>
        <w:t xml:space="preserve">Final </w:t>
      </w:r>
      <w:r w:rsidRPr="0099602C">
        <w:rPr>
          <w:rFonts w:ascii="Times New Roman" w:eastAsia="Times New Roman" w:hAnsi="Times New Roman" w:cs="Times New Roman"/>
          <w:color w:val="000000"/>
          <w:sz w:val="26"/>
          <w:szCs w:val="26"/>
        </w:rPr>
        <w:t>Order entered November 16, 2016)</w:t>
      </w:r>
      <w:r w:rsidR="0099602C">
        <w:rPr>
          <w:rFonts w:ascii="Times New Roman" w:eastAsia="Times New Roman" w:hAnsi="Times New Roman" w:cs="Times New Roman"/>
          <w:color w:val="000000"/>
          <w:sz w:val="26"/>
          <w:szCs w:val="26"/>
        </w:rPr>
        <w:t xml:space="preserve"> </w:t>
      </w:r>
      <w:r w:rsidRPr="0099602C">
        <w:rPr>
          <w:rFonts w:ascii="Times New Roman" w:eastAsia="Times New Roman" w:hAnsi="Times New Roman" w:cs="Times New Roman"/>
          <w:color w:val="000000"/>
          <w:sz w:val="26"/>
          <w:szCs w:val="26"/>
        </w:rPr>
        <w:t>(</w:t>
      </w:r>
      <w:r w:rsidRPr="0099602C">
        <w:rPr>
          <w:rFonts w:ascii="Times New Roman" w:eastAsia="Times New Roman" w:hAnsi="Times New Roman" w:cs="Times New Roman"/>
          <w:i/>
          <w:color w:val="000000"/>
          <w:sz w:val="26"/>
          <w:szCs w:val="26"/>
        </w:rPr>
        <w:t>Stempo</w:t>
      </w:r>
      <w:r w:rsidRPr="0099602C">
        <w:rPr>
          <w:rFonts w:ascii="Times New Roman" w:eastAsia="Times New Roman" w:hAnsi="Times New Roman" w:cs="Times New Roman"/>
          <w:iCs/>
          <w:color w:val="000000"/>
          <w:sz w:val="26"/>
          <w:szCs w:val="26"/>
        </w:rPr>
        <w:t>)</w:t>
      </w:r>
      <w:r w:rsidR="0099602C">
        <w:rPr>
          <w:rFonts w:ascii="Times New Roman" w:eastAsia="Times New Roman" w:hAnsi="Times New Roman" w:cs="Times New Roman"/>
          <w:iCs/>
          <w:color w:val="000000"/>
          <w:sz w:val="26"/>
          <w:szCs w:val="26"/>
        </w:rPr>
        <w:t>)</w:t>
      </w:r>
      <w:r w:rsidRPr="0099602C">
        <w:rPr>
          <w:rFonts w:ascii="Times New Roman" w:eastAsia="Times New Roman" w:hAnsi="Times New Roman" w:cs="Times New Roman"/>
          <w:color w:val="000000"/>
          <w:sz w:val="26"/>
          <w:szCs w:val="26"/>
        </w:rPr>
        <w:t>.</w:t>
      </w:r>
    </w:p>
    <w:p w14:paraId="13C7A7DE" w14:textId="6D7FA24C" w:rsidR="0099602C" w:rsidRDefault="0099602C" w:rsidP="007747C7">
      <w:pPr>
        <w:spacing w:after="0" w:line="360" w:lineRule="auto"/>
        <w:ind w:firstLine="1440"/>
        <w:textAlignment w:val="baseline"/>
        <w:rPr>
          <w:rFonts w:ascii="Times New Roman" w:eastAsia="Times New Roman" w:hAnsi="Times New Roman" w:cs="Times New Roman"/>
          <w:color w:val="000000"/>
          <w:sz w:val="26"/>
          <w:szCs w:val="26"/>
        </w:rPr>
      </w:pPr>
    </w:p>
    <w:p w14:paraId="2253B447" w14:textId="4369A109" w:rsidR="0099602C" w:rsidRDefault="0099602C" w:rsidP="0099602C">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ALJ reasoned that she could locate </w:t>
      </w:r>
      <w:r w:rsidRPr="0099602C">
        <w:rPr>
          <w:rFonts w:ascii="Times New Roman" w:eastAsia="Times New Roman" w:hAnsi="Times New Roman" w:cs="Times New Roman"/>
          <w:color w:val="000000"/>
          <w:sz w:val="26"/>
          <w:szCs w:val="26"/>
        </w:rPr>
        <w:t>no provision authorizing the Commission to direct a utility to continue service to a third-party commercial tenant beneficiary of service when the account holder</w:t>
      </w:r>
      <w:r w:rsidR="009C2243">
        <w:rPr>
          <w:rFonts w:ascii="Times New Roman" w:eastAsia="Times New Roman" w:hAnsi="Times New Roman" w:cs="Times New Roman"/>
          <w:color w:val="000000"/>
          <w:sz w:val="26"/>
          <w:szCs w:val="26"/>
        </w:rPr>
        <w:t>, a</w:t>
      </w:r>
      <w:r w:rsidRPr="0099602C">
        <w:rPr>
          <w:rFonts w:ascii="Times New Roman" w:eastAsia="Times New Roman" w:hAnsi="Times New Roman" w:cs="Times New Roman"/>
          <w:color w:val="000000"/>
          <w:sz w:val="26"/>
          <w:szCs w:val="26"/>
        </w:rPr>
        <w:t xml:space="preserve"> small business tenant and customer of the EDC</w:t>
      </w:r>
      <w:r w:rsidR="009C2243">
        <w:rPr>
          <w:rFonts w:ascii="Times New Roman" w:eastAsia="Times New Roman" w:hAnsi="Times New Roman" w:cs="Times New Roman"/>
          <w:color w:val="000000"/>
          <w:sz w:val="26"/>
          <w:szCs w:val="26"/>
        </w:rPr>
        <w:t>,</w:t>
      </w:r>
      <w:r w:rsidRPr="0099602C">
        <w:rPr>
          <w:rFonts w:ascii="Times New Roman" w:eastAsia="Times New Roman" w:hAnsi="Times New Roman" w:cs="Times New Roman"/>
          <w:color w:val="000000"/>
          <w:sz w:val="26"/>
          <w:szCs w:val="26"/>
        </w:rPr>
        <w:t xml:space="preserve"> requests termination. </w:t>
      </w:r>
      <w:r>
        <w:rPr>
          <w:rFonts w:ascii="Times New Roman" w:eastAsia="Times New Roman" w:hAnsi="Times New Roman" w:cs="Times New Roman"/>
          <w:color w:val="000000"/>
          <w:sz w:val="26"/>
          <w:szCs w:val="26"/>
        </w:rPr>
        <w:t xml:space="preserve"> According to the ALJ, </w:t>
      </w:r>
      <w:r w:rsidRPr="0099602C">
        <w:rPr>
          <w:rFonts w:ascii="Times New Roman" w:eastAsia="Times New Roman" w:hAnsi="Times New Roman" w:cs="Times New Roman"/>
          <w:color w:val="000000"/>
          <w:sz w:val="26"/>
          <w:szCs w:val="26"/>
        </w:rPr>
        <w:t xml:space="preserve">PPL was under no legal obligation to continue service to either Custom Fab or its successor U.S. Pipe as neither were residential tenants in a residential dwelling with a residential landlord ratepayer within the meaning of 66 Pa. C.S. § 1526. </w:t>
      </w:r>
      <w:r>
        <w:rPr>
          <w:rFonts w:ascii="Times New Roman" w:eastAsia="Times New Roman" w:hAnsi="Times New Roman" w:cs="Times New Roman"/>
          <w:color w:val="000000"/>
          <w:sz w:val="26"/>
          <w:szCs w:val="26"/>
        </w:rPr>
        <w:t xml:space="preserve"> I.D. at 33.</w:t>
      </w:r>
    </w:p>
    <w:p w14:paraId="4F0427B9" w14:textId="19E7B65E" w:rsidR="008D5045" w:rsidRDefault="008D5045" w:rsidP="008D5045">
      <w:pPr>
        <w:spacing w:after="0" w:line="360" w:lineRule="auto"/>
        <w:ind w:firstLine="1440"/>
        <w:textAlignment w:val="baseline"/>
        <w:rPr>
          <w:rFonts w:ascii="Times New Roman" w:eastAsia="Times New Roman" w:hAnsi="Times New Roman" w:cs="Times New Roman"/>
          <w:color w:val="000000"/>
          <w:sz w:val="26"/>
          <w:szCs w:val="26"/>
        </w:rPr>
      </w:pPr>
      <w:r w:rsidRPr="008D5045">
        <w:rPr>
          <w:rFonts w:ascii="Times New Roman" w:eastAsia="Times New Roman" w:hAnsi="Times New Roman" w:cs="Times New Roman"/>
          <w:color w:val="000000"/>
          <w:sz w:val="26"/>
          <w:szCs w:val="26"/>
        </w:rPr>
        <w:lastRenderedPageBreak/>
        <w:t xml:space="preserve">In </w:t>
      </w:r>
      <w:r>
        <w:rPr>
          <w:rFonts w:ascii="Times New Roman" w:eastAsia="Times New Roman" w:hAnsi="Times New Roman" w:cs="Times New Roman"/>
          <w:color w:val="000000"/>
          <w:sz w:val="26"/>
          <w:szCs w:val="26"/>
        </w:rPr>
        <w:t>this proceeding</w:t>
      </w:r>
      <w:r w:rsidRPr="008D5045">
        <w:rPr>
          <w:rFonts w:ascii="Times New Roman" w:eastAsia="Times New Roman" w:hAnsi="Times New Roman" w:cs="Times New Roman"/>
          <w:color w:val="000000"/>
          <w:sz w:val="26"/>
          <w:szCs w:val="26"/>
        </w:rPr>
        <w:t xml:space="preserve">, PPL did not give Custom Fab or U.S. Pipe </w:t>
      </w:r>
      <w:r>
        <w:rPr>
          <w:rFonts w:ascii="Times New Roman" w:eastAsia="Times New Roman" w:hAnsi="Times New Roman" w:cs="Times New Roman"/>
          <w:color w:val="000000"/>
          <w:sz w:val="26"/>
          <w:szCs w:val="26"/>
        </w:rPr>
        <w:t>a thirty-day</w:t>
      </w:r>
      <w:r w:rsidRPr="008D5045">
        <w:rPr>
          <w:rFonts w:ascii="Times New Roman" w:eastAsia="Times New Roman" w:hAnsi="Times New Roman" w:cs="Times New Roman"/>
          <w:color w:val="000000"/>
          <w:sz w:val="26"/>
          <w:szCs w:val="26"/>
        </w:rPr>
        <w:t xml:space="preserve"> tenant termination notice but </w:t>
      </w:r>
      <w:r>
        <w:rPr>
          <w:rFonts w:ascii="Times New Roman" w:eastAsia="Times New Roman" w:hAnsi="Times New Roman" w:cs="Times New Roman"/>
          <w:color w:val="000000"/>
          <w:sz w:val="26"/>
          <w:szCs w:val="26"/>
        </w:rPr>
        <w:t>argued that pursuant to S</w:t>
      </w:r>
      <w:r w:rsidRPr="008D5045">
        <w:rPr>
          <w:rFonts w:ascii="Times New Roman" w:eastAsia="Times New Roman" w:hAnsi="Times New Roman" w:cs="Times New Roman"/>
          <w:color w:val="000000"/>
          <w:sz w:val="26"/>
          <w:szCs w:val="26"/>
        </w:rPr>
        <w:t>ection 1527</w:t>
      </w:r>
      <w:r>
        <w:rPr>
          <w:rFonts w:ascii="Times New Roman" w:eastAsia="Times New Roman" w:hAnsi="Times New Roman" w:cs="Times New Roman"/>
          <w:color w:val="000000"/>
          <w:sz w:val="26"/>
          <w:szCs w:val="26"/>
        </w:rPr>
        <w:t xml:space="preserve"> of the Code</w:t>
      </w:r>
      <w:r w:rsidRPr="008D5045">
        <w:rPr>
          <w:rFonts w:ascii="Times New Roman" w:eastAsia="Times New Roman" w:hAnsi="Times New Roman" w:cs="Times New Roman"/>
          <w:color w:val="000000"/>
          <w:sz w:val="26"/>
          <w:szCs w:val="26"/>
        </w:rPr>
        <w:t xml:space="preserve">, it owed Custom Fab an opportunity to pay the delinquent tenant bills </w:t>
      </w:r>
      <w:r>
        <w:rPr>
          <w:rFonts w:ascii="Times New Roman" w:eastAsia="Times New Roman" w:hAnsi="Times New Roman" w:cs="Times New Roman"/>
          <w:color w:val="000000"/>
          <w:sz w:val="26"/>
          <w:szCs w:val="26"/>
        </w:rPr>
        <w:t xml:space="preserve">of Ultimate </w:t>
      </w:r>
      <w:r w:rsidRPr="008D5045">
        <w:rPr>
          <w:rFonts w:ascii="Times New Roman" w:eastAsia="Times New Roman" w:hAnsi="Times New Roman" w:cs="Times New Roman"/>
          <w:color w:val="000000"/>
          <w:sz w:val="26"/>
          <w:szCs w:val="26"/>
        </w:rPr>
        <w:t xml:space="preserve">prior to a shut off. </w:t>
      </w:r>
      <w:r>
        <w:rPr>
          <w:rFonts w:ascii="Times New Roman" w:eastAsia="Times New Roman" w:hAnsi="Times New Roman" w:cs="Times New Roman"/>
          <w:color w:val="000000"/>
          <w:sz w:val="26"/>
          <w:szCs w:val="26"/>
        </w:rPr>
        <w:t xml:space="preserve"> The ALJ found this argument to be </w:t>
      </w:r>
      <w:r w:rsidRPr="008D5045">
        <w:rPr>
          <w:rFonts w:ascii="Times New Roman" w:eastAsia="Times New Roman" w:hAnsi="Times New Roman" w:cs="Times New Roman"/>
          <w:color w:val="000000"/>
          <w:sz w:val="26"/>
          <w:szCs w:val="26"/>
        </w:rPr>
        <w:t xml:space="preserve">contrary to caselaw interpretation and </w:t>
      </w:r>
      <w:r>
        <w:rPr>
          <w:rFonts w:ascii="Times New Roman" w:eastAsia="Times New Roman" w:hAnsi="Times New Roman" w:cs="Times New Roman"/>
          <w:color w:val="000000"/>
          <w:sz w:val="26"/>
          <w:szCs w:val="26"/>
        </w:rPr>
        <w:t xml:space="preserve">the </w:t>
      </w:r>
      <w:r w:rsidRPr="008D5045">
        <w:rPr>
          <w:rFonts w:ascii="Times New Roman" w:eastAsia="Times New Roman" w:hAnsi="Times New Roman" w:cs="Times New Roman"/>
          <w:color w:val="000000"/>
          <w:sz w:val="26"/>
          <w:szCs w:val="26"/>
        </w:rPr>
        <w:t xml:space="preserve">application of Chapter 15 of the Code. </w:t>
      </w:r>
      <w:r>
        <w:rPr>
          <w:rFonts w:ascii="Times New Roman" w:eastAsia="Times New Roman" w:hAnsi="Times New Roman" w:cs="Times New Roman"/>
          <w:color w:val="000000"/>
          <w:sz w:val="26"/>
          <w:szCs w:val="26"/>
        </w:rPr>
        <w:t xml:space="preserve"> </w:t>
      </w:r>
      <w:r w:rsidR="009D1807">
        <w:rPr>
          <w:rFonts w:ascii="Times New Roman" w:eastAsia="Times New Roman" w:hAnsi="Times New Roman" w:cs="Times New Roman"/>
          <w:color w:val="000000"/>
          <w:sz w:val="26"/>
          <w:szCs w:val="26"/>
        </w:rPr>
        <w:t>The ALJ added that she</w:t>
      </w:r>
      <w:r w:rsidR="007E4A30">
        <w:rPr>
          <w:rFonts w:ascii="Times New Roman" w:eastAsia="Times New Roman" w:hAnsi="Times New Roman" w:cs="Times New Roman"/>
          <w:color w:val="000000"/>
          <w:sz w:val="26"/>
          <w:szCs w:val="26"/>
        </w:rPr>
        <w:t xml:space="preserve"> could locate no p</w:t>
      </w:r>
      <w:r w:rsidRPr="008D5045">
        <w:rPr>
          <w:rFonts w:ascii="Times New Roman" w:eastAsia="Times New Roman" w:hAnsi="Times New Roman" w:cs="Times New Roman"/>
          <w:color w:val="000000"/>
          <w:sz w:val="26"/>
          <w:szCs w:val="26"/>
        </w:rPr>
        <w:t>rovision authorizing the Commission to direct a utility to continue service to a third-party commercial tenant beneficiary of service when the account holder small business tenant and customer of the EDC requests termination</w:t>
      </w:r>
      <w:r w:rsidR="007E4A30">
        <w:rPr>
          <w:rFonts w:ascii="Times New Roman" w:eastAsia="Times New Roman" w:hAnsi="Times New Roman" w:cs="Times New Roman"/>
          <w:color w:val="000000"/>
          <w:sz w:val="26"/>
          <w:szCs w:val="26"/>
        </w:rPr>
        <w:t>.  Thus, t</w:t>
      </w:r>
      <w:r>
        <w:rPr>
          <w:rFonts w:ascii="Times New Roman" w:eastAsia="Times New Roman" w:hAnsi="Times New Roman" w:cs="Times New Roman"/>
          <w:color w:val="000000"/>
          <w:sz w:val="26"/>
          <w:szCs w:val="26"/>
        </w:rPr>
        <w:t xml:space="preserve">he ALJ determined that </w:t>
      </w:r>
      <w:r w:rsidRPr="008D5045">
        <w:rPr>
          <w:rFonts w:ascii="Times New Roman" w:eastAsia="Times New Roman" w:hAnsi="Times New Roman" w:cs="Times New Roman"/>
          <w:color w:val="000000"/>
          <w:sz w:val="26"/>
          <w:szCs w:val="26"/>
        </w:rPr>
        <w:t xml:space="preserve">PPL was under no legal obligation to continue service to either Custom Fab or its successor U.S. Pipe as neither were residential tenants in a residential dwelling with a residential landlord ratepayer within the meaning of 66 Pa. C.S. § 1526. </w:t>
      </w:r>
      <w:r>
        <w:rPr>
          <w:rFonts w:ascii="Times New Roman" w:eastAsia="Times New Roman" w:hAnsi="Times New Roman" w:cs="Times New Roman"/>
          <w:color w:val="000000"/>
          <w:sz w:val="26"/>
          <w:szCs w:val="26"/>
        </w:rPr>
        <w:t xml:space="preserve"> A</w:t>
      </w:r>
      <w:r w:rsidR="007E4A30">
        <w:rPr>
          <w:rFonts w:ascii="Times New Roman" w:eastAsia="Times New Roman" w:hAnsi="Times New Roman" w:cs="Times New Roman"/>
          <w:color w:val="000000"/>
          <w:sz w:val="26"/>
          <w:szCs w:val="26"/>
        </w:rPr>
        <w:t xml:space="preserve">lthough </w:t>
      </w:r>
      <w:r>
        <w:rPr>
          <w:rFonts w:ascii="Times New Roman" w:eastAsia="Times New Roman" w:hAnsi="Times New Roman" w:cs="Times New Roman"/>
          <w:color w:val="000000"/>
          <w:sz w:val="26"/>
          <w:szCs w:val="26"/>
        </w:rPr>
        <w:t>Custom Fab or U.S. Pipe</w:t>
      </w:r>
      <w:r w:rsidR="007E4A30">
        <w:rPr>
          <w:rFonts w:ascii="Times New Roman" w:eastAsia="Times New Roman" w:hAnsi="Times New Roman" w:cs="Times New Roman"/>
          <w:color w:val="000000"/>
          <w:sz w:val="26"/>
          <w:szCs w:val="26"/>
        </w:rPr>
        <w:t xml:space="preserve"> may have a viable cause of action in civil court under landlord-tenant law regarding contractual provision of its lease</w:t>
      </w:r>
      <w:r>
        <w:rPr>
          <w:rFonts w:ascii="Times New Roman" w:eastAsia="Times New Roman" w:hAnsi="Times New Roman" w:cs="Times New Roman"/>
          <w:color w:val="000000"/>
          <w:sz w:val="26"/>
          <w:szCs w:val="26"/>
        </w:rPr>
        <w:t>, the</w:t>
      </w:r>
      <w:r w:rsidR="007E4A30">
        <w:rPr>
          <w:rFonts w:ascii="Times New Roman" w:eastAsia="Times New Roman" w:hAnsi="Times New Roman" w:cs="Times New Roman"/>
          <w:color w:val="000000"/>
          <w:sz w:val="26"/>
          <w:szCs w:val="26"/>
        </w:rPr>
        <w:t xml:space="preserve"> ALJ added, the Commission is without jurisdiction to determine such contractual disputes between landlords and tenants.  I.D. at 33-34.</w:t>
      </w:r>
    </w:p>
    <w:p w14:paraId="632CE5DD" w14:textId="77777777" w:rsidR="009D1807" w:rsidRDefault="009D1807" w:rsidP="009D1807">
      <w:pPr>
        <w:spacing w:after="0" w:line="360" w:lineRule="auto"/>
        <w:ind w:firstLine="1440"/>
        <w:textAlignment w:val="baseline"/>
        <w:rPr>
          <w:rFonts w:ascii="Times New Roman" w:eastAsia="Times New Roman" w:hAnsi="Times New Roman" w:cs="Times New Roman"/>
          <w:color w:val="000000"/>
          <w:spacing w:val="-3"/>
          <w:sz w:val="26"/>
          <w:szCs w:val="26"/>
        </w:rPr>
      </w:pPr>
    </w:p>
    <w:p w14:paraId="2A26BB39" w14:textId="031B1F4A" w:rsidR="009D1807" w:rsidRPr="002B4CEB" w:rsidRDefault="009D1807" w:rsidP="00501E69">
      <w:pPr>
        <w:pStyle w:val="Heading3"/>
      </w:pPr>
      <w:r w:rsidRPr="002B4CEB">
        <w:t>High Bill Complaint and Refund</w:t>
      </w:r>
    </w:p>
    <w:p w14:paraId="2CC5B836" w14:textId="77777777" w:rsidR="009D1807" w:rsidRDefault="009D1807" w:rsidP="009D1807">
      <w:pPr>
        <w:spacing w:after="0" w:line="360" w:lineRule="auto"/>
        <w:ind w:firstLine="1440"/>
        <w:textAlignment w:val="baseline"/>
        <w:rPr>
          <w:rFonts w:ascii="Times New Roman" w:eastAsia="Times New Roman" w:hAnsi="Times New Roman" w:cs="Times New Roman"/>
          <w:color w:val="000000"/>
          <w:spacing w:val="-3"/>
          <w:sz w:val="26"/>
          <w:szCs w:val="26"/>
        </w:rPr>
      </w:pPr>
    </w:p>
    <w:p w14:paraId="5DB651FE" w14:textId="0D00C3D2" w:rsidR="0053396C" w:rsidRDefault="009D1807" w:rsidP="0053396C">
      <w:pPr>
        <w:spacing w:after="0" w:line="360" w:lineRule="auto"/>
        <w:ind w:firstLine="1440"/>
        <w:textAlignment w:val="baseline"/>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Regarding the high bill allegations, the ALJ explained that f</w:t>
      </w:r>
      <w:r w:rsidRPr="009D1807">
        <w:rPr>
          <w:rFonts w:ascii="Times New Roman" w:eastAsia="Times New Roman" w:hAnsi="Times New Roman" w:cs="Times New Roman"/>
          <w:color w:val="000000"/>
          <w:spacing w:val="-3"/>
          <w:sz w:val="26"/>
          <w:szCs w:val="26"/>
        </w:rPr>
        <w:t xml:space="preserve">rom October 2013 through September 2017, there were approximately $1,000 in late fees and returned check fees on the account. </w:t>
      </w:r>
      <w:r>
        <w:rPr>
          <w:rFonts w:ascii="Times New Roman" w:eastAsia="Times New Roman" w:hAnsi="Times New Roman" w:cs="Times New Roman"/>
          <w:color w:val="000000"/>
          <w:spacing w:val="-3"/>
          <w:sz w:val="26"/>
          <w:szCs w:val="26"/>
        </w:rPr>
        <w:t xml:space="preserve"> </w:t>
      </w:r>
      <w:r w:rsidR="0053396C">
        <w:rPr>
          <w:rFonts w:ascii="Times New Roman" w:eastAsia="Times New Roman" w:hAnsi="Times New Roman" w:cs="Times New Roman"/>
          <w:color w:val="000000"/>
          <w:spacing w:val="-3"/>
          <w:sz w:val="26"/>
          <w:szCs w:val="26"/>
        </w:rPr>
        <w:t>According to the ALJ, i</w:t>
      </w:r>
      <w:r w:rsidRPr="009D1807">
        <w:rPr>
          <w:rFonts w:ascii="Times New Roman" w:eastAsia="Times New Roman" w:hAnsi="Times New Roman" w:cs="Times New Roman"/>
          <w:color w:val="000000"/>
          <w:spacing w:val="-3"/>
          <w:sz w:val="26"/>
          <w:szCs w:val="26"/>
        </w:rPr>
        <w:t xml:space="preserve">t is undisputed that </w:t>
      </w:r>
      <w:r w:rsidR="0053396C">
        <w:rPr>
          <w:rFonts w:ascii="Times New Roman" w:eastAsia="Times New Roman" w:hAnsi="Times New Roman" w:cs="Times New Roman"/>
          <w:color w:val="000000"/>
          <w:spacing w:val="-3"/>
          <w:sz w:val="26"/>
          <w:szCs w:val="26"/>
        </w:rPr>
        <w:t>PPL</w:t>
      </w:r>
      <w:r w:rsidRPr="009D1807">
        <w:rPr>
          <w:rFonts w:ascii="Times New Roman" w:eastAsia="Times New Roman" w:hAnsi="Times New Roman" w:cs="Times New Roman"/>
          <w:color w:val="000000"/>
          <w:spacing w:val="-3"/>
          <w:sz w:val="26"/>
          <w:szCs w:val="26"/>
        </w:rPr>
        <w:t xml:space="preserve">’s meter failed to communicate in February and March 2015. </w:t>
      </w:r>
      <w:r w:rsidR="0053396C">
        <w:rPr>
          <w:rFonts w:ascii="Times New Roman" w:eastAsia="Times New Roman" w:hAnsi="Times New Roman" w:cs="Times New Roman"/>
          <w:color w:val="000000"/>
          <w:spacing w:val="-3"/>
          <w:sz w:val="26"/>
          <w:szCs w:val="26"/>
        </w:rPr>
        <w:t xml:space="preserve"> The ALJ explained that </w:t>
      </w:r>
      <w:r w:rsidRPr="009D1807">
        <w:rPr>
          <w:rFonts w:ascii="Times New Roman" w:eastAsia="Times New Roman" w:hAnsi="Times New Roman" w:cs="Times New Roman"/>
          <w:color w:val="000000"/>
          <w:spacing w:val="-3"/>
          <w:sz w:val="26"/>
          <w:szCs w:val="26"/>
        </w:rPr>
        <w:t>PPL failed to bill for some months, then billed five times in June 2015</w:t>
      </w:r>
      <w:r w:rsidR="0053396C">
        <w:rPr>
          <w:rFonts w:ascii="Times New Roman" w:eastAsia="Times New Roman" w:hAnsi="Times New Roman" w:cs="Times New Roman"/>
          <w:color w:val="000000"/>
          <w:spacing w:val="-3"/>
          <w:sz w:val="26"/>
          <w:szCs w:val="26"/>
        </w:rPr>
        <w:t xml:space="preserve"> and the Respondent</w:t>
      </w:r>
      <w:r w:rsidRPr="009D1807">
        <w:rPr>
          <w:rFonts w:ascii="Times New Roman" w:eastAsia="Times New Roman" w:hAnsi="Times New Roman" w:cs="Times New Roman"/>
          <w:color w:val="000000"/>
          <w:spacing w:val="-3"/>
          <w:sz w:val="26"/>
          <w:szCs w:val="26"/>
        </w:rPr>
        <w:t xml:space="preserve"> used estimated bills for more than two consecutive months. </w:t>
      </w:r>
      <w:r w:rsidR="0053396C">
        <w:rPr>
          <w:rFonts w:ascii="Times New Roman" w:eastAsia="Times New Roman" w:hAnsi="Times New Roman" w:cs="Times New Roman"/>
          <w:color w:val="000000"/>
          <w:spacing w:val="-3"/>
          <w:sz w:val="26"/>
          <w:szCs w:val="26"/>
        </w:rPr>
        <w:t xml:space="preserve"> The ALJ added that </w:t>
      </w:r>
      <w:r w:rsidRPr="009D1807">
        <w:rPr>
          <w:rFonts w:ascii="Times New Roman" w:eastAsia="Times New Roman" w:hAnsi="Times New Roman" w:cs="Times New Roman"/>
          <w:color w:val="000000"/>
          <w:spacing w:val="-3"/>
          <w:sz w:val="26"/>
          <w:szCs w:val="26"/>
        </w:rPr>
        <w:t>PPL did not refute Ultimate’s claim that it was overbilled in 2016 by approximately $5,000.</w:t>
      </w:r>
      <w:r w:rsidR="0053396C">
        <w:rPr>
          <w:rFonts w:ascii="Times New Roman" w:eastAsia="Times New Roman" w:hAnsi="Times New Roman" w:cs="Times New Roman"/>
          <w:color w:val="000000"/>
          <w:spacing w:val="-3"/>
          <w:sz w:val="26"/>
          <w:szCs w:val="26"/>
        </w:rPr>
        <w:t xml:space="preserve">  Moreover, </w:t>
      </w:r>
      <w:r w:rsidRPr="009D1807">
        <w:rPr>
          <w:rFonts w:ascii="Times New Roman" w:eastAsia="Times New Roman" w:hAnsi="Times New Roman" w:cs="Times New Roman"/>
          <w:color w:val="000000"/>
          <w:spacing w:val="-3"/>
          <w:sz w:val="26"/>
          <w:szCs w:val="26"/>
        </w:rPr>
        <w:t>PPL admit</w:t>
      </w:r>
      <w:r w:rsidR="0053396C">
        <w:rPr>
          <w:rFonts w:ascii="Times New Roman" w:eastAsia="Times New Roman" w:hAnsi="Times New Roman" w:cs="Times New Roman"/>
          <w:color w:val="000000"/>
          <w:spacing w:val="-3"/>
          <w:sz w:val="26"/>
          <w:szCs w:val="26"/>
        </w:rPr>
        <w:t>ted</w:t>
      </w:r>
      <w:r w:rsidRPr="009D1807">
        <w:rPr>
          <w:rFonts w:ascii="Times New Roman" w:eastAsia="Times New Roman" w:hAnsi="Times New Roman" w:cs="Times New Roman"/>
          <w:color w:val="000000"/>
          <w:spacing w:val="-3"/>
          <w:sz w:val="26"/>
          <w:szCs w:val="26"/>
        </w:rPr>
        <w:t xml:space="preserve"> that two EGS switches within a </w:t>
      </w:r>
      <w:r w:rsidR="0053396C">
        <w:rPr>
          <w:rFonts w:ascii="Times New Roman" w:eastAsia="Times New Roman" w:hAnsi="Times New Roman" w:cs="Times New Roman"/>
          <w:color w:val="000000"/>
          <w:spacing w:val="-3"/>
          <w:sz w:val="26"/>
          <w:szCs w:val="26"/>
        </w:rPr>
        <w:t>thirty</w:t>
      </w:r>
      <w:r w:rsidR="006E2382">
        <w:rPr>
          <w:rFonts w:ascii="Times New Roman" w:eastAsia="Times New Roman" w:hAnsi="Times New Roman" w:cs="Times New Roman"/>
          <w:color w:val="000000"/>
          <w:spacing w:val="-3"/>
          <w:sz w:val="26"/>
          <w:szCs w:val="26"/>
        </w:rPr>
        <w:t>-</w:t>
      </w:r>
      <w:r w:rsidRPr="009D1807">
        <w:rPr>
          <w:rFonts w:ascii="Times New Roman" w:eastAsia="Times New Roman" w:hAnsi="Times New Roman" w:cs="Times New Roman"/>
          <w:color w:val="000000"/>
          <w:spacing w:val="-3"/>
          <w:sz w:val="26"/>
          <w:szCs w:val="26"/>
        </w:rPr>
        <w:t xml:space="preserve">day period disrupted the billing systems of PPL. </w:t>
      </w:r>
      <w:r w:rsidR="0053396C">
        <w:rPr>
          <w:rFonts w:ascii="Times New Roman" w:eastAsia="Times New Roman" w:hAnsi="Times New Roman" w:cs="Times New Roman"/>
          <w:color w:val="000000"/>
          <w:spacing w:val="-3"/>
          <w:sz w:val="26"/>
          <w:szCs w:val="26"/>
        </w:rPr>
        <w:t xml:space="preserve"> </w:t>
      </w:r>
      <w:r w:rsidRPr="009D1807">
        <w:rPr>
          <w:rFonts w:ascii="Times New Roman" w:eastAsia="Times New Roman" w:hAnsi="Times New Roman" w:cs="Times New Roman"/>
          <w:color w:val="000000"/>
          <w:spacing w:val="-3"/>
          <w:sz w:val="26"/>
          <w:szCs w:val="26"/>
        </w:rPr>
        <w:t>Ultimate switched EGSs more than twice in a month’s time during this period.</w:t>
      </w:r>
      <w:r w:rsidR="0053396C">
        <w:rPr>
          <w:rFonts w:ascii="Times New Roman" w:eastAsia="Times New Roman" w:hAnsi="Times New Roman" w:cs="Times New Roman"/>
          <w:color w:val="000000"/>
          <w:spacing w:val="-3"/>
          <w:sz w:val="26"/>
          <w:szCs w:val="26"/>
        </w:rPr>
        <w:t xml:space="preserve"> </w:t>
      </w:r>
      <w:r w:rsidRPr="009D1807">
        <w:rPr>
          <w:rFonts w:ascii="Times New Roman" w:eastAsia="Times New Roman" w:hAnsi="Times New Roman" w:cs="Times New Roman"/>
          <w:color w:val="000000"/>
          <w:spacing w:val="-3"/>
          <w:sz w:val="26"/>
          <w:szCs w:val="26"/>
        </w:rPr>
        <w:t xml:space="preserve"> </w:t>
      </w:r>
      <w:r w:rsidR="0053396C">
        <w:rPr>
          <w:rFonts w:ascii="Times New Roman" w:eastAsia="Times New Roman" w:hAnsi="Times New Roman" w:cs="Times New Roman"/>
          <w:color w:val="000000"/>
          <w:spacing w:val="-3"/>
          <w:sz w:val="26"/>
          <w:szCs w:val="26"/>
        </w:rPr>
        <w:t>I.D. at 34.</w:t>
      </w:r>
    </w:p>
    <w:p w14:paraId="2ACE27B9" w14:textId="77777777" w:rsidR="0053396C" w:rsidRDefault="0053396C" w:rsidP="0053396C">
      <w:pPr>
        <w:spacing w:after="0" w:line="360" w:lineRule="auto"/>
        <w:ind w:firstLine="1440"/>
        <w:textAlignment w:val="baseline"/>
        <w:rPr>
          <w:rFonts w:ascii="Times New Roman" w:eastAsia="Times New Roman" w:hAnsi="Times New Roman" w:cs="Times New Roman"/>
          <w:color w:val="000000"/>
          <w:spacing w:val="-3"/>
          <w:sz w:val="26"/>
          <w:szCs w:val="26"/>
        </w:rPr>
      </w:pPr>
    </w:p>
    <w:p w14:paraId="732FCB38" w14:textId="694BE0E1" w:rsidR="009D1807" w:rsidRDefault="0053396C" w:rsidP="0053396C">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3"/>
          <w:sz w:val="26"/>
          <w:szCs w:val="26"/>
        </w:rPr>
        <w:lastRenderedPageBreak/>
        <w:t xml:space="preserve">Significantly, the ALJ explained, PPL did not offer a </w:t>
      </w:r>
      <w:r w:rsidR="009D1807" w:rsidRPr="009D1807">
        <w:rPr>
          <w:rFonts w:ascii="Times New Roman" w:eastAsia="Times New Roman" w:hAnsi="Times New Roman" w:cs="Times New Roman"/>
          <w:color w:val="000000"/>
          <w:spacing w:val="-3"/>
          <w:sz w:val="26"/>
          <w:szCs w:val="26"/>
        </w:rPr>
        <w:t>meter test report</w:t>
      </w:r>
      <w:r>
        <w:rPr>
          <w:rFonts w:ascii="Times New Roman" w:eastAsia="Times New Roman" w:hAnsi="Times New Roman" w:cs="Times New Roman"/>
          <w:color w:val="000000"/>
          <w:spacing w:val="-3"/>
          <w:sz w:val="26"/>
          <w:szCs w:val="26"/>
        </w:rPr>
        <w:t xml:space="preserve"> at the hearing to show the </w:t>
      </w:r>
      <w:r w:rsidR="009D1807" w:rsidRPr="009D1807">
        <w:rPr>
          <w:rFonts w:ascii="Times New Roman" w:eastAsia="Times New Roman" w:hAnsi="Times New Roman" w:cs="Times New Roman"/>
          <w:color w:val="000000"/>
          <w:sz w:val="26"/>
          <w:szCs w:val="26"/>
        </w:rPr>
        <w:t xml:space="preserve">accuracy of any of the meters, either prior to or after meter changes were made. </w:t>
      </w:r>
      <w:r>
        <w:rPr>
          <w:rFonts w:ascii="Times New Roman" w:eastAsia="Times New Roman" w:hAnsi="Times New Roman" w:cs="Times New Roman"/>
          <w:color w:val="000000"/>
          <w:sz w:val="26"/>
          <w:szCs w:val="26"/>
        </w:rPr>
        <w:t xml:space="preserve"> The ALJ </w:t>
      </w:r>
      <w:r w:rsidR="006E2382">
        <w:rPr>
          <w:rFonts w:ascii="Times New Roman" w:eastAsia="Times New Roman" w:hAnsi="Times New Roman" w:cs="Times New Roman"/>
          <w:color w:val="000000"/>
          <w:sz w:val="26"/>
          <w:szCs w:val="26"/>
        </w:rPr>
        <w:t xml:space="preserve">also </w:t>
      </w:r>
      <w:r>
        <w:rPr>
          <w:rFonts w:ascii="Times New Roman" w:eastAsia="Times New Roman" w:hAnsi="Times New Roman" w:cs="Times New Roman"/>
          <w:color w:val="000000"/>
          <w:sz w:val="26"/>
          <w:szCs w:val="26"/>
        </w:rPr>
        <w:t xml:space="preserve">found anomalies in the following kWh </w:t>
      </w:r>
      <w:r w:rsidR="009D1807" w:rsidRPr="009D1807">
        <w:rPr>
          <w:rFonts w:ascii="Times New Roman" w:eastAsia="Times New Roman" w:hAnsi="Times New Roman" w:cs="Times New Roman"/>
          <w:color w:val="000000"/>
          <w:sz w:val="26"/>
          <w:szCs w:val="26"/>
        </w:rPr>
        <w:t>usage chart</w:t>
      </w:r>
      <w:r>
        <w:rPr>
          <w:rFonts w:ascii="Times New Roman" w:eastAsia="Times New Roman" w:hAnsi="Times New Roman" w:cs="Times New Roman"/>
          <w:color w:val="000000"/>
          <w:sz w:val="26"/>
          <w:szCs w:val="26"/>
        </w:rPr>
        <w:t xml:space="preserve"> and that many late fees</w:t>
      </w:r>
      <w:r w:rsidR="009D1807" w:rsidRPr="009D1807">
        <w:rPr>
          <w:rFonts w:ascii="Times New Roman" w:eastAsia="Times New Roman" w:hAnsi="Times New Roman" w:cs="Times New Roman"/>
          <w:color w:val="000000"/>
          <w:sz w:val="26"/>
          <w:szCs w:val="26"/>
        </w:rPr>
        <w:t xml:space="preserve"> were assessed on Ultimate’s Account</w:t>
      </w:r>
      <w:r>
        <w:rPr>
          <w:rFonts w:ascii="Times New Roman" w:eastAsia="Times New Roman" w:hAnsi="Times New Roman" w:cs="Times New Roman"/>
          <w:color w:val="000000"/>
          <w:sz w:val="26"/>
          <w:szCs w:val="26"/>
        </w:rPr>
        <w:t>:</w:t>
      </w:r>
    </w:p>
    <w:p w14:paraId="106F9A42" w14:textId="633704BD" w:rsidR="0053396C" w:rsidRDefault="0053396C" w:rsidP="006E2382">
      <w:pPr>
        <w:spacing w:after="0" w:line="360" w:lineRule="auto"/>
        <w:textAlignment w:val="baseline"/>
        <w:rPr>
          <w:rFonts w:ascii="Times New Roman" w:eastAsia="Times New Roman" w:hAnsi="Times New Roman" w:cs="Times New Roman"/>
          <w:color w:val="000000"/>
          <w:sz w:val="26"/>
          <w:szCs w:val="26"/>
        </w:rPr>
      </w:pPr>
    </w:p>
    <w:tbl>
      <w:tblPr>
        <w:tblW w:w="0" w:type="auto"/>
        <w:jc w:val="center"/>
        <w:tblLayout w:type="fixed"/>
        <w:tblCellMar>
          <w:left w:w="0" w:type="dxa"/>
          <w:right w:w="0" w:type="dxa"/>
        </w:tblCellMar>
        <w:tblLook w:val="04A0" w:firstRow="1" w:lastRow="0" w:firstColumn="1" w:lastColumn="0" w:noHBand="0" w:noVBand="1"/>
      </w:tblPr>
      <w:tblGrid>
        <w:gridCol w:w="1550"/>
        <w:gridCol w:w="903"/>
        <w:gridCol w:w="1080"/>
        <w:gridCol w:w="1080"/>
        <w:gridCol w:w="1080"/>
        <w:gridCol w:w="993"/>
      </w:tblGrid>
      <w:tr w:rsidR="006E2382" w14:paraId="73BCC1C0" w14:textId="77777777" w:rsidTr="00B77301">
        <w:trPr>
          <w:trHeight w:hRule="exact" w:val="331"/>
          <w:jc w:val="center"/>
        </w:trPr>
        <w:tc>
          <w:tcPr>
            <w:tcW w:w="1550" w:type="dxa"/>
            <w:tcBorders>
              <w:top w:val="single" w:sz="5" w:space="0" w:color="000000"/>
              <w:left w:val="single" w:sz="5" w:space="0" w:color="000000"/>
              <w:bottom w:val="single" w:sz="5" w:space="0" w:color="000000"/>
              <w:right w:val="single" w:sz="5" w:space="0" w:color="000000"/>
            </w:tcBorders>
            <w:vAlign w:val="center"/>
          </w:tcPr>
          <w:p w14:paraId="16139C8E" w14:textId="77777777" w:rsidR="006E2382" w:rsidRDefault="006E2382" w:rsidP="005F34C1">
            <w:pPr>
              <w:spacing w:after="24" w:line="273" w:lineRule="exact"/>
              <w:ind w:right="144"/>
              <w:jc w:val="right"/>
              <w:textAlignment w:val="baseline"/>
              <w:rPr>
                <w:rFonts w:eastAsia="Times New Roman"/>
                <w:color w:val="000000"/>
                <w:sz w:val="24"/>
              </w:rPr>
            </w:pPr>
            <w:r>
              <w:rPr>
                <w:rFonts w:ascii="Times New Roman" w:eastAsia="Times New Roman" w:hAnsi="Times New Roman"/>
                <w:color w:val="000000"/>
                <w:sz w:val="24"/>
              </w:rPr>
              <w:t>Month/Year</w:t>
            </w:r>
          </w:p>
        </w:tc>
        <w:tc>
          <w:tcPr>
            <w:tcW w:w="903" w:type="dxa"/>
            <w:tcBorders>
              <w:top w:val="single" w:sz="5" w:space="0" w:color="000000"/>
              <w:left w:val="single" w:sz="5" w:space="0" w:color="000000"/>
              <w:bottom w:val="single" w:sz="5" w:space="0" w:color="000000"/>
              <w:right w:val="single" w:sz="5" w:space="0" w:color="000000"/>
            </w:tcBorders>
            <w:vAlign w:val="center"/>
          </w:tcPr>
          <w:p w14:paraId="0969A651" w14:textId="77777777" w:rsidR="006E2382" w:rsidRDefault="006E2382" w:rsidP="005F34C1">
            <w:pPr>
              <w:spacing w:after="24" w:line="273" w:lineRule="exact"/>
              <w:ind w:left="116"/>
              <w:textAlignment w:val="baseline"/>
              <w:rPr>
                <w:rFonts w:eastAsia="Times New Roman"/>
                <w:color w:val="000000"/>
                <w:sz w:val="24"/>
              </w:rPr>
            </w:pPr>
            <w:r>
              <w:rPr>
                <w:rFonts w:ascii="Times New Roman" w:eastAsia="Times New Roman" w:hAnsi="Times New Roman"/>
                <w:color w:val="000000"/>
                <w:sz w:val="24"/>
              </w:rPr>
              <w:t>2013</w:t>
            </w:r>
          </w:p>
        </w:tc>
        <w:tc>
          <w:tcPr>
            <w:tcW w:w="1080" w:type="dxa"/>
            <w:tcBorders>
              <w:top w:val="single" w:sz="5" w:space="0" w:color="000000"/>
              <w:left w:val="single" w:sz="5" w:space="0" w:color="000000"/>
              <w:bottom w:val="single" w:sz="5" w:space="0" w:color="000000"/>
              <w:right w:val="single" w:sz="5" w:space="0" w:color="000000"/>
            </w:tcBorders>
            <w:vAlign w:val="center"/>
          </w:tcPr>
          <w:p w14:paraId="351E23C7" w14:textId="77777777" w:rsidR="006E2382" w:rsidRDefault="006E2382" w:rsidP="005F34C1">
            <w:pPr>
              <w:spacing w:after="24" w:line="273" w:lineRule="exact"/>
              <w:ind w:left="110"/>
              <w:textAlignment w:val="baseline"/>
              <w:rPr>
                <w:rFonts w:eastAsia="Times New Roman"/>
                <w:color w:val="000000"/>
                <w:sz w:val="24"/>
              </w:rPr>
            </w:pPr>
            <w:r>
              <w:rPr>
                <w:rFonts w:ascii="Times New Roman" w:eastAsia="Times New Roman" w:hAnsi="Times New Roman"/>
                <w:color w:val="000000"/>
                <w:sz w:val="24"/>
              </w:rPr>
              <w:t>2014</w:t>
            </w:r>
          </w:p>
        </w:tc>
        <w:tc>
          <w:tcPr>
            <w:tcW w:w="1080" w:type="dxa"/>
            <w:tcBorders>
              <w:top w:val="single" w:sz="5" w:space="0" w:color="000000"/>
              <w:left w:val="single" w:sz="5" w:space="0" w:color="000000"/>
              <w:bottom w:val="single" w:sz="5" w:space="0" w:color="000000"/>
              <w:right w:val="single" w:sz="5" w:space="0" w:color="000000"/>
            </w:tcBorders>
            <w:vAlign w:val="center"/>
          </w:tcPr>
          <w:p w14:paraId="604F6587" w14:textId="77777777" w:rsidR="006E2382" w:rsidRDefault="006E2382" w:rsidP="005F34C1">
            <w:pPr>
              <w:spacing w:after="24" w:line="273" w:lineRule="exact"/>
              <w:ind w:left="110"/>
              <w:textAlignment w:val="baseline"/>
              <w:rPr>
                <w:rFonts w:eastAsia="Times New Roman"/>
                <w:color w:val="000000"/>
                <w:sz w:val="24"/>
              </w:rPr>
            </w:pPr>
            <w:r>
              <w:rPr>
                <w:rFonts w:ascii="Times New Roman" w:eastAsia="Times New Roman" w:hAnsi="Times New Roman"/>
                <w:color w:val="000000"/>
                <w:sz w:val="24"/>
              </w:rPr>
              <w:t>2015</w:t>
            </w:r>
          </w:p>
        </w:tc>
        <w:tc>
          <w:tcPr>
            <w:tcW w:w="1080" w:type="dxa"/>
            <w:tcBorders>
              <w:top w:val="single" w:sz="5" w:space="0" w:color="000000"/>
              <w:left w:val="single" w:sz="5" w:space="0" w:color="000000"/>
              <w:bottom w:val="single" w:sz="5" w:space="0" w:color="000000"/>
              <w:right w:val="single" w:sz="5" w:space="0" w:color="000000"/>
            </w:tcBorders>
            <w:vAlign w:val="center"/>
          </w:tcPr>
          <w:p w14:paraId="60F6DCE2" w14:textId="77777777" w:rsidR="006E2382" w:rsidRDefault="006E2382" w:rsidP="005F34C1">
            <w:pPr>
              <w:spacing w:after="24" w:line="273" w:lineRule="exact"/>
              <w:ind w:left="115"/>
              <w:textAlignment w:val="baseline"/>
              <w:rPr>
                <w:rFonts w:eastAsia="Times New Roman"/>
                <w:color w:val="000000"/>
                <w:sz w:val="24"/>
              </w:rPr>
            </w:pPr>
            <w:r>
              <w:rPr>
                <w:rFonts w:ascii="Times New Roman" w:eastAsia="Times New Roman" w:hAnsi="Times New Roman"/>
                <w:color w:val="000000"/>
                <w:sz w:val="24"/>
              </w:rPr>
              <w:t>2016</w:t>
            </w:r>
          </w:p>
        </w:tc>
        <w:tc>
          <w:tcPr>
            <w:tcW w:w="993" w:type="dxa"/>
            <w:tcBorders>
              <w:top w:val="single" w:sz="5" w:space="0" w:color="000000"/>
              <w:left w:val="single" w:sz="5" w:space="0" w:color="000000"/>
              <w:bottom w:val="single" w:sz="5" w:space="0" w:color="000000"/>
              <w:right w:val="single" w:sz="5" w:space="0" w:color="000000"/>
            </w:tcBorders>
            <w:vAlign w:val="center"/>
          </w:tcPr>
          <w:p w14:paraId="7984B911" w14:textId="77777777" w:rsidR="006E2382" w:rsidRDefault="006E2382" w:rsidP="005F34C1">
            <w:pPr>
              <w:spacing w:after="24" w:line="273" w:lineRule="exact"/>
              <w:ind w:left="115"/>
              <w:textAlignment w:val="baseline"/>
              <w:rPr>
                <w:rFonts w:eastAsia="Times New Roman"/>
                <w:color w:val="000000"/>
                <w:sz w:val="24"/>
              </w:rPr>
            </w:pPr>
            <w:r>
              <w:rPr>
                <w:rFonts w:ascii="Times New Roman" w:eastAsia="Times New Roman" w:hAnsi="Times New Roman"/>
                <w:color w:val="000000"/>
                <w:sz w:val="24"/>
              </w:rPr>
              <w:t>2017</w:t>
            </w:r>
          </w:p>
        </w:tc>
      </w:tr>
      <w:tr w:rsidR="006E2382" w14:paraId="114D9CE3" w14:textId="77777777" w:rsidTr="00B77301">
        <w:trPr>
          <w:trHeight w:hRule="exact" w:val="427"/>
          <w:jc w:val="center"/>
        </w:trPr>
        <w:tc>
          <w:tcPr>
            <w:tcW w:w="1550" w:type="dxa"/>
            <w:tcBorders>
              <w:top w:val="single" w:sz="5" w:space="0" w:color="000000"/>
              <w:left w:val="single" w:sz="5" w:space="0" w:color="000000"/>
              <w:bottom w:val="single" w:sz="5" w:space="0" w:color="000000"/>
              <w:right w:val="single" w:sz="5" w:space="0" w:color="000000"/>
            </w:tcBorders>
          </w:tcPr>
          <w:p w14:paraId="2B61D744"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January</w:t>
            </w:r>
          </w:p>
        </w:tc>
        <w:tc>
          <w:tcPr>
            <w:tcW w:w="903" w:type="dxa"/>
            <w:tcBorders>
              <w:top w:val="single" w:sz="5" w:space="0" w:color="000000"/>
              <w:left w:val="single" w:sz="5" w:space="0" w:color="000000"/>
              <w:bottom w:val="single" w:sz="5" w:space="0" w:color="000000"/>
              <w:right w:val="single" w:sz="5" w:space="0" w:color="000000"/>
            </w:tcBorders>
          </w:tcPr>
          <w:p w14:paraId="638C108F"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0F643B62" w14:textId="77777777" w:rsidR="006E2382" w:rsidRDefault="006E2382" w:rsidP="005F34C1">
            <w:pPr>
              <w:spacing w:after="130" w:line="273" w:lineRule="exact"/>
              <w:ind w:left="110"/>
              <w:textAlignment w:val="baseline"/>
              <w:rPr>
                <w:rFonts w:eastAsia="Times New Roman"/>
                <w:color w:val="000000"/>
                <w:sz w:val="24"/>
              </w:rPr>
            </w:pPr>
            <w:r>
              <w:rPr>
                <w:rFonts w:ascii="Times New Roman" w:eastAsia="Times New Roman" w:hAnsi="Times New Roman"/>
                <w:color w:val="000000"/>
                <w:sz w:val="24"/>
              </w:rPr>
              <w:t>59100</w:t>
            </w:r>
          </w:p>
        </w:tc>
        <w:tc>
          <w:tcPr>
            <w:tcW w:w="1080" w:type="dxa"/>
            <w:tcBorders>
              <w:top w:val="single" w:sz="5" w:space="0" w:color="000000"/>
              <w:left w:val="single" w:sz="5" w:space="0" w:color="000000"/>
              <w:bottom w:val="single" w:sz="5" w:space="0" w:color="000000"/>
              <w:right w:val="single" w:sz="5" w:space="0" w:color="000000"/>
            </w:tcBorders>
          </w:tcPr>
          <w:p w14:paraId="1346D4A1" w14:textId="77777777" w:rsidR="006E2382" w:rsidRDefault="006E2382" w:rsidP="005F34C1">
            <w:pPr>
              <w:spacing w:after="130" w:line="273" w:lineRule="exact"/>
              <w:ind w:left="110"/>
              <w:textAlignment w:val="baseline"/>
              <w:rPr>
                <w:rFonts w:eastAsia="Times New Roman"/>
                <w:color w:val="000000"/>
                <w:sz w:val="24"/>
              </w:rPr>
            </w:pPr>
            <w:r>
              <w:rPr>
                <w:rFonts w:ascii="Times New Roman" w:eastAsia="Times New Roman" w:hAnsi="Times New Roman"/>
                <w:color w:val="000000"/>
                <w:sz w:val="24"/>
              </w:rPr>
              <w:t>75600</w:t>
            </w:r>
          </w:p>
        </w:tc>
        <w:tc>
          <w:tcPr>
            <w:tcW w:w="1080" w:type="dxa"/>
            <w:tcBorders>
              <w:top w:val="single" w:sz="5" w:space="0" w:color="000000"/>
              <w:left w:val="single" w:sz="5" w:space="0" w:color="000000"/>
              <w:bottom w:val="single" w:sz="5" w:space="0" w:color="000000"/>
              <w:right w:val="single" w:sz="5" w:space="0" w:color="000000"/>
            </w:tcBorders>
          </w:tcPr>
          <w:p w14:paraId="1F57D68B"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89100</w:t>
            </w:r>
          </w:p>
        </w:tc>
        <w:tc>
          <w:tcPr>
            <w:tcW w:w="993" w:type="dxa"/>
            <w:tcBorders>
              <w:top w:val="single" w:sz="5" w:space="0" w:color="000000"/>
              <w:left w:val="single" w:sz="5" w:space="0" w:color="000000"/>
              <w:bottom w:val="single" w:sz="5" w:space="0" w:color="000000"/>
              <w:right w:val="single" w:sz="5" w:space="0" w:color="000000"/>
            </w:tcBorders>
          </w:tcPr>
          <w:p w14:paraId="07CE52DD"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36300</w:t>
            </w:r>
          </w:p>
        </w:tc>
      </w:tr>
      <w:tr w:rsidR="006E2382" w14:paraId="3ACD231F" w14:textId="77777777" w:rsidTr="00B77301">
        <w:trPr>
          <w:trHeight w:hRule="exact" w:val="423"/>
          <w:jc w:val="center"/>
        </w:trPr>
        <w:tc>
          <w:tcPr>
            <w:tcW w:w="1550" w:type="dxa"/>
            <w:tcBorders>
              <w:top w:val="single" w:sz="5" w:space="0" w:color="000000"/>
              <w:left w:val="single" w:sz="5" w:space="0" w:color="000000"/>
              <w:bottom w:val="single" w:sz="5" w:space="0" w:color="000000"/>
              <w:right w:val="single" w:sz="5" w:space="0" w:color="000000"/>
            </w:tcBorders>
          </w:tcPr>
          <w:p w14:paraId="69887792" w14:textId="77777777" w:rsidR="006E2382" w:rsidRDefault="006E2382" w:rsidP="005F34C1">
            <w:pPr>
              <w:spacing w:after="120" w:line="273" w:lineRule="exact"/>
              <w:ind w:left="115"/>
              <w:textAlignment w:val="baseline"/>
              <w:rPr>
                <w:rFonts w:eastAsia="Times New Roman"/>
                <w:color w:val="000000"/>
                <w:sz w:val="24"/>
              </w:rPr>
            </w:pPr>
            <w:r>
              <w:rPr>
                <w:rFonts w:ascii="Times New Roman" w:eastAsia="Times New Roman" w:hAnsi="Times New Roman"/>
                <w:color w:val="000000"/>
                <w:sz w:val="24"/>
              </w:rPr>
              <w:t>February</w:t>
            </w:r>
          </w:p>
        </w:tc>
        <w:tc>
          <w:tcPr>
            <w:tcW w:w="903" w:type="dxa"/>
            <w:tcBorders>
              <w:top w:val="single" w:sz="5" w:space="0" w:color="000000"/>
              <w:left w:val="single" w:sz="5" w:space="0" w:color="000000"/>
              <w:bottom w:val="single" w:sz="5" w:space="0" w:color="000000"/>
              <w:right w:val="single" w:sz="5" w:space="0" w:color="000000"/>
            </w:tcBorders>
          </w:tcPr>
          <w:p w14:paraId="33600457"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05935174" w14:textId="77777777" w:rsidR="006E2382" w:rsidRDefault="006E2382" w:rsidP="005F34C1">
            <w:pPr>
              <w:spacing w:after="120" w:line="273" w:lineRule="exact"/>
              <w:ind w:left="110"/>
              <w:textAlignment w:val="baseline"/>
              <w:rPr>
                <w:rFonts w:eastAsia="Times New Roman"/>
                <w:color w:val="000000"/>
                <w:sz w:val="24"/>
              </w:rPr>
            </w:pPr>
            <w:r>
              <w:rPr>
                <w:rFonts w:ascii="Times New Roman" w:eastAsia="Times New Roman" w:hAnsi="Times New Roman"/>
                <w:color w:val="000000"/>
                <w:sz w:val="24"/>
              </w:rPr>
              <w:t>82200</w:t>
            </w:r>
          </w:p>
        </w:tc>
        <w:tc>
          <w:tcPr>
            <w:tcW w:w="1080" w:type="dxa"/>
            <w:tcBorders>
              <w:top w:val="single" w:sz="5" w:space="0" w:color="000000"/>
              <w:left w:val="single" w:sz="5" w:space="0" w:color="000000"/>
              <w:bottom w:val="single" w:sz="5" w:space="0" w:color="000000"/>
              <w:right w:val="single" w:sz="5" w:space="0" w:color="000000"/>
            </w:tcBorders>
          </w:tcPr>
          <w:p w14:paraId="7FA88C6E" w14:textId="77777777" w:rsidR="006E2382" w:rsidRDefault="006E2382" w:rsidP="005F34C1">
            <w:pPr>
              <w:spacing w:after="120" w:line="273" w:lineRule="exact"/>
              <w:ind w:left="110"/>
              <w:textAlignment w:val="baseline"/>
              <w:rPr>
                <w:rFonts w:eastAsia="Times New Roman"/>
                <w:color w:val="000000"/>
                <w:sz w:val="24"/>
              </w:rPr>
            </w:pPr>
            <w:r>
              <w:rPr>
                <w:rFonts w:ascii="Times New Roman" w:eastAsia="Times New Roman" w:hAnsi="Times New Roman"/>
                <w:color w:val="000000"/>
                <w:sz w:val="24"/>
              </w:rPr>
              <w:t>0</w:t>
            </w:r>
          </w:p>
        </w:tc>
        <w:tc>
          <w:tcPr>
            <w:tcW w:w="1080" w:type="dxa"/>
            <w:tcBorders>
              <w:top w:val="single" w:sz="5" w:space="0" w:color="000000"/>
              <w:left w:val="single" w:sz="5" w:space="0" w:color="000000"/>
              <w:bottom w:val="single" w:sz="5" w:space="0" w:color="000000"/>
              <w:right w:val="single" w:sz="5" w:space="0" w:color="000000"/>
            </w:tcBorders>
          </w:tcPr>
          <w:p w14:paraId="00204822" w14:textId="77777777" w:rsidR="006E2382" w:rsidRDefault="006E2382" w:rsidP="005F34C1">
            <w:pPr>
              <w:spacing w:after="120" w:line="273" w:lineRule="exact"/>
              <w:ind w:left="115"/>
              <w:textAlignment w:val="baseline"/>
              <w:rPr>
                <w:rFonts w:eastAsia="Times New Roman"/>
                <w:color w:val="000000"/>
                <w:sz w:val="24"/>
              </w:rPr>
            </w:pPr>
            <w:r>
              <w:rPr>
                <w:rFonts w:ascii="Times New Roman" w:eastAsia="Times New Roman" w:hAnsi="Times New Roman"/>
                <w:color w:val="000000"/>
                <w:sz w:val="24"/>
              </w:rPr>
              <w:t>87000</w:t>
            </w:r>
          </w:p>
        </w:tc>
        <w:tc>
          <w:tcPr>
            <w:tcW w:w="993" w:type="dxa"/>
            <w:tcBorders>
              <w:top w:val="single" w:sz="5" w:space="0" w:color="000000"/>
              <w:left w:val="single" w:sz="5" w:space="0" w:color="000000"/>
              <w:bottom w:val="single" w:sz="5" w:space="0" w:color="000000"/>
              <w:right w:val="single" w:sz="5" w:space="0" w:color="000000"/>
            </w:tcBorders>
          </w:tcPr>
          <w:p w14:paraId="717BF0AD" w14:textId="77777777" w:rsidR="006E2382" w:rsidRDefault="006E2382" w:rsidP="005F34C1">
            <w:pPr>
              <w:spacing w:after="120" w:line="273" w:lineRule="exact"/>
              <w:ind w:left="115"/>
              <w:textAlignment w:val="baseline"/>
              <w:rPr>
                <w:rFonts w:eastAsia="Times New Roman"/>
                <w:color w:val="000000"/>
                <w:sz w:val="24"/>
              </w:rPr>
            </w:pPr>
            <w:r>
              <w:rPr>
                <w:rFonts w:ascii="Times New Roman" w:eastAsia="Times New Roman" w:hAnsi="Times New Roman"/>
                <w:color w:val="000000"/>
                <w:sz w:val="24"/>
              </w:rPr>
              <w:t>31200</w:t>
            </w:r>
          </w:p>
        </w:tc>
      </w:tr>
      <w:tr w:rsidR="006E2382" w14:paraId="310215A3" w14:textId="77777777" w:rsidTr="00B77301">
        <w:trPr>
          <w:trHeight w:hRule="exact" w:val="422"/>
          <w:jc w:val="center"/>
        </w:trPr>
        <w:tc>
          <w:tcPr>
            <w:tcW w:w="1550" w:type="dxa"/>
            <w:tcBorders>
              <w:top w:val="single" w:sz="5" w:space="0" w:color="000000"/>
              <w:left w:val="single" w:sz="5" w:space="0" w:color="000000"/>
              <w:bottom w:val="single" w:sz="5" w:space="0" w:color="000000"/>
              <w:right w:val="single" w:sz="5" w:space="0" w:color="000000"/>
            </w:tcBorders>
          </w:tcPr>
          <w:p w14:paraId="6AC9314E" w14:textId="77777777" w:rsidR="006E2382" w:rsidRDefault="006E2382" w:rsidP="005F34C1">
            <w:pPr>
              <w:spacing w:after="129" w:line="273" w:lineRule="exact"/>
              <w:ind w:left="115"/>
              <w:textAlignment w:val="baseline"/>
              <w:rPr>
                <w:rFonts w:eastAsia="Times New Roman"/>
                <w:color w:val="000000"/>
                <w:sz w:val="24"/>
              </w:rPr>
            </w:pPr>
            <w:r>
              <w:rPr>
                <w:rFonts w:ascii="Times New Roman" w:eastAsia="Times New Roman" w:hAnsi="Times New Roman"/>
                <w:color w:val="000000"/>
                <w:sz w:val="24"/>
              </w:rPr>
              <w:t>March</w:t>
            </w:r>
          </w:p>
        </w:tc>
        <w:tc>
          <w:tcPr>
            <w:tcW w:w="903" w:type="dxa"/>
            <w:tcBorders>
              <w:top w:val="single" w:sz="5" w:space="0" w:color="000000"/>
              <w:left w:val="single" w:sz="5" w:space="0" w:color="000000"/>
              <w:bottom w:val="single" w:sz="5" w:space="0" w:color="000000"/>
              <w:right w:val="single" w:sz="5" w:space="0" w:color="000000"/>
            </w:tcBorders>
          </w:tcPr>
          <w:p w14:paraId="43755D65"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088CC070" w14:textId="77777777" w:rsidR="006E2382" w:rsidRDefault="006E2382" w:rsidP="005F34C1">
            <w:pPr>
              <w:spacing w:after="129" w:line="273" w:lineRule="exact"/>
              <w:ind w:left="110"/>
              <w:textAlignment w:val="baseline"/>
              <w:rPr>
                <w:rFonts w:eastAsia="Times New Roman"/>
                <w:color w:val="000000"/>
                <w:sz w:val="24"/>
              </w:rPr>
            </w:pPr>
            <w:r>
              <w:rPr>
                <w:rFonts w:ascii="Times New Roman" w:eastAsia="Times New Roman" w:hAnsi="Times New Roman"/>
                <w:color w:val="000000"/>
                <w:sz w:val="24"/>
              </w:rPr>
              <w:t>6900</w:t>
            </w:r>
          </w:p>
        </w:tc>
        <w:tc>
          <w:tcPr>
            <w:tcW w:w="1080" w:type="dxa"/>
            <w:tcBorders>
              <w:top w:val="single" w:sz="5" w:space="0" w:color="000000"/>
              <w:left w:val="single" w:sz="5" w:space="0" w:color="000000"/>
              <w:bottom w:val="single" w:sz="5" w:space="0" w:color="000000"/>
              <w:right w:val="single" w:sz="5" w:space="0" w:color="000000"/>
            </w:tcBorders>
          </w:tcPr>
          <w:p w14:paraId="1ABF4CE0" w14:textId="77777777" w:rsidR="006E2382" w:rsidRDefault="006E2382" w:rsidP="005F34C1">
            <w:pPr>
              <w:spacing w:after="129" w:line="273" w:lineRule="exact"/>
              <w:ind w:left="110"/>
              <w:textAlignment w:val="baseline"/>
              <w:rPr>
                <w:rFonts w:eastAsia="Times New Roman"/>
                <w:color w:val="000000"/>
                <w:sz w:val="24"/>
              </w:rPr>
            </w:pPr>
            <w:r>
              <w:rPr>
                <w:rFonts w:ascii="Times New Roman" w:eastAsia="Times New Roman" w:hAnsi="Times New Roman"/>
                <w:color w:val="000000"/>
                <w:sz w:val="24"/>
              </w:rPr>
              <w:t>0</w:t>
            </w:r>
          </w:p>
        </w:tc>
        <w:tc>
          <w:tcPr>
            <w:tcW w:w="1080" w:type="dxa"/>
            <w:tcBorders>
              <w:top w:val="single" w:sz="5" w:space="0" w:color="000000"/>
              <w:left w:val="single" w:sz="5" w:space="0" w:color="000000"/>
              <w:bottom w:val="single" w:sz="5" w:space="0" w:color="000000"/>
              <w:right w:val="single" w:sz="5" w:space="0" w:color="000000"/>
            </w:tcBorders>
          </w:tcPr>
          <w:p w14:paraId="37F4EC17" w14:textId="77777777" w:rsidR="006E2382" w:rsidRDefault="006E2382" w:rsidP="005F34C1">
            <w:pPr>
              <w:spacing w:after="129" w:line="273" w:lineRule="exact"/>
              <w:ind w:left="115"/>
              <w:textAlignment w:val="baseline"/>
              <w:rPr>
                <w:rFonts w:eastAsia="Times New Roman"/>
                <w:color w:val="000000"/>
                <w:sz w:val="24"/>
              </w:rPr>
            </w:pPr>
            <w:r>
              <w:rPr>
                <w:rFonts w:ascii="Times New Roman" w:eastAsia="Times New Roman" w:hAnsi="Times New Roman"/>
                <w:color w:val="000000"/>
                <w:sz w:val="24"/>
              </w:rPr>
              <w:t>67800</w:t>
            </w:r>
          </w:p>
        </w:tc>
        <w:tc>
          <w:tcPr>
            <w:tcW w:w="993" w:type="dxa"/>
            <w:tcBorders>
              <w:top w:val="single" w:sz="5" w:space="0" w:color="000000"/>
              <w:left w:val="single" w:sz="5" w:space="0" w:color="000000"/>
              <w:bottom w:val="single" w:sz="5" w:space="0" w:color="000000"/>
              <w:right w:val="single" w:sz="5" w:space="0" w:color="000000"/>
            </w:tcBorders>
          </w:tcPr>
          <w:p w14:paraId="4A120978" w14:textId="77777777" w:rsidR="006E2382" w:rsidRDefault="006E2382" w:rsidP="005F34C1">
            <w:pPr>
              <w:spacing w:after="129" w:line="273" w:lineRule="exact"/>
              <w:ind w:left="115"/>
              <w:textAlignment w:val="baseline"/>
              <w:rPr>
                <w:rFonts w:eastAsia="Times New Roman"/>
                <w:color w:val="000000"/>
                <w:sz w:val="24"/>
              </w:rPr>
            </w:pPr>
            <w:r>
              <w:rPr>
                <w:rFonts w:ascii="Times New Roman" w:eastAsia="Times New Roman" w:hAnsi="Times New Roman"/>
                <w:color w:val="000000"/>
                <w:sz w:val="24"/>
              </w:rPr>
              <w:t>22500</w:t>
            </w:r>
          </w:p>
        </w:tc>
      </w:tr>
      <w:tr w:rsidR="006E2382" w14:paraId="3FD95E6F" w14:textId="77777777" w:rsidTr="00B77301">
        <w:trPr>
          <w:trHeight w:hRule="exact" w:val="427"/>
          <w:jc w:val="center"/>
        </w:trPr>
        <w:tc>
          <w:tcPr>
            <w:tcW w:w="1550" w:type="dxa"/>
            <w:tcBorders>
              <w:top w:val="single" w:sz="5" w:space="0" w:color="000000"/>
              <w:left w:val="single" w:sz="5" w:space="0" w:color="000000"/>
              <w:bottom w:val="single" w:sz="5" w:space="0" w:color="000000"/>
              <w:right w:val="single" w:sz="5" w:space="0" w:color="000000"/>
            </w:tcBorders>
          </w:tcPr>
          <w:p w14:paraId="3804EE46"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April</w:t>
            </w:r>
          </w:p>
        </w:tc>
        <w:tc>
          <w:tcPr>
            <w:tcW w:w="903" w:type="dxa"/>
            <w:tcBorders>
              <w:top w:val="single" w:sz="5" w:space="0" w:color="000000"/>
              <w:left w:val="single" w:sz="5" w:space="0" w:color="000000"/>
              <w:bottom w:val="single" w:sz="5" w:space="0" w:color="000000"/>
              <w:right w:val="single" w:sz="5" w:space="0" w:color="000000"/>
            </w:tcBorders>
          </w:tcPr>
          <w:p w14:paraId="3035C806"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1A476ACB" w14:textId="77777777" w:rsidR="006E2382" w:rsidRDefault="006E2382" w:rsidP="005F34C1">
            <w:pPr>
              <w:spacing w:after="125" w:line="273" w:lineRule="exact"/>
              <w:ind w:left="110"/>
              <w:textAlignment w:val="baseline"/>
              <w:rPr>
                <w:rFonts w:eastAsia="Times New Roman"/>
                <w:color w:val="000000"/>
                <w:sz w:val="24"/>
              </w:rPr>
            </w:pPr>
            <w:r>
              <w:rPr>
                <w:rFonts w:ascii="Times New Roman" w:eastAsia="Times New Roman" w:hAnsi="Times New Roman"/>
                <w:color w:val="000000"/>
                <w:sz w:val="24"/>
              </w:rPr>
              <w:t>48900</w:t>
            </w:r>
          </w:p>
        </w:tc>
        <w:tc>
          <w:tcPr>
            <w:tcW w:w="1080" w:type="dxa"/>
            <w:tcBorders>
              <w:top w:val="single" w:sz="5" w:space="0" w:color="000000"/>
              <w:left w:val="single" w:sz="5" w:space="0" w:color="000000"/>
              <w:bottom w:val="single" w:sz="5" w:space="0" w:color="000000"/>
              <w:right w:val="single" w:sz="5" w:space="0" w:color="000000"/>
            </w:tcBorders>
          </w:tcPr>
          <w:p w14:paraId="40D8B4B4" w14:textId="77777777" w:rsidR="006E2382" w:rsidRDefault="006E2382" w:rsidP="005F34C1">
            <w:pPr>
              <w:spacing w:after="125" w:line="273" w:lineRule="exact"/>
              <w:ind w:left="110"/>
              <w:textAlignment w:val="baseline"/>
              <w:rPr>
                <w:rFonts w:eastAsia="Times New Roman"/>
                <w:color w:val="000000"/>
                <w:sz w:val="24"/>
              </w:rPr>
            </w:pPr>
            <w:r>
              <w:rPr>
                <w:rFonts w:ascii="Times New Roman" w:eastAsia="Times New Roman" w:hAnsi="Times New Roman"/>
                <w:color w:val="000000"/>
                <w:sz w:val="24"/>
              </w:rPr>
              <w:t>45900</w:t>
            </w:r>
          </w:p>
        </w:tc>
        <w:tc>
          <w:tcPr>
            <w:tcW w:w="1080" w:type="dxa"/>
            <w:tcBorders>
              <w:top w:val="single" w:sz="5" w:space="0" w:color="000000"/>
              <w:left w:val="single" w:sz="5" w:space="0" w:color="000000"/>
              <w:bottom w:val="single" w:sz="5" w:space="0" w:color="000000"/>
              <w:right w:val="single" w:sz="5" w:space="0" w:color="000000"/>
            </w:tcBorders>
          </w:tcPr>
          <w:p w14:paraId="549937C1"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20100</w:t>
            </w:r>
          </w:p>
        </w:tc>
        <w:tc>
          <w:tcPr>
            <w:tcW w:w="993" w:type="dxa"/>
            <w:tcBorders>
              <w:top w:val="single" w:sz="5" w:space="0" w:color="000000"/>
              <w:left w:val="single" w:sz="5" w:space="0" w:color="000000"/>
              <w:bottom w:val="single" w:sz="5" w:space="0" w:color="000000"/>
              <w:right w:val="single" w:sz="5" w:space="0" w:color="000000"/>
            </w:tcBorders>
          </w:tcPr>
          <w:p w14:paraId="14FCC334"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16200</w:t>
            </w:r>
          </w:p>
        </w:tc>
      </w:tr>
      <w:tr w:rsidR="006E2382" w14:paraId="5F87CBAE" w14:textId="77777777" w:rsidTr="00B77301">
        <w:trPr>
          <w:trHeight w:hRule="exact" w:val="423"/>
          <w:jc w:val="center"/>
        </w:trPr>
        <w:tc>
          <w:tcPr>
            <w:tcW w:w="1550" w:type="dxa"/>
            <w:tcBorders>
              <w:top w:val="single" w:sz="5" w:space="0" w:color="000000"/>
              <w:left w:val="single" w:sz="5" w:space="0" w:color="000000"/>
              <w:bottom w:val="single" w:sz="5" w:space="0" w:color="000000"/>
              <w:right w:val="single" w:sz="5" w:space="0" w:color="000000"/>
            </w:tcBorders>
          </w:tcPr>
          <w:p w14:paraId="1108992D"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May</w:t>
            </w:r>
          </w:p>
        </w:tc>
        <w:tc>
          <w:tcPr>
            <w:tcW w:w="903" w:type="dxa"/>
            <w:tcBorders>
              <w:top w:val="single" w:sz="5" w:space="0" w:color="000000"/>
              <w:left w:val="single" w:sz="5" w:space="0" w:color="000000"/>
              <w:bottom w:val="single" w:sz="5" w:space="0" w:color="000000"/>
              <w:right w:val="single" w:sz="5" w:space="0" w:color="000000"/>
            </w:tcBorders>
          </w:tcPr>
          <w:p w14:paraId="11E90674"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33A93EF9" w14:textId="77777777" w:rsidR="006E2382" w:rsidRDefault="006E2382" w:rsidP="005F34C1">
            <w:pPr>
              <w:spacing w:after="130" w:line="273" w:lineRule="exact"/>
              <w:ind w:left="110"/>
              <w:textAlignment w:val="baseline"/>
              <w:rPr>
                <w:rFonts w:eastAsia="Times New Roman"/>
                <w:color w:val="000000"/>
                <w:sz w:val="24"/>
              </w:rPr>
            </w:pPr>
            <w:r>
              <w:rPr>
                <w:rFonts w:ascii="Times New Roman" w:eastAsia="Times New Roman" w:hAnsi="Times New Roman"/>
                <w:color w:val="000000"/>
                <w:sz w:val="24"/>
              </w:rPr>
              <w:t>33900</w:t>
            </w:r>
          </w:p>
        </w:tc>
        <w:tc>
          <w:tcPr>
            <w:tcW w:w="1080" w:type="dxa"/>
            <w:tcBorders>
              <w:top w:val="single" w:sz="5" w:space="0" w:color="000000"/>
              <w:left w:val="single" w:sz="5" w:space="0" w:color="000000"/>
              <w:bottom w:val="single" w:sz="5" w:space="0" w:color="000000"/>
              <w:right w:val="single" w:sz="5" w:space="0" w:color="000000"/>
            </w:tcBorders>
          </w:tcPr>
          <w:p w14:paraId="7EE19E16" w14:textId="77777777" w:rsidR="006E2382" w:rsidRDefault="006E2382" w:rsidP="005F34C1">
            <w:pPr>
              <w:spacing w:after="130" w:line="273" w:lineRule="exact"/>
              <w:ind w:left="110"/>
              <w:textAlignment w:val="baseline"/>
              <w:rPr>
                <w:rFonts w:eastAsia="Times New Roman"/>
                <w:color w:val="000000"/>
                <w:sz w:val="24"/>
              </w:rPr>
            </w:pPr>
            <w:r>
              <w:rPr>
                <w:rFonts w:ascii="Times New Roman" w:eastAsia="Times New Roman" w:hAnsi="Times New Roman"/>
                <w:color w:val="000000"/>
                <w:sz w:val="24"/>
              </w:rPr>
              <w:t>83100</w:t>
            </w:r>
          </w:p>
        </w:tc>
        <w:tc>
          <w:tcPr>
            <w:tcW w:w="1080" w:type="dxa"/>
            <w:tcBorders>
              <w:top w:val="single" w:sz="5" w:space="0" w:color="000000"/>
              <w:left w:val="single" w:sz="5" w:space="0" w:color="000000"/>
              <w:bottom w:val="single" w:sz="5" w:space="0" w:color="000000"/>
              <w:right w:val="single" w:sz="5" w:space="0" w:color="000000"/>
            </w:tcBorders>
          </w:tcPr>
          <w:p w14:paraId="307AA4B5"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7800</w:t>
            </w:r>
          </w:p>
        </w:tc>
        <w:tc>
          <w:tcPr>
            <w:tcW w:w="993" w:type="dxa"/>
            <w:tcBorders>
              <w:top w:val="single" w:sz="5" w:space="0" w:color="000000"/>
              <w:left w:val="single" w:sz="5" w:space="0" w:color="000000"/>
              <w:bottom w:val="single" w:sz="5" w:space="0" w:color="000000"/>
              <w:right w:val="single" w:sz="5" w:space="0" w:color="000000"/>
            </w:tcBorders>
          </w:tcPr>
          <w:p w14:paraId="6C0D9130"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6300</w:t>
            </w:r>
          </w:p>
        </w:tc>
      </w:tr>
      <w:tr w:rsidR="006E2382" w14:paraId="0C03A691" w14:textId="77777777" w:rsidTr="00B77301">
        <w:trPr>
          <w:trHeight w:hRule="exact" w:val="422"/>
          <w:jc w:val="center"/>
        </w:trPr>
        <w:tc>
          <w:tcPr>
            <w:tcW w:w="1550" w:type="dxa"/>
            <w:tcBorders>
              <w:top w:val="single" w:sz="5" w:space="0" w:color="000000"/>
              <w:left w:val="single" w:sz="5" w:space="0" w:color="000000"/>
              <w:bottom w:val="single" w:sz="5" w:space="0" w:color="000000"/>
              <w:right w:val="single" w:sz="5" w:space="0" w:color="000000"/>
            </w:tcBorders>
          </w:tcPr>
          <w:p w14:paraId="779DCC1E"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June</w:t>
            </w:r>
          </w:p>
        </w:tc>
        <w:tc>
          <w:tcPr>
            <w:tcW w:w="903" w:type="dxa"/>
            <w:tcBorders>
              <w:top w:val="single" w:sz="5" w:space="0" w:color="000000"/>
              <w:left w:val="single" w:sz="5" w:space="0" w:color="000000"/>
              <w:bottom w:val="single" w:sz="5" w:space="0" w:color="000000"/>
              <w:right w:val="single" w:sz="5" w:space="0" w:color="000000"/>
            </w:tcBorders>
          </w:tcPr>
          <w:p w14:paraId="7BAC890A"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25124570" w14:textId="77777777" w:rsidR="006E2382" w:rsidRDefault="006E2382" w:rsidP="005F34C1">
            <w:pPr>
              <w:spacing w:after="125" w:line="273" w:lineRule="exact"/>
              <w:ind w:left="110"/>
              <w:textAlignment w:val="baseline"/>
              <w:rPr>
                <w:rFonts w:eastAsia="Times New Roman"/>
                <w:color w:val="000000"/>
                <w:sz w:val="24"/>
              </w:rPr>
            </w:pPr>
            <w:r>
              <w:rPr>
                <w:rFonts w:ascii="Times New Roman" w:eastAsia="Times New Roman" w:hAnsi="Times New Roman"/>
                <w:color w:val="000000"/>
                <w:sz w:val="24"/>
              </w:rPr>
              <w:t>32100</w:t>
            </w:r>
          </w:p>
        </w:tc>
        <w:tc>
          <w:tcPr>
            <w:tcW w:w="1080" w:type="dxa"/>
            <w:tcBorders>
              <w:top w:val="single" w:sz="5" w:space="0" w:color="000000"/>
              <w:left w:val="single" w:sz="5" w:space="0" w:color="000000"/>
              <w:bottom w:val="single" w:sz="5" w:space="0" w:color="000000"/>
              <w:right w:val="single" w:sz="5" w:space="0" w:color="000000"/>
            </w:tcBorders>
          </w:tcPr>
          <w:p w14:paraId="48FE9674" w14:textId="77777777" w:rsidR="006E2382" w:rsidRDefault="006E2382" w:rsidP="005F34C1">
            <w:pPr>
              <w:spacing w:after="125" w:line="273" w:lineRule="exact"/>
              <w:ind w:left="110"/>
              <w:textAlignment w:val="baseline"/>
              <w:rPr>
                <w:rFonts w:eastAsia="Times New Roman"/>
                <w:color w:val="000000"/>
                <w:sz w:val="24"/>
              </w:rPr>
            </w:pPr>
            <w:r>
              <w:rPr>
                <w:rFonts w:ascii="Times New Roman" w:eastAsia="Times New Roman" w:hAnsi="Times New Roman"/>
                <w:color w:val="000000"/>
                <w:sz w:val="24"/>
              </w:rPr>
              <w:t>78900</w:t>
            </w:r>
          </w:p>
        </w:tc>
        <w:tc>
          <w:tcPr>
            <w:tcW w:w="1080" w:type="dxa"/>
            <w:tcBorders>
              <w:top w:val="single" w:sz="5" w:space="0" w:color="000000"/>
              <w:left w:val="single" w:sz="5" w:space="0" w:color="000000"/>
              <w:bottom w:val="single" w:sz="5" w:space="0" w:color="000000"/>
              <w:right w:val="single" w:sz="5" w:space="0" w:color="000000"/>
            </w:tcBorders>
          </w:tcPr>
          <w:p w14:paraId="69DEC5E4"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6900</w:t>
            </w:r>
          </w:p>
        </w:tc>
        <w:tc>
          <w:tcPr>
            <w:tcW w:w="993" w:type="dxa"/>
            <w:tcBorders>
              <w:top w:val="single" w:sz="5" w:space="0" w:color="000000"/>
              <w:left w:val="single" w:sz="5" w:space="0" w:color="000000"/>
              <w:bottom w:val="single" w:sz="5" w:space="0" w:color="000000"/>
              <w:right w:val="single" w:sz="5" w:space="0" w:color="000000"/>
            </w:tcBorders>
          </w:tcPr>
          <w:p w14:paraId="225AAF4B"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9300</w:t>
            </w:r>
          </w:p>
        </w:tc>
      </w:tr>
      <w:tr w:rsidR="006E2382" w14:paraId="355D5A13" w14:textId="77777777" w:rsidTr="00B77301">
        <w:trPr>
          <w:trHeight w:hRule="exact" w:val="427"/>
          <w:jc w:val="center"/>
        </w:trPr>
        <w:tc>
          <w:tcPr>
            <w:tcW w:w="1550" w:type="dxa"/>
            <w:tcBorders>
              <w:top w:val="single" w:sz="5" w:space="0" w:color="000000"/>
              <w:left w:val="single" w:sz="5" w:space="0" w:color="000000"/>
              <w:bottom w:val="single" w:sz="5" w:space="0" w:color="000000"/>
              <w:right w:val="single" w:sz="5" w:space="0" w:color="000000"/>
            </w:tcBorders>
          </w:tcPr>
          <w:p w14:paraId="0319C5BF" w14:textId="77777777" w:rsidR="006E2382" w:rsidRDefault="006E2382" w:rsidP="005F34C1">
            <w:pPr>
              <w:spacing w:after="135" w:line="273" w:lineRule="exact"/>
              <w:ind w:left="115"/>
              <w:textAlignment w:val="baseline"/>
              <w:rPr>
                <w:rFonts w:eastAsia="Times New Roman"/>
                <w:color w:val="000000"/>
                <w:sz w:val="24"/>
              </w:rPr>
            </w:pPr>
            <w:r>
              <w:rPr>
                <w:rFonts w:ascii="Times New Roman" w:eastAsia="Times New Roman" w:hAnsi="Times New Roman"/>
                <w:color w:val="000000"/>
                <w:sz w:val="24"/>
              </w:rPr>
              <w:t>July</w:t>
            </w:r>
          </w:p>
        </w:tc>
        <w:tc>
          <w:tcPr>
            <w:tcW w:w="903" w:type="dxa"/>
            <w:tcBorders>
              <w:top w:val="single" w:sz="5" w:space="0" w:color="000000"/>
              <w:left w:val="single" w:sz="5" w:space="0" w:color="000000"/>
              <w:bottom w:val="single" w:sz="5" w:space="0" w:color="000000"/>
              <w:right w:val="single" w:sz="5" w:space="0" w:color="000000"/>
            </w:tcBorders>
          </w:tcPr>
          <w:p w14:paraId="0EC3E54A"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0C400481" w14:textId="77777777" w:rsidR="006E2382" w:rsidRDefault="006E2382" w:rsidP="005F34C1">
            <w:pPr>
              <w:spacing w:after="135" w:line="273" w:lineRule="exact"/>
              <w:ind w:left="110"/>
              <w:textAlignment w:val="baseline"/>
              <w:rPr>
                <w:rFonts w:eastAsia="Times New Roman"/>
                <w:color w:val="000000"/>
                <w:sz w:val="24"/>
              </w:rPr>
            </w:pPr>
            <w:r>
              <w:rPr>
                <w:rFonts w:ascii="Times New Roman" w:eastAsia="Times New Roman" w:hAnsi="Times New Roman"/>
                <w:color w:val="000000"/>
                <w:sz w:val="24"/>
              </w:rPr>
              <w:t>37500</w:t>
            </w:r>
          </w:p>
        </w:tc>
        <w:tc>
          <w:tcPr>
            <w:tcW w:w="1080" w:type="dxa"/>
            <w:tcBorders>
              <w:top w:val="single" w:sz="5" w:space="0" w:color="000000"/>
              <w:left w:val="single" w:sz="5" w:space="0" w:color="000000"/>
              <w:bottom w:val="single" w:sz="5" w:space="0" w:color="000000"/>
              <w:right w:val="single" w:sz="5" w:space="0" w:color="000000"/>
            </w:tcBorders>
          </w:tcPr>
          <w:p w14:paraId="0EF99152" w14:textId="77777777" w:rsidR="006E2382" w:rsidRDefault="006E2382" w:rsidP="005F34C1">
            <w:pPr>
              <w:spacing w:after="135" w:line="273" w:lineRule="exact"/>
              <w:ind w:left="110"/>
              <w:textAlignment w:val="baseline"/>
              <w:rPr>
                <w:rFonts w:eastAsia="Times New Roman"/>
                <w:color w:val="000000"/>
                <w:sz w:val="24"/>
              </w:rPr>
            </w:pPr>
            <w:r>
              <w:rPr>
                <w:rFonts w:ascii="Times New Roman" w:eastAsia="Times New Roman" w:hAnsi="Times New Roman"/>
                <w:color w:val="000000"/>
                <w:sz w:val="24"/>
              </w:rPr>
              <w:t>39600</w:t>
            </w:r>
          </w:p>
        </w:tc>
        <w:tc>
          <w:tcPr>
            <w:tcW w:w="1080" w:type="dxa"/>
            <w:tcBorders>
              <w:top w:val="single" w:sz="5" w:space="0" w:color="000000"/>
              <w:left w:val="single" w:sz="5" w:space="0" w:color="000000"/>
              <w:bottom w:val="single" w:sz="5" w:space="0" w:color="000000"/>
              <w:right w:val="single" w:sz="5" w:space="0" w:color="000000"/>
            </w:tcBorders>
          </w:tcPr>
          <w:p w14:paraId="1748C312" w14:textId="77777777" w:rsidR="006E2382" w:rsidRDefault="006E2382" w:rsidP="005F34C1">
            <w:pPr>
              <w:spacing w:after="135" w:line="273" w:lineRule="exact"/>
              <w:ind w:left="115"/>
              <w:textAlignment w:val="baseline"/>
              <w:rPr>
                <w:rFonts w:eastAsia="Times New Roman"/>
                <w:color w:val="000000"/>
                <w:sz w:val="24"/>
              </w:rPr>
            </w:pPr>
            <w:r>
              <w:rPr>
                <w:rFonts w:ascii="Times New Roman" w:eastAsia="Times New Roman" w:hAnsi="Times New Roman"/>
                <w:color w:val="000000"/>
                <w:sz w:val="24"/>
              </w:rPr>
              <w:t>8100</w:t>
            </w:r>
          </w:p>
        </w:tc>
        <w:tc>
          <w:tcPr>
            <w:tcW w:w="993" w:type="dxa"/>
            <w:tcBorders>
              <w:top w:val="single" w:sz="5" w:space="0" w:color="000000"/>
              <w:left w:val="single" w:sz="5" w:space="0" w:color="000000"/>
              <w:bottom w:val="single" w:sz="5" w:space="0" w:color="000000"/>
              <w:right w:val="single" w:sz="5" w:space="0" w:color="000000"/>
            </w:tcBorders>
          </w:tcPr>
          <w:p w14:paraId="5D703991" w14:textId="77777777" w:rsidR="006E2382" w:rsidRDefault="006E2382" w:rsidP="005F34C1">
            <w:pPr>
              <w:spacing w:after="135" w:line="273" w:lineRule="exact"/>
              <w:ind w:left="115"/>
              <w:textAlignment w:val="baseline"/>
              <w:rPr>
                <w:rFonts w:eastAsia="Times New Roman"/>
                <w:color w:val="000000"/>
                <w:sz w:val="24"/>
              </w:rPr>
            </w:pPr>
            <w:r>
              <w:rPr>
                <w:rFonts w:ascii="Times New Roman" w:eastAsia="Times New Roman" w:hAnsi="Times New Roman"/>
                <w:color w:val="000000"/>
                <w:sz w:val="24"/>
              </w:rPr>
              <w:t>5400</w:t>
            </w:r>
          </w:p>
        </w:tc>
      </w:tr>
      <w:tr w:rsidR="006E2382" w14:paraId="36CF393E" w14:textId="77777777" w:rsidTr="00B77301">
        <w:trPr>
          <w:trHeight w:hRule="exact" w:val="423"/>
          <w:jc w:val="center"/>
        </w:trPr>
        <w:tc>
          <w:tcPr>
            <w:tcW w:w="1550" w:type="dxa"/>
            <w:tcBorders>
              <w:top w:val="single" w:sz="5" w:space="0" w:color="000000"/>
              <w:left w:val="single" w:sz="5" w:space="0" w:color="000000"/>
              <w:bottom w:val="single" w:sz="5" w:space="0" w:color="000000"/>
              <w:right w:val="single" w:sz="5" w:space="0" w:color="000000"/>
            </w:tcBorders>
          </w:tcPr>
          <w:p w14:paraId="5955620B"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August</w:t>
            </w:r>
          </w:p>
        </w:tc>
        <w:tc>
          <w:tcPr>
            <w:tcW w:w="903" w:type="dxa"/>
            <w:tcBorders>
              <w:top w:val="single" w:sz="5" w:space="0" w:color="000000"/>
              <w:left w:val="single" w:sz="5" w:space="0" w:color="000000"/>
              <w:bottom w:val="single" w:sz="5" w:space="0" w:color="000000"/>
              <w:right w:val="single" w:sz="5" w:space="0" w:color="000000"/>
            </w:tcBorders>
          </w:tcPr>
          <w:p w14:paraId="3B9F235A"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631C07FD" w14:textId="77777777" w:rsidR="006E2382" w:rsidRDefault="006E2382" w:rsidP="005F34C1">
            <w:pPr>
              <w:spacing w:after="125" w:line="273" w:lineRule="exact"/>
              <w:ind w:left="110"/>
              <w:textAlignment w:val="baseline"/>
              <w:rPr>
                <w:rFonts w:eastAsia="Times New Roman"/>
                <w:color w:val="000000"/>
                <w:sz w:val="24"/>
              </w:rPr>
            </w:pPr>
            <w:r>
              <w:rPr>
                <w:rFonts w:ascii="Times New Roman" w:eastAsia="Times New Roman" w:hAnsi="Times New Roman"/>
                <w:color w:val="000000"/>
                <w:sz w:val="24"/>
              </w:rPr>
              <w:t>36900</w:t>
            </w:r>
          </w:p>
        </w:tc>
        <w:tc>
          <w:tcPr>
            <w:tcW w:w="1080" w:type="dxa"/>
            <w:tcBorders>
              <w:top w:val="single" w:sz="5" w:space="0" w:color="000000"/>
              <w:left w:val="single" w:sz="5" w:space="0" w:color="000000"/>
              <w:bottom w:val="single" w:sz="5" w:space="0" w:color="000000"/>
              <w:right w:val="single" w:sz="5" w:space="0" w:color="000000"/>
            </w:tcBorders>
          </w:tcPr>
          <w:p w14:paraId="456B5C03" w14:textId="77777777" w:rsidR="006E2382" w:rsidRDefault="006E2382" w:rsidP="005F34C1">
            <w:pPr>
              <w:spacing w:after="125" w:line="273" w:lineRule="exact"/>
              <w:ind w:left="110"/>
              <w:textAlignment w:val="baseline"/>
              <w:rPr>
                <w:rFonts w:eastAsia="Times New Roman"/>
                <w:color w:val="000000"/>
                <w:sz w:val="24"/>
              </w:rPr>
            </w:pPr>
            <w:r>
              <w:rPr>
                <w:rFonts w:ascii="Times New Roman" w:eastAsia="Times New Roman" w:hAnsi="Times New Roman"/>
                <w:color w:val="000000"/>
                <w:sz w:val="24"/>
              </w:rPr>
              <w:t>46200</w:t>
            </w:r>
          </w:p>
        </w:tc>
        <w:tc>
          <w:tcPr>
            <w:tcW w:w="1080" w:type="dxa"/>
            <w:tcBorders>
              <w:top w:val="single" w:sz="5" w:space="0" w:color="000000"/>
              <w:left w:val="single" w:sz="5" w:space="0" w:color="000000"/>
              <w:bottom w:val="single" w:sz="5" w:space="0" w:color="000000"/>
              <w:right w:val="single" w:sz="5" w:space="0" w:color="000000"/>
            </w:tcBorders>
          </w:tcPr>
          <w:p w14:paraId="42B5B688"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10500</w:t>
            </w:r>
          </w:p>
        </w:tc>
        <w:tc>
          <w:tcPr>
            <w:tcW w:w="993" w:type="dxa"/>
            <w:tcBorders>
              <w:top w:val="single" w:sz="5" w:space="0" w:color="000000"/>
              <w:left w:val="single" w:sz="5" w:space="0" w:color="000000"/>
              <w:bottom w:val="single" w:sz="5" w:space="0" w:color="000000"/>
              <w:right w:val="single" w:sz="5" w:space="0" w:color="000000"/>
            </w:tcBorders>
          </w:tcPr>
          <w:p w14:paraId="50285845" w14:textId="77777777" w:rsidR="006E2382" w:rsidRDefault="006E2382" w:rsidP="005F34C1">
            <w:pPr>
              <w:spacing w:after="125" w:line="273" w:lineRule="exact"/>
              <w:ind w:left="115"/>
              <w:textAlignment w:val="baseline"/>
              <w:rPr>
                <w:rFonts w:eastAsia="Times New Roman"/>
                <w:color w:val="000000"/>
                <w:sz w:val="24"/>
              </w:rPr>
            </w:pPr>
            <w:r>
              <w:rPr>
                <w:rFonts w:ascii="Times New Roman" w:eastAsia="Times New Roman" w:hAnsi="Times New Roman"/>
                <w:color w:val="000000"/>
                <w:sz w:val="24"/>
              </w:rPr>
              <w:t>5100</w:t>
            </w:r>
          </w:p>
        </w:tc>
      </w:tr>
      <w:tr w:rsidR="006E2382" w14:paraId="4DE761AC" w14:textId="77777777" w:rsidTr="00B77301">
        <w:trPr>
          <w:trHeight w:hRule="exact" w:val="422"/>
          <w:jc w:val="center"/>
        </w:trPr>
        <w:tc>
          <w:tcPr>
            <w:tcW w:w="1550" w:type="dxa"/>
            <w:tcBorders>
              <w:top w:val="single" w:sz="5" w:space="0" w:color="000000"/>
              <w:left w:val="single" w:sz="5" w:space="0" w:color="000000"/>
              <w:bottom w:val="single" w:sz="5" w:space="0" w:color="000000"/>
              <w:right w:val="single" w:sz="5" w:space="0" w:color="000000"/>
            </w:tcBorders>
          </w:tcPr>
          <w:p w14:paraId="46D3C1C3" w14:textId="77777777" w:rsidR="006E2382" w:rsidRDefault="006E2382" w:rsidP="005F34C1">
            <w:pPr>
              <w:spacing w:after="120" w:line="273" w:lineRule="exact"/>
              <w:ind w:left="115"/>
              <w:textAlignment w:val="baseline"/>
              <w:rPr>
                <w:rFonts w:eastAsia="Times New Roman"/>
                <w:color w:val="000000"/>
                <w:sz w:val="24"/>
              </w:rPr>
            </w:pPr>
            <w:r>
              <w:rPr>
                <w:rFonts w:ascii="Times New Roman" w:eastAsia="Times New Roman" w:hAnsi="Times New Roman"/>
                <w:color w:val="000000"/>
                <w:sz w:val="24"/>
              </w:rPr>
              <w:t>September</w:t>
            </w:r>
          </w:p>
        </w:tc>
        <w:tc>
          <w:tcPr>
            <w:tcW w:w="903" w:type="dxa"/>
            <w:tcBorders>
              <w:top w:val="single" w:sz="5" w:space="0" w:color="000000"/>
              <w:left w:val="single" w:sz="5" w:space="0" w:color="000000"/>
              <w:bottom w:val="single" w:sz="5" w:space="0" w:color="000000"/>
              <w:right w:val="single" w:sz="5" w:space="0" w:color="000000"/>
            </w:tcBorders>
          </w:tcPr>
          <w:p w14:paraId="44BD1F32"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c>
          <w:tcPr>
            <w:tcW w:w="1080" w:type="dxa"/>
            <w:tcBorders>
              <w:top w:val="single" w:sz="5" w:space="0" w:color="000000"/>
              <w:left w:val="single" w:sz="5" w:space="0" w:color="000000"/>
              <w:bottom w:val="single" w:sz="5" w:space="0" w:color="000000"/>
              <w:right w:val="single" w:sz="5" w:space="0" w:color="000000"/>
            </w:tcBorders>
          </w:tcPr>
          <w:p w14:paraId="26629456" w14:textId="77777777" w:rsidR="006E2382" w:rsidRDefault="006E2382" w:rsidP="005F34C1">
            <w:pPr>
              <w:spacing w:after="120" w:line="273" w:lineRule="exact"/>
              <w:ind w:left="110"/>
              <w:textAlignment w:val="baseline"/>
              <w:rPr>
                <w:rFonts w:eastAsia="Times New Roman"/>
                <w:color w:val="000000"/>
                <w:sz w:val="24"/>
              </w:rPr>
            </w:pPr>
            <w:r>
              <w:rPr>
                <w:rFonts w:ascii="Times New Roman" w:eastAsia="Times New Roman" w:hAnsi="Times New Roman"/>
                <w:color w:val="000000"/>
                <w:sz w:val="24"/>
              </w:rPr>
              <w:t>35400</w:t>
            </w:r>
          </w:p>
        </w:tc>
        <w:tc>
          <w:tcPr>
            <w:tcW w:w="1080" w:type="dxa"/>
            <w:tcBorders>
              <w:top w:val="single" w:sz="5" w:space="0" w:color="000000"/>
              <w:left w:val="single" w:sz="5" w:space="0" w:color="000000"/>
              <w:bottom w:val="single" w:sz="5" w:space="0" w:color="000000"/>
              <w:right w:val="single" w:sz="5" w:space="0" w:color="000000"/>
            </w:tcBorders>
          </w:tcPr>
          <w:p w14:paraId="2EE1728C" w14:textId="77777777" w:rsidR="006E2382" w:rsidRDefault="006E2382" w:rsidP="005F34C1">
            <w:pPr>
              <w:spacing w:after="120" w:line="273" w:lineRule="exact"/>
              <w:ind w:left="110"/>
              <w:textAlignment w:val="baseline"/>
              <w:rPr>
                <w:rFonts w:eastAsia="Times New Roman"/>
                <w:color w:val="000000"/>
                <w:sz w:val="24"/>
              </w:rPr>
            </w:pPr>
            <w:r>
              <w:rPr>
                <w:rFonts w:ascii="Times New Roman" w:eastAsia="Times New Roman" w:hAnsi="Times New Roman"/>
                <w:color w:val="000000"/>
                <w:sz w:val="24"/>
              </w:rPr>
              <w:t>40500</w:t>
            </w:r>
          </w:p>
        </w:tc>
        <w:tc>
          <w:tcPr>
            <w:tcW w:w="1080" w:type="dxa"/>
            <w:tcBorders>
              <w:top w:val="single" w:sz="5" w:space="0" w:color="000000"/>
              <w:left w:val="single" w:sz="5" w:space="0" w:color="000000"/>
              <w:bottom w:val="single" w:sz="5" w:space="0" w:color="000000"/>
              <w:right w:val="single" w:sz="5" w:space="0" w:color="000000"/>
            </w:tcBorders>
          </w:tcPr>
          <w:p w14:paraId="19F42D65" w14:textId="77777777" w:rsidR="006E2382" w:rsidRDefault="006E2382" w:rsidP="005F34C1">
            <w:pPr>
              <w:spacing w:after="120" w:line="273" w:lineRule="exact"/>
              <w:ind w:left="115"/>
              <w:textAlignment w:val="baseline"/>
              <w:rPr>
                <w:rFonts w:eastAsia="Times New Roman"/>
                <w:color w:val="000000"/>
                <w:sz w:val="24"/>
              </w:rPr>
            </w:pPr>
            <w:r>
              <w:rPr>
                <w:rFonts w:ascii="Times New Roman" w:eastAsia="Times New Roman" w:hAnsi="Times New Roman"/>
                <w:color w:val="000000"/>
                <w:sz w:val="24"/>
              </w:rPr>
              <w:t>7500</w:t>
            </w:r>
          </w:p>
        </w:tc>
        <w:tc>
          <w:tcPr>
            <w:tcW w:w="993" w:type="dxa"/>
            <w:tcBorders>
              <w:top w:val="single" w:sz="5" w:space="0" w:color="000000"/>
              <w:left w:val="single" w:sz="5" w:space="0" w:color="000000"/>
              <w:bottom w:val="single" w:sz="5" w:space="0" w:color="000000"/>
              <w:right w:val="single" w:sz="5" w:space="0" w:color="000000"/>
            </w:tcBorders>
          </w:tcPr>
          <w:p w14:paraId="477E2893" w14:textId="77777777" w:rsidR="006E2382" w:rsidRDefault="006E2382" w:rsidP="005F34C1">
            <w:pPr>
              <w:spacing w:after="120" w:line="273" w:lineRule="exact"/>
              <w:ind w:left="115"/>
              <w:textAlignment w:val="baseline"/>
              <w:rPr>
                <w:rFonts w:eastAsia="Times New Roman"/>
                <w:color w:val="000000"/>
                <w:sz w:val="24"/>
              </w:rPr>
            </w:pPr>
            <w:r>
              <w:rPr>
                <w:rFonts w:ascii="Times New Roman" w:eastAsia="Times New Roman" w:hAnsi="Times New Roman"/>
                <w:color w:val="000000"/>
                <w:sz w:val="24"/>
              </w:rPr>
              <w:t>6900</w:t>
            </w:r>
          </w:p>
        </w:tc>
      </w:tr>
      <w:tr w:rsidR="006E2382" w14:paraId="73C38C09" w14:textId="77777777" w:rsidTr="00B77301">
        <w:trPr>
          <w:trHeight w:hRule="exact" w:val="432"/>
          <w:jc w:val="center"/>
        </w:trPr>
        <w:tc>
          <w:tcPr>
            <w:tcW w:w="1550" w:type="dxa"/>
            <w:tcBorders>
              <w:top w:val="single" w:sz="5" w:space="0" w:color="000000"/>
              <w:left w:val="single" w:sz="5" w:space="0" w:color="000000"/>
              <w:bottom w:val="single" w:sz="5" w:space="0" w:color="000000"/>
              <w:right w:val="single" w:sz="5" w:space="0" w:color="000000"/>
            </w:tcBorders>
          </w:tcPr>
          <w:p w14:paraId="409AEE42"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October</w:t>
            </w:r>
          </w:p>
        </w:tc>
        <w:tc>
          <w:tcPr>
            <w:tcW w:w="903" w:type="dxa"/>
            <w:tcBorders>
              <w:top w:val="single" w:sz="5" w:space="0" w:color="000000"/>
              <w:left w:val="single" w:sz="5" w:space="0" w:color="000000"/>
              <w:bottom w:val="single" w:sz="5" w:space="0" w:color="000000"/>
              <w:right w:val="single" w:sz="5" w:space="0" w:color="000000"/>
            </w:tcBorders>
          </w:tcPr>
          <w:p w14:paraId="12B32D9A" w14:textId="77777777" w:rsidR="006E2382" w:rsidRDefault="006E2382" w:rsidP="005F34C1">
            <w:pPr>
              <w:spacing w:after="130" w:line="273" w:lineRule="exact"/>
              <w:ind w:left="116"/>
              <w:textAlignment w:val="baseline"/>
              <w:rPr>
                <w:rFonts w:eastAsia="Times New Roman"/>
                <w:color w:val="000000"/>
                <w:sz w:val="24"/>
              </w:rPr>
            </w:pPr>
            <w:r>
              <w:rPr>
                <w:rFonts w:ascii="Times New Roman" w:eastAsia="Times New Roman" w:hAnsi="Times New Roman"/>
                <w:color w:val="000000"/>
                <w:sz w:val="24"/>
              </w:rPr>
              <w:t>14400</w:t>
            </w:r>
          </w:p>
        </w:tc>
        <w:tc>
          <w:tcPr>
            <w:tcW w:w="1080" w:type="dxa"/>
            <w:tcBorders>
              <w:top w:val="single" w:sz="5" w:space="0" w:color="000000"/>
              <w:left w:val="single" w:sz="5" w:space="0" w:color="000000"/>
              <w:bottom w:val="single" w:sz="5" w:space="0" w:color="000000"/>
              <w:right w:val="single" w:sz="5" w:space="0" w:color="000000"/>
            </w:tcBorders>
          </w:tcPr>
          <w:p w14:paraId="7EE91554" w14:textId="77777777" w:rsidR="006E2382" w:rsidRDefault="006E2382" w:rsidP="005F34C1">
            <w:pPr>
              <w:spacing w:after="130" w:line="273" w:lineRule="exact"/>
              <w:ind w:left="110"/>
              <w:textAlignment w:val="baseline"/>
              <w:rPr>
                <w:rFonts w:eastAsia="Times New Roman"/>
                <w:color w:val="000000"/>
                <w:sz w:val="24"/>
              </w:rPr>
            </w:pPr>
            <w:r>
              <w:rPr>
                <w:rFonts w:ascii="Times New Roman" w:eastAsia="Times New Roman" w:hAnsi="Times New Roman"/>
                <w:color w:val="000000"/>
                <w:sz w:val="24"/>
              </w:rPr>
              <w:t>33300</w:t>
            </w:r>
          </w:p>
        </w:tc>
        <w:tc>
          <w:tcPr>
            <w:tcW w:w="1080" w:type="dxa"/>
            <w:tcBorders>
              <w:top w:val="single" w:sz="5" w:space="0" w:color="000000"/>
              <w:left w:val="single" w:sz="5" w:space="0" w:color="000000"/>
              <w:bottom w:val="single" w:sz="5" w:space="0" w:color="000000"/>
              <w:right w:val="single" w:sz="5" w:space="0" w:color="000000"/>
            </w:tcBorders>
          </w:tcPr>
          <w:p w14:paraId="4EE4340C" w14:textId="77777777" w:rsidR="006E2382" w:rsidRDefault="006E2382" w:rsidP="005F34C1">
            <w:pPr>
              <w:spacing w:after="130" w:line="273" w:lineRule="exact"/>
              <w:ind w:left="110"/>
              <w:textAlignment w:val="baseline"/>
              <w:rPr>
                <w:rFonts w:eastAsia="Times New Roman"/>
                <w:color w:val="000000"/>
                <w:sz w:val="24"/>
              </w:rPr>
            </w:pPr>
            <w:r>
              <w:rPr>
                <w:rFonts w:ascii="Times New Roman" w:eastAsia="Times New Roman" w:hAnsi="Times New Roman"/>
                <w:color w:val="000000"/>
                <w:sz w:val="24"/>
              </w:rPr>
              <w:t>42300</w:t>
            </w:r>
          </w:p>
        </w:tc>
        <w:tc>
          <w:tcPr>
            <w:tcW w:w="1080" w:type="dxa"/>
            <w:tcBorders>
              <w:top w:val="single" w:sz="5" w:space="0" w:color="000000"/>
              <w:left w:val="single" w:sz="5" w:space="0" w:color="000000"/>
              <w:bottom w:val="single" w:sz="5" w:space="0" w:color="000000"/>
              <w:right w:val="single" w:sz="5" w:space="0" w:color="000000"/>
            </w:tcBorders>
          </w:tcPr>
          <w:p w14:paraId="23AD8601" w14:textId="77777777" w:rsidR="006E2382" w:rsidRDefault="006E2382" w:rsidP="005F34C1">
            <w:pPr>
              <w:spacing w:after="130" w:line="273" w:lineRule="exact"/>
              <w:ind w:left="115"/>
              <w:textAlignment w:val="baseline"/>
              <w:rPr>
                <w:rFonts w:eastAsia="Times New Roman"/>
                <w:color w:val="000000"/>
                <w:sz w:val="24"/>
              </w:rPr>
            </w:pPr>
            <w:r>
              <w:rPr>
                <w:rFonts w:ascii="Times New Roman" w:eastAsia="Times New Roman" w:hAnsi="Times New Roman"/>
                <w:color w:val="000000"/>
                <w:sz w:val="24"/>
              </w:rPr>
              <w:t>6300</w:t>
            </w:r>
          </w:p>
        </w:tc>
        <w:tc>
          <w:tcPr>
            <w:tcW w:w="993" w:type="dxa"/>
            <w:tcBorders>
              <w:top w:val="single" w:sz="5" w:space="0" w:color="000000"/>
              <w:left w:val="single" w:sz="5" w:space="0" w:color="000000"/>
              <w:bottom w:val="single" w:sz="5" w:space="0" w:color="000000"/>
              <w:right w:val="single" w:sz="5" w:space="0" w:color="000000"/>
            </w:tcBorders>
          </w:tcPr>
          <w:p w14:paraId="52FA9F71" w14:textId="77777777" w:rsidR="006E2382" w:rsidRDefault="006E2382" w:rsidP="005F34C1">
            <w:pPr>
              <w:textAlignment w:val="baseline"/>
              <w:rPr>
                <w:rFonts w:eastAsia="Times New Roman"/>
                <w:color w:val="000000"/>
                <w:sz w:val="24"/>
              </w:rPr>
            </w:pPr>
            <w:r>
              <w:rPr>
                <w:rFonts w:ascii="Times New Roman" w:eastAsia="Times New Roman" w:hAnsi="Times New Roman"/>
                <w:color w:val="000000"/>
                <w:sz w:val="24"/>
              </w:rPr>
              <w:t xml:space="preserve"> </w:t>
            </w:r>
          </w:p>
        </w:tc>
      </w:tr>
      <w:tr w:rsidR="006E2382" w14:paraId="3D455CF5" w14:textId="77777777" w:rsidTr="00B77301">
        <w:trPr>
          <w:trHeight w:hRule="exact" w:val="432"/>
          <w:jc w:val="center"/>
        </w:trPr>
        <w:tc>
          <w:tcPr>
            <w:tcW w:w="1550" w:type="dxa"/>
            <w:tcBorders>
              <w:top w:val="single" w:sz="5" w:space="0" w:color="000000"/>
              <w:left w:val="single" w:sz="5" w:space="0" w:color="000000"/>
              <w:bottom w:val="single" w:sz="5" w:space="0" w:color="000000"/>
              <w:right w:val="single" w:sz="5" w:space="0" w:color="000000"/>
            </w:tcBorders>
          </w:tcPr>
          <w:p w14:paraId="2FE03B3E" w14:textId="77777777" w:rsidR="006E2382" w:rsidRPr="006E2382" w:rsidRDefault="006E2382" w:rsidP="005F34C1">
            <w:pPr>
              <w:spacing w:after="130" w:line="273" w:lineRule="exact"/>
              <w:ind w:left="115"/>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November</w:t>
            </w:r>
          </w:p>
        </w:tc>
        <w:tc>
          <w:tcPr>
            <w:tcW w:w="903" w:type="dxa"/>
            <w:tcBorders>
              <w:top w:val="single" w:sz="5" w:space="0" w:color="000000"/>
              <w:left w:val="single" w:sz="5" w:space="0" w:color="000000"/>
              <w:bottom w:val="single" w:sz="5" w:space="0" w:color="000000"/>
              <w:right w:val="single" w:sz="5" w:space="0" w:color="000000"/>
            </w:tcBorders>
          </w:tcPr>
          <w:p w14:paraId="484D8AAC" w14:textId="77777777" w:rsidR="006E2382" w:rsidRPr="006E2382" w:rsidRDefault="006E2382" w:rsidP="005F34C1">
            <w:pPr>
              <w:spacing w:after="130" w:line="273" w:lineRule="exact"/>
              <w:ind w:left="116"/>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24300</w:t>
            </w:r>
          </w:p>
        </w:tc>
        <w:tc>
          <w:tcPr>
            <w:tcW w:w="1080" w:type="dxa"/>
            <w:tcBorders>
              <w:top w:val="single" w:sz="5" w:space="0" w:color="000000"/>
              <w:left w:val="single" w:sz="5" w:space="0" w:color="000000"/>
              <w:bottom w:val="single" w:sz="5" w:space="0" w:color="000000"/>
              <w:right w:val="single" w:sz="5" w:space="0" w:color="000000"/>
            </w:tcBorders>
          </w:tcPr>
          <w:p w14:paraId="61CDB775" w14:textId="77777777" w:rsidR="006E2382" w:rsidRPr="006E2382" w:rsidRDefault="006E2382" w:rsidP="005F34C1">
            <w:pPr>
              <w:spacing w:after="130" w:line="273" w:lineRule="exact"/>
              <w:ind w:left="110"/>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46200</w:t>
            </w:r>
          </w:p>
        </w:tc>
        <w:tc>
          <w:tcPr>
            <w:tcW w:w="1080" w:type="dxa"/>
            <w:tcBorders>
              <w:top w:val="single" w:sz="5" w:space="0" w:color="000000"/>
              <w:left w:val="single" w:sz="5" w:space="0" w:color="000000"/>
              <w:bottom w:val="single" w:sz="5" w:space="0" w:color="000000"/>
              <w:right w:val="single" w:sz="5" w:space="0" w:color="000000"/>
            </w:tcBorders>
          </w:tcPr>
          <w:p w14:paraId="2C03EE94" w14:textId="77777777" w:rsidR="006E2382" w:rsidRPr="006E2382" w:rsidRDefault="006E2382" w:rsidP="005F34C1">
            <w:pPr>
              <w:spacing w:after="130" w:line="273" w:lineRule="exact"/>
              <w:ind w:left="110"/>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60600</w:t>
            </w:r>
          </w:p>
        </w:tc>
        <w:tc>
          <w:tcPr>
            <w:tcW w:w="1080" w:type="dxa"/>
            <w:tcBorders>
              <w:top w:val="single" w:sz="5" w:space="0" w:color="000000"/>
              <w:left w:val="single" w:sz="5" w:space="0" w:color="000000"/>
              <w:bottom w:val="single" w:sz="5" w:space="0" w:color="000000"/>
              <w:right w:val="single" w:sz="5" w:space="0" w:color="000000"/>
            </w:tcBorders>
          </w:tcPr>
          <w:p w14:paraId="2DE46CE6" w14:textId="77777777" w:rsidR="006E2382" w:rsidRPr="006E2382" w:rsidRDefault="006E2382" w:rsidP="005F34C1">
            <w:pPr>
              <w:spacing w:after="130" w:line="273" w:lineRule="exact"/>
              <w:ind w:left="115"/>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9900</w:t>
            </w:r>
          </w:p>
        </w:tc>
        <w:tc>
          <w:tcPr>
            <w:tcW w:w="993" w:type="dxa"/>
            <w:tcBorders>
              <w:top w:val="single" w:sz="5" w:space="0" w:color="000000"/>
              <w:left w:val="single" w:sz="5" w:space="0" w:color="000000"/>
              <w:bottom w:val="single" w:sz="5" w:space="0" w:color="000000"/>
              <w:right w:val="single" w:sz="5" w:space="0" w:color="000000"/>
            </w:tcBorders>
          </w:tcPr>
          <w:p w14:paraId="2F3271D2" w14:textId="77777777" w:rsidR="006E2382" w:rsidRDefault="006E2382" w:rsidP="005F34C1">
            <w:pPr>
              <w:textAlignment w:val="baseline"/>
              <w:rPr>
                <w:rFonts w:eastAsia="Times New Roman"/>
                <w:color w:val="000000"/>
                <w:sz w:val="24"/>
              </w:rPr>
            </w:pPr>
          </w:p>
        </w:tc>
      </w:tr>
      <w:tr w:rsidR="006E2382" w14:paraId="21B59358" w14:textId="77777777" w:rsidTr="00B77301">
        <w:trPr>
          <w:trHeight w:hRule="exact" w:val="432"/>
          <w:jc w:val="center"/>
        </w:trPr>
        <w:tc>
          <w:tcPr>
            <w:tcW w:w="1550" w:type="dxa"/>
            <w:tcBorders>
              <w:top w:val="single" w:sz="5" w:space="0" w:color="000000"/>
              <w:left w:val="single" w:sz="5" w:space="0" w:color="000000"/>
              <w:bottom w:val="single" w:sz="5" w:space="0" w:color="000000"/>
              <w:right w:val="single" w:sz="5" w:space="0" w:color="000000"/>
            </w:tcBorders>
          </w:tcPr>
          <w:p w14:paraId="290BEA6A" w14:textId="77777777" w:rsidR="006E2382" w:rsidRPr="006E2382" w:rsidRDefault="006E2382" w:rsidP="005F34C1">
            <w:pPr>
              <w:spacing w:after="130" w:line="273" w:lineRule="exact"/>
              <w:ind w:left="115"/>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December</w:t>
            </w:r>
          </w:p>
        </w:tc>
        <w:tc>
          <w:tcPr>
            <w:tcW w:w="903" w:type="dxa"/>
            <w:tcBorders>
              <w:top w:val="single" w:sz="5" w:space="0" w:color="000000"/>
              <w:left w:val="single" w:sz="5" w:space="0" w:color="000000"/>
              <w:bottom w:val="single" w:sz="5" w:space="0" w:color="000000"/>
              <w:right w:val="single" w:sz="5" w:space="0" w:color="000000"/>
            </w:tcBorders>
          </w:tcPr>
          <w:p w14:paraId="492C9BF4" w14:textId="77777777" w:rsidR="006E2382" w:rsidRPr="006E2382" w:rsidRDefault="006E2382" w:rsidP="005F34C1">
            <w:pPr>
              <w:spacing w:after="130" w:line="273" w:lineRule="exact"/>
              <w:ind w:left="116"/>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49800</w:t>
            </w:r>
          </w:p>
        </w:tc>
        <w:tc>
          <w:tcPr>
            <w:tcW w:w="1080" w:type="dxa"/>
            <w:tcBorders>
              <w:top w:val="single" w:sz="5" w:space="0" w:color="000000"/>
              <w:left w:val="single" w:sz="5" w:space="0" w:color="000000"/>
              <w:bottom w:val="single" w:sz="5" w:space="0" w:color="000000"/>
              <w:right w:val="single" w:sz="5" w:space="0" w:color="000000"/>
            </w:tcBorders>
          </w:tcPr>
          <w:p w14:paraId="4F67C95D" w14:textId="77777777" w:rsidR="006E2382" w:rsidRPr="006E2382" w:rsidRDefault="006E2382" w:rsidP="005F34C1">
            <w:pPr>
              <w:spacing w:after="130" w:line="273" w:lineRule="exact"/>
              <w:ind w:left="110"/>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67200</w:t>
            </w:r>
          </w:p>
        </w:tc>
        <w:tc>
          <w:tcPr>
            <w:tcW w:w="1080" w:type="dxa"/>
            <w:tcBorders>
              <w:top w:val="single" w:sz="5" w:space="0" w:color="000000"/>
              <w:left w:val="single" w:sz="5" w:space="0" w:color="000000"/>
              <w:bottom w:val="single" w:sz="5" w:space="0" w:color="000000"/>
              <w:right w:val="single" w:sz="5" w:space="0" w:color="000000"/>
            </w:tcBorders>
          </w:tcPr>
          <w:p w14:paraId="5BA4D9F0" w14:textId="77777777" w:rsidR="006E2382" w:rsidRPr="006E2382" w:rsidRDefault="006E2382" w:rsidP="005F34C1">
            <w:pPr>
              <w:spacing w:after="130" w:line="273" w:lineRule="exact"/>
              <w:ind w:left="110"/>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80700</w:t>
            </w:r>
          </w:p>
        </w:tc>
        <w:tc>
          <w:tcPr>
            <w:tcW w:w="1080" w:type="dxa"/>
            <w:tcBorders>
              <w:top w:val="single" w:sz="5" w:space="0" w:color="000000"/>
              <w:left w:val="single" w:sz="5" w:space="0" w:color="000000"/>
              <w:bottom w:val="single" w:sz="5" w:space="0" w:color="000000"/>
              <w:right w:val="single" w:sz="5" w:space="0" w:color="000000"/>
            </w:tcBorders>
          </w:tcPr>
          <w:p w14:paraId="5E49AE44" w14:textId="77777777" w:rsidR="006E2382" w:rsidRPr="006E2382" w:rsidRDefault="006E2382" w:rsidP="005F34C1">
            <w:pPr>
              <w:spacing w:after="130" w:line="273" w:lineRule="exact"/>
              <w:ind w:left="115"/>
              <w:textAlignment w:val="baseline"/>
              <w:rPr>
                <w:rFonts w:ascii="Times New Roman" w:eastAsia="Times New Roman" w:hAnsi="Times New Roman" w:cs="Times New Roman"/>
                <w:color w:val="000000"/>
                <w:sz w:val="24"/>
              </w:rPr>
            </w:pPr>
            <w:r w:rsidRPr="006E2382">
              <w:rPr>
                <w:rFonts w:ascii="Times New Roman" w:eastAsia="Times New Roman" w:hAnsi="Times New Roman" w:cs="Times New Roman"/>
                <w:color w:val="000000"/>
                <w:sz w:val="24"/>
              </w:rPr>
              <w:t>29700</w:t>
            </w:r>
          </w:p>
        </w:tc>
        <w:tc>
          <w:tcPr>
            <w:tcW w:w="993" w:type="dxa"/>
            <w:tcBorders>
              <w:top w:val="single" w:sz="5" w:space="0" w:color="000000"/>
              <w:left w:val="single" w:sz="5" w:space="0" w:color="000000"/>
              <w:bottom w:val="single" w:sz="5" w:space="0" w:color="000000"/>
              <w:right w:val="single" w:sz="5" w:space="0" w:color="000000"/>
            </w:tcBorders>
          </w:tcPr>
          <w:p w14:paraId="4BAF5DFD" w14:textId="77777777" w:rsidR="006E2382" w:rsidRDefault="006E2382" w:rsidP="005F34C1">
            <w:pPr>
              <w:textAlignment w:val="baseline"/>
              <w:rPr>
                <w:rFonts w:eastAsia="Times New Roman"/>
                <w:color w:val="000000"/>
                <w:sz w:val="24"/>
              </w:rPr>
            </w:pPr>
          </w:p>
        </w:tc>
      </w:tr>
    </w:tbl>
    <w:p w14:paraId="7D9C297E" w14:textId="501B46B1" w:rsidR="0053396C" w:rsidRDefault="0053396C" w:rsidP="0053396C">
      <w:pPr>
        <w:spacing w:after="0" w:line="360" w:lineRule="auto"/>
        <w:ind w:firstLine="1440"/>
        <w:textAlignment w:val="baseline"/>
        <w:rPr>
          <w:rFonts w:ascii="Times New Roman" w:eastAsia="Times New Roman" w:hAnsi="Times New Roman" w:cs="Times New Roman"/>
          <w:color w:val="000000"/>
          <w:sz w:val="26"/>
          <w:szCs w:val="26"/>
        </w:rPr>
      </w:pPr>
    </w:p>
    <w:p w14:paraId="79AB48C5" w14:textId="0A465D7D" w:rsidR="007E4A30" w:rsidRPr="008D5045" w:rsidRDefault="006E2382" w:rsidP="006E2382">
      <w:pPr>
        <w:spacing w:after="0" w:line="36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I.D. at 24-25 (citing C Exhibit 2).  The ALJ found that a </w:t>
      </w:r>
      <w:r w:rsidR="009D1807" w:rsidRPr="009D1807">
        <w:rPr>
          <w:rFonts w:ascii="Times New Roman" w:eastAsia="Times New Roman" w:hAnsi="Times New Roman" w:cs="Times New Roman"/>
          <w:color w:val="000000"/>
          <w:spacing w:val="1"/>
          <w:sz w:val="26"/>
          <w:szCs w:val="26"/>
        </w:rPr>
        <w:t>preponderance of the evidence show</w:t>
      </w:r>
      <w:r>
        <w:rPr>
          <w:rFonts w:ascii="Times New Roman" w:eastAsia="Times New Roman" w:hAnsi="Times New Roman" w:cs="Times New Roman"/>
          <w:color w:val="000000"/>
          <w:spacing w:val="1"/>
          <w:sz w:val="26"/>
          <w:szCs w:val="26"/>
        </w:rPr>
        <w:t>ed</w:t>
      </w:r>
      <w:r w:rsidR="009D1807" w:rsidRPr="009D1807">
        <w:rPr>
          <w:rFonts w:ascii="Times New Roman" w:eastAsia="Times New Roman" w:hAnsi="Times New Roman" w:cs="Times New Roman"/>
          <w:color w:val="000000"/>
          <w:spacing w:val="1"/>
          <w:sz w:val="26"/>
          <w:szCs w:val="26"/>
        </w:rPr>
        <w:t xml:space="preserve"> the first meter (an AMR meter) </w:t>
      </w:r>
      <w:r>
        <w:rPr>
          <w:rFonts w:ascii="Times New Roman" w:eastAsia="Times New Roman" w:hAnsi="Times New Roman" w:cs="Times New Roman"/>
          <w:color w:val="000000"/>
          <w:spacing w:val="1"/>
          <w:sz w:val="26"/>
          <w:szCs w:val="26"/>
        </w:rPr>
        <w:t>to be</w:t>
      </w:r>
      <w:r w:rsidR="009D1807" w:rsidRPr="009D1807">
        <w:rPr>
          <w:rFonts w:ascii="Times New Roman" w:eastAsia="Times New Roman" w:hAnsi="Times New Roman" w:cs="Times New Roman"/>
          <w:color w:val="000000"/>
          <w:spacing w:val="1"/>
          <w:sz w:val="26"/>
          <w:szCs w:val="26"/>
        </w:rPr>
        <w:t xml:space="preserve"> malfunctioning</w:t>
      </w:r>
      <w:r>
        <w:rPr>
          <w:rFonts w:ascii="Times New Roman" w:eastAsia="Times New Roman" w:hAnsi="Times New Roman" w:cs="Times New Roman"/>
          <w:color w:val="000000"/>
          <w:spacing w:val="1"/>
          <w:sz w:val="26"/>
          <w:szCs w:val="26"/>
        </w:rPr>
        <w:t>,</w:t>
      </w:r>
      <w:r w:rsidR="009D1807" w:rsidRPr="009D1807">
        <w:rPr>
          <w:rFonts w:ascii="Times New Roman" w:eastAsia="Times New Roman" w:hAnsi="Times New Roman" w:cs="Times New Roman"/>
          <w:color w:val="000000"/>
          <w:spacing w:val="1"/>
          <w:sz w:val="26"/>
          <w:szCs w:val="26"/>
        </w:rPr>
        <w:t xml:space="preserve"> as admitted by PPL</w:t>
      </w:r>
      <w:r>
        <w:rPr>
          <w:rFonts w:ascii="Times New Roman" w:eastAsia="Times New Roman" w:hAnsi="Times New Roman" w:cs="Times New Roman"/>
          <w:color w:val="000000"/>
          <w:spacing w:val="1"/>
          <w:sz w:val="26"/>
          <w:szCs w:val="26"/>
        </w:rPr>
        <w:t>,</w:t>
      </w:r>
      <w:r w:rsidR="009D1807" w:rsidRPr="009D1807">
        <w:rPr>
          <w:rFonts w:ascii="Times New Roman" w:eastAsia="Times New Roman" w:hAnsi="Times New Roman" w:cs="Times New Roman"/>
          <w:color w:val="000000"/>
          <w:spacing w:val="1"/>
          <w:sz w:val="26"/>
          <w:szCs w:val="26"/>
        </w:rPr>
        <w:t xml:space="preserve"> and that during February and March 2015, it was posting a zero-kWh usage at the service property.</w:t>
      </w:r>
      <w:r>
        <w:rPr>
          <w:rFonts w:ascii="Times New Roman" w:eastAsia="Times New Roman" w:hAnsi="Times New Roman" w:cs="Times New Roman"/>
          <w:color w:val="000000"/>
          <w:spacing w:val="1"/>
          <w:sz w:val="26"/>
          <w:szCs w:val="26"/>
        </w:rPr>
        <w:t xml:space="preserve">  I.D. at 34-35.</w:t>
      </w:r>
    </w:p>
    <w:p w14:paraId="778BAF8D" w14:textId="77777777" w:rsidR="004949AB" w:rsidRPr="009D1807" w:rsidRDefault="004949AB" w:rsidP="009D1807">
      <w:pPr>
        <w:spacing w:after="0" w:line="360" w:lineRule="auto"/>
        <w:ind w:firstLine="1440"/>
        <w:textAlignment w:val="baseline"/>
        <w:rPr>
          <w:rFonts w:ascii="Times New Roman" w:eastAsia="Times New Roman" w:hAnsi="Times New Roman" w:cs="Times New Roman"/>
          <w:color w:val="000000"/>
          <w:sz w:val="26"/>
          <w:szCs w:val="26"/>
        </w:rPr>
      </w:pPr>
    </w:p>
    <w:p w14:paraId="79DB056A" w14:textId="1EFF0270" w:rsidR="009D1807" w:rsidRDefault="009D1807" w:rsidP="009D1807">
      <w:pPr>
        <w:spacing w:after="0" w:line="360" w:lineRule="auto"/>
        <w:ind w:firstLine="1440"/>
        <w:textAlignment w:val="baseline"/>
        <w:rPr>
          <w:rFonts w:ascii="Times New Roman" w:eastAsia="Times New Roman" w:hAnsi="Times New Roman" w:cs="Times New Roman"/>
          <w:color w:val="000000"/>
          <w:sz w:val="26"/>
          <w:szCs w:val="26"/>
        </w:rPr>
      </w:pPr>
      <w:r w:rsidRPr="009D1807">
        <w:rPr>
          <w:rFonts w:ascii="Times New Roman" w:eastAsia="Times New Roman" w:hAnsi="Times New Roman" w:cs="Times New Roman"/>
          <w:color w:val="000000"/>
          <w:sz w:val="26"/>
          <w:szCs w:val="26"/>
        </w:rPr>
        <w:t xml:space="preserve">Considering Ultimate’s kilowatt hour usage, </w:t>
      </w:r>
      <w:r w:rsidR="00843415">
        <w:rPr>
          <w:rFonts w:ascii="Times New Roman" w:eastAsia="Times New Roman" w:hAnsi="Times New Roman" w:cs="Times New Roman"/>
          <w:color w:val="000000"/>
          <w:sz w:val="26"/>
          <w:szCs w:val="26"/>
        </w:rPr>
        <w:t xml:space="preserve">the ALJ was </w:t>
      </w:r>
      <w:r w:rsidRPr="009D1807">
        <w:rPr>
          <w:rFonts w:ascii="Times New Roman" w:eastAsia="Times New Roman" w:hAnsi="Times New Roman" w:cs="Times New Roman"/>
          <w:color w:val="000000"/>
          <w:sz w:val="26"/>
          <w:szCs w:val="26"/>
        </w:rPr>
        <w:t xml:space="preserve">not convinced all current charges </w:t>
      </w:r>
      <w:r w:rsidR="00843415">
        <w:rPr>
          <w:rFonts w:ascii="Times New Roman" w:eastAsia="Times New Roman" w:hAnsi="Times New Roman" w:cs="Times New Roman"/>
          <w:color w:val="000000"/>
          <w:sz w:val="26"/>
          <w:szCs w:val="26"/>
        </w:rPr>
        <w:t>were</w:t>
      </w:r>
      <w:r w:rsidRPr="009D1807">
        <w:rPr>
          <w:rFonts w:ascii="Times New Roman" w:eastAsia="Times New Roman" w:hAnsi="Times New Roman" w:cs="Times New Roman"/>
          <w:color w:val="000000"/>
          <w:sz w:val="26"/>
          <w:szCs w:val="26"/>
        </w:rPr>
        <w:t xml:space="preserve"> accurate given there was no meter test offered into evidence at the hearing to show the accuracy or inaccuracy of the first or second meters, and merely an assertion by the company’s witness that rebilling based upon adjusted readings occurred more than once.</w:t>
      </w:r>
      <w:r w:rsidR="00843415">
        <w:rPr>
          <w:rFonts w:ascii="Times New Roman" w:eastAsia="Times New Roman" w:hAnsi="Times New Roman" w:cs="Times New Roman"/>
          <w:color w:val="000000"/>
          <w:sz w:val="26"/>
          <w:szCs w:val="26"/>
        </w:rPr>
        <w:t xml:space="preserve">  According to the ALJ, </w:t>
      </w:r>
      <w:r w:rsidRPr="009D1807">
        <w:rPr>
          <w:rFonts w:ascii="Times New Roman" w:eastAsia="Times New Roman" w:hAnsi="Times New Roman" w:cs="Times New Roman"/>
          <w:color w:val="000000"/>
          <w:sz w:val="26"/>
          <w:szCs w:val="26"/>
        </w:rPr>
        <w:t xml:space="preserve">PPL knew for a while that the module had stopped and instead of sending a technician to replace the meter, it billed </w:t>
      </w:r>
      <w:r w:rsidR="00843415">
        <w:rPr>
          <w:rFonts w:ascii="Times New Roman" w:eastAsia="Times New Roman" w:hAnsi="Times New Roman" w:cs="Times New Roman"/>
          <w:color w:val="000000"/>
          <w:sz w:val="26"/>
          <w:szCs w:val="26"/>
        </w:rPr>
        <w:t xml:space="preserve">the </w:t>
      </w:r>
      <w:r w:rsidRPr="009D1807">
        <w:rPr>
          <w:rFonts w:ascii="Times New Roman" w:eastAsia="Times New Roman" w:hAnsi="Times New Roman" w:cs="Times New Roman"/>
          <w:color w:val="000000"/>
          <w:sz w:val="26"/>
          <w:szCs w:val="26"/>
        </w:rPr>
        <w:lastRenderedPageBreak/>
        <w:t xml:space="preserve">Complainant based upon inaccurate reads for months. </w:t>
      </w:r>
      <w:r w:rsidR="00843415">
        <w:rPr>
          <w:rFonts w:ascii="Times New Roman" w:eastAsia="Times New Roman" w:hAnsi="Times New Roman" w:cs="Times New Roman"/>
          <w:color w:val="000000"/>
          <w:sz w:val="26"/>
          <w:szCs w:val="26"/>
        </w:rPr>
        <w:t xml:space="preserve"> The ALJ stated that PPL</w:t>
      </w:r>
      <w:r w:rsidRPr="009D1807">
        <w:rPr>
          <w:rFonts w:ascii="Times New Roman" w:eastAsia="Times New Roman" w:hAnsi="Times New Roman" w:cs="Times New Roman"/>
          <w:color w:val="000000"/>
          <w:sz w:val="26"/>
          <w:szCs w:val="26"/>
        </w:rPr>
        <w:t xml:space="preserve"> should have replaced its meter if it believed it was malfunctioning. </w:t>
      </w:r>
      <w:r w:rsidR="00843415">
        <w:rPr>
          <w:rFonts w:ascii="Times New Roman" w:eastAsia="Times New Roman" w:hAnsi="Times New Roman" w:cs="Times New Roman"/>
          <w:color w:val="000000"/>
          <w:sz w:val="26"/>
          <w:szCs w:val="26"/>
        </w:rPr>
        <w:t xml:space="preserve"> </w:t>
      </w:r>
      <w:r w:rsidRPr="009D1807">
        <w:rPr>
          <w:rFonts w:ascii="Times New Roman" w:eastAsia="Times New Roman" w:hAnsi="Times New Roman" w:cs="Times New Roman"/>
          <w:color w:val="000000"/>
          <w:sz w:val="26"/>
          <w:szCs w:val="26"/>
        </w:rPr>
        <w:t xml:space="preserve">Additionally, </w:t>
      </w:r>
      <w:r w:rsidR="00843415">
        <w:rPr>
          <w:rFonts w:ascii="Times New Roman" w:eastAsia="Times New Roman" w:hAnsi="Times New Roman" w:cs="Times New Roman"/>
          <w:color w:val="000000"/>
          <w:sz w:val="26"/>
          <w:szCs w:val="26"/>
        </w:rPr>
        <w:t xml:space="preserve">the ALJ explained that </w:t>
      </w:r>
      <w:r w:rsidRPr="009D1807">
        <w:rPr>
          <w:rFonts w:ascii="Times New Roman" w:eastAsia="Times New Roman" w:hAnsi="Times New Roman" w:cs="Times New Roman"/>
          <w:color w:val="000000"/>
          <w:sz w:val="26"/>
          <w:szCs w:val="26"/>
        </w:rPr>
        <w:t xml:space="preserve">without the knowledge or consent of Ultimate, the account holder at Account No. ending in 001, PPL began sometime in 2015 also billing Custom Fab at the same service address at an Account No. ending in 003 based upon estimated reads and an agreement between PPL and counsel for Custom Fab as to a percentage of usage. </w:t>
      </w:r>
      <w:r w:rsidR="00843415">
        <w:rPr>
          <w:rFonts w:ascii="Times New Roman" w:eastAsia="Times New Roman" w:hAnsi="Times New Roman" w:cs="Times New Roman"/>
          <w:color w:val="000000"/>
          <w:sz w:val="26"/>
          <w:szCs w:val="26"/>
        </w:rPr>
        <w:t xml:space="preserve"> I.D. at 36 (citing </w:t>
      </w:r>
      <w:r w:rsidRPr="009D1807">
        <w:rPr>
          <w:rFonts w:ascii="Times New Roman" w:eastAsia="Times New Roman" w:hAnsi="Times New Roman" w:cs="Times New Roman"/>
          <w:color w:val="000000"/>
          <w:sz w:val="26"/>
          <w:szCs w:val="26"/>
        </w:rPr>
        <w:t>C Exhibit 10</w:t>
      </w:r>
      <w:r w:rsidR="00843415">
        <w:rPr>
          <w:rFonts w:ascii="Times New Roman" w:eastAsia="Times New Roman" w:hAnsi="Times New Roman" w:cs="Times New Roman"/>
          <w:color w:val="000000"/>
          <w:sz w:val="26"/>
          <w:szCs w:val="26"/>
        </w:rPr>
        <w:t>)</w:t>
      </w:r>
      <w:r w:rsidRPr="009D1807">
        <w:rPr>
          <w:rFonts w:ascii="Times New Roman" w:eastAsia="Times New Roman" w:hAnsi="Times New Roman" w:cs="Times New Roman"/>
          <w:color w:val="000000"/>
          <w:sz w:val="26"/>
          <w:szCs w:val="26"/>
        </w:rPr>
        <w:t xml:space="preserve">. </w:t>
      </w:r>
      <w:r w:rsidR="00843415">
        <w:rPr>
          <w:rFonts w:ascii="Times New Roman" w:eastAsia="Times New Roman" w:hAnsi="Times New Roman" w:cs="Times New Roman"/>
          <w:color w:val="000000"/>
          <w:sz w:val="26"/>
          <w:szCs w:val="26"/>
        </w:rPr>
        <w:t xml:space="preserve"> The ALJ determined this billing to be </w:t>
      </w:r>
      <w:r w:rsidRPr="009D1807">
        <w:rPr>
          <w:rFonts w:ascii="Times New Roman" w:eastAsia="Times New Roman" w:hAnsi="Times New Roman" w:cs="Times New Roman"/>
          <w:color w:val="000000"/>
          <w:sz w:val="26"/>
          <w:szCs w:val="26"/>
        </w:rPr>
        <w:t>done without the knowledge or authorization of the account holder for the meter, and without the knowledge of the commercial landlord in a contractual relationship with a commercial tenant, Custom Fab.</w:t>
      </w:r>
      <w:r w:rsidR="00843415">
        <w:rPr>
          <w:rFonts w:ascii="Times New Roman" w:eastAsia="Times New Roman" w:hAnsi="Times New Roman" w:cs="Times New Roman"/>
          <w:color w:val="000000"/>
          <w:sz w:val="26"/>
          <w:szCs w:val="26"/>
        </w:rPr>
        <w:t xml:space="preserve">  I.D. at 36.</w:t>
      </w:r>
    </w:p>
    <w:p w14:paraId="1D8163E5" w14:textId="77777777" w:rsidR="00E4068F" w:rsidRPr="009D1807" w:rsidRDefault="00E4068F" w:rsidP="009D1807">
      <w:pPr>
        <w:spacing w:after="0" w:line="360" w:lineRule="auto"/>
        <w:ind w:firstLine="1440"/>
        <w:textAlignment w:val="baseline"/>
        <w:rPr>
          <w:rFonts w:ascii="Times New Roman" w:eastAsia="Times New Roman" w:hAnsi="Times New Roman" w:cs="Times New Roman"/>
          <w:color w:val="000000"/>
          <w:sz w:val="26"/>
          <w:szCs w:val="26"/>
        </w:rPr>
      </w:pPr>
    </w:p>
    <w:p w14:paraId="79C8B5F0" w14:textId="0DAE0AD0" w:rsidR="009D1807" w:rsidRDefault="00843415" w:rsidP="009D1807">
      <w:pPr>
        <w:spacing w:after="0" w:line="360" w:lineRule="auto"/>
        <w:ind w:firstLine="1440"/>
        <w:textAlignment w:val="baseline"/>
        <w:rPr>
          <w:rFonts w:ascii="Times New Roman" w:eastAsia="Times New Roman" w:hAnsi="Times New Roman"/>
          <w:color w:val="000000"/>
          <w:sz w:val="26"/>
          <w:szCs w:val="26"/>
        </w:rPr>
      </w:pPr>
      <w:r>
        <w:rPr>
          <w:rFonts w:ascii="Times New Roman" w:eastAsia="Times New Roman" w:hAnsi="Times New Roman" w:cs="Times New Roman"/>
          <w:color w:val="000000"/>
          <w:spacing w:val="-1"/>
          <w:sz w:val="26"/>
          <w:szCs w:val="26"/>
        </w:rPr>
        <w:t xml:space="preserve">The ALJ reasoned that </w:t>
      </w:r>
      <w:r w:rsidR="009D1807" w:rsidRPr="009D1807">
        <w:rPr>
          <w:rFonts w:ascii="Times New Roman" w:eastAsia="Times New Roman" w:hAnsi="Times New Roman" w:cs="Times New Roman"/>
          <w:color w:val="000000"/>
          <w:spacing w:val="-1"/>
          <w:sz w:val="26"/>
          <w:szCs w:val="26"/>
        </w:rPr>
        <w:t xml:space="preserve">there is no evidence that </w:t>
      </w:r>
      <w:r>
        <w:rPr>
          <w:rFonts w:ascii="Times New Roman" w:eastAsia="Times New Roman" w:hAnsi="Times New Roman" w:cs="Times New Roman"/>
          <w:color w:val="000000"/>
          <w:spacing w:val="-1"/>
          <w:sz w:val="26"/>
          <w:szCs w:val="26"/>
        </w:rPr>
        <w:t xml:space="preserve">the </w:t>
      </w:r>
      <w:r w:rsidR="009D1807" w:rsidRPr="009D1807">
        <w:rPr>
          <w:rFonts w:ascii="Times New Roman" w:eastAsia="Times New Roman" w:hAnsi="Times New Roman" w:cs="Times New Roman"/>
          <w:color w:val="000000"/>
          <w:spacing w:val="-1"/>
          <w:sz w:val="26"/>
          <w:szCs w:val="26"/>
        </w:rPr>
        <w:t xml:space="preserve">Complainant barred PPL </w:t>
      </w:r>
      <w:r w:rsidR="002057DE">
        <w:rPr>
          <w:rFonts w:ascii="Times New Roman" w:eastAsia="Times New Roman" w:hAnsi="Times New Roman" w:cs="Times New Roman"/>
          <w:color w:val="000000"/>
          <w:spacing w:val="-1"/>
          <w:sz w:val="26"/>
          <w:szCs w:val="26"/>
        </w:rPr>
        <w:t xml:space="preserve">from </w:t>
      </w:r>
      <w:r w:rsidR="009D1807" w:rsidRPr="009D1807">
        <w:rPr>
          <w:rFonts w:ascii="Times New Roman" w:eastAsia="Times New Roman" w:hAnsi="Times New Roman" w:cs="Times New Roman"/>
          <w:color w:val="000000"/>
          <w:spacing w:val="-1"/>
          <w:sz w:val="26"/>
          <w:szCs w:val="26"/>
        </w:rPr>
        <w:t>access</w:t>
      </w:r>
      <w:r w:rsidR="002057DE">
        <w:rPr>
          <w:rFonts w:ascii="Times New Roman" w:eastAsia="Times New Roman" w:hAnsi="Times New Roman" w:cs="Times New Roman"/>
          <w:color w:val="000000"/>
          <w:spacing w:val="-1"/>
          <w:sz w:val="26"/>
          <w:szCs w:val="26"/>
        </w:rPr>
        <w:t xml:space="preserve">ing </w:t>
      </w:r>
      <w:r w:rsidR="009D1807" w:rsidRPr="009D1807">
        <w:rPr>
          <w:rFonts w:ascii="Times New Roman" w:eastAsia="Times New Roman" w:hAnsi="Times New Roman" w:cs="Times New Roman"/>
          <w:color w:val="000000"/>
          <w:spacing w:val="-1"/>
          <w:sz w:val="26"/>
          <w:szCs w:val="26"/>
        </w:rPr>
        <w:t xml:space="preserve">the meter or that exigent circumstances </w:t>
      </w:r>
      <w:r>
        <w:rPr>
          <w:rFonts w:ascii="Times New Roman" w:eastAsia="Times New Roman" w:hAnsi="Times New Roman" w:cs="Times New Roman"/>
          <w:color w:val="000000"/>
          <w:spacing w:val="-1"/>
          <w:sz w:val="26"/>
          <w:szCs w:val="26"/>
        </w:rPr>
        <w:t>prevented</w:t>
      </w:r>
      <w:r w:rsidR="009D1807" w:rsidRPr="009D1807">
        <w:rPr>
          <w:rFonts w:ascii="Times New Roman" w:eastAsia="Times New Roman" w:hAnsi="Times New Roman" w:cs="Times New Roman"/>
          <w:color w:val="000000"/>
          <w:spacing w:val="-1"/>
          <w:sz w:val="26"/>
          <w:szCs w:val="26"/>
        </w:rPr>
        <w:t xml:space="preserve"> </w:t>
      </w:r>
      <w:r w:rsidR="004F75B4">
        <w:rPr>
          <w:rFonts w:ascii="Times New Roman" w:eastAsia="Times New Roman" w:hAnsi="Times New Roman" w:cs="Times New Roman"/>
          <w:color w:val="000000"/>
          <w:spacing w:val="-1"/>
          <w:sz w:val="26"/>
          <w:szCs w:val="26"/>
        </w:rPr>
        <w:t>the Respondent</w:t>
      </w:r>
      <w:r w:rsidR="009D1807" w:rsidRPr="009D1807">
        <w:rPr>
          <w:rFonts w:ascii="Times New Roman" w:eastAsia="Times New Roman" w:hAnsi="Times New Roman" w:cs="Times New Roman"/>
          <w:color w:val="000000"/>
          <w:spacing w:val="-1"/>
          <w:sz w:val="26"/>
          <w:szCs w:val="26"/>
        </w:rPr>
        <w:t xml:space="preserve"> from installing a second meter, or conducting meter reads or switching a meter earlier</w:t>
      </w:r>
      <w:r>
        <w:rPr>
          <w:rFonts w:ascii="Times New Roman" w:eastAsia="Times New Roman" w:hAnsi="Times New Roman" w:cs="Times New Roman"/>
          <w:color w:val="000000"/>
          <w:spacing w:val="-1"/>
          <w:sz w:val="26"/>
          <w:szCs w:val="26"/>
        </w:rPr>
        <w:t xml:space="preserve">.  Nonetheless, </w:t>
      </w:r>
      <w:r w:rsidRPr="009D1807">
        <w:rPr>
          <w:rFonts w:ascii="Times New Roman" w:eastAsia="Times New Roman" w:hAnsi="Times New Roman" w:cs="Times New Roman"/>
          <w:color w:val="000000"/>
          <w:spacing w:val="-1"/>
          <w:sz w:val="26"/>
          <w:szCs w:val="26"/>
        </w:rPr>
        <w:t xml:space="preserve">PPL </w:t>
      </w:r>
      <w:r>
        <w:rPr>
          <w:rFonts w:ascii="Times New Roman" w:eastAsia="Times New Roman" w:hAnsi="Times New Roman" w:cs="Times New Roman"/>
          <w:color w:val="000000"/>
          <w:spacing w:val="-1"/>
          <w:sz w:val="26"/>
          <w:szCs w:val="26"/>
        </w:rPr>
        <w:t xml:space="preserve">continued to use </w:t>
      </w:r>
      <w:r w:rsidRPr="009D1807">
        <w:rPr>
          <w:rFonts w:ascii="Times New Roman" w:eastAsia="Times New Roman" w:hAnsi="Times New Roman" w:cs="Times New Roman"/>
          <w:color w:val="000000"/>
          <w:spacing w:val="-1"/>
          <w:sz w:val="26"/>
          <w:szCs w:val="26"/>
        </w:rPr>
        <w:t>estimated reads</w:t>
      </w:r>
      <w:r w:rsidR="009D1807" w:rsidRPr="009D1807">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sz w:val="26"/>
          <w:szCs w:val="26"/>
        </w:rPr>
        <w:t xml:space="preserve"> </w:t>
      </w:r>
      <w:r w:rsidR="009D1807" w:rsidRPr="009D1807">
        <w:rPr>
          <w:rFonts w:ascii="Times New Roman" w:eastAsia="Times New Roman" w:hAnsi="Times New Roman" w:cs="Times New Roman"/>
          <w:color w:val="000000"/>
          <w:spacing w:val="-1"/>
          <w:sz w:val="26"/>
          <w:szCs w:val="26"/>
        </w:rPr>
        <w:t xml:space="preserve">Also, </w:t>
      </w:r>
      <w:r>
        <w:rPr>
          <w:rFonts w:ascii="Times New Roman" w:eastAsia="Times New Roman" w:hAnsi="Times New Roman" w:cs="Times New Roman"/>
          <w:color w:val="000000"/>
          <w:spacing w:val="-1"/>
          <w:sz w:val="26"/>
          <w:szCs w:val="26"/>
        </w:rPr>
        <w:t xml:space="preserve">the ALJ continued, </w:t>
      </w:r>
      <w:r w:rsidR="009D1807" w:rsidRPr="009D1807">
        <w:rPr>
          <w:rFonts w:ascii="Times New Roman" w:eastAsia="Times New Roman" w:hAnsi="Times New Roman" w:cs="Times New Roman"/>
          <w:color w:val="000000"/>
          <w:spacing w:val="-1"/>
          <w:sz w:val="26"/>
          <w:szCs w:val="26"/>
        </w:rPr>
        <w:t>PPL bill</w:t>
      </w:r>
      <w:r>
        <w:rPr>
          <w:rFonts w:ascii="Times New Roman" w:eastAsia="Times New Roman" w:hAnsi="Times New Roman" w:cs="Times New Roman"/>
          <w:color w:val="000000"/>
          <w:spacing w:val="-1"/>
          <w:sz w:val="26"/>
          <w:szCs w:val="26"/>
        </w:rPr>
        <w:t>ed</w:t>
      </w:r>
      <w:r w:rsidR="009D1807" w:rsidRPr="009D1807">
        <w:rPr>
          <w:rFonts w:ascii="Times New Roman" w:eastAsia="Times New Roman" w:hAnsi="Times New Roman" w:cs="Times New Roman"/>
          <w:color w:val="000000"/>
          <w:spacing w:val="-1"/>
          <w:sz w:val="26"/>
          <w:szCs w:val="26"/>
        </w:rPr>
        <w:t xml:space="preserve"> Custom Fab despite the express instruction of Ultimate to discontinue its own service on June 1 and again on June 15, 2015, which PPL decided not to do at a managerial level. Th</w:t>
      </w:r>
      <w:r>
        <w:rPr>
          <w:rFonts w:ascii="Times New Roman" w:eastAsia="Times New Roman" w:hAnsi="Times New Roman" w:cs="Times New Roman"/>
          <w:color w:val="000000"/>
          <w:spacing w:val="-1"/>
          <w:sz w:val="26"/>
          <w:szCs w:val="26"/>
        </w:rPr>
        <w:t xml:space="preserve">erefore, the ALJ found that a </w:t>
      </w:r>
      <w:r w:rsidR="009D1807" w:rsidRPr="009D1807">
        <w:rPr>
          <w:rFonts w:ascii="Times New Roman" w:eastAsia="Times New Roman" w:hAnsi="Times New Roman" w:cs="Times New Roman"/>
          <w:color w:val="000000"/>
          <w:spacing w:val="-1"/>
          <w:sz w:val="26"/>
          <w:szCs w:val="26"/>
        </w:rPr>
        <w:t>preponderance of</w:t>
      </w:r>
      <w:r>
        <w:rPr>
          <w:rFonts w:ascii="Times New Roman" w:eastAsia="Times New Roman" w:hAnsi="Times New Roman" w:cs="Times New Roman"/>
          <w:color w:val="000000"/>
          <w:spacing w:val="-1"/>
          <w:sz w:val="26"/>
          <w:szCs w:val="26"/>
        </w:rPr>
        <w:t xml:space="preserve"> the </w:t>
      </w:r>
      <w:r w:rsidR="009D1807" w:rsidRPr="009D1807">
        <w:rPr>
          <w:rFonts w:ascii="Times New Roman" w:eastAsia="Times New Roman" w:hAnsi="Times New Roman" w:cs="Times New Roman"/>
          <w:color w:val="000000"/>
          <w:sz w:val="26"/>
          <w:szCs w:val="26"/>
        </w:rPr>
        <w:t xml:space="preserve">evidence </w:t>
      </w:r>
      <w:r>
        <w:rPr>
          <w:rFonts w:ascii="Times New Roman" w:eastAsia="Times New Roman" w:hAnsi="Times New Roman" w:cs="Times New Roman"/>
          <w:color w:val="000000"/>
          <w:sz w:val="26"/>
          <w:szCs w:val="26"/>
        </w:rPr>
        <w:t>showed the presence of i</w:t>
      </w:r>
      <w:r w:rsidR="009D1807" w:rsidRPr="009D1807">
        <w:rPr>
          <w:rFonts w:ascii="Times New Roman" w:eastAsia="Times New Roman" w:hAnsi="Times New Roman" w:cs="Times New Roman"/>
          <w:color w:val="000000"/>
          <w:sz w:val="26"/>
          <w:szCs w:val="26"/>
        </w:rPr>
        <w:t xml:space="preserve">ncorrect charges on </w:t>
      </w:r>
      <w:r>
        <w:rPr>
          <w:rFonts w:ascii="Times New Roman" w:eastAsia="Times New Roman" w:hAnsi="Times New Roman" w:cs="Times New Roman"/>
          <w:color w:val="000000"/>
          <w:sz w:val="26"/>
          <w:szCs w:val="26"/>
        </w:rPr>
        <w:t xml:space="preserve">the </w:t>
      </w:r>
      <w:r w:rsidR="009D1807" w:rsidRPr="009D1807">
        <w:rPr>
          <w:rFonts w:ascii="Times New Roman" w:eastAsia="Times New Roman" w:hAnsi="Times New Roman" w:cs="Times New Roman"/>
          <w:color w:val="000000"/>
          <w:sz w:val="26"/>
          <w:szCs w:val="26"/>
        </w:rPr>
        <w:t xml:space="preserve">Complainant’s account and </w:t>
      </w:r>
      <w:r>
        <w:rPr>
          <w:rFonts w:ascii="Times New Roman" w:eastAsia="Times New Roman" w:hAnsi="Times New Roman" w:cs="Times New Roman"/>
          <w:color w:val="000000"/>
          <w:sz w:val="26"/>
          <w:szCs w:val="26"/>
        </w:rPr>
        <w:t xml:space="preserve">that </w:t>
      </w:r>
      <w:r w:rsidR="009D1807" w:rsidRPr="009D1807">
        <w:rPr>
          <w:rFonts w:ascii="Times New Roman" w:eastAsia="Times New Roman" w:hAnsi="Times New Roman" w:cs="Times New Roman"/>
          <w:color w:val="000000"/>
          <w:sz w:val="26"/>
          <w:szCs w:val="26"/>
        </w:rPr>
        <w:t xml:space="preserve">Ultimate </w:t>
      </w:r>
      <w:r>
        <w:rPr>
          <w:rFonts w:ascii="Times New Roman" w:eastAsia="Times New Roman" w:hAnsi="Times New Roman" w:cs="Times New Roman"/>
          <w:color w:val="000000"/>
          <w:sz w:val="26"/>
          <w:szCs w:val="26"/>
        </w:rPr>
        <w:t>was</w:t>
      </w:r>
      <w:r w:rsidR="009D1807" w:rsidRPr="009D1807">
        <w:rPr>
          <w:rFonts w:ascii="Times New Roman" w:eastAsia="Times New Roman" w:hAnsi="Times New Roman" w:cs="Times New Roman"/>
          <w:color w:val="000000"/>
          <w:sz w:val="26"/>
          <w:szCs w:val="26"/>
        </w:rPr>
        <w:t xml:space="preserve"> entitled to a bill credit/refund of $5,000. </w:t>
      </w:r>
      <w:r>
        <w:rPr>
          <w:rFonts w:ascii="Times New Roman" w:eastAsia="Times New Roman" w:hAnsi="Times New Roman" w:cs="Times New Roman"/>
          <w:color w:val="000000"/>
          <w:sz w:val="26"/>
          <w:szCs w:val="26"/>
        </w:rPr>
        <w:t xml:space="preserve"> I.D. at </w:t>
      </w:r>
      <w:r w:rsidR="002057DE">
        <w:rPr>
          <w:rFonts w:ascii="Times New Roman" w:eastAsia="Times New Roman" w:hAnsi="Times New Roman" w:cs="Times New Roman"/>
          <w:color w:val="000000"/>
          <w:sz w:val="26"/>
          <w:szCs w:val="26"/>
        </w:rPr>
        <w:t xml:space="preserve">36-37 (citing in part </w:t>
      </w:r>
      <w:r w:rsidR="009D1807" w:rsidRPr="009D1807">
        <w:rPr>
          <w:rFonts w:ascii="Times New Roman" w:eastAsia="Times New Roman" w:hAnsi="Times New Roman" w:cs="Times New Roman"/>
          <w:i/>
          <w:color w:val="000000"/>
          <w:sz w:val="26"/>
          <w:szCs w:val="26"/>
        </w:rPr>
        <w:t xml:space="preserve">Jesus Campos v. Philadelphia Gas Works, </w:t>
      </w:r>
      <w:r w:rsidR="002057DE">
        <w:rPr>
          <w:rFonts w:ascii="Times New Roman" w:eastAsia="Times New Roman" w:hAnsi="Times New Roman" w:cs="Times New Roman"/>
          <w:iCs/>
          <w:color w:val="000000"/>
          <w:sz w:val="26"/>
          <w:szCs w:val="26"/>
        </w:rPr>
        <w:t xml:space="preserve">Docket No. </w:t>
      </w:r>
      <w:r w:rsidR="009D1807" w:rsidRPr="009D1807">
        <w:rPr>
          <w:rFonts w:ascii="Times New Roman" w:eastAsia="Times New Roman" w:hAnsi="Times New Roman" w:cs="Times New Roman"/>
          <w:color w:val="000000"/>
          <w:sz w:val="26"/>
          <w:szCs w:val="26"/>
        </w:rPr>
        <w:t>C-2012-2328020 (Tentative Order entered March 10, 2016)</w:t>
      </w:r>
      <w:r w:rsidR="005B1C17">
        <w:rPr>
          <w:rFonts w:ascii="Times New Roman" w:eastAsia="Times New Roman" w:hAnsi="Times New Roman" w:cs="Times New Roman"/>
          <w:color w:val="000000"/>
          <w:sz w:val="26"/>
          <w:szCs w:val="26"/>
        </w:rPr>
        <w:t>)</w:t>
      </w:r>
      <w:r w:rsidR="002057DE">
        <w:rPr>
          <w:rFonts w:ascii="Times New Roman" w:eastAsia="Times New Roman" w:hAnsi="Times New Roman" w:cs="Times New Roman"/>
          <w:color w:val="000000"/>
          <w:sz w:val="26"/>
          <w:szCs w:val="26"/>
        </w:rPr>
        <w:t xml:space="preserve">.  </w:t>
      </w:r>
      <w:r w:rsidR="009D1807" w:rsidRPr="009D1807">
        <w:rPr>
          <w:rFonts w:ascii="Times New Roman" w:eastAsia="Times New Roman" w:hAnsi="Times New Roman"/>
          <w:color w:val="000000"/>
          <w:sz w:val="26"/>
          <w:szCs w:val="26"/>
        </w:rPr>
        <w:t>A</w:t>
      </w:r>
      <w:r w:rsidR="002057DE">
        <w:rPr>
          <w:rFonts w:ascii="Times New Roman" w:eastAsia="Times New Roman" w:hAnsi="Times New Roman"/>
          <w:color w:val="000000"/>
          <w:sz w:val="26"/>
          <w:szCs w:val="26"/>
        </w:rPr>
        <w:t>ccordingly</w:t>
      </w:r>
      <w:r w:rsidR="009D1807" w:rsidRPr="009D1807">
        <w:rPr>
          <w:rFonts w:ascii="Times New Roman" w:eastAsia="Times New Roman" w:hAnsi="Times New Roman"/>
          <w:color w:val="000000"/>
          <w:sz w:val="26"/>
          <w:szCs w:val="26"/>
        </w:rPr>
        <w:t xml:space="preserve">, </w:t>
      </w:r>
      <w:r w:rsidR="002057DE">
        <w:rPr>
          <w:rFonts w:ascii="Times New Roman" w:eastAsia="Times New Roman" w:hAnsi="Times New Roman"/>
          <w:color w:val="000000"/>
          <w:sz w:val="26"/>
          <w:szCs w:val="26"/>
        </w:rPr>
        <w:t xml:space="preserve">the ALJ ordered a </w:t>
      </w:r>
      <w:r w:rsidR="009D1807" w:rsidRPr="009D1807">
        <w:rPr>
          <w:rFonts w:ascii="Times New Roman" w:eastAsia="Times New Roman" w:hAnsi="Times New Roman"/>
          <w:color w:val="000000"/>
          <w:sz w:val="26"/>
          <w:szCs w:val="26"/>
        </w:rPr>
        <w:t xml:space="preserve">refund of $5,000 </w:t>
      </w:r>
      <w:r w:rsidR="002057DE">
        <w:rPr>
          <w:rFonts w:ascii="Times New Roman" w:eastAsia="Times New Roman" w:hAnsi="Times New Roman"/>
          <w:color w:val="000000"/>
          <w:sz w:val="26"/>
          <w:szCs w:val="26"/>
        </w:rPr>
        <w:t xml:space="preserve">to the </w:t>
      </w:r>
      <w:r w:rsidR="009D1807" w:rsidRPr="009D1807">
        <w:rPr>
          <w:rFonts w:ascii="Times New Roman" w:eastAsia="Times New Roman" w:hAnsi="Times New Roman"/>
          <w:color w:val="000000"/>
          <w:sz w:val="26"/>
          <w:szCs w:val="26"/>
        </w:rPr>
        <w:t>Complainant for incorrect charges on its account.</w:t>
      </w:r>
      <w:r w:rsidR="002057DE">
        <w:rPr>
          <w:rFonts w:ascii="Times New Roman" w:eastAsia="Times New Roman" w:hAnsi="Times New Roman"/>
          <w:color w:val="000000"/>
          <w:sz w:val="26"/>
          <w:szCs w:val="26"/>
        </w:rPr>
        <w:t xml:space="preserve">  I.D. at 37.</w:t>
      </w:r>
    </w:p>
    <w:p w14:paraId="3B566DCF" w14:textId="7DBF757D" w:rsidR="002057DE" w:rsidRDefault="002057DE" w:rsidP="009D1807">
      <w:pPr>
        <w:spacing w:after="0" w:line="360" w:lineRule="auto"/>
        <w:ind w:firstLine="1440"/>
        <w:textAlignment w:val="baseline"/>
        <w:rPr>
          <w:rFonts w:ascii="Times New Roman" w:eastAsia="Times New Roman" w:hAnsi="Times New Roman"/>
          <w:color w:val="000000"/>
          <w:sz w:val="26"/>
          <w:szCs w:val="26"/>
        </w:rPr>
      </w:pPr>
    </w:p>
    <w:p w14:paraId="06943D5D" w14:textId="77777777" w:rsidR="00E4068F" w:rsidRDefault="00E4068F">
      <w:pPr>
        <w:rPr>
          <w:rFonts w:ascii="Times New Roman" w:eastAsia="Times New Roman" w:hAnsi="Times New Roman"/>
          <w:b/>
          <w:bCs/>
          <w:i/>
          <w:iCs/>
          <w:color w:val="000000"/>
          <w:sz w:val="26"/>
          <w:szCs w:val="26"/>
        </w:rPr>
      </w:pPr>
      <w:r>
        <w:rPr>
          <w:rFonts w:ascii="Times New Roman" w:eastAsia="Times New Roman" w:hAnsi="Times New Roman"/>
          <w:b/>
          <w:bCs/>
          <w:i/>
          <w:iCs/>
          <w:color w:val="000000"/>
          <w:sz w:val="26"/>
          <w:szCs w:val="26"/>
        </w:rPr>
        <w:br w:type="page"/>
      </w:r>
    </w:p>
    <w:p w14:paraId="350B2DB4" w14:textId="25A5E3AF" w:rsidR="002057DE" w:rsidRPr="002B4CEB" w:rsidRDefault="002B4CEB" w:rsidP="00501E69">
      <w:pPr>
        <w:pStyle w:val="Heading3"/>
      </w:pPr>
      <w:r w:rsidRPr="002B4CEB">
        <w:lastRenderedPageBreak/>
        <w:t xml:space="preserve"> </w:t>
      </w:r>
      <w:r w:rsidR="002057DE" w:rsidRPr="002B4CEB">
        <w:t>Civil Penalty</w:t>
      </w:r>
    </w:p>
    <w:p w14:paraId="248266CF" w14:textId="39AEE5D9" w:rsidR="002057DE" w:rsidRDefault="002057DE" w:rsidP="009D1807">
      <w:pPr>
        <w:spacing w:after="0" w:line="360" w:lineRule="auto"/>
        <w:ind w:firstLine="1440"/>
        <w:textAlignment w:val="baseline"/>
        <w:rPr>
          <w:rFonts w:ascii="Times New Roman" w:eastAsia="Times New Roman" w:hAnsi="Times New Roman"/>
          <w:color w:val="000000"/>
          <w:sz w:val="26"/>
          <w:szCs w:val="26"/>
        </w:rPr>
      </w:pPr>
    </w:p>
    <w:p w14:paraId="05B476B9" w14:textId="142720D0" w:rsidR="002057DE" w:rsidRDefault="004F75B4" w:rsidP="009D180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After </w:t>
      </w:r>
      <w:r w:rsidR="00E22587">
        <w:rPr>
          <w:rFonts w:ascii="Times New Roman" w:eastAsia="Times New Roman" w:hAnsi="Times New Roman" w:cs="Times New Roman"/>
          <w:color w:val="000000"/>
          <w:sz w:val="26"/>
          <w:szCs w:val="26"/>
        </w:rPr>
        <w:t>finding</w:t>
      </w:r>
      <w:r>
        <w:rPr>
          <w:rFonts w:ascii="Times New Roman" w:eastAsia="Times New Roman" w:hAnsi="Times New Roman" w:cs="Times New Roman"/>
          <w:color w:val="000000"/>
          <w:sz w:val="26"/>
          <w:szCs w:val="26"/>
        </w:rPr>
        <w:t xml:space="preserve"> violations of </w:t>
      </w:r>
      <w:r w:rsidR="00E22587">
        <w:rPr>
          <w:rFonts w:ascii="Times New Roman" w:eastAsia="Times New Roman" w:hAnsi="Times New Roman" w:cs="Times New Roman"/>
          <w:color w:val="000000"/>
          <w:sz w:val="26"/>
          <w:szCs w:val="26"/>
        </w:rPr>
        <w:t xml:space="preserve">66 Pa. C.S. §§ 1501 and 1502 and 52 Pa. Code § 54.8, the ALJ examined whether to impose a civil penalty against PPL.  The ALJ applied the </w:t>
      </w:r>
      <w:r w:rsidR="00777553">
        <w:rPr>
          <w:rFonts w:ascii="Times New Roman" w:eastAsia="Times New Roman" w:hAnsi="Times New Roman" w:cs="Times New Roman"/>
          <w:color w:val="000000"/>
          <w:sz w:val="26"/>
          <w:szCs w:val="26"/>
        </w:rPr>
        <w:t>factors in our statement o</w:t>
      </w:r>
      <w:r w:rsidR="00E22587">
        <w:rPr>
          <w:rFonts w:ascii="Times New Roman" w:eastAsia="Times New Roman" w:hAnsi="Times New Roman" w:cs="Times New Roman"/>
          <w:color w:val="000000"/>
          <w:sz w:val="26"/>
          <w:szCs w:val="26"/>
        </w:rPr>
        <w:t xml:space="preserve">f policy </w:t>
      </w:r>
      <w:r w:rsidR="00777553">
        <w:rPr>
          <w:rFonts w:ascii="Times New Roman" w:eastAsia="Times New Roman" w:hAnsi="Times New Roman" w:cs="Times New Roman"/>
          <w:color w:val="000000"/>
          <w:sz w:val="26"/>
          <w:szCs w:val="26"/>
        </w:rPr>
        <w:t>under 52 Pa. Code § 69.1201 and determined that a civil penalty of $4,000 was appropriate.  I.D. at 37-44.</w:t>
      </w:r>
    </w:p>
    <w:p w14:paraId="3C2295F8" w14:textId="15E00CBC" w:rsidR="00777553" w:rsidRDefault="00777553" w:rsidP="009D1807">
      <w:pPr>
        <w:spacing w:after="0" w:line="360" w:lineRule="auto"/>
        <w:ind w:firstLine="1440"/>
        <w:textAlignment w:val="baseline"/>
        <w:rPr>
          <w:rFonts w:ascii="Times New Roman" w:eastAsia="Times New Roman" w:hAnsi="Times New Roman" w:cs="Times New Roman"/>
          <w:color w:val="000000"/>
          <w:sz w:val="26"/>
          <w:szCs w:val="26"/>
        </w:rPr>
      </w:pPr>
    </w:p>
    <w:p w14:paraId="4F554045" w14:textId="0002BB2E" w:rsidR="00777553" w:rsidRDefault="00D61F19" w:rsidP="009D180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Under the first factor, pertaining to whether the conduct at issue was of a serious nature, the ALJ concluded that PPL’s conduct involved intentional disclosure of password-protected small business customer account information to another commercial tenant without informing or seeking authorization from the account holder customer.  The ALJ noted that this conduct occurred over several months in mid-2015 through early 2016</w:t>
      </w:r>
      <w:r w:rsidR="0001187B">
        <w:rPr>
          <w:rFonts w:ascii="Times New Roman" w:eastAsia="Times New Roman" w:hAnsi="Times New Roman" w:cs="Times New Roman"/>
          <w:color w:val="000000"/>
          <w:sz w:val="26"/>
          <w:szCs w:val="26"/>
        </w:rPr>
        <w:t>.  Also, the ALJ stated that PPL intentionally disregarded a customer’s directive to discontinue service on June 1, 15 and 19, 2015, and March 11, 2016, and continued service to a third-party commercial tenant.  The ALJ found PPL’s actions to be intentional and serious, which warranted a higher penalty.  I.D. at 39.</w:t>
      </w:r>
    </w:p>
    <w:p w14:paraId="03D39581" w14:textId="77777777" w:rsidR="00E4068F" w:rsidRDefault="00E4068F" w:rsidP="009D1807">
      <w:pPr>
        <w:spacing w:after="0" w:line="360" w:lineRule="auto"/>
        <w:ind w:firstLine="1440"/>
        <w:textAlignment w:val="baseline"/>
        <w:rPr>
          <w:rFonts w:ascii="Times New Roman" w:eastAsia="Times New Roman" w:hAnsi="Times New Roman" w:cs="Times New Roman"/>
          <w:color w:val="000000"/>
          <w:sz w:val="26"/>
          <w:szCs w:val="26"/>
        </w:rPr>
      </w:pPr>
    </w:p>
    <w:p w14:paraId="3CC180ED" w14:textId="459040C9" w:rsidR="0001187B" w:rsidRDefault="0001187B" w:rsidP="0001187B">
      <w:pPr>
        <w:spacing w:after="0" w:line="360" w:lineRule="auto"/>
        <w:ind w:right="72"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addressing the second factor, relating to the consequences of the conduct, the ALJ noted the allegations that PPL’s actions resulted in property damage to the Denver Facility.  </w:t>
      </w:r>
      <w:r w:rsidRPr="0001187B">
        <w:rPr>
          <w:rFonts w:ascii="Times New Roman" w:eastAsia="Times New Roman" w:hAnsi="Times New Roman" w:cs="Times New Roman"/>
          <w:color w:val="000000"/>
          <w:sz w:val="26"/>
          <w:szCs w:val="26"/>
        </w:rPr>
        <w:t xml:space="preserve">The ALJ explained that if </w:t>
      </w:r>
      <w:r w:rsidRPr="0001187B">
        <w:rPr>
          <w:rFonts w:ascii="Times New Roman" w:eastAsia="Times New Roman" w:hAnsi="Times New Roman" w:cs="Times New Roman"/>
          <w:color w:val="000000"/>
          <w:spacing w:val="-1"/>
          <w:sz w:val="26"/>
          <w:szCs w:val="26"/>
        </w:rPr>
        <w:t>PPL had terminated service on June 1, 2015, Custom Fab would have either vacate</w:t>
      </w:r>
      <w:r w:rsidR="00AB70AC">
        <w:rPr>
          <w:rFonts w:ascii="Times New Roman" w:eastAsia="Times New Roman" w:hAnsi="Times New Roman" w:cs="Times New Roman"/>
          <w:color w:val="000000"/>
          <w:spacing w:val="-1"/>
          <w:sz w:val="26"/>
          <w:szCs w:val="26"/>
        </w:rPr>
        <w:t>d</w:t>
      </w:r>
      <w:r w:rsidRPr="0001187B">
        <w:rPr>
          <w:rFonts w:ascii="Times New Roman" w:eastAsia="Times New Roman" w:hAnsi="Times New Roman" w:cs="Times New Roman"/>
          <w:color w:val="000000"/>
          <w:spacing w:val="-1"/>
          <w:sz w:val="26"/>
          <w:szCs w:val="26"/>
        </w:rPr>
        <w:t xml:space="preserve"> the Denver Facility or appl</w:t>
      </w:r>
      <w:r w:rsidR="00AB70AC">
        <w:rPr>
          <w:rFonts w:ascii="Times New Roman" w:eastAsia="Times New Roman" w:hAnsi="Times New Roman" w:cs="Times New Roman"/>
          <w:color w:val="000000"/>
          <w:spacing w:val="-1"/>
          <w:sz w:val="26"/>
          <w:szCs w:val="26"/>
        </w:rPr>
        <w:t>ied</w:t>
      </w:r>
      <w:r w:rsidRPr="0001187B">
        <w:rPr>
          <w:rFonts w:ascii="Times New Roman" w:eastAsia="Times New Roman" w:hAnsi="Times New Roman" w:cs="Times New Roman"/>
          <w:color w:val="000000"/>
          <w:spacing w:val="-1"/>
          <w:sz w:val="26"/>
          <w:szCs w:val="26"/>
        </w:rPr>
        <w:t xml:space="preserve"> for a second meter installation in its name as a separate account holder. </w:t>
      </w:r>
      <w:r>
        <w:rPr>
          <w:rFonts w:ascii="Times New Roman" w:eastAsia="Times New Roman" w:hAnsi="Times New Roman" w:cs="Times New Roman"/>
          <w:color w:val="000000"/>
          <w:spacing w:val="-1"/>
          <w:sz w:val="26"/>
          <w:szCs w:val="26"/>
        </w:rPr>
        <w:t xml:space="preserve"> </w:t>
      </w:r>
      <w:r w:rsidRPr="0001187B">
        <w:rPr>
          <w:rFonts w:ascii="Times New Roman" w:eastAsia="Times New Roman" w:hAnsi="Times New Roman" w:cs="Times New Roman"/>
          <w:color w:val="000000"/>
          <w:spacing w:val="-1"/>
          <w:sz w:val="26"/>
          <w:szCs w:val="26"/>
        </w:rPr>
        <w:t xml:space="preserve">Either way, </w:t>
      </w:r>
      <w:r>
        <w:rPr>
          <w:rFonts w:ascii="Times New Roman" w:eastAsia="Times New Roman" w:hAnsi="Times New Roman" w:cs="Times New Roman"/>
          <w:color w:val="000000"/>
          <w:spacing w:val="-1"/>
          <w:sz w:val="26"/>
          <w:szCs w:val="26"/>
        </w:rPr>
        <w:t xml:space="preserve">the ALJ reasoned, </w:t>
      </w:r>
      <w:r w:rsidRPr="0001187B">
        <w:rPr>
          <w:rFonts w:ascii="Times New Roman" w:eastAsia="Times New Roman" w:hAnsi="Times New Roman" w:cs="Times New Roman"/>
          <w:color w:val="000000"/>
          <w:spacing w:val="-1"/>
          <w:sz w:val="26"/>
          <w:szCs w:val="26"/>
        </w:rPr>
        <w:t xml:space="preserve">less damage might have occurred to </w:t>
      </w:r>
      <w:r>
        <w:rPr>
          <w:rFonts w:ascii="Times New Roman" w:eastAsia="Times New Roman" w:hAnsi="Times New Roman" w:cs="Times New Roman"/>
          <w:color w:val="000000"/>
          <w:spacing w:val="-1"/>
          <w:sz w:val="26"/>
          <w:szCs w:val="26"/>
        </w:rPr>
        <w:t xml:space="preserve">the </w:t>
      </w:r>
      <w:r w:rsidRPr="0001187B">
        <w:rPr>
          <w:rFonts w:ascii="Times New Roman" w:eastAsia="Times New Roman" w:hAnsi="Times New Roman" w:cs="Times New Roman"/>
          <w:color w:val="000000"/>
          <w:spacing w:val="-1"/>
          <w:sz w:val="26"/>
          <w:szCs w:val="26"/>
        </w:rPr>
        <w:t xml:space="preserve">Complainant. </w:t>
      </w:r>
      <w:r>
        <w:rPr>
          <w:rFonts w:ascii="Times New Roman" w:eastAsia="Times New Roman" w:hAnsi="Times New Roman" w:cs="Times New Roman"/>
          <w:color w:val="000000"/>
          <w:spacing w:val="-1"/>
          <w:sz w:val="26"/>
          <w:szCs w:val="26"/>
        </w:rPr>
        <w:t xml:space="preserve"> Ultimate also alleged that </w:t>
      </w:r>
      <w:r w:rsidR="00AB70AC" w:rsidRPr="0001187B">
        <w:rPr>
          <w:rFonts w:ascii="Times New Roman" w:eastAsia="Times New Roman" w:hAnsi="Times New Roman" w:cs="Times New Roman"/>
          <w:color w:val="000000"/>
          <w:spacing w:val="-1"/>
          <w:sz w:val="26"/>
          <w:szCs w:val="26"/>
        </w:rPr>
        <w:t>Custom Fab’s construction and renovations</w:t>
      </w:r>
      <w:r w:rsidR="00AB70AC">
        <w:rPr>
          <w:rFonts w:ascii="Times New Roman" w:eastAsia="Times New Roman" w:hAnsi="Times New Roman" w:cs="Times New Roman"/>
          <w:color w:val="000000"/>
          <w:spacing w:val="-1"/>
          <w:sz w:val="26"/>
          <w:szCs w:val="26"/>
        </w:rPr>
        <w:t xml:space="preserve"> i</w:t>
      </w:r>
      <w:r w:rsidRPr="0001187B">
        <w:rPr>
          <w:rFonts w:ascii="Times New Roman" w:eastAsia="Times New Roman" w:hAnsi="Times New Roman" w:cs="Times New Roman"/>
          <w:color w:val="000000"/>
          <w:spacing w:val="-1"/>
          <w:sz w:val="26"/>
          <w:szCs w:val="26"/>
        </w:rPr>
        <w:t xml:space="preserve">nterfered with </w:t>
      </w:r>
      <w:r w:rsidR="00AB70AC">
        <w:rPr>
          <w:rFonts w:ascii="Times New Roman" w:eastAsia="Times New Roman" w:hAnsi="Times New Roman" w:cs="Times New Roman"/>
          <w:color w:val="000000"/>
          <w:spacing w:val="-1"/>
          <w:sz w:val="26"/>
          <w:szCs w:val="26"/>
        </w:rPr>
        <w:t>the Complainant’s</w:t>
      </w:r>
      <w:r w:rsidRPr="0001187B">
        <w:rPr>
          <w:rFonts w:ascii="Times New Roman" w:eastAsia="Times New Roman" w:hAnsi="Times New Roman" w:cs="Times New Roman"/>
          <w:color w:val="000000"/>
          <w:spacing w:val="-1"/>
          <w:sz w:val="26"/>
          <w:szCs w:val="26"/>
        </w:rPr>
        <w:t xml:space="preserve"> abilities to operate because of blocking access in its parking lot</w:t>
      </w:r>
      <w:r w:rsidR="00AB70AC">
        <w:rPr>
          <w:rFonts w:ascii="Times New Roman" w:eastAsia="Times New Roman" w:hAnsi="Times New Roman" w:cs="Times New Roman"/>
          <w:color w:val="000000"/>
          <w:spacing w:val="-1"/>
          <w:sz w:val="26"/>
          <w:szCs w:val="26"/>
        </w:rPr>
        <w:t xml:space="preserve"> and</w:t>
      </w:r>
      <w:r w:rsidRPr="0001187B">
        <w:rPr>
          <w:rFonts w:ascii="Times New Roman" w:eastAsia="Times New Roman" w:hAnsi="Times New Roman" w:cs="Times New Roman"/>
          <w:color w:val="000000"/>
          <w:spacing w:val="-1"/>
          <w:sz w:val="26"/>
          <w:szCs w:val="26"/>
        </w:rPr>
        <w:t xml:space="preserve"> shipping area. Additionally, Custom Fab failed to pay its </w:t>
      </w:r>
      <w:r w:rsidRPr="0001187B">
        <w:rPr>
          <w:rFonts w:ascii="Times New Roman" w:eastAsia="Times New Roman" w:hAnsi="Times New Roman" w:cs="Times New Roman"/>
          <w:color w:val="000000"/>
          <w:sz w:val="26"/>
          <w:szCs w:val="26"/>
        </w:rPr>
        <w:t xml:space="preserve">portion of electric bills pursuant to its lease agreement with Mr. McGrath. </w:t>
      </w:r>
      <w:r w:rsidR="00AB70AC">
        <w:rPr>
          <w:rFonts w:ascii="Times New Roman" w:eastAsia="Times New Roman" w:hAnsi="Times New Roman" w:cs="Times New Roman"/>
          <w:color w:val="000000"/>
          <w:sz w:val="26"/>
          <w:szCs w:val="26"/>
        </w:rPr>
        <w:t xml:space="preserve"> The ALJ concluded that the apparent</w:t>
      </w:r>
      <w:r w:rsidRPr="0001187B">
        <w:rPr>
          <w:rFonts w:ascii="Times New Roman" w:eastAsia="Times New Roman" w:hAnsi="Times New Roman" w:cs="Times New Roman"/>
          <w:color w:val="000000"/>
          <w:sz w:val="26"/>
          <w:szCs w:val="26"/>
        </w:rPr>
        <w:t xml:space="preserve"> property damage to </w:t>
      </w:r>
      <w:r w:rsidR="00AB70AC">
        <w:rPr>
          <w:rFonts w:ascii="Times New Roman" w:eastAsia="Times New Roman" w:hAnsi="Times New Roman" w:cs="Times New Roman"/>
          <w:color w:val="000000"/>
          <w:sz w:val="26"/>
          <w:szCs w:val="26"/>
        </w:rPr>
        <w:t xml:space="preserve">the </w:t>
      </w:r>
      <w:r w:rsidRPr="0001187B">
        <w:rPr>
          <w:rFonts w:ascii="Times New Roman" w:eastAsia="Times New Roman" w:hAnsi="Times New Roman" w:cs="Times New Roman"/>
          <w:color w:val="000000"/>
          <w:sz w:val="26"/>
          <w:szCs w:val="26"/>
        </w:rPr>
        <w:t xml:space="preserve">Complainant </w:t>
      </w:r>
      <w:r w:rsidR="00AB70AC">
        <w:rPr>
          <w:rFonts w:ascii="Times New Roman" w:eastAsia="Times New Roman" w:hAnsi="Times New Roman" w:cs="Times New Roman"/>
          <w:color w:val="000000"/>
          <w:sz w:val="26"/>
          <w:szCs w:val="26"/>
        </w:rPr>
        <w:t xml:space="preserve">were the </w:t>
      </w:r>
      <w:r w:rsidRPr="0001187B">
        <w:rPr>
          <w:rFonts w:ascii="Times New Roman" w:eastAsia="Times New Roman" w:hAnsi="Times New Roman" w:cs="Times New Roman"/>
          <w:color w:val="000000"/>
          <w:sz w:val="26"/>
          <w:szCs w:val="26"/>
        </w:rPr>
        <w:t>result of PPL’s actions</w:t>
      </w:r>
      <w:r w:rsidR="00AB70AC">
        <w:rPr>
          <w:rFonts w:ascii="Times New Roman" w:eastAsia="Times New Roman" w:hAnsi="Times New Roman" w:cs="Times New Roman"/>
          <w:color w:val="000000"/>
          <w:sz w:val="26"/>
          <w:szCs w:val="26"/>
        </w:rPr>
        <w:t xml:space="preserve"> and, thus, the actions were resulted in ser</w:t>
      </w:r>
      <w:r w:rsidRPr="0001187B">
        <w:rPr>
          <w:rFonts w:ascii="Times New Roman" w:eastAsia="Times New Roman" w:hAnsi="Times New Roman" w:cs="Times New Roman"/>
          <w:color w:val="000000"/>
          <w:sz w:val="26"/>
          <w:szCs w:val="26"/>
        </w:rPr>
        <w:t>ious consequences</w:t>
      </w:r>
      <w:r w:rsidR="00AB70AC">
        <w:rPr>
          <w:rFonts w:ascii="Times New Roman" w:eastAsia="Times New Roman" w:hAnsi="Times New Roman" w:cs="Times New Roman"/>
          <w:color w:val="000000"/>
          <w:sz w:val="26"/>
          <w:szCs w:val="26"/>
        </w:rPr>
        <w:t xml:space="preserve"> under the second civil penalty factor.  I.D. at 39-40.</w:t>
      </w:r>
    </w:p>
    <w:p w14:paraId="67290D4C" w14:textId="7C1BBE02" w:rsidR="00AB70AC" w:rsidRDefault="00AB70AC" w:rsidP="0001187B">
      <w:pPr>
        <w:spacing w:after="0" w:line="360" w:lineRule="auto"/>
        <w:ind w:right="72"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Under the third factor, which considers whether the conduct at issue was intentional or negligent, the ALJ found the actions of the Regulatory Supervisor who intervened to stop service termination to be intentional.  The ALJ also emphasized Mr. Worthington’s intentional actions in disclosing password-protected account information to Custom Fab’s counsel.  However, the ALJ explained, the record evidence indicates that the overbilling was </w:t>
      </w:r>
      <w:r w:rsidR="00AE172E">
        <w:rPr>
          <w:rFonts w:ascii="Times New Roman" w:eastAsia="Times New Roman" w:hAnsi="Times New Roman" w:cs="Times New Roman"/>
          <w:color w:val="000000"/>
          <w:sz w:val="26"/>
          <w:szCs w:val="26"/>
        </w:rPr>
        <w:t xml:space="preserve">not an intentional act.  Rather, it constituted </w:t>
      </w:r>
      <w:r>
        <w:rPr>
          <w:rFonts w:ascii="Times New Roman" w:eastAsia="Times New Roman" w:hAnsi="Times New Roman" w:cs="Times New Roman"/>
          <w:color w:val="000000"/>
          <w:sz w:val="26"/>
          <w:szCs w:val="26"/>
        </w:rPr>
        <w:t xml:space="preserve">a negligent oversight and a misunderstanding of the effect of supplier switching upon the meter readings of certain customers switching more than twice per month.  </w:t>
      </w:r>
      <w:r w:rsidR="00727A85">
        <w:rPr>
          <w:rFonts w:ascii="Times New Roman" w:eastAsia="Times New Roman" w:hAnsi="Times New Roman" w:cs="Times New Roman"/>
          <w:color w:val="000000"/>
          <w:sz w:val="26"/>
          <w:szCs w:val="26"/>
        </w:rPr>
        <w:t>I.D. at 40.</w:t>
      </w:r>
    </w:p>
    <w:p w14:paraId="3D1243F1" w14:textId="00C55690" w:rsidR="00727A85" w:rsidRDefault="00727A85" w:rsidP="0001187B">
      <w:pPr>
        <w:spacing w:after="0" w:line="360" w:lineRule="auto"/>
        <w:ind w:right="72" w:firstLine="1440"/>
        <w:textAlignment w:val="baseline"/>
        <w:rPr>
          <w:rFonts w:ascii="Times New Roman" w:eastAsia="Times New Roman" w:hAnsi="Times New Roman" w:cs="Times New Roman"/>
          <w:color w:val="000000"/>
          <w:sz w:val="26"/>
          <w:szCs w:val="26"/>
        </w:rPr>
      </w:pPr>
    </w:p>
    <w:p w14:paraId="0023AD47" w14:textId="06FE196E" w:rsidR="00AE172E" w:rsidRDefault="00AE172E" w:rsidP="00AE172E">
      <w:pPr>
        <w:spacing w:after="0" w:line="360" w:lineRule="auto"/>
        <w:ind w:right="72"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 xml:space="preserve">Under the fourth factor, which concerns any remedial actions taken by the Respondent, the ALJ stated that </w:t>
      </w:r>
      <w:r w:rsidRPr="00AE172E">
        <w:rPr>
          <w:rFonts w:ascii="Times New Roman" w:eastAsia="Times New Roman" w:hAnsi="Times New Roman" w:cs="Times New Roman"/>
          <w:color w:val="000000"/>
          <w:spacing w:val="-1"/>
          <w:sz w:val="26"/>
          <w:szCs w:val="26"/>
        </w:rPr>
        <w:t xml:space="preserve">PPL does not agree that its actions were in violation of its Customer Disclosure Policy or that the actions </w:t>
      </w:r>
      <w:r>
        <w:rPr>
          <w:rFonts w:ascii="Times New Roman" w:eastAsia="Times New Roman" w:hAnsi="Times New Roman" w:cs="Times New Roman"/>
          <w:color w:val="000000"/>
          <w:spacing w:val="-1"/>
          <w:sz w:val="26"/>
          <w:szCs w:val="26"/>
        </w:rPr>
        <w:t>were</w:t>
      </w:r>
      <w:r w:rsidRPr="00AE172E">
        <w:rPr>
          <w:rFonts w:ascii="Times New Roman" w:eastAsia="Times New Roman" w:hAnsi="Times New Roman" w:cs="Times New Roman"/>
          <w:color w:val="000000"/>
          <w:spacing w:val="-1"/>
          <w:sz w:val="26"/>
          <w:szCs w:val="26"/>
        </w:rPr>
        <w:t xml:space="preserve"> violations of 52 Pa. Code § 54.8, 66 Pa. C.S. §§ 1501 or 1502.</w:t>
      </w:r>
      <w:r>
        <w:rPr>
          <w:rFonts w:ascii="Times New Roman" w:eastAsia="Times New Roman" w:hAnsi="Times New Roman" w:cs="Times New Roman"/>
          <w:color w:val="000000"/>
          <w:spacing w:val="-1"/>
          <w:sz w:val="26"/>
          <w:szCs w:val="26"/>
        </w:rPr>
        <w:t xml:space="preserve">  </w:t>
      </w:r>
      <w:r w:rsidRPr="00AE172E">
        <w:rPr>
          <w:rFonts w:ascii="Times New Roman" w:eastAsia="Times New Roman" w:hAnsi="Times New Roman" w:cs="Times New Roman"/>
          <w:color w:val="000000"/>
          <w:spacing w:val="-1"/>
          <w:sz w:val="26"/>
          <w:szCs w:val="26"/>
        </w:rPr>
        <w:t xml:space="preserve">The </w:t>
      </w:r>
      <w:r>
        <w:rPr>
          <w:rFonts w:ascii="Times New Roman" w:eastAsia="Times New Roman" w:hAnsi="Times New Roman" w:cs="Times New Roman"/>
          <w:color w:val="000000"/>
          <w:spacing w:val="-1"/>
          <w:sz w:val="26"/>
          <w:szCs w:val="26"/>
        </w:rPr>
        <w:t xml:space="preserve">ALJ found that PPL </w:t>
      </w:r>
      <w:r w:rsidRPr="00AE172E">
        <w:rPr>
          <w:rFonts w:ascii="Times New Roman" w:eastAsia="Times New Roman" w:hAnsi="Times New Roman" w:cs="Times New Roman"/>
          <w:color w:val="000000"/>
          <w:spacing w:val="-1"/>
          <w:sz w:val="26"/>
          <w:szCs w:val="26"/>
        </w:rPr>
        <w:t xml:space="preserve">made no effort to modify its internal practices to address its violations of the Code and </w:t>
      </w:r>
      <w:r>
        <w:rPr>
          <w:rFonts w:ascii="Times New Roman" w:eastAsia="Times New Roman" w:hAnsi="Times New Roman" w:cs="Times New Roman"/>
          <w:color w:val="000000"/>
          <w:spacing w:val="-1"/>
          <w:sz w:val="26"/>
          <w:szCs w:val="26"/>
        </w:rPr>
        <w:t>our R</w:t>
      </w:r>
      <w:r w:rsidRPr="00AE172E">
        <w:rPr>
          <w:rFonts w:ascii="Times New Roman" w:eastAsia="Times New Roman" w:hAnsi="Times New Roman" w:cs="Times New Roman"/>
          <w:color w:val="000000"/>
          <w:spacing w:val="-1"/>
          <w:sz w:val="26"/>
          <w:szCs w:val="26"/>
        </w:rPr>
        <w:t>egulations and Orders even after the Complaint was filed.</w:t>
      </w:r>
      <w:r>
        <w:rPr>
          <w:rFonts w:ascii="Times New Roman" w:eastAsia="Times New Roman" w:hAnsi="Times New Roman" w:cs="Times New Roman"/>
          <w:color w:val="000000"/>
          <w:spacing w:val="-1"/>
          <w:sz w:val="26"/>
          <w:szCs w:val="26"/>
        </w:rPr>
        <w:t xml:space="preserve">  I.D. at 41.</w:t>
      </w:r>
    </w:p>
    <w:p w14:paraId="5D223959" w14:textId="04FEE181" w:rsidR="00AE172E" w:rsidRDefault="00AE172E" w:rsidP="00AE172E">
      <w:pPr>
        <w:spacing w:after="0" w:line="360" w:lineRule="auto"/>
        <w:ind w:right="72" w:firstLine="1440"/>
        <w:textAlignment w:val="baseline"/>
        <w:rPr>
          <w:rFonts w:ascii="Times New Roman" w:eastAsia="Times New Roman" w:hAnsi="Times New Roman" w:cs="Times New Roman"/>
          <w:color w:val="000000"/>
          <w:spacing w:val="-1"/>
          <w:sz w:val="26"/>
          <w:szCs w:val="26"/>
        </w:rPr>
      </w:pPr>
    </w:p>
    <w:p w14:paraId="411DC0FE" w14:textId="380D4F57" w:rsidR="00AE172E" w:rsidRDefault="00AE172E" w:rsidP="00AE172E">
      <w:pPr>
        <w:spacing w:after="0" w:line="360" w:lineRule="auto"/>
        <w:ind w:right="72"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In addressing the fifth factor, which considers the number of customers affected and the duration of the violation, the ALJ noted that violation involved one customer, Ultimate, and lasted several months.  </w:t>
      </w:r>
      <w:r w:rsidRPr="00AE172E">
        <w:rPr>
          <w:rFonts w:ascii="Times New Roman" w:eastAsia="Times New Roman" w:hAnsi="Times New Roman" w:cs="Times New Roman"/>
          <w:i/>
          <w:iCs/>
          <w:color w:val="000000"/>
          <w:spacing w:val="-1"/>
          <w:sz w:val="26"/>
          <w:szCs w:val="26"/>
        </w:rPr>
        <w:t>Id.</w:t>
      </w:r>
    </w:p>
    <w:p w14:paraId="30F33BF1" w14:textId="7E4F5441" w:rsidR="00AE172E" w:rsidRDefault="00AE172E" w:rsidP="00AE172E">
      <w:pPr>
        <w:spacing w:after="0" w:line="360" w:lineRule="auto"/>
        <w:ind w:right="72" w:firstLine="1440"/>
        <w:textAlignment w:val="baseline"/>
        <w:rPr>
          <w:rFonts w:ascii="Times New Roman" w:eastAsia="Times New Roman" w:hAnsi="Times New Roman" w:cs="Times New Roman"/>
          <w:color w:val="000000"/>
          <w:spacing w:val="-1"/>
          <w:sz w:val="26"/>
          <w:szCs w:val="26"/>
        </w:rPr>
      </w:pPr>
    </w:p>
    <w:p w14:paraId="44603B4C" w14:textId="71A98F79" w:rsidR="00AE172E" w:rsidRPr="00AE172E" w:rsidRDefault="00AE172E" w:rsidP="00AE172E">
      <w:pPr>
        <w:spacing w:after="0" w:line="360" w:lineRule="auto"/>
        <w:ind w:right="72"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Under the sixth factor, regarding the Respondent’s compliance history, the ALJ explained that PPL had previously disclosed confidential customer information to an unauthorized third party in violation of Section 1502 of the Code</w:t>
      </w:r>
      <w:r w:rsidR="009B2620">
        <w:rPr>
          <w:rFonts w:ascii="Times New Roman" w:eastAsia="Times New Roman" w:hAnsi="Times New Roman" w:cs="Times New Roman"/>
          <w:color w:val="000000"/>
          <w:spacing w:val="-1"/>
          <w:sz w:val="26"/>
          <w:szCs w:val="26"/>
        </w:rPr>
        <w:t xml:space="preserve">, but that the frequency of disclosures in unknown.  I.D. at 41 (citing </w:t>
      </w:r>
      <w:r w:rsidR="009B2620" w:rsidRPr="009B2620">
        <w:rPr>
          <w:rFonts w:ascii="Times New Roman" w:eastAsia="Times New Roman" w:hAnsi="Times New Roman" w:cs="Times New Roman"/>
          <w:i/>
          <w:iCs/>
          <w:color w:val="000000"/>
          <w:spacing w:val="-1"/>
          <w:sz w:val="26"/>
          <w:szCs w:val="26"/>
        </w:rPr>
        <w:t>PPL Electric Utilities Corporation v. Pa. PUC</w:t>
      </w:r>
      <w:r w:rsidR="009B2620">
        <w:rPr>
          <w:rFonts w:ascii="Times New Roman" w:eastAsia="Times New Roman" w:hAnsi="Times New Roman" w:cs="Times New Roman"/>
          <w:color w:val="000000"/>
          <w:spacing w:val="-1"/>
          <w:sz w:val="26"/>
          <w:szCs w:val="26"/>
        </w:rPr>
        <w:t>, 912 A.2d 386 (Pa. Cmwlth. 2006)</w:t>
      </w:r>
      <w:r w:rsidR="00BD6D64">
        <w:rPr>
          <w:rFonts w:ascii="Times New Roman" w:eastAsia="Times New Roman" w:hAnsi="Times New Roman" w:cs="Times New Roman"/>
          <w:color w:val="000000"/>
          <w:spacing w:val="-1"/>
          <w:sz w:val="26"/>
          <w:szCs w:val="26"/>
        </w:rPr>
        <w:t xml:space="preserve"> (</w:t>
      </w:r>
      <w:r w:rsidR="00BD6D64" w:rsidRPr="00BD6D64">
        <w:rPr>
          <w:rFonts w:ascii="Times New Roman" w:eastAsia="Times New Roman" w:hAnsi="Times New Roman" w:cs="Times New Roman"/>
          <w:i/>
          <w:iCs/>
          <w:color w:val="000000"/>
          <w:spacing w:val="-1"/>
          <w:sz w:val="26"/>
          <w:szCs w:val="26"/>
        </w:rPr>
        <w:t>2006 PPL Order</w:t>
      </w:r>
      <w:r w:rsidR="009B2620">
        <w:rPr>
          <w:rFonts w:ascii="Times New Roman" w:eastAsia="Times New Roman" w:hAnsi="Times New Roman" w:cs="Times New Roman"/>
          <w:color w:val="000000"/>
          <w:spacing w:val="-1"/>
          <w:sz w:val="26"/>
          <w:szCs w:val="26"/>
        </w:rPr>
        <w:t>).</w:t>
      </w:r>
    </w:p>
    <w:p w14:paraId="2D9675E8" w14:textId="514A1115" w:rsidR="00727A85" w:rsidRPr="0001187B" w:rsidRDefault="00727A85" w:rsidP="0001187B">
      <w:pPr>
        <w:spacing w:after="0" w:line="360" w:lineRule="auto"/>
        <w:ind w:right="72" w:firstLine="1440"/>
        <w:textAlignment w:val="baseline"/>
        <w:rPr>
          <w:rFonts w:ascii="Times New Roman" w:eastAsia="Times New Roman" w:hAnsi="Times New Roman" w:cs="Times New Roman"/>
          <w:color w:val="000000"/>
          <w:sz w:val="26"/>
          <w:szCs w:val="26"/>
        </w:rPr>
      </w:pPr>
    </w:p>
    <w:p w14:paraId="41BF65AB" w14:textId="623C08A8" w:rsidR="0001187B" w:rsidRDefault="005F34C1" w:rsidP="009D180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Regarding the seventh factor, concerning the Respondent’s cooperation with the Commission, the ALJ stated there was no Commission investigation in this case and, thus, this factor was inapplicable.  I.D. at 42.</w:t>
      </w:r>
    </w:p>
    <w:p w14:paraId="3E5BDB1B" w14:textId="10F2111E" w:rsidR="00BD6D64" w:rsidRDefault="005F34C1" w:rsidP="009D180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The eighth factor considers the amount of the civil penalty necessary to deter future violations.  Here, the ALJ found the civil penalty necessary to deter future conduct is $4,000, resulting from at least one violation </w:t>
      </w:r>
      <w:r w:rsidR="00BD6D64">
        <w:rPr>
          <w:rFonts w:ascii="Times New Roman" w:eastAsia="Times New Roman" w:hAnsi="Times New Roman" w:cs="Times New Roman"/>
          <w:color w:val="000000"/>
          <w:sz w:val="26"/>
          <w:szCs w:val="26"/>
        </w:rPr>
        <w:t xml:space="preserve">each </w:t>
      </w:r>
      <w:r>
        <w:rPr>
          <w:rFonts w:ascii="Times New Roman" w:eastAsia="Times New Roman" w:hAnsi="Times New Roman" w:cs="Times New Roman"/>
          <w:color w:val="000000"/>
          <w:sz w:val="26"/>
          <w:szCs w:val="26"/>
        </w:rPr>
        <w:t>of 52 Pa. Code § 54.8, and 66 Pa. C.S. §§ 1303, 1501, and 1502.</w:t>
      </w:r>
      <w:r w:rsidR="00BD6D64">
        <w:rPr>
          <w:rFonts w:ascii="Times New Roman" w:eastAsia="Times New Roman" w:hAnsi="Times New Roman" w:cs="Times New Roman"/>
          <w:color w:val="000000"/>
          <w:sz w:val="26"/>
          <w:szCs w:val="26"/>
        </w:rPr>
        <w:t xml:space="preserve">  I.D. at 42-43.</w:t>
      </w:r>
    </w:p>
    <w:p w14:paraId="1DB5FA3F" w14:textId="77777777" w:rsidR="00BD6D64" w:rsidRDefault="00BD6D64" w:rsidP="009D1807">
      <w:pPr>
        <w:spacing w:after="0" w:line="360" w:lineRule="auto"/>
        <w:ind w:firstLine="1440"/>
        <w:textAlignment w:val="baseline"/>
        <w:rPr>
          <w:rFonts w:ascii="Times New Roman" w:eastAsia="Times New Roman" w:hAnsi="Times New Roman" w:cs="Times New Roman"/>
          <w:color w:val="000000"/>
          <w:sz w:val="26"/>
          <w:szCs w:val="26"/>
        </w:rPr>
      </w:pPr>
    </w:p>
    <w:p w14:paraId="4BE2B4D2" w14:textId="31875EA0" w:rsidR="005F34C1" w:rsidRDefault="00BD6D64" w:rsidP="009D1807">
      <w:pPr>
        <w:spacing w:after="0" w:line="360" w:lineRule="auto"/>
        <w:ind w:firstLine="1440"/>
        <w:textAlignment w:val="baseline"/>
        <w:rPr>
          <w:rFonts w:ascii="Times New Roman" w:eastAsia="Times New Roman" w:hAnsi="Times New Roman"/>
          <w:color w:val="000000"/>
          <w:sz w:val="26"/>
          <w:szCs w:val="26"/>
        </w:rPr>
      </w:pPr>
      <w:r>
        <w:rPr>
          <w:rFonts w:ascii="Times New Roman" w:eastAsia="Times New Roman" w:hAnsi="Times New Roman" w:cs="Times New Roman"/>
          <w:color w:val="000000"/>
          <w:sz w:val="26"/>
          <w:szCs w:val="26"/>
        </w:rPr>
        <w:t xml:space="preserve">Under the ninth factor, evaluating past Commission decisions in similar situations, the ALJ cited to the </w:t>
      </w:r>
      <w:r>
        <w:rPr>
          <w:rFonts w:ascii="Times New Roman" w:eastAsia="Times New Roman" w:hAnsi="Times New Roman" w:cs="Times New Roman"/>
          <w:i/>
          <w:iCs/>
          <w:color w:val="000000"/>
          <w:sz w:val="26"/>
          <w:szCs w:val="26"/>
        </w:rPr>
        <w:t xml:space="preserve">2006 </w:t>
      </w:r>
      <w:r w:rsidRPr="00BD6D64">
        <w:rPr>
          <w:rFonts w:ascii="Times New Roman" w:eastAsia="Times New Roman" w:hAnsi="Times New Roman" w:cs="Times New Roman"/>
          <w:i/>
          <w:iCs/>
          <w:color w:val="000000"/>
          <w:sz w:val="26"/>
          <w:szCs w:val="26"/>
        </w:rPr>
        <w:t>PPL</w:t>
      </w:r>
      <w:r>
        <w:rPr>
          <w:rFonts w:ascii="Times New Roman" w:eastAsia="Times New Roman" w:hAnsi="Times New Roman" w:cs="Times New Roman"/>
          <w:color w:val="000000"/>
          <w:sz w:val="26"/>
          <w:szCs w:val="26"/>
        </w:rPr>
        <w:t xml:space="preserve"> </w:t>
      </w:r>
      <w:r w:rsidRPr="00BD6D64">
        <w:rPr>
          <w:rFonts w:ascii="Times New Roman" w:eastAsia="Times New Roman" w:hAnsi="Times New Roman" w:cs="Times New Roman"/>
          <w:i/>
          <w:iCs/>
          <w:color w:val="000000"/>
          <w:sz w:val="26"/>
          <w:szCs w:val="26"/>
        </w:rPr>
        <w:t>Order</w:t>
      </w:r>
      <w:r>
        <w:rPr>
          <w:rFonts w:ascii="Times New Roman" w:eastAsia="Times New Roman" w:hAnsi="Times New Roman" w:cs="Times New Roman"/>
          <w:color w:val="000000"/>
          <w:sz w:val="26"/>
          <w:szCs w:val="26"/>
        </w:rPr>
        <w:t xml:space="preserve"> in which the Commonwealth Court affirmed the Commission’s Order directing PPL to cease and desist violating its tariff and Section 1303 of the Code.  Here, the ALJ reasoned </w:t>
      </w:r>
      <w:r>
        <w:rPr>
          <w:rFonts w:ascii="Times New Roman" w:eastAsia="Times New Roman" w:hAnsi="Times New Roman"/>
          <w:color w:val="000000"/>
          <w:sz w:val="26"/>
          <w:szCs w:val="26"/>
        </w:rPr>
        <w:t>that since</w:t>
      </w:r>
      <w:r w:rsidRPr="00BD6D64">
        <w:rPr>
          <w:rFonts w:ascii="Times New Roman" w:eastAsia="Times New Roman" w:hAnsi="Times New Roman"/>
          <w:color w:val="000000"/>
          <w:sz w:val="26"/>
          <w:szCs w:val="26"/>
        </w:rPr>
        <w:t xml:space="preserve"> PPL is intentionally and actively employing an “anyone can pay” policy and presumably continuing to disclose unauthorized private information to third parties, a civil penalty is warranted as a deterrent to this particular EDC and others operating in Pennsylvania. </w:t>
      </w:r>
      <w:r>
        <w:rPr>
          <w:rFonts w:ascii="Times New Roman" w:eastAsia="Times New Roman" w:hAnsi="Times New Roman"/>
          <w:color w:val="000000"/>
          <w:sz w:val="26"/>
          <w:szCs w:val="26"/>
        </w:rPr>
        <w:t xml:space="preserve"> The ALJ added that th</w:t>
      </w:r>
      <w:r w:rsidRPr="00BD6D64">
        <w:rPr>
          <w:rFonts w:ascii="Times New Roman" w:eastAsia="Times New Roman" w:hAnsi="Times New Roman"/>
          <w:color w:val="000000"/>
          <w:sz w:val="26"/>
          <w:szCs w:val="26"/>
        </w:rPr>
        <w:t>e Commission may consider the penalty’s impact upon the industry as a whole.</w:t>
      </w:r>
      <w:r>
        <w:rPr>
          <w:rFonts w:ascii="Times New Roman" w:eastAsia="Times New Roman" w:hAnsi="Times New Roman"/>
          <w:color w:val="000000"/>
          <w:sz w:val="26"/>
          <w:szCs w:val="26"/>
        </w:rPr>
        <w:t xml:space="preserve">  I.D. at 43.</w:t>
      </w:r>
    </w:p>
    <w:p w14:paraId="44B79B03" w14:textId="52C28F7E" w:rsidR="00BD6D64" w:rsidRDefault="00BD6D64" w:rsidP="009D1807">
      <w:pPr>
        <w:spacing w:after="0" w:line="360" w:lineRule="auto"/>
        <w:ind w:firstLine="1440"/>
        <w:textAlignment w:val="baseline"/>
        <w:rPr>
          <w:rFonts w:ascii="Times New Roman" w:eastAsia="Times New Roman" w:hAnsi="Times New Roman"/>
          <w:color w:val="000000"/>
          <w:sz w:val="26"/>
          <w:szCs w:val="26"/>
        </w:rPr>
      </w:pPr>
    </w:p>
    <w:p w14:paraId="0D07AC11" w14:textId="3145F8D7" w:rsidR="00BD6D64" w:rsidRPr="00BD6D64" w:rsidRDefault="00BD6D64" w:rsidP="009D1807">
      <w:pPr>
        <w:spacing w:after="0"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olor w:val="000000"/>
          <w:sz w:val="26"/>
          <w:szCs w:val="26"/>
        </w:rPr>
        <w:t xml:space="preserve">Under the tenth factor, the ALJ found no other relevant factors impacting the civil penalty analysis.  </w:t>
      </w:r>
      <w:r w:rsidRPr="00BD6D64">
        <w:rPr>
          <w:rFonts w:ascii="Times New Roman" w:eastAsia="Times New Roman" w:hAnsi="Times New Roman"/>
          <w:i/>
          <w:iCs/>
          <w:color w:val="000000"/>
          <w:sz w:val="26"/>
          <w:szCs w:val="26"/>
        </w:rPr>
        <w:t>Id.</w:t>
      </w:r>
      <w:r>
        <w:rPr>
          <w:rFonts w:ascii="Times New Roman" w:eastAsia="Times New Roman" w:hAnsi="Times New Roman"/>
          <w:color w:val="000000"/>
          <w:sz w:val="26"/>
          <w:szCs w:val="26"/>
        </w:rPr>
        <w:t xml:space="preserve"> at 44.</w:t>
      </w:r>
    </w:p>
    <w:p w14:paraId="0CFFDD0E" w14:textId="177BDE01" w:rsidR="00BF721B" w:rsidRPr="00CB76A6" w:rsidRDefault="00BF721B" w:rsidP="007747C7">
      <w:pPr>
        <w:spacing w:after="0" w:line="360" w:lineRule="auto"/>
        <w:ind w:firstLine="1440"/>
        <w:textAlignment w:val="baseline"/>
        <w:rPr>
          <w:rFonts w:ascii="Times New Roman" w:eastAsia="Times New Roman" w:hAnsi="Times New Roman" w:cs="Times New Roman"/>
          <w:color w:val="000000"/>
          <w:sz w:val="26"/>
          <w:szCs w:val="26"/>
        </w:rPr>
      </w:pPr>
    </w:p>
    <w:p w14:paraId="122D27FD" w14:textId="6E083032" w:rsidR="00982AC1" w:rsidRPr="00982AC1" w:rsidRDefault="00982AC1" w:rsidP="00982AC1">
      <w:pPr>
        <w:spacing w:after="0" w:line="360" w:lineRule="auto"/>
        <w:ind w:left="72" w:right="72"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summary, the ALJ found </w:t>
      </w:r>
      <w:r w:rsidRPr="00982AC1">
        <w:rPr>
          <w:rFonts w:ascii="Times New Roman" w:eastAsia="Times New Roman" w:hAnsi="Times New Roman" w:cs="Times New Roman"/>
          <w:color w:val="000000"/>
          <w:sz w:val="26"/>
          <w:szCs w:val="26"/>
        </w:rPr>
        <w:t xml:space="preserve">in favor of </w:t>
      </w:r>
      <w:r>
        <w:rPr>
          <w:rFonts w:ascii="Times New Roman" w:eastAsia="Times New Roman" w:hAnsi="Times New Roman" w:cs="Times New Roman"/>
          <w:color w:val="000000"/>
          <w:sz w:val="26"/>
          <w:szCs w:val="26"/>
        </w:rPr>
        <w:t xml:space="preserve">the </w:t>
      </w:r>
      <w:r w:rsidRPr="00982AC1">
        <w:rPr>
          <w:rFonts w:ascii="Times New Roman" w:eastAsia="Times New Roman" w:hAnsi="Times New Roman" w:cs="Times New Roman"/>
          <w:color w:val="000000"/>
          <w:sz w:val="26"/>
          <w:szCs w:val="26"/>
        </w:rPr>
        <w:t xml:space="preserve">Complainant </w:t>
      </w:r>
      <w:r>
        <w:rPr>
          <w:rFonts w:ascii="Times New Roman" w:eastAsia="Times New Roman" w:hAnsi="Times New Roman" w:cs="Times New Roman"/>
          <w:color w:val="000000"/>
          <w:sz w:val="26"/>
          <w:szCs w:val="26"/>
        </w:rPr>
        <w:t>and directed</w:t>
      </w:r>
      <w:r w:rsidRPr="00982AC1">
        <w:rPr>
          <w:rFonts w:ascii="Times New Roman" w:eastAsia="Times New Roman" w:hAnsi="Times New Roman" w:cs="Times New Roman"/>
          <w:color w:val="000000"/>
          <w:sz w:val="26"/>
          <w:szCs w:val="26"/>
        </w:rPr>
        <w:t xml:space="preserve"> a $5,000 credit/refund to </w:t>
      </w:r>
      <w:r>
        <w:rPr>
          <w:rFonts w:ascii="Times New Roman" w:eastAsia="Times New Roman" w:hAnsi="Times New Roman" w:cs="Times New Roman"/>
          <w:color w:val="000000"/>
          <w:sz w:val="26"/>
          <w:szCs w:val="26"/>
        </w:rPr>
        <w:t xml:space="preserve">Ultimate’s </w:t>
      </w:r>
      <w:r w:rsidRPr="00982AC1">
        <w:rPr>
          <w:rFonts w:ascii="Times New Roman" w:eastAsia="Times New Roman" w:hAnsi="Times New Roman" w:cs="Times New Roman"/>
          <w:color w:val="000000"/>
          <w:sz w:val="26"/>
          <w:szCs w:val="26"/>
        </w:rPr>
        <w:t xml:space="preserve">account for incorrect charges. </w:t>
      </w:r>
      <w:r>
        <w:rPr>
          <w:rFonts w:ascii="Times New Roman" w:eastAsia="Times New Roman" w:hAnsi="Times New Roman" w:cs="Times New Roman"/>
          <w:color w:val="000000"/>
          <w:sz w:val="26"/>
          <w:szCs w:val="26"/>
        </w:rPr>
        <w:t xml:space="preserve"> </w:t>
      </w:r>
      <w:r w:rsidRPr="00982AC1">
        <w:rPr>
          <w:rFonts w:ascii="Times New Roman" w:eastAsia="Times New Roman" w:hAnsi="Times New Roman" w:cs="Times New Roman"/>
          <w:color w:val="000000"/>
          <w:sz w:val="26"/>
          <w:szCs w:val="26"/>
        </w:rPr>
        <w:t xml:space="preserve">Additionally, in order to deter future misconduct, </w:t>
      </w:r>
      <w:r>
        <w:rPr>
          <w:rFonts w:ascii="Times New Roman" w:eastAsia="Times New Roman" w:hAnsi="Times New Roman" w:cs="Times New Roman"/>
          <w:color w:val="000000"/>
          <w:sz w:val="26"/>
          <w:szCs w:val="26"/>
        </w:rPr>
        <w:t xml:space="preserve">the ALJ ordered </w:t>
      </w:r>
      <w:r w:rsidRPr="00982AC1">
        <w:rPr>
          <w:rFonts w:ascii="Times New Roman" w:eastAsia="Times New Roman" w:hAnsi="Times New Roman" w:cs="Times New Roman"/>
          <w:color w:val="000000"/>
          <w:sz w:val="26"/>
          <w:szCs w:val="26"/>
        </w:rPr>
        <w:t xml:space="preserve">a civil penalty of $4,000 </w:t>
      </w:r>
      <w:r>
        <w:rPr>
          <w:rFonts w:ascii="Times New Roman" w:eastAsia="Times New Roman" w:hAnsi="Times New Roman" w:cs="Times New Roman"/>
          <w:color w:val="000000"/>
          <w:sz w:val="26"/>
          <w:szCs w:val="26"/>
        </w:rPr>
        <w:t xml:space="preserve">to </w:t>
      </w:r>
      <w:r w:rsidRPr="00982AC1">
        <w:rPr>
          <w:rFonts w:ascii="Times New Roman" w:eastAsia="Times New Roman" w:hAnsi="Times New Roman" w:cs="Times New Roman"/>
          <w:color w:val="000000"/>
          <w:sz w:val="26"/>
          <w:szCs w:val="26"/>
        </w:rPr>
        <w:t>be assessed against PPL for violati</w:t>
      </w:r>
      <w:r>
        <w:rPr>
          <w:rFonts w:ascii="Times New Roman" w:eastAsia="Times New Roman" w:hAnsi="Times New Roman" w:cs="Times New Roman"/>
          <w:color w:val="000000"/>
          <w:sz w:val="26"/>
          <w:szCs w:val="26"/>
        </w:rPr>
        <w:t xml:space="preserve">ng our Regulation at </w:t>
      </w:r>
      <w:r w:rsidRPr="00982AC1">
        <w:rPr>
          <w:rFonts w:ascii="Times New Roman" w:eastAsia="Times New Roman" w:hAnsi="Times New Roman" w:cs="Times New Roman"/>
          <w:color w:val="000000"/>
          <w:sz w:val="26"/>
          <w:szCs w:val="26"/>
        </w:rPr>
        <w:t xml:space="preserve">52 Pa. Code § 54.8 and </w:t>
      </w:r>
      <w:r>
        <w:rPr>
          <w:rFonts w:ascii="Times New Roman" w:eastAsia="Times New Roman" w:hAnsi="Times New Roman" w:cs="Times New Roman"/>
          <w:color w:val="000000"/>
          <w:sz w:val="26"/>
          <w:szCs w:val="26"/>
        </w:rPr>
        <w:t xml:space="preserve">Sections 1303, 1304, 1501 and 1502, </w:t>
      </w:r>
      <w:r w:rsidRPr="00982AC1">
        <w:rPr>
          <w:rFonts w:ascii="Times New Roman" w:eastAsia="Times New Roman" w:hAnsi="Times New Roman" w:cs="Times New Roman"/>
          <w:color w:val="000000"/>
          <w:sz w:val="26"/>
          <w:szCs w:val="26"/>
        </w:rPr>
        <w:t xml:space="preserve">66 Pa. C.S. §§ 1303, 1304, 1501 and 1502. </w:t>
      </w:r>
      <w:r>
        <w:rPr>
          <w:rFonts w:ascii="Times New Roman" w:eastAsia="Times New Roman" w:hAnsi="Times New Roman" w:cs="Times New Roman"/>
          <w:color w:val="000000"/>
          <w:sz w:val="26"/>
          <w:szCs w:val="26"/>
        </w:rPr>
        <w:t xml:space="preserve"> The ALJ further directed </w:t>
      </w:r>
      <w:r w:rsidRPr="00982AC1">
        <w:rPr>
          <w:rFonts w:ascii="Times New Roman" w:eastAsia="Times New Roman" w:hAnsi="Times New Roman" w:cs="Times New Roman"/>
          <w:color w:val="000000"/>
          <w:sz w:val="26"/>
          <w:szCs w:val="26"/>
        </w:rPr>
        <w:t xml:space="preserve">PPL </w:t>
      </w:r>
      <w:r>
        <w:rPr>
          <w:rFonts w:ascii="Times New Roman" w:eastAsia="Times New Roman" w:hAnsi="Times New Roman" w:cs="Times New Roman"/>
          <w:color w:val="000000"/>
          <w:sz w:val="26"/>
          <w:szCs w:val="26"/>
        </w:rPr>
        <w:t>to</w:t>
      </w:r>
      <w:r w:rsidRPr="00982AC1">
        <w:rPr>
          <w:rFonts w:ascii="Times New Roman" w:eastAsia="Times New Roman" w:hAnsi="Times New Roman" w:cs="Times New Roman"/>
          <w:color w:val="000000"/>
          <w:sz w:val="26"/>
          <w:szCs w:val="26"/>
        </w:rPr>
        <w:t xml:space="preserve"> revise its internal procedures manual </w:t>
      </w:r>
      <w:r>
        <w:rPr>
          <w:rFonts w:ascii="Times New Roman" w:eastAsia="Times New Roman" w:hAnsi="Times New Roman" w:cs="Times New Roman"/>
          <w:color w:val="000000"/>
          <w:sz w:val="26"/>
          <w:szCs w:val="26"/>
        </w:rPr>
        <w:t>and to</w:t>
      </w:r>
      <w:r w:rsidRPr="00982AC1">
        <w:rPr>
          <w:rFonts w:ascii="Times New Roman" w:eastAsia="Times New Roman" w:hAnsi="Times New Roman" w:cs="Times New Roman"/>
          <w:color w:val="000000"/>
          <w:sz w:val="26"/>
          <w:szCs w:val="26"/>
        </w:rPr>
        <w:t xml:space="preserve"> train and monitor its account managers and customer service representatives to not disclose password protected information to non-account holder third party commercial tenant beneficiaries.</w:t>
      </w:r>
      <w:r>
        <w:rPr>
          <w:rFonts w:ascii="Times New Roman" w:eastAsia="Times New Roman" w:hAnsi="Times New Roman" w:cs="Times New Roman"/>
          <w:color w:val="000000"/>
          <w:sz w:val="26"/>
          <w:szCs w:val="26"/>
        </w:rPr>
        <w:t xml:space="preserve">  I.D. at</w:t>
      </w:r>
      <w:r w:rsidR="00FA36EB">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44.</w:t>
      </w:r>
    </w:p>
    <w:p w14:paraId="00AE4594" w14:textId="73FD72C2" w:rsidR="00C322F0" w:rsidRPr="00142946" w:rsidRDefault="00C322F0" w:rsidP="00CB76A6">
      <w:pPr>
        <w:spacing w:after="0" w:line="360" w:lineRule="auto"/>
        <w:ind w:firstLine="1440"/>
        <w:rPr>
          <w:rFonts w:ascii="Times New Roman" w:eastAsia="Times New Roman" w:hAnsi="Times New Roman" w:cs="Times New Roman"/>
          <w:sz w:val="26"/>
          <w:szCs w:val="26"/>
        </w:rPr>
      </w:pPr>
    </w:p>
    <w:p w14:paraId="38AFF70A" w14:textId="6A7CC8E3" w:rsidR="00C322F0" w:rsidRPr="002B4CEB" w:rsidRDefault="00C322F0" w:rsidP="00501E69">
      <w:pPr>
        <w:pStyle w:val="Heading2"/>
      </w:pPr>
      <w:r w:rsidRPr="002B4CEB">
        <w:lastRenderedPageBreak/>
        <w:t>Exceptions</w:t>
      </w:r>
      <w:r w:rsidR="002B4CEB">
        <w:t>,</w:t>
      </w:r>
      <w:r w:rsidRPr="002B4CEB">
        <w:t xml:space="preserve"> Replies </w:t>
      </w:r>
      <w:r w:rsidR="002B4CEB">
        <w:t>and Disposition</w:t>
      </w:r>
    </w:p>
    <w:p w14:paraId="51A4FDEB" w14:textId="77777777" w:rsidR="00C322F0" w:rsidRPr="00142946" w:rsidRDefault="00C322F0" w:rsidP="00142946">
      <w:pPr>
        <w:keepNext/>
        <w:keepLines/>
        <w:spacing w:after="0" w:line="360" w:lineRule="auto"/>
        <w:rPr>
          <w:rFonts w:ascii="Times New Roman" w:eastAsia="Times New Roman" w:hAnsi="Times New Roman" w:cs="Times New Roman"/>
          <w:sz w:val="26"/>
          <w:szCs w:val="26"/>
        </w:rPr>
      </w:pPr>
    </w:p>
    <w:p w14:paraId="19E4B302" w14:textId="2DCB9697" w:rsidR="00854539" w:rsidRDefault="00854539" w:rsidP="00142946">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PPL objected to the Initial Decision and </w:t>
      </w:r>
      <w:r w:rsidR="00124C92">
        <w:rPr>
          <w:rFonts w:ascii="Times New Roman" w:eastAsia="Times New Roman" w:hAnsi="Times New Roman" w:cs="Times New Roman"/>
          <w:sz w:val="26"/>
          <w:szCs w:val="26"/>
        </w:rPr>
        <w:t xml:space="preserve">filed </w:t>
      </w:r>
      <w:r>
        <w:rPr>
          <w:rFonts w:ascii="Times New Roman" w:eastAsia="Times New Roman" w:hAnsi="Times New Roman" w:cs="Times New Roman"/>
          <w:sz w:val="26"/>
          <w:szCs w:val="26"/>
        </w:rPr>
        <w:t xml:space="preserve">fourteen </w:t>
      </w:r>
      <w:r w:rsidR="00124C92">
        <w:rPr>
          <w:rFonts w:ascii="Times New Roman" w:eastAsia="Times New Roman" w:hAnsi="Times New Roman" w:cs="Times New Roman"/>
          <w:sz w:val="26"/>
          <w:szCs w:val="26"/>
        </w:rPr>
        <w:t>E</w:t>
      </w:r>
      <w:r>
        <w:rPr>
          <w:rFonts w:ascii="Times New Roman" w:eastAsia="Times New Roman" w:hAnsi="Times New Roman" w:cs="Times New Roman"/>
          <w:sz w:val="26"/>
          <w:szCs w:val="26"/>
        </w:rPr>
        <w:t>xceptions</w:t>
      </w:r>
      <w:r w:rsidR="00124C92">
        <w:rPr>
          <w:rFonts w:ascii="Times New Roman" w:eastAsia="Times New Roman" w:hAnsi="Times New Roman" w:cs="Times New Roman"/>
          <w:sz w:val="26"/>
          <w:szCs w:val="26"/>
        </w:rPr>
        <w:t>, which overlap in several areas</w:t>
      </w:r>
      <w:r>
        <w:rPr>
          <w:rFonts w:ascii="Times New Roman" w:eastAsia="Times New Roman" w:hAnsi="Times New Roman" w:cs="Times New Roman"/>
          <w:sz w:val="26"/>
          <w:szCs w:val="26"/>
        </w:rPr>
        <w:t xml:space="preserve">. </w:t>
      </w:r>
      <w:r w:rsidR="002B4CEB">
        <w:rPr>
          <w:rFonts w:ascii="Times New Roman" w:eastAsia="Times New Roman" w:hAnsi="Times New Roman" w:cs="Times New Roman"/>
          <w:sz w:val="26"/>
          <w:szCs w:val="26"/>
        </w:rPr>
        <w:t xml:space="preserve"> Essentially, the Exceptions fall into </w:t>
      </w:r>
      <w:r w:rsidR="00884614">
        <w:rPr>
          <w:rFonts w:ascii="Times New Roman" w:eastAsia="Times New Roman" w:hAnsi="Times New Roman" w:cs="Times New Roman"/>
          <w:sz w:val="26"/>
          <w:szCs w:val="26"/>
        </w:rPr>
        <w:t>six</w:t>
      </w:r>
      <w:r w:rsidR="002B4CEB">
        <w:rPr>
          <w:rFonts w:ascii="Times New Roman" w:eastAsia="Times New Roman" w:hAnsi="Times New Roman" w:cs="Times New Roman"/>
          <w:sz w:val="26"/>
          <w:szCs w:val="26"/>
        </w:rPr>
        <w:t xml:space="preserve"> categories of issues: (1)</w:t>
      </w:r>
      <w:r w:rsidR="00FA36EB">
        <w:rPr>
          <w:rFonts w:ascii="Times New Roman" w:eastAsia="Times New Roman" w:hAnsi="Times New Roman" w:cs="Times New Roman"/>
          <w:sz w:val="26"/>
          <w:szCs w:val="26"/>
        </w:rPr>
        <w:t> </w:t>
      </w:r>
      <w:r w:rsidR="00884614">
        <w:rPr>
          <w:rFonts w:ascii="Times New Roman" w:eastAsia="Times New Roman" w:hAnsi="Times New Roman" w:cs="Times New Roman"/>
          <w:sz w:val="26"/>
          <w:szCs w:val="26"/>
        </w:rPr>
        <w:t>service discontinuance</w:t>
      </w:r>
      <w:r w:rsidR="00EF2F2F">
        <w:rPr>
          <w:rFonts w:ascii="Times New Roman" w:eastAsia="Times New Roman" w:hAnsi="Times New Roman" w:cs="Times New Roman"/>
          <w:sz w:val="26"/>
          <w:szCs w:val="26"/>
        </w:rPr>
        <w:t xml:space="preserve"> (Third Exception)</w:t>
      </w:r>
      <w:r w:rsidR="002B4CEB">
        <w:rPr>
          <w:rFonts w:ascii="Times New Roman" w:eastAsia="Times New Roman" w:hAnsi="Times New Roman" w:cs="Times New Roman"/>
          <w:sz w:val="26"/>
          <w:szCs w:val="26"/>
        </w:rPr>
        <w:t xml:space="preserve">; (2) </w:t>
      </w:r>
      <w:r w:rsidR="00884614">
        <w:rPr>
          <w:rFonts w:ascii="Times New Roman" w:eastAsia="Times New Roman" w:hAnsi="Times New Roman" w:cs="Times New Roman"/>
          <w:sz w:val="26"/>
          <w:szCs w:val="26"/>
        </w:rPr>
        <w:t>disclosure of customer information</w:t>
      </w:r>
      <w:r w:rsidR="00EF2F2F">
        <w:rPr>
          <w:rFonts w:ascii="Times New Roman" w:eastAsia="Times New Roman" w:hAnsi="Times New Roman" w:cs="Times New Roman"/>
          <w:sz w:val="26"/>
          <w:szCs w:val="26"/>
        </w:rPr>
        <w:t xml:space="preserve"> (Ninth, Twel</w:t>
      </w:r>
      <w:r w:rsidR="00AD23D5">
        <w:rPr>
          <w:rFonts w:ascii="Times New Roman" w:eastAsia="Times New Roman" w:hAnsi="Times New Roman" w:cs="Times New Roman"/>
          <w:sz w:val="26"/>
          <w:szCs w:val="26"/>
        </w:rPr>
        <w:t>f</w:t>
      </w:r>
      <w:r w:rsidR="00EF2F2F">
        <w:rPr>
          <w:rFonts w:ascii="Times New Roman" w:eastAsia="Times New Roman" w:hAnsi="Times New Roman" w:cs="Times New Roman"/>
          <w:sz w:val="26"/>
          <w:szCs w:val="26"/>
        </w:rPr>
        <w:t>th, and Thirteenth</w:t>
      </w:r>
      <w:r w:rsidR="00AD23D5">
        <w:rPr>
          <w:rFonts w:ascii="Times New Roman" w:eastAsia="Times New Roman" w:hAnsi="Times New Roman" w:cs="Times New Roman"/>
          <w:sz w:val="26"/>
          <w:szCs w:val="26"/>
        </w:rPr>
        <w:t xml:space="preserve"> Exceptions</w:t>
      </w:r>
      <w:r w:rsidR="00EF2F2F">
        <w:rPr>
          <w:rFonts w:ascii="Times New Roman" w:eastAsia="Times New Roman" w:hAnsi="Times New Roman" w:cs="Times New Roman"/>
          <w:sz w:val="26"/>
          <w:szCs w:val="26"/>
        </w:rPr>
        <w:t>)</w:t>
      </w:r>
      <w:r w:rsidR="00884614">
        <w:rPr>
          <w:rFonts w:ascii="Times New Roman" w:eastAsia="Times New Roman" w:hAnsi="Times New Roman" w:cs="Times New Roman"/>
          <w:sz w:val="26"/>
          <w:szCs w:val="26"/>
        </w:rPr>
        <w:t xml:space="preserve">; (3) </w:t>
      </w:r>
      <w:r w:rsidR="00CE7317">
        <w:rPr>
          <w:rFonts w:ascii="Times New Roman" w:eastAsia="Times New Roman" w:hAnsi="Times New Roman" w:cs="Times New Roman"/>
          <w:sz w:val="26"/>
          <w:szCs w:val="26"/>
        </w:rPr>
        <w:t xml:space="preserve">unreasonable </w:t>
      </w:r>
      <w:r w:rsidR="00543A3D">
        <w:rPr>
          <w:rFonts w:ascii="Times New Roman" w:eastAsia="Times New Roman" w:hAnsi="Times New Roman" w:cs="Times New Roman"/>
          <w:sz w:val="26"/>
          <w:szCs w:val="26"/>
        </w:rPr>
        <w:t xml:space="preserve">rate </w:t>
      </w:r>
      <w:r w:rsidR="00CE7317">
        <w:rPr>
          <w:rFonts w:ascii="Times New Roman" w:eastAsia="Times New Roman" w:hAnsi="Times New Roman" w:cs="Times New Roman"/>
          <w:sz w:val="26"/>
          <w:szCs w:val="26"/>
        </w:rPr>
        <w:t>preference</w:t>
      </w:r>
      <w:r w:rsidR="00AD23D5">
        <w:rPr>
          <w:rFonts w:ascii="Times New Roman" w:eastAsia="Times New Roman" w:hAnsi="Times New Roman" w:cs="Times New Roman"/>
          <w:sz w:val="26"/>
          <w:szCs w:val="26"/>
        </w:rPr>
        <w:t xml:space="preserve"> (Tenth and Eleventh Exceptions)</w:t>
      </w:r>
      <w:r w:rsidR="0040182D">
        <w:rPr>
          <w:rFonts w:ascii="Times New Roman" w:eastAsia="Times New Roman" w:hAnsi="Times New Roman" w:cs="Times New Roman"/>
          <w:sz w:val="26"/>
          <w:szCs w:val="26"/>
        </w:rPr>
        <w:t>; (</w:t>
      </w:r>
      <w:r w:rsidR="00884614">
        <w:rPr>
          <w:rFonts w:ascii="Times New Roman" w:eastAsia="Times New Roman" w:hAnsi="Times New Roman" w:cs="Times New Roman"/>
          <w:sz w:val="26"/>
          <w:szCs w:val="26"/>
        </w:rPr>
        <w:t>4</w:t>
      </w:r>
      <w:r w:rsidR="0040182D">
        <w:rPr>
          <w:rFonts w:ascii="Times New Roman" w:eastAsia="Times New Roman" w:hAnsi="Times New Roman" w:cs="Times New Roman"/>
          <w:sz w:val="26"/>
          <w:szCs w:val="26"/>
        </w:rPr>
        <w:t xml:space="preserve">) </w:t>
      </w:r>
      <w:r w:rsidR="002B4CEB">
        <w:rPr>
          <w:rFonts w:ascii="Times New Roman" w:eastAsia="Times New Roman" w:hAnsi="Times New Roman" w:cs="Times New Roman"/>
          <w:sz w:val="26"/>
          <w:szCs w:val="26"/>
        </w:rPr>
        <w:t>high bills and refund</w:t>
      </w:r>
      <w:r w:rsidR="00AD23D5">
        <w:rPr>
          <w:rFonts w:ascii="Times New Roman" w:eastAsia="Times New Roman" w:hAnsi="Times New Roman" w:cs="Times New Roman"/>
          <w:sz w:val="26"/>
          <w:szCs w:val="26"/>
        </w:rPr>
        <w:t xml:space="preserve"> (Second, Seventh and Eighth Exceptions)</w:t>
      </w:r>
      <w:r w:rsidR="002B4CEB">
        <w:rPr>
          <w:rFonts w:ascii="Times New Roman" w:eastAsia="Times New Roman" w:hAnsi="Times New Roman" w:cs="Times New Roman"/>
          <w:sz w:val="26"/>
          <w:szCs w:val="26"/>
        </w:rPr>
        <w:t>; (</w:t>
      </w:r>
      <w:r w:rsidR="00884614">
        <w:rPr>
          <w:rFonts w:ascii="Times New Roman" w:eastAsia="Times New Roman" w:hAnsi="Times New Roman" w:cs="Times New Roman"/>
          <w:sz w:val="26"/>
          <w:szCs w:val="26"/>
        </w:rPr>
        <w:t>5</w:t>
      </w:r>
      <w:r w:rsidR="002B4CEB">
        <w:rPr>
          <w:rFonts w:ascii="Times New Roman" w:eastAsia="Times New Roman" w:hAnsi="Times New Roman" w:cs="Times New Roman"/>
          <w:sz w:val="26"/>
          <w:szCs w:val="26"/>
        </w:rPr>
        <w:t>) civil penalty</w:t>
      </w:r>
      <w:r w:rsidR="00AD23D5">
        <w:rPr>
          <w:rFonts w:ascii="Times New Roman" w:eastAsia="Times New Roman" w:hAnsi="Times New Roman" w:cs="Times New Roman"/>
          <w:sz w:val="26"/>
          <w:szCs w:val="26"/>
        </w:rPr>
        <w:t xml:space="preserve"> (First, Fourth, Fifth, Sixth, and Fourteenth Exceptions</w:t>
      </w:r>
      <w:r w:rsidR="002B4CEB">
        <w:rPr>
          <w:rFonts w:ascii="Times New Roman" w:eastAsia="Times New Roman" w:hAnsi="Times New Roman" w:cs="Times New Roman"/>
          <w:sz w:val="26"/>
          <w:szCs w:val="26"/>
        </w:rPr>
        <w:t>; and (</w:t>
      </w:r>
      <w:r w:rsidR="00884614">
        <w:rPr>
          <w:rFonts w:ascii="Times New Roman" w:eastAsia="Times New Roman" w:hAnsi="Times New Roman" w:cs="Times New Roman"/>
          <w:sz w:val="26"/>
          <w:szCs w:val="26"/>
        </w:rPr>
        <w:t>6</w:t>
      </w:r>
      <w:r w:rsidR="002B4CEB">
        <w:rPr>
          <w:rFonts w:ascii="Times New Roman" w:eastAsia="Times New Roman" w:hAnsi="Times New Roman" w:cs="Times New Roman"/>
          <w:sz w:val="26"/>
          <w:szCs w:val="26"/>
        </w:rPr>
        <w:t>)</w:t>
      </w:r>
      <w:r w:rsidR="00FA36EB">
        <w:rPr>
          <w:rFonts w:ascii="Times New Roman" w:eastAsia="Times New Roman" w:hAnsi="Times New Roman" w:cs="Times New Roman"/>
          <w:sz w:val="26"/>
          <w:szCs w:val="26"/>
        </w:rPr>
        <w:t> </w:t>
      </w:r>
      <w:r w:rsidR="002B4CEB">
        <w:rPr>
          <w:rFonts w:ascii="Times New Roman" w:eastAsia="Times New Roman" w:hAnsi="Times New Roman" w:cs="Times New Roman"/>
          <w:sz w:val="26"/>
          <w:szCs w:val="26"/>
        </w:rPr>
        <w:t>miscellaneous objections to the Findings of Fact</w:t>
      </w:r>
      <w:r w:rsidR="00AD23D5">
        <w:rPr>
          <w:rFonts w:ascii="Times New Roman" w:eastAsia="Times New Roman" w:hAnsi="Times New Roman" w:cs="Times New Roman"/>
          <w:sz w:val="26"/>
          <w:szCs w:val="26"/>
        </w:rPr>
        <w:t xml:space="preserve"> (First, Fourth, Fifth and Sixth Exceptions)</w:t>
      </w:r>
      <w:r w:rsidR="002B4CEB">
        <w:rPr>
          <w:rFonts w:ascii="Times New Roman" w:eastAsia="Times New Roman" w:hAnsi="Times New Roman" w:cs="Times New Roman"/>
          <w:sz w:val="26"/>
          <w:szCs w:val="26"/>
        </w:rPr>
        <w:t xml:space="preserve">.  We will address the </w:t>
      </w:r>
      <w:r w:rsidR="00124C92">
        <w:rPr>
          <w:rFonts w:ascii="Times New Roman" w:eastAsia="Times New Roman" w:hAnsi="Times New Roman" w:cs="Times New Roman"/>
          <w:sz w:val="26"/>
          <w:szCs w:val="26"/>
        </w:rPr>
        <w:t xml:space="preserve">Exceptions within the context of these </w:t>
      </w:r>
      <w:r w:rsidR="00EF2F2F">
        <w:rPr>
          <w:rFonts w:ascii="Times New Roman" w:eastAsia="Times New Roman" w:hAnsi="Times New Roman" w:cs="Times New Roman"/>
          <w:sz w:val="26"/>
          <w:szCs w:val="26"/>
        </w:rPr>
        <w:t>six</w:t>
      </w:r>
      <w:r w:rsidR="000759D3">
        <w:rPr>
          <w:rFonts w:ascii="Times New Roman" w:eastAsia="Times New Roman" w:hAnsi="Times New Roman" w:cs="Times New Roman"/>
          <w:sz w:val="26"/>
          <w:szCs w:val="26"/>
        </w:rPr>
        <w:t xml:space="preserve"> </w:t>
      </w:r>
      <w:r w:rsidR="00124C92">
        <w:rPr>
          <w:rFonts w:ascii="Times New Roman" w:eastAsia="Times New Roman" w:hAnsi="Times New Roman" w:cs="Times New Roman"/>
          <w:sz w:val="26"/>
          <w:szCs w:val="26"/>
        </w:rPr>
        <w:t>categories of issues.  For the reasons discussed below, we shall</w:t>
      </w:r>
      <w:r w:rsidR="005B1C17">
        <w:rPr>
          <w:rFonts w:ascii="Times New Roman" w:eastAsia="Times New Roman" w:hAnsi="Times New Roman" w:cs="Times New Roman"/>
          <w:sz w:val="26"/>
          <w:szCs w:val="26"/>
        </w:rPr>
        <w:t>:</w:t>
      </w:r>
      <w:r w:rsidR="00124C92">
        <w:rPr>
          <w:rFonts w:ascii="Times New Roman" w:eastAsia="Times New Roman" w:hAnsi="Times New Roman" w:cs="Times New Roman"/>
          <w:sz w:val="26"/>
          <w:szCs w:val="26"/>
        </w:rPr>
        <w:t xml:space="preserve"> grant</w:t>
      </w:r>
      <w:r w:rsidR="005B1C17">
        <w:rPr>
          <w:rFonts w:ascii="Times New Roman" w:eastAsia="Times New Roman" w:hAnsi="Times New Roman" w:cs="Times New Roman"/>
          <w:sz w:val="26"/>
          <w:szCs w:val="26"/>
        </w:rPr>
        <w:t xml:space="preserve">, in part, and deny, in part, </w:t>
      </w:r>
      <w:r w:rsidR="00124C92">
        <w:rPr>
          <w:rFonts w:ascii="Times New Roman" w:eastAsia="Times New Roman" w:hAnsi="Times New Roman" w:cs="Times New Roman"/>
          <w:sz w:val="26"/>
          <w:szCs w:val="26"/>
        </w:rPr>
        <w:t xml:space="preserve">PPL’s Exceptions pertaining to </w:t>
      </w:r>
      <w:r w:rsidR="005B1C17">
        <w:rPr>
          <w:rFonts w:ascii="Times New Roman" w:eastAsia="Times New Roman" w:hAnsi="Times New Roman" w:cs="Times New Roman"/>
          <w:sz w:val="26"/>
          <w:szCs w:val="26"/>
        </w:rPr>
        <w:t xml:space="preserve">disclosure of customer information and the civil penalty; grant the Exceptions regarding </w:t>
      </w:r>
      <w:r w:rsidR="00884614">
        <w:rPr>
          <w:rFonts w:ascii="Times New Roman" w:eastAsia="Times New Roman" w:hAnsi="Times New Roman" w:cs="Times New Roman"/>
          <w:sz w:val="26"/>
          <w:szCs w:val="26"/>
        </w:rPr>
        <w:t xml:space="preserve">unreasonable </w:t>
      </w:r>
      <w:r w:rsidR="005B1C17">
        <w:rPr>
          <w:rFonts w:ascii="Times New Roman" w:eastAsia="Times New Roman" w:hAnsi="Times New Roman" w:cs="Times New Roman"/>
          <w:sz w:val="26"/>
          <w:szCs w:val="26"/>
        </w:rPr>
        <w:t xml:space="preserve">rate </w:t>
      </w:r>
      <w:r w:rsidR="00884614">
        <w:rPr>
          <w:rFonts w:ascii="Times New Roman" w:eastAsia="Times New Roman" w:hAnsi="Times New Roman" w:cs="Times New Roman"/>
          <w:sz w:val="26"/>
          <w:szCs w:val="26"/>
        </w:rPr>
        <w:t>preference</w:t>
      </w:r>
      <w:r w:rsidR="004C4256">
        <w:rPr>
          <w:rFonts w:ascii="Times New Roman" w:eastAsia="Times New Roman" w:hAnsi="Times New Roman" w:cs="Times New Roman"/>
          <w:sz w:val="26"/>
          <w:szCs w:val="26"/>
        </w:rPr>
        <w:t xml:space="preserve"> and high bills and refunds</w:t>
      </w:r>
      <w:r w:rsidR="005B1C17">
        <w:rPr>
          <w:rFonts w:ascii="Times New Roman" w:eastAsia="Times New Roman" w:hAnsi="Times New Roman" w:cs="Times New Roman"/>
          <w:sz w:val="26"/>
          <w:szCs w:val="26"/>
        </w:rPr>
        <w:t xml:space="preserve">; and </w:t>
      </w:r>
      <w:r w:rsidR="00124C92">
        <w:rPr>
          <w:rFonts w:ascii="Times New Roman" w:eastAsia="Times New Roman" w:hAnsi="Times New Roman" w:cs="Times New Roman"/>
          <w:sz w:val="26"/>
          <w:szCs w:val="26"/>
        </w:rPr>
        <w:t>deny the remaining Exceptions.</w:t>
      </w:r>
    </w:p>
    <w:p w14:paraId="117FF229" w14:textId="7479D0D4" w:rsidR="00124C92" w:rsidRPr="00124C92" w:rsidRDefault="00124C92" w:rsidP="00142946">
      <w:pPr>
        <w:spacing w:after="0" w:line="360" w:lineRule="auto"/>
        <w:ind w:firstLine="1440"/>
        <w:rPr>
          <w:rFonts w:ascii="Times New Roman" w:eastAsia="Times New Roman" w:hAnsi="Times New Roman" w:cs="Times New Roman"/>
          <w:b/>
          <w:bCs/>
          <w:sz w:val="26"/>
          <w:szCs w:val="26"/>
        </w:rPr>
      </w:pPr>
    </w:p>
    <w:p w14:paraId="10452220" w14:textId="6623D326" w:rsidR="00A71A05" w:rsidRDefault="00884614" w:rsidP="00501E69">
      <w:pPr>
        <w:pStyle w:val="Heading3"/>
        <w:numPr>
          <w:ilvl w:val="0"/>
          <w:numId w:val="8"/>
        </w:numPr>
        <w:ind w:left="1440" w:hanging="720"/>
      </w:pPr>
      <w:r>
        <w:t>Service Discontinuance</w:t>
      </w:r>
    </w:p>
    <w:p w14:paraId="6964E13D" w14:textId="6CDC5EA6" w:rsidR="00A71A05" w:rsidRDefault="00A71A05" w:rsidP="00A71A05">
      <w:pPr>
        <w:pStyle w:val="ListParagraph"/>
        <w:spacing w:after="0" w:line="360" w:lineRule="auto"/>
        <w:ind w:left="1800"/>
        <w:rPr>
          <w:rFonts w:ascii="Times New Roman" w:eastAsia="Times New Roman" w:hAnsi="Times New Roman" w:cs="Times New Roman"/>
          <w:b/>
          <w:bCs/>
          <w:sz w:val="26"/>
          <w:szCs w:val="26"/>
        </w:rPr>
      </w:pPr>
    </w:p>
    <w:p w14:paraId="15311ACA" w14:textId="60F06262" w:rsidR="0040182D" w:rsidRDefault="0040182D" w:rsidP="0040182D">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its </w:t>
      </w:r>
      <w:r w:rsidR="00EF2F2F">
        <w:rPr>
          <w:rFonts w:ascii="Times New Roman" w:eastAsia="Times New Roman" w:hAnsi="Times New Roman" w:cs="Times New Roman"/>
          <w:sz w:val="26"/>
          <w:szCs w:val="26"/>
        </w:rPr>
        <w:t>T</w:t>
      </w:r>
      <w:r>
        <w:rPr>
          <w:rFonts w:ascii="Times New Roman" w:eastAsia="Times New Roman" w:hAnsi="Times New Roman" w:cs="Times New Roman"/>
          <w:sz w:val="26"/>
          <w:szCs w:val="26"/>
        </w:rPr>
        <w:t>hird Exception, PPL objects to Findings of Fact Nos. 32, 43, and 45 as being unsupported by the record to the extent that they suggest Mr. McGrath requested service discontinuance on June 1, 2015.  These findings provide:</w:t>
      </w:r>
    </w:p>
    <w:p w14:paraId="17DD7E91" w14:textId="77777777" w:rsidR="0040182D" w:rsidRDefault="0040182D" w:rsidP="0040182D">
      <w:pPr>
        <w:spacing w:after="0" w:line="360" w:lineRule="auto"/>
        <w:ind w:firstLine="1440"/>
        <w:rPr>
          <w:rFonts w:ascii="Times New Roman" w:eastAsia="Times New Roman" w:hAnsi="Times New Roman" w:cs="Times New Roman"/>
          <w:sz w:val="26"/>
          <w:szCs w:val="26"/>
        </w:rPr>
      </w:pPr>
    </w:p>
    <w:p w14:paraId="274D4995" w14:textId="77777777" w:rsidR="0040182D" w:rsidRPr="00FA36EB" w:rsidRDefault="0040182D" w:rsidP="0040182D">
      <w:pPr>
        <w:tabs>
          <w:tab w:val="left" w:pos="2160"/>
        </w:tabs>
        <w:ind w:left="1440" w:right="1944"/>
        <w:textAlignment w:val="baseline"/>
        <w:rPr>
          <w:rFonts w:eastAsia="Times New Roman"/>
          <w:bCs/>
          <w:color w:val="000000"/>
          <w:sz w:val="26"/>
          <w:szCs w:val="26"/>
        </w:rPr>
      </w:pPr>
      <w:r w:rsidRPr="00FA36EB">
        <w:rPr>
          <w:rFonts w:ascii="Times New Roman" w:eastAsia="Times New Roman" w:hAnsi="Times New Roman"/>
          <w:bCs/>
          <w:color w:val="000000"/>
          <w:sz w:val="26"/>
          <w:szCs w:val="26"/>
        </w:rPr>
        <w:t>32.</w:t>
      </w:r>
      <w:r w:rsidRPr="00FA36EB">
        <w:rPr>
          <w:rFonts w:ascii="Times New Roman" w:eastAsia="Times New Roman" w:hAnsi="Times New Roman"/>
          <w:bCs/>
          <w:color w:val="000000"/>
          <w:sz w:val="26"/>
          <w:szCs w:val="26"/>
        </w:rPr>
        <w:tab/>
        <w:t>During the May 27, 2015 call, Mr. McGrath requested service be discontinued on June 1, 2015</w:t>
      </w:r>
      <w:r w:rsidRPr="00FA36EB">
        <w:rPr>
          <w:rFonts w:eastAsia="Times New Roman"/>
          <w:bCs/>
          <w:color w:val="000000"/>
          <w:sz w:val="26"/>
          <w:szCs w:val="26"/>
        </w:rPr>
        <w:t xml:space="preserve">. </w:t>
      </w:r>
      <w:r w:rsidRPr="00FA36EB">
        <w:rPr>
          <w:rFonts w:ascii="Times New Roman" w:eastAsia="Times New Roman" w:hAnsi="Times New Roman"/>
          <w:bCs/>
          <w:color w:val="000000"/>
          <w:sz w:val="26"/>
          <w:szCs w:val="26"/>
        </w:rPr>
        <w:t xml:space="preserve"> OSBA-2 at 181-182.</w:t>
      </w:r>
    </w:p>
    <w:p w14:paraId="5B0CA8DA" w14:textId="77777777" w:rsidR="0040182D" w:rsidRPr="00FA36EB" w:rsidRDefault="0040182D" w:rsidP="0040182D">
      <w:pPr>
        <w:tabs>
          <w:tab w:val="left" w:pos="2160"/>
        </w:tabs>
        <w:spacing w:after="0" w:line="240" w:lineRule="auto"/>
        <w:ind w:left="1440" w:right="1944"/>
        <w:textAlignment w:val="baseline"/>
        <w:rPr>
          <w:rFonts w:eastAsia="Times New Roman"/>
          <w:bCs/>
          <w:color w:val="000000"/>
          <w:sz w:val="26"/>
          <w:szCs w:val="26"/>
        </w:rPr>
      </w:pPr>
    </w:p>
    <w:p w14:paraId="0FB6973A" w14:textId="77777777" w:rsidR="0040182D" w:rsidRPr="00FA36EB" w:rsidRDefault="0040182D" w:rsidP="0040182D">
      <w:pPr>
        <w:tabs>
          <w:tab w:val="left" w:pos="2160"/>
        </w:tabs>
        <w:spacing w:after="0" w:line="240" w:lineRule="auto"/>
        <w:ind w:left="1440"/>
        <w:textAlignment w:val="baseline"/>
        <w:rPr>
          <w:rFonts w:eastAsia="Times New Roman"/>
          <w:bCs/>
          <w:color w:val="000000"/>
          <w:sz w:val="26"/>
          <w:szCs w:val="26"/>
        </w:rPr>
      </w:pPr>
      <w:r w:rsidRPr="00FA36EB">
        <w:rPr>
          <w:rFonts w:ascii="Times New Roman" w:eastAsia="Times New Roman" w:hAnsi="Times New Roman"/>
          <w:bCs/>
          <w:color w:val="000000"/>
          <w:sz w:val="26"/>
          <w:szCs w:val="26"/>
        </w:rPr>
        <w:t>43.</w:t>
      </w:r>
      <w:r w:rsidRPr="00FA36EB">
        <w:rPr>
          <w:rFonts w:ascii="Times New Roman" w:eastAsia="Times New Roman" w:hAnsi="Times New Roman"/>
          <w:bCs/>
          <w:color w:val="000000"/>
          <w:sz w:val="26"/>
          <w:szCs w:val="26"/>
        </w:rPr>
        <w:tab/>
        <w:t>On June 15, 2015, Mr. McGrath complained to Cynthia</w:t>
      </w:r>
    </w:p>
    <w:p w14:paraId="6E682F11" w14:textId="0882209A" w:rsidR="0040182D" w:rsidRPr="00FA36EB" w:rsidRDefault="0040182D" w:rsidP="00FA36EB">
      <w:pPr>
        <w:spacing w:after="0" w:line="240" w:lineRule="auto"/>
        <w:ind w:left="1440" w:right="1512"/>
        <w:textAlignment w:val="baseline"/>
        <w:rPr>
          <w:rFonts w:eastAsia="Times New Roman"/>
          <w:bCs/>
          <w:color w:val="000000"/>
          <w:sz w:val="26"/>
          <w:szCs w:val="26"/>
        </w:rPr>
      </w:pPr>
      <w:r w:rsidRPr="00FA36EB">
        <w:rPr>
          <w:rFonts w:ascii="Times New Roman" w:eastAsia="Times New Roman" w:hAnsi="Times New Roman"/>
          <w:bCs/>
          <w:color w:val="000000"/>
          <w:sz w:val="26"/>
          <w:szCs w:val="26"/>
        </w:rPr>
        <w:t>Delp, a PPL CSR, that his prior instructions to discontinue service to the Denver Facility had been ignored and Mr. McGrath</w:t>
      </w:r>
      <w:r w:rsidR="00FA36EB">
        <w:rPr>
          <w:rFonts w:ascii="Times New Roman" w:eastAsia="Times New Roman" w:hAnsi="Times New Roman"/>
          <w:bCs/>
          <w:color w:val="000000"/>
          <w:sz w:val="26"/>
          <w:szCs w:val="26"/>
        </w:rPr>
        <w:t xml:space="preserve"> </w:t>
      </w:r>
      <w:r w:rsidRPr="00FA36EB">
        <w:rPr>
          <w:rFonts w:ascii="Times New Roman" w:eastAsia="Times New Roman" w:hAnsi="Times New Roman"/>
          <w:bCs/>
          <w:color w:val="000000"/>
          <w:sz w:val="26"/>
          <w:szCs w:val="26"/>
        </w:rPr>
        <w:t xml:space="preserve">demanded PPL shut service off on June 15, 2015. </w:t>
      </w:r>
      <w:r w:rsidRPr="00FA36EB">
        <w:rPr>
          <w:rFonts w:eastAsia="Times New Roman"/>
          <w:bCs/>
          <w:color w:val="000000"/>
          <w:sz w:val="26"/>
          <w:szCs w:val="26"/>
        </w:rPr>
        <w:t xml:space="preserve"> </w:t>
      </w:r>
      <w:r w:rsidRPr="00FA36EB">
        <w:rPr>
          <w:rFonts w:ascii="Times New Roman" w:eastAsia="Times New Roman" w:hAnsi="Times New Roman"/>
          <w:bCs/>
          <w:color w:val="000000"/>
          <w:sz w:val="26"/>
          <w:szCs w:val="26"/>
        </w:rPr>
        <w:t>C Exhibit A at 7, C Exhibit 3 at 7.</w:t>
      </w:r>
    </w:p>
    <w:p w14:paraId="2DE2A06E" w14:textId="77777777" w:rsidR="0040182D" w:rsidRPr="00FA36EB" w:rsidRDefault="0040182D" w:rsidP="0040182D">
      <w:pPr>
        <w:spacing w:after="0" w:line="240" w:lineRule="auto"/>
        <w:ind w:left="1440" w:right="1440"/>
        <w:textAlignment w:val="baseline"/>
        <w:rPr>
          <w:rFonts w:eastAsia="Times New Roman"/>
          <w:bCs/>
          <w:color w:val="000000"/>
          <w:sz w:val="26"/>
          <w:szCs w:val="26"/>
        </w:rPr>
      </w:pPr>
    </w:p>
    <w:p w14:paraId="6A315C2C" w14:textId="77777777" w:rsidR="0040182D" w:rsidRPr="00FA36EB" w:rsidRDefault="0040182D" w:rsidP="0040182D">
      <w:pPr>
        <w:tabs>
          <w:tab w:val="left" w:pos="2160"/>
        </w:tabs>
        <w:spacing w:after="0" w:line="240" w:lineRule="auto"/>
        <w:ind w:left="1440"/>
        <w:textAlignment w:val="baseline"/>
        <w:rPr>
          <w:rFonts w:eastAsia="Times New Roman"/>
          <w:bCs/>
          <w:color w:val="000000"/>
          <w:sz w:val="26"/>
          <w:szCs w:val="26"/>
        </w:rPr>
      </w:pPr>
      <w:r w:rsidRPr="00FA36EB">
        <w:rPr>
          <w:rFonts w:ascii="Times New Roman" w:eastAsia="Times New Roman" w:hAnsi="Times New Roman"/>
          <w:bCs/>
          <w:color w:val="000000"/>
          <w:sz w:val="26"/>
          <w:szCs w:val="26"/>
        </w:rPr>
        <w:lastRenderedPageBreak/>
        <w:t>45.</w:t>
      </w:r>
      <w:r w:rsidRPr="00FA36EB">
        <w:rPr>
          <w:rFonts w:ascii="Times New Roman" w:eastAsia="Times New Roman" w:hAnsi="Times New Roman"/>
          <w:bCs/>
          <w:color w:val="000000"/>
          <w:sz w:val="26"/>
          <w:szCs w:val="26"/>
        </w:rPr>
        <w:tab/>
        <w:t>On June 19, 2015, Mr. McGrath emailed Dennis</w:t>
      </w:r>
    </w:p>
    <w:p w14:paraId="02A9F761" w14:textId="77777777" w:rsidR="0040182D" w:rsidRPr="00FA36EB" w:rsidRDefault="0040182D" w:rsidP="0040182D">
      <w:pPr>
        <w:spacing w:after="0" w:line="240" w:lineRule="auto"/>
        <w:ind w:left="1440" w:right="1656"/>
        <w:textAlignment w:val="baseline"/>
        <w:rPr>
          <w:rFonts w:eastAsia="Times New Roman"/>
          <w:bCs/>
          <w:color w:val="000000"/>
          <w:sz w:val="26"/>
          <w:szCs w:val="26"/>
        </w:rPr>
      </w:pPr>
      <w:r w:rsidRPr="00FA36EB">
        <w:rPr>
          <w:rFonts w:ascii="Times New Roman" w:eastAsia="Times New Roman" w:hAnsi="Times New Roman"/>
          <w:bCs/>
          <w:color w:val="000000"/>
          <w:sz w:val="26"/>
          <w:szCs w:val="26"/>
        </w:rPr>
        <w:t xml:space="preserve">Worthington further requests to discontinue service, to recognize the meter base remains the property of Ultimate Sports, and to require Custom Fab to install its own meter in order to receive service from PPL. </w:t>
      </w:r>
      <w:r w:rsidRPr="00FA36EB">
        <w:rPr>
          <w:rFonts w:eastAsia="Times New Roman"/>
          <w:bCs/>
          <w:color w:val="000000"/>
          <w:sz w:val="26"/>
          <w:szCs w:val="26"/>
        </w:rPr>
        <w:t xml:space="preserve"> </w:t>
      </w:r>
      <w:r w:rsidRPr="00FA36EB">
        <w:rPr>
          <w:rFonts w:ascii="Times New Roman" w:eastAsia="Times New Roman" w:hAnsi="Times New Roman" w:cs="Times New Roman"/>
          <w:bCs/>
          <w:color w:val="000000"/>
          <w:sz w:val="26"/>
          <w:szCs w:val="26"/>
        </w:rPr>
        <w:t>[Tr. at]</w:t>
      </w:r>
      <w:r w:rsidRPr="00FA36EB">
        <w:rPr>
          <w:rFonts w:ascii="Times New Roman" w:eastAsia="Times New Roman" w:hAnsi="Times New Roman"/>
          <w:bCs/>
          <w:color w:val="000000"/>
          <w:sz w:val="26"/>
          <w:szCs w:val="26"/>
        </w:rPr>
        <w:t xml:space="preserve"> 52-54, C Exhibit A at 7, C Exhibit 4 at 2.</w:t>
      </w:r>
    </w:p>
    <w:p w14:paraId="4D83ED39" w14:textId="77777777" w:rsidR="0040182D" w:rsidRDefault="0040182D" w:rsidP="00EA6813">
      <w:pPr>
        <w:spacing w:after="0" w:line="240" w:lineRule="auto"/>
        <w:ind w:firstLine="1440"/>
        <w:rPr>
          <w:rFonts w:ascii="Times New Roman" w:eastAsia="Times New Roman" w:hAnsi="Times New Roman" w:cs="Times New Roman"/>
          <w:sz w:val="26"/>
          <w:szCs w:val="26"/>
        </w:rPr>
      </w:pPr>
    </w:p>
    <w:p w14:paraId="09FC26A1" w14:textId="77777777" w:rsidR="00893410" w:rsidRDefault="00893410" w:rsidP="00FA36EB">
      <w:pPr>
        <w:spacing w:after="0" w:line="240" w:lineRule="auto"/>
        <w:rPr>
          <w:rFonts w:ascii="Times New Roman" w:eastAsia="Times New Roman" w:hAnsi="Times New Roman" w:cs="Times New Roman"/>
          <w:sz w:val="26"/>
          <w:szCs w:val="26"/>
        </w:rPr>
      </w:pPr>
    </w:p>
    <w:p w14:paraId="59308B42" w14:textId="55571CE3" w:rsidR="0040182D" w:rsidRDefault="0040182D" w:rsidP="00EA6813">
      <w:pPr>
        <w:pStyle w:val="BodyText"/>
      </w:pPr>
      <w:r>
        <w:t>The Respondent asserts that Mr. McGrath never specifically requested termination and his requests for termination were always conditioned on PPL agreeing not to place the account in the name of Custom Fab, which was the tenant in possession.  Exc. at 7-8.</w:t>
      </w:r>
    </w:p>
    <w:p w14:paraId="365B54DE" w14:textId="77777777" w:rsidR="0040182D" w:rsidRDefault="0040182D" w:rsidP="0040182D">
      <w:pPr>
        <w:spacing w:after="0" w:line="360" w:lineRule="auto"/>
        <w:rPr>
          <w:rFonts w:ascii="Times New Roman" w:eastAsia="Times New Roman" w:hAnsi="Times New Roman" w:cs="Times New Roman"/>
          <w:sz w:val="26"/>
          <w:szCs w:val="26"/>
        </w:rPr>
      </w:pPr>
    </w:p>
    <w:p w14:paraId="68D3A615" w14:textId="00FB23D2" w:rsidR="0040182D" w:rsidRDefault="0040182D" w:rsidP="0040182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its reply to the </w:t>
      </w:r>
      <w:r w:rsidR="00EF2F2F">
        <w:rPr>
          <w:rFonts w:ascii="Times New Roman" w:eastAsia="Times New Roman" w:hAnsi="Times New Roman" w:cs="Times New Roman"/>
          <w:sz w:val="26"/>
          <w:szCs w:val="26"/>
        </w:rPr>
        <w:t>T</w:t>
      </w:r>
      <w:r>
        <w:rPr>
          <w:rFonts w:ascii="Times New Roman" w:eastAsia="Times New Roman" w:hAnsi="Times New Roman" w:cs="Times New Roman"/>
          <w:sz w:val="26"/>
          <w:szCs w:val="26"/>
        </w:rPr>
        <w:t>hird Exception, Ultimate submits that the record fully supports the ALJ’s findings regarding Mr. McGrath’s directions to PPL to terminate service, noting contacts on May 27, 2015, June 15, 2015, and June 19, 2015.  The Complainant argues that the Commission should reject the Exception and adopt Finding of Fact Nos. 32, 43, and 45.  Ultimate R. Exc. at 6-8.</w:t>
      </w:r>
    </w:p>
    <w:p w14:paraId="1A9760E1" w14:textId="77777777" w:rsidR="0040182D" w:rsidRDefault="0040182D" w:rsidP="0040182D">
      <w:pPr>
        <w:spacing w:after="0" w:line="360" w:lineRule="auto"/>
        <w:rPr>
          <w:rFonts w:ascii="Times New Roman" w:eastAsia="Times New Roman" w:hAnsi="Times New Roman" w:cs="Times New Roman"/>
          <w:sz w:val="26"/>
          <w:szCs w:val="26"/>
        </w:rPr>
      </w:pPr>
    </w:p>
    <w:p w14:paraId="3C6C44C5" w14:textId="3D99D714" w:rsidR="0040182D" w:rsidRDefault="0040182D" w:rsidP="0040182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Likewise, in response to the </w:t>
      </w:r>
      <w:r w:rsidR="00EF2F2F">
        <w:rPr>
          <w:rFonts w:ascii="Times New Roman" w:eastAsia="Times New Roman" w:hAnsi="Times New Roman" w:cs="Times New Roman"/>
          <w:sz w:val="26"/>
          <w:szCs w:val="26"/>
        </w:rPr>
        <w:t>T</w:t>
      </w:r>
      <w:r>
        <w:rPr>
          <w:rFonts w:ascii="Times New Roman" w:eastAsia="Times New Roman" w:hAnsi="Times New Roman" w:cs="Times New Roman"/>
          <w:sz w:val="26"/>
          <w:szCs w:val="26"/>
        </w:rPr>
        <w:t>hird Exception, the OSBA argues that the findings are adequately supported by the record citing PPL’s account history and the deposition of Mr. Worthington in the civil action before the Court of Common Pleas.  OSBA R. Exc. at 6-7.</w:t>
      </w:r>
    </w:p>
    <w:p w14:paraId="3456D6C0" w14:textId="480EC776" w:rsidR="00EF2E85" w:rsidRDefault="00A71A05" w:rsidP="00884614">
      <w:pPr>
        <w:spacing w:after="0" w:line="360" w:lineRule="auto"/>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z w:val="26"/>
          <w:szCs w:val="26"/>
        </w:rPr>
        <w:tab/>
      </w:r>
      <w:r w:rsidR="0040182D">
        <w:rPr>
          <w:rFonts w:ascii="Times New Roman" w:eastAsia="Times New Roman" w:hAnsi="Times New Roman" w:cs="Times New Roman"/>
          <w:color w:val="000000"/>
          <w:sz w:val="26"/>
          <w:szCs w:val="26"/>
        </w:rPr>
        <w:tab/>
      </w:r>
      <w:r w:rsidR="0040182D">
        <w:rPr>
          <w:rFonts w:ascii="Times New Roman" w:eastAsia="Times New Roman" w:hAnsi="Times New Roman" w:cs="Times New Roman"/>
          <w:color w:val="000000"/>
          <w:sz w:val="26"/>
          <w:szCs w:val="26"/>
        </w:rPr>
        <w:tab/>
      </w:r>
    </w:p>
    <w:p w14:paraId="0F4A58EE" w14:textId="51DCDF0D" w:rsidR="007855EA" w:rsidRDefault="00EF2E85" w:rsidP="00EF2E85">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r>
      <w:r w:rsidR="00A65C36">
        <w:rPr>
          <w:rFonts w:ascii="Times New Roman" w:eastAsia="Times New Roman" w:hAnsi="Times New Roman" w:cs="Times New Roman"/>
          <w:color w:val="000000"/>
          <w:spacing w:val="-4"/>
          <w:sz w:val="26"/>
          <w:szCs w:val="26"/>
        </w:rPr>
        <w:t>Upon review</w:t>
      </w:r>
      <w:r w:rsidR="008E1C06">
        <w:rPr>
          <w:rFonts w:ascii="Times New Roman" w:eastAsia="Times New Roman" w:hAnsi="Times New Roman" w:cs="Times New Roman"/>
          <w:color w:val="000000"/>
          <w:spacing w:val="-4"/>
          <w:sz w:val="26"/>
          <w:szCs w:val="26"/>
        </w:rPr>
        <w:t xml:space="preserve">, we find no error in the ALJ’s Findings of Fact pertaining to Mr. McGrath’s request for termination of service.  </w:t>
      </w:r>
      <w:r w:rsidR="00A65C36">
        <w:rPr>
          <w:rFonts w:ascii="Times New Roman" w:eastAsia="Times New Roman" w:hAnsi="Times New Roman" w:cs="Times New Roman"/>
          <w:color w:val="000000"/>
          <w:spacing w:val="-4"/>
          <w:sz w:val="26"/>
          <w:szCs w:val="26"/>
        </w:rPr>
        <w:t>The</w:t>
      </w:r>
      <w:r w:rsidR="007855EA">
        <w:rPr>
          <w:rFonts w:ascii="Times New Roman" w:eastAsia="Times New Roman" w:hAnsi="Times New Roman" w:cs="Times New Roman"/>
          <w:color w:val="000000"/>
          <w:spacing w:val="-4"/>
          <w:sz w:val="26"/>
          <w:szCs w:val="26"/>
        </w:rPr>
        <w:t xml:space="preserve"> ALJ cited directly to the record for the basis of Findings of Fact Nos. 32, 43 and 45.  </w:t>
      </w:r>
      <w:r w:rsidR="00E946F0">
        <w:rPr>
          <w:rFonts w:ascii="Times New Roman" w:eastAsia="Times New Roman" w:hAnsi="Times New Roman" w:cs="Times New Roman"/>
          <w:color w:val="000000"/>
          <w:spacing w:val="-4"/>
          <w:sz w:val="26"/>
          <w:szCs w:val="26"/>
        </w:rPr>
        <w:t xml:space="preserve">As to Finding of Fact No. 32, </w:t>
      </w:r>
      <w:r w:rsidR="00F75197">
        <w:rPr>
          <w:rFonts w:ascii="Times New Roman" w:eastAsia="Times New Roman" w:hAnsi="Times New Roman" w:cs="Times New Roman"/>
          <w:color w:val="000000"/>
          <w:spacing w:val="-4"/>
          <w:sz w:val="26"/>
          <w:szCs w:val="26"/>
        </w:rPr>
        <w:t xml:space="preserve">PPL’s account history documents that Mr. McGrath spoke with a PPL representative on May 27, 2015, and the entry supports the fact that Mr. McGrath requested termination of service on June 1, 2015.  </w:t>
      </w:r>
      <w:r w:rsidR="0075182B">
        <w:rPr>
          <w:rFonts w:ascii="Times New Roman" w:eastAsia="Times New Roman" w:hAnsi="Times New Roman" w:cs="Times New Roman"/>
          <w:color w:val="000000"/>
          <w:spacing w:val="-4"/>
          <w:sz w:val="26"/>
          <w:szCs w:val="26"/>
        </w:rPr>
        <w:t xml:space="preserve">Mr. Worthington’s deposition testimony </w:t>
      </w:r>
      <w:r w:rsidR="00B54ADE">
        <w:rPr>
          <w:rFonts w:ascii="Times New Roman" w:eastAsia="Times New Roman" w:hAnsi="Times New Roman" w:cs="Times New Roman"/>
          <w:color w:val="000000"/>
          <w:spacing w:val="-4"/>
          <w:sz w:val="26"/>
          <w:szCs w:val="26"/>
        </w:rPr>
        <w:t xml:space="preserve">also </w:t>
      </w:r>
      <w:r w:rsidR="0075182B">
        <w:rPr>
          <w:rFonts w:ascii="Times New Roman" w:eastAsia="Times New Roman" w:hAnsi="Times New Roman" w:cs="Times New Roman"/>
          <w:color w:val="000000"/>
          <w:spacing w:val="-4"/>
          <w:sz w:val="26"/>
          <w:szCs w:val="26"/>
        </w:rPr>
        <w:t>confirms that Mr. McGrath contacted PPL on May 27, 2015, and that Mr. McGrath consistently requested the termination of service.  C</w:t>
      </w:r>
      <w:r w:rsidR="00B54ADE">
        <w:rPr>
          <w:rFonts w:ascii="Times New Roman" w:eastAsia="Times New Roman" w:hAnsi="Times New Roman" w:cs="Times New Roman"/>
          <w:color w:val="000000"/>
          <w:spacing w:val="-4"/>
          <w:sz w:val="26"/>
          <w:szCs w:val="26"/>
        </w:rPr>
        <w:t>omplainant’s</w:t>
      </w:r>
      <w:r w:rsidR="0075182B">
        <w:rPr>
          <w:rFonts w:ascii="Times New Roman" w:eastAsia="Times New Roman" w:hAnsi="Times New Roman" w:cs="Times New Roman"/>
          <w:color w:val="000000"/>
          <w:spacing w:val="-4"/>
          <w:sz w:val="26"/>
          <w:szCs w:val="26"/>
        </w:rPr>
        <w:t xml:space="preserve"> Exh. 3 at 8; OSBA St. No. 1, </w:t>
      </w:r>
      <w:r w:rsidR="00B54ADE">
        <w:rPr>
          <w:rFonts w:ascii="Times New Roman" w:eastAsia="Times New Roman" w:hAnsi="Times New Roman" w:cs="Times New Roman"/>
          <w:color w:val="000000"/>
          <w:spacing w:val="-4"/>
          <w:sz w:val="26"/>
          <w:szCs w:val="26"/>
        </w:rPr>
        <w:t xml:space="preserve">Exh. OSBA-2 at 24-25, 44-45, and </w:t>
      </w:r>
      <w:r w:rsidR="00B54ADE">
        <w:rPr>
          <w:rFonts w:ascii="Times New Roman" w:eastAsia="Times New Roman" w:hAnsi="Times New Roman" w:cs="Times New Roman"/>
          <w:color w:val="000000"/>
          <w:spacing w:val="-4"/>
          <w:sz w:val="26"/>
          <w:szCs w:val="26"/>
        </w:rPr>
        <w:lastRenderedPageBreak/>
        <w:t>181.  Moreover, Findings of Fact Nos. 43 and 45 are consistent with the record.  OSBA St. No. 1, Exh. OSBA-2 at 27-28; Complainant’s Exh. 4.</w:t>
      </w:r>
    </w:p>
    <w:p w14:paraId="23CA4CAA" w14:textId="22EBCFB8" w:rsidR="00320197" w:rsidRDefault="00320197" w:rsidP="00EF2E85">
      <w:pPr>
        <w:spacing w:after="0" w:line="360" w:lineRule="auto"/>
        <w:ind w:firstLine="720"/>
        <w:textAlignment w:val="baseline"/>
        <w:rPr>
          <w:rFonts w:ascii="Times New Roman" w:eastAsia="Times New Roman" w:hAnsi="Times New Roman" w:cs="Times New Roman"/>
          <w:color w:val="000000"/>
          <w:spacing w:val="-4"/>
          <w:sz w:val="26"/>
          <w:szCs w:val="26"/>
        </w:rPr>
      </w:pPr>
    </w:p>
    <w:p w14:paraId="63ACEB3F" w14:textId="2165D14A" w:rsidR="00C35604" w:rsidRDefault="00320197" w:rsidP="00EF2E85">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t>PPL argue</w:t>
      </w:r>
      <w:r w:rsidR="006A4C8B">
        <w:rPr>
          <w:rFonts w:ascii="Times New Roman" w:eastAsia="Times New Roman" w:hAnsi="Times New Roman" w:cs="Times New Roman"/>
          <w:color w:val="000000"/>
          <w:spacing w:val="-4"/>
          <w:sz w:val="26"/>
          <w:szCs w:val="26"/>
        </w:rPr>
        <w:t>s</w:t>
      </w:r>
      <w:r>
        <w:rPr>
          <w:rFonts w:ascii="Times New Roman" w:eastAsia="Times New Roman" w:hAnsi="Times New Roman" w:cs="Times New Roman"/>
          <w:color w:val="000000"/>
          <w:spacing w:val="-4"/>
          <w:sz w:val="26"/>
          <w:szCs w:val="26"/>
        </w:rPr>
        <w:t xml:space="preserve"> that the</w:t>
      </w:r>
      <w:r w:rsidR="000130C6">
        <w:rPr>
          <w:rFonts w:ascii="Times New Roman" w:eastAsia="Times New Roman" w:hAnsi="Times New Roman" w:cs="Times New Roman"/>
          <w:color w:val="000000"/>
          <w:spacing w:val="-4"/>
          <w:sz w:val="26"/>
          <w:szCs w:val="26"/>
        </w:rPr>
        <w:t>se</w:t>
      </w:r>
      <w:r>
        <w:rPr>
          <w:rFonts w:ascii="Times New Roman" w:eastAsia="Times New Roman" w:hAnsi="Times New Roman" w:cs="Times New Roman"/>
          <w:color w:val="000000"/>
          <w:spacing w:val="-4"/>
          <w:sz w:val="26"/>
          <w:szCs w:val="26"/>
        </w:rPr>
        <w:t xml:space="preserve"> requests for termination were not valid because of apparent conditions Mr. McGrath placed on the termination.  PPL cites to </w:t>
      </w:r>
      <w:r w:rsidR="00456946">
        <w:rPr>
          <w:rFonts w:ascii="Times New Roman" w:eastAsia="Times New Roman" w:hAnsi="Times New Roman" w:cs="Times New Roman"/>
          <w:color w:val="000000"/>
          <w:spacing w:val="-4"/>
          <w:sz w:val="26"/>
          <w:szCs w:val="26"/>
        </w:rPr>
        <w:t xml:space="preserve">an email </w:t>
      </w:r>
      <w:r>
        <w:rPr>
          <w:rFonts w:ascii="Times New Roman" w:eastAsia="Times New Roman" w:hAnsi="Times New Roman" w:cs="Times New Roman"/>
          <w:color w:val="000000"/>
          <w:spacing w:val="-4"/>
          <w:sz w:val="26"/>
          <w:szCs w:val="26"/>
        </w:rPr>
        <w:t xml:space="preserve">in support of its contention that Mr. McGrath would only permit termination if PPL prevented the existing account from being placed in the name of Custom Fab. </w:t>
      </w:r>
      <w:r w:rsidR="00456946">
        <w:rPr>
          <w:rFonts w:ascii="Times New Roman" w:eastAsia="Times New Roman" w:hAnsi="Times New Roman" w:cs="Times New Roman"/>
          <w:color w:val="000000"/>
          <w:spacing w:val="-4"/>
          <w:sz w:val="26"/>
          <w:szCs w:val="26"/>
        </w:rPr>
        <w:t xml:space="preserve"> The email provided in pertinent part:</w:t>
      </w:r>
    </w:p>
    <w:p w14:paraId="1771FCFD" w14:textId="77777777" w:rsidR="00C35604" w:rsidRDefault="00C35604" w:rsidP="00C35604">
      <w:pPr>
        <w:spacing w:after="0" w:line="240" w:lineRule="auto"/>
        <w:ind w:left="1440" w:right="1440" w:firstLine="720"/>
        <w:textAlignment w:val="baseline"/>
        <w:rPr>
          <w:rFonts w:ascii="Times New Roman" w:eastAsia="Times New Roman" w:hAnsi="Times New Roman" w:cs="Times New Roman"/>
          <w:color w:val="000000"/>
          <w:spacing w:val="-4"/>
          <w:sz w:val="26"/>
          <w:szCs w:val="26"/>
        </w:rPr>
      </w:pPr>
    </w:p>
    <w:p w14:paraId="774392D5" w14:textId="3D5AEBBC" w:rsidR="00C35604" w:rsidRDefault="00456946" w:rsidP="00C35604">
      <w:pPr>
        <w:spacing w:after="0" w:line="240" w:lineRule="auto"/>
        <w:ind w:left="1440" w:right="144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 xml:space="preserve">Once again I ask that electricity be immediately turned off but only with the understanding that the major [sic] involved, owned by PPL of course, and the base that is owned by Ultimate Sports remain in their current ownership position and the tenant be required to finally install his own meter despite his 18 months of pretending that we have not allowed him to do so …. One way or another we expect that we will not be billed for the electricity use beginning June 1 but we will not agree to shutting off only some of the electricity passing through that </w:t>
      </w:r>
      <w:r w:rsidR="00BE0E66">
        <w:rPr>
          <w:rFonts w:ascii="Times New Roman" w:eastAsia="Times New Roman" w:hAnsi="Times New Roman" w:cs="Times New Roman"/>
          <w:color w:val="000000"/>
          <w:spacing w:val="-4"/>
          <w:sz w:val="26"/>
          <w:szCs w:val="26"/>
        </w:rPr>
        <w:t>meter.</w:t>
      </w:r>
    </w:p>
    <w:p w14:paraId="0EA72122" w14:textId="77777777" w:rsidR="00EA7320" w:rsidRDefault="00EA7320" w:rsidP="00C35604">
      <w:pPr>
        <w:spacing w:after="0" w:line="360" w:lineRule="auto"/>
        <w:textAlignment w:val="baseline"/>
        <w:rPr>
          <w:rFonts w:ascii="Times New Roman" w:eastAsia="Times New Roman" w:hAnsi="Times New Roman" w:cs="Times New Roman"/>
          <w:color w:val="000000"/>
          <w:spacing w:val="-4"/>
          <w:sz w:val="26"/>
          <w:szCs w:val="26"/>
        </w:rPr>
      </w:pPr>
    </w:p>
    <w:p w14:paraId="1569E2D6" w14:textId="0A9BD536" w:rsidR="00911953" w:rsidRDefault="00BE0E66" w:rsidP="00C35604">
      <w:pPr>
        <w:spacing w:after="0" w:line="360" w:lineRule="auto"/>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 xml:space="preserve">Complainant’s Exh. 4.  </w:t>
      </w:r>
    </w:p>
    <w:p w14:paraId="174F292C" w14:textId="77777777" w:rsidR="00884614" w:rsidRDefault="00884614" w:rsidP="00C35604">
      <w:pPr>
        <w:spacing w:after="0" w:line="360" w:lineRule="auto"/>
        <w:textAlignment w:val="baseline"/>
        <w:rPr>
          <w:rFonts w:ascii="Times New Roman" w:eastAsia="Times New Roman" w:hAnsi="Times New Roman" w:cs="Times New Roman"/>
          <w:color w:val="000000"/>
          <w:spacing w:val="-4"/>
          <w:sz w:val="26"/>
          <w:szCs w:val="26"/>
        </w:rPr>
      </w:pPr>
    </w:p>
    <w:p w14:paraId="451B0879" w14:textId="5A1AB602" w:rsidR="00C35604" w:rsidRDefault="00911953" w:rsidP="00EF2E85">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r>
      <w:r w:rsidR="00475967">
        <w:rPr>
          <w:rFonts w:ascii="Times New Roman" w:eastAsia="Times New Roman" w:hAnsi="Times New Roman" w:cs="Times New Roman"/>
          <w:color w:val="000000"/>
          <w:spacing w:val="-4"/>
          <w:sz w:val="26"/>
          <w:szCs w:val="26"/>
        </w:rPr>
        <w:t>Here</w:t>
      </w:r>
      <w:r w:rsidR="000130C6">
        <w:rPr>
          <w:rFonts w:ascii="Times New Roman" w:eastAsia="Times New Roman" w:hAnsi="Times New Roman" w:cs="Times New Roman"/>
          <w:color w:val="000000"/>
          <w:spacing w:val="-4"/>
          <w:sz w:val="26"/>
          <w:szCs w:val="26"/>
        </w:rPr>
        <w:t xml:space="preserve">, it appears that </w:t>
      </w:r>
      <w:r>
        <w:rPr>
          <w:rFonts w:ascii="Times New Roman" w:eastAsia="Times New Roman" w:hAnsi="Times New Roman" w:cs="Times New Roman"/>
          <w:color w:val="000000"/>
          <w:spacing w:val="-4"/>
          <w:sz w:val="26"/>
          <w:szCs w:val="26"/>
        </w:rPr>
        <w:t xml:space="preserve">Mr. McGrath </w:t>
      </w:r>
      <w:r w:rsidR="00EA7320">
        <w:rPr>
          <w:rFonts w:ascii="Times New Roman" w:eastAsia="Times New Roman" w:hAnsi="Times New Roman" w:cs="Times New Roman"/>
          <w:color w:val="000000"/>
          <w:spacing w:val="-4"/>
          <w:sz w:val="26"/>
          <w:szCs w:val="26"/>
        </w:rPr>
        <w:t>seem</w:t>
      </w:r>
      <w:r w:rsidR="00475967">
        <w:rPr>
          <w:rFonts w:ascii="Times New Roman" w:eastAsia="Times New Roman" w:hAnsi="Times New Roman" w:cs="Times New Roman"/>
          <w:color w:val="000000"/>
          <w:spacing w:val="-4"/>
          <w:sz w:val="26"/>
          <w:szCs w:val="26"/>
        </w:rPr>
        <w:t xml:space="preserve">ed </w:t>
      </w:r>
      <w:r>
        <w:rPr>
          <w:rFonts w:ascii="Times New Roman" w:eastAsia="Times New Roman" w:hAnsi="Times New Roman" w:cs="Times New Roman"/>
          <w:color w:val="000000"/>
          <w:spacing w:val="-4"/>
          <w:sz w:val="26"/>
          <w:szCs w:val="26"/>
        </w:rPr>
        <w:t xml:space="preserve">confused about the process of termination </w:t>
      </w:r>
      <w:r w:rsidR="00EA7320">
        <w:rPr>
          <w:rFonts w:ascii="Times New Roman" w:eastAsia="Times New Roman" w:hAnsi="Times New Roman" w:cs="Times New Roman"/>
          <w:color w:val="000000"/>
          <w:spacing w:val="-4"/>
          <w:sz w:val="26"/>
          <w:szCs w:val="26"/>
        </w:rPr>
        <w:t xml:space="preserve">as indicated in </w:t>
      </w:r>
      <w:r w:rsidR="005B1C17">
        <w:rPr>
          <w:rFonts w:ascii="Times New Roman" w:eastAsia="Times New Roman" w:hAnsi="Times New Roman" w:cs="Times New Roman"/>
          <w:color w:val="000000"/>
          <w:spacing w:val="-4"/>
          <w:sz w:val="26"/>
          <w:szCs w:val="26"/>
        </w:rPr>
        <w:t>his</w:t>
      </w:r>
      <w:r w:rsidR="006A4C8B">
        <w:rPr>
          <w:rFonts w:ascii="Times New Roman" w:eastAsia="Times New Roman" w:hAnsi="Times New Roman" w:cs="Times New Roman"/>
          <w:color w:val="000000"/>
          <w:spacing w:val="-4"/>
          <w:sz w:val="26"/>
          <w:szCs w:val="26"/>
        </w:rPr>
        <w:t xml:space="preserve"> </w:t>
      </w:r>
      <w:r w:rsidR="00C35604">
        <w:rPr>
          <w:rFonts w:ascii="Times New Roman" w:eastAsia="Times New Roman" w:hAnsi="Times New Roman" w:cs="Times New Roman"/>
          <w:color w:val="000000"/>
          <w:spacing w:val="-4"/>
          <w:sz w:val="26"/>
          <w:szCs w:val="26"/>
        </w:rPr>
        <w:t>cross</w:t>
      </w:r>
      <w:r w:rsidR="00893410">
        <w:rPr>
          <w:rFonts w:ascii="Times New Roman" w:eastAsia="Times New Roman" w:hAnsi="Times New Roman" w:cs="Times New Roman"/>
          <w:color w:val="000000"/>
          <w:spacing w:val="-4"/>
          <w:sz w:val="26"/>
          <w:szCs w:val="26"/>
        </w:rPr>
        <w:t>-</w:t>
      </w:r>
      <w:r w:rsidR="00C35604">
        <w:rPr>
          <w:rFonts w:ascii="Times New Roman" w:eastAsia="Times New Roman" w:hAnsi="Times New Roman" w:cs="Times New Roman"/>
          <w:color w:val="000000"/>
          <w:spacing w:val="-4"/>
          <w:sz w:val="26"/>
          <w:szCs w:val="26"/>
        </w:rPr>
        <w:t>examination testimony:</w:t>
      </w:r>
    </w:p>
    <w:p w14:paraId="4E70A70F" w14:textId="3C69E24A" w:rsidR="00C35604" w:rsidRDefault="00C35604" w:rsidP="00EF2E85">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 xml:space="preserve"> </w:t>
      </w:r>
    </w:p>
    <w:p w14:paraId="4B8C7948" w14:textId="3BA68D7A" w:rsidR="00320197" w:rsidRDefault="00C35604" w:rsidP="00EA7320">
      <w:pPr>
        <w:spacing w:after="0" w:line="240" w:lineRule="auto"/>
        <w:ind w:left="1440" w:right="144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t xml:space="preserve">Q. </w:t>
      </w:r>
      <w:r>
        <w:rPr>
          <w:rFonts w:ascii="Times New Roman" w:eastAsia="Times New Roman" w:hAnsi="Times New Roman" w:cs="Times New Roman"/>
          <w:color w:val="000000"/>
          <w:spacing w:val="-4"/>
          <w:sz w:val="26"/>
          <w:szCs w:val="26"/>
        </w:rPr>
        <w:tab/>
      </w:r>
      <w:r w:rsidR="00911953">
        <w:rPr>
          <w:rFonts w:ascii="Times New Roman" w:eastAsia="Times New Roman" w:hAnsi="Times New Roman" w:cs="Times New Roman"/>
          <w:color w:val="000000"/>
          <w:spacing w:val="-4"/>
          <w:sz w:val="26"/>
          <w:szCs w:val="26"/>
        </w:rPr>
        <w:t xml:space="preserve">And you requested that PPL terminate service immediately but only if PPL </w:t>
      </w:r>
      <w:r>
        <w:rPr>
          <w:rFonts w:ascii="Times New Roman" w:eastAsia="Times New Roman" w:hAnsi="Times New Roman" w:cs="Times New Roman"/>
          <w:color w:val="000000"/>
          <w:spacing w:val="-4"/>
          <w:sz w:val="26"/>
          <w:szCs w:val="26"/>
        </w:rPr>
        <w:t xml:space="preserve">would agree not to place the service in the name of Custom Fab and permit Custom Fab to have electric service.  </w:t>
      </w:r>
    </w:p>
    <w:p w14:paraId="7F8E44C1" w14:textId="4DC5586C" w:rsidR="00C35604" w:rsidRDefault="00C35604" w:rsidP="00EA7320">
      <w:pPr>
        <w:spacing w:after="0" w:line="240" w:lineRule="auto"/>
        <w:ind w:left="1440" w:right="144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t>A.</w:t>
      </w:r>
      <w:r>
        <w:rPr>
          <w:rFonts w:ascii="Times New Roman" w:eastAsia="Times New Roman" w:hAnsi="Times New Roman" w:cs="Times New Roman"/>
          <w:color w:val="000000"/>
          <w:spacing w:val="-4"/>
          <w:sz w:val="26"/>
          <w:szCs w:val="26"/>
        </w:rPr>
        <w:tab/>
        <w:t xml:space="preserve">I was concerned about – this gets so technical that it’s beyond my understanding.  But, apparently, I don’t own the meter; I own the base.  I wouldn’t be able to tell you the difference between a base and a meter in a week.  </w:t>
      </w:r>
      <w:r w:rsidR="00EA7320">
        <w:rPr>
          <w:rFonts w:ascii="Times New Roman" w:eastAsia="Times New Roman" w:hAnsi="Times New Roman" w:cs="Times New Roman"/>
          <w:color w:val="000000"/>
          <w:spacing w:val="-4"/>
          <w:sz w:val="26"/>
          <w:szCs w:val="26"/>
        </w:rPr>
        <w:t>But that has been explained to me, so I accept it as a fact.  And I did not want the meter that I owned to be given to the tenant as a result of turning off power.</w:t>
      </w:r>
    </w:p>
    <w:p w14:paraId="65EEC442" w14:textId="13EC0D51" w:rsidR="000130C6" w:rsidRDefault="000130C6" w:rsidP="00EA6813">
      <w:pPr>
        <w:spacing w:after="0" w:line="240" w:lineRule="auto"/>
        <w:ind w:firstLine="720"/>
        <w:textAlignment w:val="baseline"/>
        <w:rPr>
          <w:rFonts w:ascii="Times New Roman" w:eastAsia="Times New Roman" w:hAnsi="Times New Roman" w:cs="Times New Roman"/>
          <w:color w:val="000000"/>
          <w:spacing w:val="-4"/>
          <w:sz w:val="26"/>
          <w:szCs w:val="26"/>
        </w:rPr>
      </w:pPr>
    </w:p>
    <w:p w14:paraId="7665CE51" w14:textId="26DDFE14" w:rsidR="006A4C8B" w:rsidRDefault="000130C6" w:rsidP="000130C6">
      <w:pPr>
        <w:spacing w:after="0" w:line="360" w:lineRule="auto"/>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lastRenderedPageBreak/>
        <w:t xml:space="preserve">Tr. at 52.  </w:t>
      </w:r>
      <w:r w:rsidR="006A4C8B">
        <w:rPr>
          <w:rFonts w:ascii="Times New Roman" w:eastAsia="Times New Roman" w:hAnsi="Times New Roman" w:cs="Times New Roman"/>
          <w:color w:val="000000"/>
          <w:spacing w:val="-4"/>
          <w:sz w:val="26"/>
          <w:szCs w:val="26"/>
        </w:rPr>
        <w:t>Nonetheless</w:t>
      </w:r>
      <w:r w:rsidR="00DB3501">
        <w:rPr>
          <w:rFonts w:ascii="Times New Roman" w:eastAsia="Times New Roman" w:hAnsi="Times New Roman" w:cs="Times New Roman"/>
          <w:color w:val="000000"/>
          <w:spacing w:val="-4"/>
          <w:sz w:val="26"/>
          <w:szCs w:val="26"/>
        </w:rPr>
        <w:t>, w</w:t>
      </w:r>
      <w:r w:rsidR="00EA7320">
        <w:rPr>
          <w:rFonts w:ascii="Times New Roman" w:eastAsia="Times New Roman" w:hAnsi="Times New Roman" w:cs="Times New Roman"/>
          <w:color w:val="000000"/>
          <w:spacing w:val="-4"/>
          <w:sz w:val="26"/>
          <w:szCs w:val="26"/>
        </w:rPr>
        <w:t xml:space="preserve">hile Mr. McGrath </w:t>
      </w:r>
      <w:r>
        <w:rPr>
          <w:rFonts w:ascii="Times New Roman" w:eastAsia="Times New Roman" w:hAnsi="Times New Roman" w:cs="Times New Roman"/>
          <w:color w:val="000000"/>
          <w:spacing w:val="-4"/>
          <w:sz w:val="26"/>
          <w:szCs w:val="26"/>
        </w:rPr>
        <w:t>indicate</w:t>
      </w:r>
      <w:r w:rsidR="00475967">
        <w:rPr>
          <w:rFonts w:ascii="Times New Roman" w:eastAsia="Times New Roman" w:hAnsi="Times New Roman" w:cs="Times New Roman"/>
          <w:color w:val="000000"/>
          <w:spacing w:val="-4"/>
          <w:sz w:val="26"/>
          <w:szCs w:val="26"/>
        </w:rPr>
        <w:t>d</w:t>
      </w:r>
      <w:r>
        <w:rPr>
          <w:rFonts w:ascii="Times New Roman" w:eastAsia="Times New Roman" w:hAnsi="Times New Roman" w:cs="Times New Roman"/>
          <w:color w:val="000000"/>
          <w:spacing w:val="-4"/>
          <w:sz w:val="26"/>
          <w:szCs w:val="26"/>
        </w:rPr>
        <w:t xml:space="preserve"> that he </w:t>
      </w:r>
      <w:r w:rsidR="00EA7320">
        <w:rPr>
          <w:rFonts w:ascii="Times New Roman" w:eastAsia="Times New Roman" w:hAnsi="Times New Roman" w:cs="Times New Roman"/>
          <w:color w:val="000000"/>
          <w:spacing w:val="-4"/>
          <w:sz w:val="26"/>
          <w:szCs w:val="26"/>
        </w:rPr>
        <w:t xml:space="preserve">did not want to allow the </w:t>
      </w:r>
      <w:r>
        <w:rPr>
          <w:rFonts w:ascii="Times New Roman" w:eastAsia="Times New Roman" w:hAnsi="Times New Roman" w:cs="Times New Roman"/>
          <w:color w:val="000000"/>
          <w:spacing w:val="-4"/>
          <w:sz w:val="26"/>
          <w:szCs w:val="26"/>
        </w:rPr>
        <w:t xml:space="preserve">existing </w:t>
      </w:r>
      <w:r w:rsidR="00EA7320">
        <w:rPr>
          <w:rFonts w:ascii="Times New Roman" w:eastAsia="Times New Roman" w:hAnsi="Times New Roman" w:cs="Times New Roman"/>
          <w:color w:val="000000"/>
          <w:spacing w:val="-4"/>
          <w:sz w:val="26"/>
          <w:szCs w:val="26"/>
        </w:rPr>
        <w:t xml:space="preserve">account to be placed in Custom Fab’s name, it is </w:t>
      </w:r>
      <w:r w:rsidR="00475967">
        <w:rPr>
          <w:rFonts w:ascii="Times New Roman" w:eastAsia="Times New Roman" w:hAnsi="Times New Roman" w:cs="Times New Roman"/>
          <w:color w:val="000000"/>
          <w:spacing w:val="-4"/>
          <w:sz w:val="26"/>
          <w:szCs w:val="26"/>
        </w:rPr>
        <w:t>clear</w:t>
      </w:r>
      <w:r w:rsidR="00EA7320">
        <w:rPr>
          <w:rFonts w:ascii="Times New Roman" w:eastAsia="Times New Roman" w:hAnsi="Times New Roman" w:cs="Times New Roman"/>
          <w:color w:val="000000"/>
          <w:spacing w:val="-4"/>
          <w:sz w:val="26"/>
          <w:szCs w:val="26"/>
        </w:rPr>
        <w:t xml:space="preserve"> that Mr. McGrath was willing and indeed wanted Custom Fab to obtain its own meter for its electric service.  </w:t>
      </w:r>
      <w:r w:rsidR="00EA7320" w:rsidRPr="00266D6C">
        <w:rPr>
          <w:rFonts w:ascii="Times New Roman" w:eastAsia="Times New Roman" w:hAnsi="Times New Roman" w:cs="Times New Roman"/>
          <w:i/>
          <w:iCs/>
          <w:color w:val="000000"/>
          <w:spacing w:val="-4"/>
          <w:sz w:val="26"/>
          <w:szCs w:val="26"/>
        </w:rPr>
        <w:t>See</w:t>
      </w:r>
      <w:r w:rsidR="00EA7320">
        <w:rPr>
          <w:rFonts w:ascii="Times New Roman" w:eastAsia="Times New Roman" w:hAnsi="Times New Roman" w:cs="Times New Roman"/>
          <w:color w:val="000000"/>
          <w:spacing w:val="-4"/>
          <w:sz w:val="26"/>
          <w:szCs w:val="26"/>
        </w:rPr>
        <w:t xml:space="preserve"> Tr. at 53.</w:t>
      </w:r>
    </w:p>
    <w:p w14:paraId="048F560E" w14:textId="77777777" w:rsidR="004F67A5" w:rsidRDefault="004F67A5" w:rsidP="000130C6">
      <w:pPr>
        <w:spacing w:after="0" w:line="360" w:lineRule="auto"/>
        <w:textAlignment w:val="baseline"/>
        <w:rPr>
          <w:rFonts w:ascii="Times New Roman" w:eastAsia="Times New Roman" w:hAnsi="Times New Roman" w:cs="Times New Roman"/>
          <w:color w:val="000000"/>
          <w:spacing w:val="-4"/>
          <w:sz w:val="26"/>
          <w:szCs w:val="26"/>
        </w:rPr>
      </w:pPr>
    </w:p>
    <w:p w14:paraId="4A3FB298" w14:textId="7D1A9744" w:rsidR="00C53150" w:rsidRDefault="006A4C8B" w:rsidP="006A4C8B">
      <w:pPr>
        <w:spacing w:after="0" w:line="36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4"/>
          <w:sz w:val="26"/>
          <w:szCs w:val="26"/>
        </w:rPr>
        <w:tab/>
      </w:r>
      <w:r>
        <w:rPr>
          <w:rFonts w:ascii="Times New Roman" w:eastAsia="Times New Roman" w:hAnsi="Times New Roman" w:cs="Times New Roman"/>
          <w:color w:val="000000"/>
          <w:spacing w:val="-4"/>
          <w:sz w:val="26"/>
          <w:szCs w:val="26"/>
        </w:rPr>
        <w:tab/>
      </w:r>
      <w:r w:rsidR="00266D6C">
        <w:rPr>
          <w:rFonts w:ascii="Times New Roman" w:eastAsia="Times New Roman" w:hAnsi="Times New Roman" w:cs="Times New Roman"/>
          <w:color w:val="000000"/>
          <w:spacing w:val="-4"/>
          <w:sz w:val="26"/>
          <w:szCs w:val="26"/>
        </w:rPr>
        <w:t xml:space="preserve">PPL </w:t>
      </w:r>
      <w:r w:rsidR="001F054F">
        <w:rPr>
          <w:rFonts w:ascii="Times New Roman" w:eastAsia="Times New Roman" w:hAnsi="Times New Roman" w:cs="Times New Roman"/>
          <w:color w:val="000000"/>
          <w:spacing w:val="-4"/>
          <w:sz w:val="26"/>
          <w:szCs w:val="26"/>
        </w:rPr>
        <w:t xml:space="preserve">seems to have </w:t>
      </w:r>
      <w:r w:rsidR="00475967">
        <w:rPr>
          <w:rFonts w:ascii="Times New Roman" w:eastAsia="Times New Roman" w:hAnsi="Times New Roman" w:cs="Times New Roman"/>
          <w:color w:val="000000"/>
          <w:spacing w:val="-4"/>
          <w:sz w:val="26"/>
          <w:szCs w:val="26"/>
        </w:rPr>
        <w:t xml:space="preserve">used Mr. McGrath’s </w:t>
      </w:r>
      <w:r w:rsidR="00DB3501">
        <w:rPr>
          <w:rFonts w:ascii="Times New Roman" w:eastAsia="Times New Roman" w:hAnsi="Times New Roman" w:cs="Times New Roman"/>
          <w:color w:val="000000"/>
          <w:spacing w:val="-4"/>
          <w:sz w:val="26"/>
          <w:szCs w:val="26"/>
        </w:rPr>
        <w:t xml:space="preserve">statement about his concerns of ownership of the existing account as an apparent </w:t>
      </w:r>
      <w:r>
        <w:rPr>
          <w:rFonts w:ascii="Times New Roman" w:eastAsia="Times New Roman" w:hAnsi="Times New Roman" w:cs="Times New Roman"/>
          <w:color w:val="000000"/>
          <w:spacing w:val="-4"/>
          <w:sz w:val="26"/>
          <w:szCs w:val="26"/>
        </w:rPr>
        <w:t>reason</w:t>
      </w:r>
      <w:r w:rsidR="00DB3501">
        <w:rPr>
          <w:rFonts w:ascii="Times New Roman" w:eastAsia="Times New Roman" w:hAnsi="Times New Roman" w:cs="Times New Roman"/>
          <w:color w:val="000000"/>
          <w:spacing w:val="-4"/>
          <w:sz w:val="26"/>
          <w:szCs w:val="26"/>
        </w:rPr>
        <w:t xml:space="preserve"> for disregarding the explicit directives to terminate service.  </w:t>
      </w:r>
      <w:r>
        <w:rPr>
          <w:rFonts w:ascii="Times New Roman" w:eastAsia="Times New Roman" w:hAnsi="Times New Roman" w:cs="Times New Roman"/>
          <w:color w:val="000000"/>
          <w:spacing w:val="-4"/>
          <w:sz w:val="26"/>
          <w:szCs w:val="26"/>
        </w:rPr>
        <w:t>Upon review of this issue, w</w:t>
      </w:r>
      <w:r w:rsidR="00E05B63">
        <w:rPr>
          <w:rFonts w:ascii="Times New Roman" w:eastAsia="Times New Roman" w:hAnsi="Times New Roman" w:cs="Times New Roman"/>
          <w:color w:val="000000"/>
          <w:spacing w:val="-4"/>
          <w:sz w:val="26"/>
          <w:szCs w:val="26"/>
        </w:rPr>
        <w:t xml:space="preserve">e find no error in the ALJ’s </w:t>
      </w:r>
      <w:r w:rsidR="008E295E">
        <w:rPr>
          <w:rFonts w:ascii="Times New Roman" w:eastAsia="Times New Roman" w:hAnsi="Times New Roman" w:cs="Times New Roman"/>
          <w:color w:val="000000"/>
          <w:spacing w:val="-4"/>
          <w:sz w:val="26"/>
          <w:szCs w:val="26"/>
        </w:rPr>
        <w:t xml:space="preserve">determination of unreasonable service </w:t>
      </w:r>
      <w:r w:rsidR="00E05B63">
        <w:rPr>
          <w:rFonts w:ascii="Times New Roman" w:eastAsia="Times New Roman" w:hAnsi="Times New Roman" w:cs="Times New Roman"/>
          <w:color w:val="000000"/>
          <w:spacing w:val="-4"/>
          <w:sz w:val="26"/>
          <w:szCs w:val="26"/>
        </w:rPr>
        <w:t xml:space="preserve">and shall </w:t>
      </w:r>
      <w:r w:rsidR="007377AD">
        <w:rPr>
          <w:rFonts w:ascii="Times New Roman" w:eastAsia="Times New Roman" w:hAnsi="Times New Roman" w:cs="Times New Roman"/>
          <w:color w:val="000000"/>
          <w:spacing w:val="-4"/>
          <w:sz w:val="26"/>
          <w:szCs w:val="26"/>
        </w:rPr>
        <w:t xml:space="preserve">specifically </w:t>
      </w:r>
      <w:r w:rsidR="00E05B63">
        <w:rPr>
          <w:rFonts w:ascii="Times New Roman" w:eastAsia="Times New Roman" w:hAnsi="Times New Roman" w:cs="Times New Roman"/>
          <w:color w:val="000000"/>
          <w:spacing w:val="-4"/>
          <w:sz w:val="26"/>
          <w:szCs w:val="26"/>
        </w:rPr>
        <w:t>adopt her disposition as discussed on pages 27-29 of the Initial Decision.  In particular</w:t>
      </w:r>
      <w:r w:rsidR="00B26217">
        <w:rPr>
          <w:rFonts w:ascii="Times New Roman" w:eastAsia="Times New Roman" w:hAnsi="Times New Roman" w:cs="Times New Roman"/>
          <w:color w:val="000000"/>
          <w:spacing w:val="-4"/>
          <w:sz w:val="26"/>
          <w:szCs w:val="26"/>
        </w:rPr>
        <w:t>,</w:t>
      </w:r>
      <w:r w:rsidR="00E05B63">
        <w:rPr>
          <w:rFonts w:ascii="Times New Roman" w:eastAsia="Times New Roman" w:hAnsi="Times New Roman" w:cs="Times New Roman"/>
          <w:color w:val="000000"/>
          <w:spacing w:val="-4"/>
          <w:sz w:val="26"/>
          <w:szCs w:val="26"/>
        </w:rPr>
        <w:t xml:space="preserve"> we note that</w:t>
      </w:r>
      <w:r w:rsidR="007377AD">
        <w:rPr>
          <w:rFonts w:ascii="Times New Roman" w:eastAsia="Times New Roman" w:hAnsi="Times New Roman" w:cs="Times New Roman"/>
          <w:color w:val="000000"/>
          <w:spacing w:val="-4"/>
          <w:sz w:val="26"/>
          <w:szCs w:val="26"/>
        </w:rPr>
        <w:t xml:space="preserve"> </w:t>
      </w:r>
      <w:r w:rsidR="00DB3501" w:rsidRPr="00DB3501">
        <w:rPr>
          <w:rFonts w:ascii="Times New Roman" w:eastAsia="Times New Roman" w:hAnsi="Times New Roman"/>
          <w:color w:val="000000"/>
          <w:sz w:val="26"/>
          <w:szCs w:val="26"/>
        </w:rPr>
        <w:t xml:space="preserve">Ultimate requested termination at least three times in June 2015 and on March 11, 2016, and there is insufficient evidence to show a termination would have been unsafe or unreasonable in these circumstances. </w:t>
      </w:r>
      <w:r w:rsidR="00C53150">
        <w:rPr>
          <w:rFonts w:ascii="Times New Roman" w:eastAsia="Times New Roman" w:hAnsi="Times New Roman"/>
          <w:color w:val="000000"/>
          <w:sz w:val="26"/>
          <w:szCs w:val="26"/>
        </w:rPr>
        <w:t xml:space="preserve"> </w:t>
      </w:r>
      <w:r w:rsidR="00DB3501" w:rsidRPr="00DB3501">
        <w:rPr>
          <w:rFonts w:ascii="Times New Roman" w:eastAsia="Times New Roman" w:hAnsi="Times New Roman"/>
          <w:color w:val="000000"/>
          <w:sz w:val="26"/>
          <w:szCs w:val="26"/>
        </w:rPr>
        <w:t xml:space="preserve">The only </w:t>
      </w:r>
      <w:r w:rsidR="00C53150">
        <w:rPr>
          <w:rFonts w:ascii="Times New Roman" w:eastAsia="Times New Roman" w:hAnsi="Times New Roman"/>
          <w:color w:val="000000"/>
          <w:sz w:val="26"/>
          <w:szCs w:val="26"/>
        </w:rPr>
        <w:t>Party</w:t>
      </w:r>
      <w:r w:rsidR="00DB3501" w:rsidRPr="00DB3501">
        <w:rPr>
          <w:rFonts w:ascii="Times New Roman" w:eastAsia="Times New Roman" w:hAnsi="Times New Roman"/>
          <w:color w:val="000000"/>
          <w:sz w:val="26"/>
          <w:szCs w:val="26"/>
        </w:rPr>
        <w:t xml:space="preserve"> objecting to termination </w:t>
      </w:r>
      <w:r w:rsidR="001F054F">
        <w:rPr>
          <w:rFonts w:ascii="Times New Roman" w:eastAsia="Times New Roman" w:hAnsi="Times New Roman"/>
          <w:color w:val="000000"/>
          <w:sz w:val="26"/>
          <w:szCs w:val="26"/>
        </w:rPr>
        <w:t>was</w:t>
      </w:r>
      <w:r w:rsidR="00DB3501" w:rsidRPr="00DB3501">
        <w:rPr>
          <w:rFonts w:ascii="Times New Roman" w:eastAsia="Times New Roman" w:hAnsi="Times New Roman"/>
          <w:color w:val="000000"/>
          <w:sz w:val="26"/>
          <w:szCs w:val="26"/>
        </w:rPr>
        <w:t xml:space="preserve"> PPL because termination would </w:t>
      </w:r>
      <w:r w:rsidR="00C53150">
        <w:rPr>
          <w:rFonts w:ascii="Times New Roman" w:eastAsia="Times New Roman" w:hAnsi="Times New Roman"/>
          <w:color w:val="000000"/>
          <w:sz w:val="26"/>
          <w:szCs w:val="26"/>
        </w:rPr>
        <w:t xml:space="preserve">have </w:t>
      </w:r>
      <w:r w:rsidR="00DB3501" w:rsidRPr="00DB3501">
        <w:rPr>
          <w:rFonts w:ascii="Times New Roman" w:eastAsia="Times New Roman" w:hAnsi="Times New Roman"/>
          <w:color w:val="000000"/>
          <w:sz w:val="26"/>
          <w:szCs w:val="26"/>
        </w:rPr>
        <w:t>hamper</w:t>
      </w:r>
      <w:r w:rsidR="00C53150">
        <w:rPr>
          <w:rFonts w:ascii="Times New Roman" w:eastAsia="Times New Roman" w:hAnsi="Times New Roman"/>
          <w:color w:val="000000"/>
          <w:sz w:val="26"/>
          <w:szCs w:val="26"/>
        </w:rPr>
        <w:t>ed</w:t>
      </w:r>
      <w:r w:rsidR="00DB3501" w:rsidRPr="00DB3501">
        <w:rPr>
          <w:rFonts w:ascii="Times New Roman" w:eastAsia="Times New Roman" w:hAnsi="Times New Roman"/>
          <w:color w:val="000000"/>
          <w:sz w:val="26"/>
          <w:szCs w:val="26"/>
        </w:rPr>
        <w:t xml:space="preserve"> its ability to seek and obtain payment from a non-party to the instant action, Custom Fab</w:t>
      </w:r>
      <w:r w:rsidR="00C53150">
        <w:rPr>
          <w:rFonts w:ascii="Times New Roman" w:eastAsia="Times New Roman" w:hAnsi="Times New Roman"/>
          <w:color w:val="000000"/>
          <w:sz w:val="26"/>
          <w:szCs w:val="26"/>
        </w:rPr>
        <w:t xml:space="preserve"> or </w:t>
      </w:r>
      <w:r w:rsidR="00DB3501" w:rsidRPr="00DB3501">
        <w:rPr>
          <w:rFonts w:ascii="Times New Roman" w:eastAsia="Times New Roman" w:hAnsi="Times New Roman"/>
          <w:color w:val="000000"/>
          <w:sz w:val="26"/>
          <w:szCs w:val="26"/>
        </w:rPr>
        <w:t>U.S. Pipe.</w:t>
      </w:r>
      <w:r w:rsidR="00C53150">
        <w:rPr>
          <w:rFonts w:ascii="Times New Roman" w:eastAsia="Times New Roman" w:hAnsi="Times New Roman"/>
          <w:color w:val="000000"/>
          <w:sz w:val="26"/>
          <w:szCs w:val="26"/>
        </w:rPr>
        <w:t xml:space="preserve">  </w:t>
      </w:r>
      <w:r w:rsidR="00C53150">
        <w:rPr>
          <w:rFonts w:ascii="Times New Roman" w:eastAsia="Times New Roman" w:hAnsi="Times New Roman" w:cs="Times New Roman"/>
          <w:color w:val="000000"/>
          <w:spacing w:val="-4"/>
          <w:sz w:val="26"/>
          <w:szCs w:val="26"/>
        </w:rPr>
        <w:t>Ultimate, through its CEO</w:t>
      </w:r>
      <w:r w:rsidR="00DB3501" w:rsidRPr="00DB3501">
        <w:rPr>
          <w:rFonts w:ascii="Times New Roman" w:eastAsia="Times New Roman" w:hAnsi="Times New Roman" w:cs="Times New Roman"/>
          <w:color w:val="000000"/>
          <w:sz w:val="26"/>
          <w:szCs w:val="26"/>
        </w:rPr>
        <w:t xml:space="preserve"> Mr. McGrath</w:t>
      </w:r>
      <w:r w:rsidR="00C53150">
        <w:rPr>
          <w:rFonts w:ascii="Times New Roman" w:eastAsia="Times New Roman" w:hAnsi="Times New Roman" w:cs="Times New Roman"/>
          <w:color w:val="000000"/>
          <w:sz w:val="26"/>
          <w:szCs w:val="26"/>
        </w:rPr>
        <w:t>,</w:t>
      </w:r>
      <w:r w:rsidR="00DB3501" w:rsidRPr="00DB3501">
        <w:rPr>
          <w:rFonts w:ascii="Times New Roman" w:eastAsia="Times New Roman" w:hAnsi="Times New Roman" w:cs="Times New Roman"/>
          <w:color w:val="000000"/>
          <w:sz w:val="26"/>
          <w:szCs w:val="26"/>
        </w:rPr>
        <w:t xml:space="preserve"> instructed PPL prior to June 1, 2015</w:t>
      </w:r>
      <w:r w:rsidR="00C53150">
        <w:rPr>
          <w:rFonts w:ascii="Times New Roman" w:eastAsia="Times New Roman" w:hAnsi="Times New Roman" w:cs="Times New Roman"/>
          <w:color w:val="000000"/>
          <w:sz w:val="26"/>
          <w:szCs w:val="26"/>
        </w:rPr>
        <w:t>,</w:t>
      </w:r>
      <w:r w:rsidR="00DB3501" w:rsidRPr="00DB3501">
        <w:rPr>
          <w:rFonts w:ascii="Times New Roman" w:eastAsia="Times New Roman" w:hAnsi="Times New Roman" w:cs="Times New Roman"/>
          <w:color w:val="000000"/>
          <w:sz w:val="26"/>
          <w:szCs w:val="26"/>
        </w:rPr>
        <w:t xml:space="preserve"> to discontinue its service on that date and PPL originally planned to terminate service on that date. </w:t>
      </w:r>
      <w:r w:rsidR="00C53150">
        <w:rPr>
          <w:rFonts w:ascii="Times New Roman" w:eastAsia="Times New Roman" w:hAnsi="Times New Roman" w:cs="Times New Roman"/>
          <w:color w:val="000000"/>
          <w:sz w:val="26"/>
          <w:szCs w:val="26"/>
        </w:rPr>
        <w:t xml:space="preserve"> </w:t>
      </w:r>
      <w:r w:rsidR="00DB3501" w:rsidRPr="00DB3501">
        <w:rPr>
          <w:rFonts w:ascii="Times New Roman" w:eastAsia="Times New Roman" w:hAnsi="Times New Roman" w:cs="Times New Roman"/>
          <w:color w:val="000000"/>
          <w:sz w:val="26"/>
          <w:szCs w:val="26"/>
        </w:rPr>
        <w:t>However, an entry on June 1, 2015</w:t>
      </w:r>
      <w:r w:rsidR="00C53150">
        <w:rPr>
          <w:rFonts w:ascii="Times New Roman" w:eastAsia="Times New Roman" w:hAnsi="Times New Roman" w:cs="Times New Roman"/>
          <w:color w:val="000000"/>
          <w:sz w:val="26"/>
          <w:szCs w:val="26"/>
        </w:rPr>
        <w:t>,</w:t>
      </w:r>
      <w:r w:rsidR="00DB3501" w:rsidRPr="00DB3501">
        <w:rPr>
          <w:rFonts w:ascii="Times New Roman" w:eastAsia="Times New Roman" w:hAnsi="Times New Roman" w:cs="Times New Roman"/>
          <w:color w:val="000000"/>
          <w:sz w:val="26"/>
          <w:szCs w:val="26"/>
        </w:rPr>
        <w:t xml:space="preserve"> show</w:t>
      </w:r>
      <w:r w:rsidR="00C53150">
        <w:rPr>
          <w:rFonts w:ascii="Times New Roman" w:eastAsia="Times New Roman" w:hAnsi="Times New Roman" w:cs="Times New Roman"/>
          <w:color w:val="000000"/>
          <w:sz w:val="26"/>
          <w:szCs w:val="26"/>
        </w:rPr>
        <w:t>ed that</w:t>
      </w:r>
      <w:r w:rsidR="00DB3501" w:rsidRPr="00DB3501">
        <w:rPr>
          <w:rFonts w:ascii="Times New Roman" w:eastAsia="Times New Roman" w:hAnsi="Times New Roman" w:cs="Times New Roman"/>
          <w:color w:val="000000"/>
          <w:sz w:val="26"/>
          <w:szCs w:val="26"/>
        </w:rPr>
        <w:t xml:space="preserve"> PPL made a</w:t>
      </w:r>
      <w:r w:rsidR="00C53150">
        <w:rPr>
          <w:rFonts w:ascii="Times New Roman" w:eastAsia="Times New Roman" w:hAnsi="Times New Roman" w:cs="Times New Roman"/>
          <w:color w:val="000000"/>
          <w:sz w:val="26"/>
          <w:szCs w:val="26"/>
        </w:rPr>
        <w:t>n</w:t>
      </w:r>
      <w:r w:rsidR="00DB3501" w:rsidRPr="00DB3501">
        <w:rPr>
          <w:rFonts w:ascii="Times New Roman" w:eastAsia="Times New Roman" w:hAnsi="Times New Roman" w:cs="Times New Roman"/>
          <w:color w:val="000000"/>
          <w:sz w:val="26"/>
          <w:szCs w:val="26"/>
        </w:rPr>
        <w:t xml:space="preserve"> arrangement with Custom Fab that Custom Fab would pay PPL each month the amount of the electric bill to maintain service. </w:t>
      </w:r>
      <w:r w:rsidR="00C53150">
        <w:rPr>
          <w:rFonts w:ascii="Times New Roman" w:eastAsia="Times New Roman" w:hAnsi="Times New Roman" w:cs="Times New Roman"/>
          <w:color w:val="000000"/>
          <w:spacing w:val="-4"/>
          <w:sz w:val="26"/>
          <w:szCs w:val="26"/>
        </w:rPr>
        <w:t>OSBA St. No. 1, Exh.</w:t>
      </w:r>
      <w:r w:rsidR="00FA36EB">
        <w:rPr>
          <w:rFonts w:ascii="Times New Roman" w:eastAsia="Times New Roman" w:hAnsi="Times New Roman" w:cs="Times New Roman"/>
          <w:color w:val="000000"/>
          <w:spacing w:val="-4"/>
          <w:sz w:val="26"/>
          <w:szCs w:val="26"/>
        </w:rPr>
        <w:t> </w:t>
      </w:r>
      <w:r w:rsidR="00C53150">
        <w:rPr>
          <w:rFonts w:ascii="Times New Roman" w:eastAsia="Times New Roman" w:hAnsi="Times New Roman" w:cs="Times New Roman"/>
          <w:color w:val="000000"/>
          <w:spacing w:val="-4"/>
          <w:sz w:val="26"/>
          <w:szCs w:val="26"/>
        </w:rPr>
        <w:t xml:space="preserve">OSBA-2 </w:t>
      </w:r>
      <w:r w:rsidR="00DB3501" w:rsidRPr="00DB3501">
        <w:rPr>
          <w:rFonts w:ascii="Times New Roman" w:eastAsia="Times New Roman" w:hAnsi="Times New Roman" w:cs="Times New Roman"/>
          <w:color w:val="000000"/>
          <w:sz w:val="26"/>
          <w:szCs w:val="26"/>
        </w:rPr>
        <w:t>at 25-26.</w:t>
      </w:r>
    </w:p>
    <w:p w14:paraId="5CCF24D0" w14:textId="4C1690DC" w:rsidR="00DB3501" w:rsidRDefault="00C53150" w:rsidP="00DB3501">
      <w:pPr>
        <w:spacing w:before="426" w:line="413" w:lineRule="exact"/>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On June 16, 2015, </w:t>
      </w:r>
      <w:r w:rsidR="00DB3501" w:rsidRPr="00DB3501">
        <w:rPr>
          <w:rFonts w:ascii="Times New Roman" w:eastAsia="Times New Roman" w:hAnsi="Times New Roman" w:cs="Times New Roman"/>
          <w:color w:val="000000"/>
          <w:sz w:val="26"/>
          <w:szCs w:val="26"/>
        </w:rPr>
        <w:t xml:space="preserve">Mr. McGrath </w:t>
      </w:r>
      <w:r>
        <w:rPr>
          <w:rFonts w:ascii="Times New Roman" w:eastAsia="Times New Roman" w:hAnsi="Times New Roman" w:cs="Times New Roman"/>
          <w:color w:val="000000"/>
          <w:sz w:val="26"/>
          <w:szCs w:val="26"/>
        </w:rPr>
        <w:t xml:space="preserve">told Mr. Worthington </w:t>
      </w:r>
      <w:r w:rsidR="00DB3501" w:rsidRPr="00DB3501">
        <w:rPr>
          <w:rFonts w:ascii="Times New Roman" w:eastAsia="Times New Roman" w:hAnsi="Times New Roman" w:cs="Times New Roman"/>
          <w:color w:val="000000"/>
          <w:sz w:val="26"/>
          <w:szCs w:val="26"/>
        </w:rPr>
        <w:t xml:space="preserve">that Ultimate’s service </w:t>
      </w:r>
      <w:r w:rsidR="001F054F">
        <w:rPr>
          <w:rFonts w:ascii="Times New Roman" w:eastAsia="Times New Roman" w:hAnsi="Times New Roman" w:cs="Times New Roman"/>
          <w:color w:val="000000"/>
          <w:sz w:val="26"/>
          <w:szCs w:val="26"/>
        </w:rPr>
        <w:t>should have been</w:t>
      </w:r>
      <w:r w:rsidR="00DB3501" w:rsidRPr="00DB3501">
        <w:rPr>
          <w:rFonts w:ascii="Times New Roman" w:eastAsia="Times New Roman" w:hAnsi="Times New Roman" w:cs="Times New Roman"/>
          <w:color w:val="000000"/>
          <w:sz w:val="26"/>
          <w:szCs w:val="26"/>
        </w:rPr>
        <w:t xml:space="preserve"> terminated on June 1, 2015. </w:t>
      </w:r>
      <w:r>
        <w:rPr>
          <w:rFonts w:ascii="Times New Roman" w:eastAsia="Times New Roman" w:hAnsi="Times New Roman" w:cs="Times New Roman"/>
          <w:color w:val="000000"/>
          <w:sz w:val="26"/>
          <w:szCs w:val="26"/>
        </w:rPr>
        <w:t xml:space="preserve"> </w:t>
      </w:r>
      <w:r w:rsidR="00DB3501" w:rsidRPr="00DB3501">
        <w:rPr>
          <w:rFonts w:ascii="Times New Roman" w:eastAsia="Times New Roman" w:hAnsi="Times New Roman" w:cs="Times New Roman"/>
          <w:color w:val="000000"/>
          <w:sz w:val="26"/>
          <w:szCs w:val="26"/>
        </w:rPr>
        <w:t xml:space="preserve">Again, on June 16, 2015, Mr. McGrath, on behalf of Ultimate, instructed PPL to terminate service. </w:t>
      </w:r>
      <w:r>
        <w:rPr>
          <w:rFonts w:ascii="Times New Roman" w:eastAsia="Times New Roman" w:hAnsi="Times New Roman" w:cs="Times New Roman"/>
          <w:color w:val="000000"/>
          <w:sz w:val="26"/>
          <w:szCs w:val="26"/>
        </w:rPr>
        <w:t xml:space="preserve"> Mr. Worthington intentionally </w:t>
      </w:r>
      <w:r w:rsidR="00DB3501" w:rsidRPr="00DB3501">
        <w:rPr>
          <w:rFonts w:ascii="Times New Roman" w:eastAsia="Times New Roman" w:hAnsi="Times New Roman" w:cs="Times New Roman"/>
          <w:color w:val="000000"/>
          <w:sz w:val="26"/>
          <w:szCs w:val="26"/>
        </w:rPr>
        <w:t xml:space="preserve">disregarded </w:t>
      </w:r>
      <w:r>
        <w:rPr>
          <w:rFonts w:ascii="Times New Roman" w:eastAsia="Times New Roman" w:hAnsi="Times New Roman" w:cs="Times New Roman"/>
          <w:color w:val="000000"/>
          <w:sz w:val="26"/>
          <w:szCs w:val="26"/>
        </w:rPr>
        <w:t xml:space="preserve">this instruction </w:t>
      </w:r>
      <w:r w:rsidR="00DB3501" w:rsidRPr="00DB3501">
        <w:rPr>
          <w:rFonts w:ascii="Times New Roman" w:eastAsia="Times New Roman" w:hAnsi="Times New Roman" w:cs="Times New Roman"/>
          <w:color w:val="000000"/>
          <w:sz w:val="26"/>
          <w:szCs w:val="26"/>
        </w:rPr>
        <w:t xml:space="preserve">because he made the decision to pursue payment from another tenant of the building, Custom Fab.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4"/>
          <w:sz w:val="26"/>
          <w:szCs w:val="26"/>
        </w:rPr>
        <w:t xml:space="preserve">OSBA St. No. 1, Exh. OSBA-2 </w:t>
      </w:r>
      <w:r w:rsidR="00DB3501" w:rsidRPr="00DB3501">
        <w:rPr>
          <w:rFonts w:ascii="Times New Roman" w:eastAsia="Times New Roman" w:hAnsi="Times New Roman" w:cs="Times New Roman"/>
          <w:color w:val="000000"/>
          <w:sz w:val="26"/>
          <w:szCs w:val="26"/>
        </w:rPr>
        <w:t xml:space="preserve">at 57, 116. </w:t>
      </w:r>
      <w:r>
        <w:rPr>
          <w:rFonts w:ascii="Times New Roman" w:eastAsia="Times New Roman" w:hAnsi="Times New Roman" w:cs="Times New Roman"/>
          <w:color w:val="000000"/>
          <w:sz w:val="26"/>
          <w:szCs w:val="26"/>
        </w:rPr>
        <w:t xml:space="preserve"> </w:t>
      </w:r>
      <w:r w:rsidR="00DB3501" w:rsidRPr="00DB3501">
        <w:rPr>
          <w:rFonts w:ascii="Times New Roman" w:eastAsia="Times New Roman" w:hAnsi="Times New Roman" w:cs="Times New Roman"/>
          <w:color w:val="000000"/>
          <w:sz w:val="26"/>
          <w:szCs w:val="26"/>
        </w:rPr>
        <w:t xml:space="preserve">Then on March 3, 2016, service was again terminated to Ultimate’s account for nonpayment, and reconnected shortly after U.S. Pipe contacted PPL in an attempt to make payment on the account. </w:t>
      </w:r>
      <w:r>
        <w:rPr>
          <w:rFonts w:ascii="Times New Roman" w:eastAsia="Times New Roman" w:hAnsi="Times New Roman" w:cs="Times New Roman"/>
          <w:color w:val="000000"/>
          <w:sz w:val="26"/>
          <w:szCs w:val="26"/>
        </w:rPr>
        <w:t xml:space="preserve"> </w:t>
      </w:r>
      <w:r w:rsidR="00DB3501" w:rsidRPr="00DB3501">
        <w:rPr>
          <w:rFonts w:ascii="Times New Roman" w:eastAsia="Times New Roman" w:hAnsi="Times New Roman" w:cs="Times New Roman"/>
          <w:color w:val="000000"/>
          <w:sz w:val="26"/>
          <w:szCs w:val="26"/>
        </w:rPr>
        <w:t xml:space="preserve">Despite Mr. McGrath’s verbal instructions in March 2016 to terminate service as U.S. </w:t>
      </w:r>
      <w:r>
        <w:rPr>
          <w:rFonts w:ascii="Times New Roman" w:eastAsia="Times New Roman" w:hAnsi="Times New Roman" w:cs="Times New Roman"/>
          <w:color w:val="000000"/>
          <w:sz w:val="26"/>
          <w:szCs w:val="26"/>
        </w:rPr>
        <w:t>Pipe</w:t>
      </w:r>
      <w:r w:rsidR="00DB3501" w:rsidRPr="00DB3501">
        <w:rPr>
          <w:rFonts w:ascii="Times New Roman" w:eastAsia="Times New Roman" w:hAnsi="Times New Roman" w:cs="Times New Roman"/>
          <w:color w:val="000000"/>
          <w:sz w:val="26"/>
          <w:szCs w:val="26"/>
        </w:rPr>
        <w:t xml:space="preserve"> was in the process of moving out, PPL maintained </w:t>
      </w:r>
      <w:r w:rsidR="00DB3501" w:rsidRPr="00DB3501">
        <w:rPr>
          <w:rFonts w:ascii="Times New Roman" w:eastAsia="Times New Roman" w:hAnsi="Times New Roman" w:cs="Times New Roman"/>
          <w:color w:val="000000"/>
          <w:sz w:val="26"/>
          <w:szCs w:val="26"/>
        </w:rPr>
        <w:lastRenderedPageBreak/>
        <w:t>connection of electric service to Ultimate’s meter.</w:t>
      </w:r>
      <w:r>
        <w:rPr>
          <w:rFonts w:ascii="Times New Roman" w:eastAsia="Times New Roman" w:hAnsi="Times New Roman" w:cs="Times New Roman"/>
          <w:color w:val="000000"/>
          <w:sz w:val="26"/>
          <w:szCs w:val="26"/>
        </w:rPr>
        <w:t xml:space="preserve">  </w:t>
      </w:r>
      <w:r w:rsidR="00EA4658">
        <w:rPr>
          <w:rFonts w:ascii="Times New Roman" w:eastAsia="Times New Roman" w:hAnsi="Times New Roman" w:cs="Times New Roman"/>
          <w:color w:val="000000"/>
          <w:sz w:val="26"/>
          <w:szCs w:val="26"/>
        </w:rPr>
        <w:t xml:space="preserve">PPL appears to have prioritized its goal of not shutting off service and accepting payment on an account without regard to the </w:t>
      </w:r>
      <w:r w:rsidR="00E05B63">
        <w:rPr>
          <w:rFonts w:ascii="Times New Roman" w:eastAsia="Times New Roman" w:hAnsi="Times New Roman" w:cs="Times New Roman"/>
          <w:color w:val="000000"/>
          <w:sz w:val="26"/>
          <w:szCs w:val="26"/>
        </w:rPr>
        <w:t xml:space="preserve">identity of the payor or authorization from the account holder because PPL does not make money when it shuts off service.  </w:t>
      </w:r>
      <w:r w:rsidR="00E05B63">
        <w:rPr>
          <w:rFonts w:ascii="Times New Roman" w:eastAsia="Times New Roman" w:hAnsi="Times New Roman" w:cs="Times New Roman"/>
          <w:color w:val="000000"/>
          <w:spacing w:val="-4"/>
          <w:sz w:val="26"/>
          <w:szCs w:val="26"/>
        </w:rPr>
        <w:t xml:space="preserve">OSBA St. No. 1, Exh. OSBA-2 </w:t>
      </w:r>
      <w:r w:rsidR="00E05B63" w:rsidRPr="00DB3501">
        <w:rPr>
          <w:rFonts w:ascii="Times New Roman" w:eastAsia="Times New Roman" w:hAnsi="Times New Roman" w:cs="Times New Roman"/>
          <w:color w:val="000000"/>
          <w:sz w:val="26"/>
          <w:szCs w:val="26"/>
        </w:rPr>
        <w:t xml:space="preserve">at </w:t>
      </w:r>
      <w:r w:rsidR="00E05B63">
        <w:rPr>
          <w:rFonts w:ascii="Times New Roman" w:eastAsia="Times New Roman" w:hAnsi="Times New Roman" w:cs="Times New Roman"/>
          <w:color w:val="000000"/>
          <w:sz w:val="26"/>
          <w:szCs w:val="26"/>
        </w:rPr>
        <w:t xml:space="preserve">118.  </w:t>
      </w:r>
      <w:r w:rsidR="00543A3D">
        <w:rPr>
          <w:rFonts w:ascii="Times New Roman" w:eastAsia="Times New Roman" w:hAnsi="Times New Roman" w:cs="Times New Roman"/>
          <w:color w:val="000000"/>
          <w:sz w:val="26"/>
          <w:szCs w:val="26"/>
        </w:rPr>
        <w:t xml:space="preserve">Accordingly, we shall deny PPL’s </w:t>
      </w:r>
      <w:r w:rsidR="00EF2F2F">
        <w:rPr>
          <w:rFonts w:ascii="Times New Roman" w:eastAsia="Times New Roman" w:hAnsi="Times New Roman" w:cs="Times New Roman"/>
          <w:color w:val="000000"/>
          <w:sz w:val="26"/>
          <w:szCs w:val="26"/>
        </w:rPr>
        <w:t>T</w:t>
      </w:r>
      <w:r w:rsidR="00543A3D">
        <w:rPr>
          <w:rFonts w:ascii="Times New Roman" w:eastAsia="Times New Roman" w:hAnsi="Times New Roman" w:cs="Times New Roman"/>
          <w:color w:val="000000"/>
          <w:sz w:val="26"/>
          <w:szCs w:val="26"/>
        </w:rPr>
        <w:t>hird Exception.</w:t>
      </w:r>
    </w:p>
    <w:p w14:paraId="3057C491" w14:textId="77777777" w:rsidR="004F67A5" w:rsidRPr="00DB3501" w:rsidRDefault="004F67A5" w:rsidP="00EA6813">
      <w:pPr>
        <w:spacing w:after="0" w:line="360" w:lineRule="auto"/>
        <w:ind w:firstLine="1440"/>
        <w:textAlignment w:val="baseline"/>
        <w:rPr>
          <w:rFonts w:ascii="Times New Roman" w:eastAsia="Times New Roman" w:hAnsi="Times New Roman" w:cs="Times New Roman"/>
          <w:color w:val="000000"/>
          <w:sz w:val="26"/>
          <w:szCs w:val="26"/>
        </w:rPr>
      </w:pPr>
    </w:p>
    <w:p w14:paraId="27B9C1FC" w14:textId="3C99E45F" w:rsidR="00884614" w:rsidRPr="00884614" w:rsidRDefault="00884614" w:rsidP="00501E69">
      <w:pPr>
        <w:pStyle w:val="Heading3"/>
      </w:pPr>
      <w:r w:rsidRPr="00884614">
        <w:t>Disclosure of Customer Information</w:t>
      </w:r>
    </w:p>
    <w:p w14:paraId="33C1A1F1" w14:textId="77777777" w:rsidR="00884614" w:rsidRDefault="008C2CCE" w:rsidP="00EF2E85">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r>
    </w:p>
    <w:p w14:paraId="20589020" w14:textId="18C02D74" w:rsidR="00884614" w:rsidRPr="00886035" w:rsidRDefault="00884614" w:rsidP="00884614">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4"/>
          <w:sz w:val="26"/>
          <w:szCs w:val="26"/>
        </w:rPr>
        <w:tab/>
      </w:r>
      <w:r>
        <w:rPr>
          <w:rFonts w:ascii="Times New Roman" w:eastAsia="Times New Roman" w:hAnsi="Times New Roman" w:cs="Times New Roman"/>
          <w:color w:val="000000"/>
          <w:spacing w:val="-4"/>
          <w:sz w:val="26"/>
          <w:szCs w:val="26"/>
        </w:rPr>
        <w:tab/>
      </w:r>
      <w:r>
        <w:rPr>
          <w:rFonts w:ascii="Times New Roman" w:eastAsia="Times New Roman" w:hAnsi="Times New Roman" w:cs="Times New Roman"/>
          <w:color w:val="000000"/>
          <w:sz w:val="26"/>
          <w:szCs w:val="26"/>
        </w:rPr>
        <w:t xml:space="preserve">In </w:t>
      </w:r>
      <w:r w:rsidRPr="00886035">
        <w:rPr>
          <w:rFonts w:ascii="Times New Roman" w:eastAsia="Times New Roman" w:hAnsi="Times New Roman" w:cs="Times New Roman"/>
          <w:color w:val="000000"/>
          <w:sz w:val="26"/>
          <w:szCs w:val="26"/>
        </w:rPr>
        <w:t xml:space="preserve">its </w:t>
      </w:r>
      <w:r w:rsidR="003605F7">
        <w:rPr>
          <w:rFonts w:ascii="Times New Roman" w:eastAsia="Times New Roman" w:hAnsi="Times New Roman" w:cs="Times New Roman"/>
          <w:color w:val="000000"/>
          <w:sz w:val="26"/>
          <w:szCs w:val="26"/>
        </w:rPr>
        <w:t>N</w:t>
      </w:r>
      <w:r w:rsidRPr="00886035">
        <w:rPr>
          <w:rFonts w:ascii="Times New Roman" w:eastAsia="Times New Roman" w:hAnsi="Times New Roman" w:cs="Times New Roman"/>
          <w:color w:val="000000"/>
          <w:sz w:val="26"/>
          <w:szCs w:val="26"/>
        </w:rPr>
        <w:t>inth Exception, PPL argues that Conclusion of Law No. 5 finding that the Respondent violated 52 Pa. Code § 54.8</w:t>
      </w:r>
      <w:r>
        <w:rPr>
          <w:rFonts w:ascii="Times New Roman" w:eastAsia="Times New Roman" w:hAnsi="Times New Roman" w:cs="Times New Roman"/>
          <w:color w:val="000000"/>
          <w:sz w:val="26"/>
          <w:szCs w:val="26"/>
        </w:rPr>
        <w:t>,</w:t>
      </w:r>
      <w:r w:rsidRPr="00886035">
        <w:rPr>
          <w:rFonts w:ascii="Times New Roman" w:eastAsia="Times New Roman" w:hAnsi="Times New Roman" w:cs="Times New Roman"/>
          <w:color w:val="000000"/>
          <w:sz w:val="26"/>
          <w:szCs w:val="26"/>
        </w:rPr>
        <w:t xml:space="preserve"> is unsupported by the record.  According to PPL, the ALJ improperly extended the privacy protections for customer information to situations which do not pertain to electric generation choice.  PPL contends that Section 54.8 of our Regulations is contained in a subchapter which is inapplicable to situations outside of EGSs and cannot form the basis of a violation in this proceeding.  Rather, the Respondent continues, the subchapter provides directives for pricing practices for retail electricity serviced, bill format, contract pricing and term disclosures, marketing/sales activities, and the right to restrict the provision of private information to an EGS.  Exc. at 11-12.</w:t>
      </w:r>
    </w:p>
    <w:p w14:paraId="009DD5B3" w14:textId="77777777" w:rsidR="00884614" w:rsidRPr="00886035" w:rsidRDefault="00884614" w:rsidP="00884614">
      <w:pPr>
        <w:spacing w:after="0" w:line="360" w:lineRule="auto"/>
        <w:rPr>
          <w:rFonts w:ascii="Times New Roman" w:eastAsia="Times New Roman" w:hAnsi="Times New Roman" w:cs="Times New Roman"/>
          <w:color w:val="000000"/>
          <w:sz w:val="26"/>
          <w:szCs w:val="26"/>
        </w:rPr>
      </w:pPr>
    </w:p>
    <w:p w14:paraId="68B1112C" w14:textId="1F9C7357" w:rsidR="00C47BBD" w:rsidRDefault="00884614" w:rsidP="00C47BBD">
      <w:pPr>
        <w:spacing w:after="0" w:line="360" w:lineRule="auto"/>
        <w:ind w:firstLine="720"/>
        <w:textAlignment w:val="baseline"/>
        <w:rPr>
          <w:rFonts w:ascii="Times New Roman" w:eastAsia="Times New Roman" w:hAnsi="Times New Roman" w:cs="Times New Roman"/>
          <w:color w:val="000000"/>
          <w:sz w:val="26"/>
          <w:szCs w:val="26"/>
        </w:rPr>
      </w:pPr>
      <w:r w:rsidRPr="00886035">
        <w:rPr>
          <w:rFonts w:ascii="Times New Roman" w:eastAsia="Times New Roman" w:hAnsi="Times New Roman" w:cs="Times New Roman"/>
          <w:color w:val="000000"/>
          <w:sz w:val="26"/>
          <w:szCs w:val="26"/>
        </w:rPr>
        <w:tab/>
        <w:t>Additionally, the Respondent contends that the ALJ inappropriately applied the Commission guidelines pertaining to information and data at 52 Pa. Code § 69.1812.  PPL submits that the guideline pertains to default service providers acquiring electric generation supply, recovering associated costs and integrating default service with competitive retail electric markets.  According to PPL, Section 69.1</w:t>
      </w:r>
      <w:r w:rsidR="005B1C17">
        <w:rPr>
          <w:rFonts w:ascii="Times New Roman" w:eastAsia="Times New Roman" w:hAnsi="Times New Roman" w:cs="Times New Roman"/>
          <w:color w:val="000000"/>
          <w:sz w:val="26"/>
          <w:szCs w:val="26"/>
        </w:rPr>
        <w:t>8</w:t>
      </w:r>
      <w:r w:rsidRPr="00886035">
        <w:rPr>
          <w:rFonts w:ascii="Times New Roman" w:eastAsia="Times New Roman" w:hAnsi="Times New Roman" w:cs="Times New Roman"/>
          <w:color w:val="000000"/>
          <w:sz w:val="26"/>
          <w:szCs w:val="26"/>
        </w:rPr>
        <w:t>12 of our Regulations should not apply to the unique situation in which a landlord requests service to be removed from his name but at the same time forbids service to be placed in the name of a tenant in rightful possession.  Exc. at 12.</w:t>
      </w:r>
    </w:p>
    <w:p w14:paraId="74F3D881" w14:textId="77777777" w:rsidR="00C47BBD" w:rsidRDefault="00C47BBD" w:rsidP="00C47BBD">
      <w:pPr>
        <w:spacing w:after="0" w:line="360" w:lineRule="auto"/>
        <w:ind w:firstLine="720"/>
        <w:textAlignment w:val="baseline"/>
        <w:rPr>
          <w:rFonts w:ascii="Times New Roman" w:eastAsia="Times New Roman" w:hAnsi="Times New Roman" w:cs="Times New Roman"/>
          <w:color w:val="000000"/>
          <w:sz w:val="26"/>
          <w:szCs w:val="26"/>
        </w:rPr>
      </w:pPr>
    </w:p>
    <w:p w14:paraId="2FB8346B" w14:textId="50018CEC" w:rsidR="00884614" w:rsidRPr="00FA36EB" w:rsidRDefault="00C47BBD" w:rsidP="00455292">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lastRenderedPageBreak/>
        <w:tab/>
        <w:t xml:space="preserve"> </w:t>
      </w:r>
      <w:r w:rsidR="00884614" w:rsidRPr="00FA36EB">
        <w:rPr>
          <w:rFonts w:ascii="Times New Roman" w:eastAsia="Times New Roman" w:hAnsi="Times New Roman" w:cs="Times New Roman"/>
          <w:color w:val="000000"/>
          <w:sz w:val="26"/>
          <w:szCs w:val="26"/>
        </w:rPr>
        <w:t xml:space="preserve">Moreover, PPL acknowledges that there are EGS and telecommunications regulations defining customer privacy obligations but asserts that in June and July of 2015 there were no statutes or regulations controlling the circumstances in this matter.  </w:t>
      </w:r>
      <w:r w:rsidR="00884614" w:rsidRPr="00FA36EB">
        <w:rPr>
          <w:rFonts w:ascii="Times New Roman" w:eastAsia="Times New Roman" w:hAnsi="Times New Roman" w:cs="Times New Roman"/>
          <w:i/>
          <w:iCs/>
          <w:color w:val="000000"/>
          <w:sz w:val="26"/>
          <w:szCs w:val="26"/>
        </w:rPr>
        <w:t>Id.</w:t>
      </w:r>
      <w:r w:rsidR="00884614" w:rsidRPr="00FA36EB">
        <w:rPr>
          <w:rFonts w:ascii="Times New Roman" w:eastAsia="Times New Roman" w:hAnsi="Times New Roman" w:cs="Times New Roman"/>
          <w:color w:val="000000"/>
          <w:sz w:val="26"/>
          <w:szCs w:val="26"/>
        </w:rPr>
        <w:t xml:space="preserve"> </w:t>
      </w:r>
    </w:p>
    <w:p w14:paraId="48BFAD9C" w14:textId="77777777" w:rsidR="00884614" w:rsidRPr="00FA36EB" w:rsidRDefault="00884614" w:rsidP="00884614">
      <w:pPr>
        <w:spacing w:after="0" w:line="360" w:lineRule="auto"/>
        <w:rPr>
          <w:rFonts w:ascii="Times New Roman" w:eastAsia="Times New Roman" w:hAnsi="Times New Roman" w:cs="Times New Roman"/>
          <w:color w:val="000000"/>
          <w:sz w:val="26"/>
          <w:szCs w:val="26"/>
        </w:rPr>
      </w:pPr>
    </w:p>
    <w:p w14:paraId="7C74111C" w14:textId="66881C0A" w:rsidR="00884614" w:rsidRPr="00FA36EB" w:rsidRDefault="00884614" w:rsidP="00884614">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In response to the </w:t>
      </w:r>
      <w:r w:rsidR="003605F7" w:rsidRPr="00FA36EB">
        <w:rPr>
          <w:rFonts w:ascii="Times New Roman" w:eastAsia="Times New Roman" w:hAnsi="Times New Roman" w:cs="Times New Roman"/>
          <w:color w:val="000000"/>
          <w:sz w:val="26"/>
          <w:szCs w:val="26"/>
        </w:rPr>
        <w:t>N</w:t>
      </w:r>
      <w:r w:rsidRPr="00FA36EB">
        <w:rPr>
          <w:rFonts w:ascii="Times New Roman" w:eastAsia="Times New Roman" w:hAnsi="Times New Roman" w:cs="Times New Roman"/>
          <w:color w:val="000000"/>
          <w:sz w:val="26"/>
          <w:szCs w:val="26"/>
        </w:rPr>
        <w:t>inth Exception, Ultimate argues that contrary to PPL’s interpretation, Section 54.8 of our Regulations prohibits both EDCs and EGSs from disclosing customer information to any third party.  Ultimate also asserts that PPL expressly acknowledged in its own Disclosure of Customer Information Policy that customer usage information is confidential and must not be disclosed to any third party without the customer’s prior written authorization.  Ultimate R. Exc. at 17-18.</w:t>
      </w:r>
    </w:p>
    <w:p w14:paraId="0BC15E67" w14:textId="77777777" w:rsidR="00884614" w:rsidRPr="00FA36EB" w:rsidRDefault="00884614" w:rsidP="00884614">
      <w:pPr>
        <w:spacing w:after="0" w:line="360" w:lineRule="auto"/>
        <w:rPr>
          <w:rFonts w:ascii="Times New Roman" w:eastAsia="Times New Roman" w:hAnsi="Times New Roman" w:cs="Times New Roman"/>
          <w:color w:val="000000"/>
          <w:sz w:val="26"/>
          <w:szCs w:val="26"/>
        </w:rPr>
      </w:pPr>
    </w:p>
    <w:p w14:paraId="144F5962" w14:textId="73E12FEF" w:rsidR="00884614" w:rsidRPr="00FA36EB" w:rsidRDefault="00884614" w:rsidP="00884614">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The OSBA responds to the </w:t>
      </w:r>
      <w:r w:rsidR="003605F7" w:rsidRPr="00FA36EB">
        <w:rPr>
          <w:rFonts w:ascii="Times New Roman" w:eastAsia="Times New Roman" w:hAnsi="Times New Roman" w:cs="Times New Roman"/>
          <w:color w:val="000000"/>
          <w:sz w:val="26"/>
          <w:szCs w:val="26"/>
        </w:rPr>
        <w:t>N</w:t>
      </w:r>
      <w:r w:rsidRPr="00FA36EB">
        <w:rPr>
          <w:rFonts w:ascii="Times New Roman" w:eastAsia="Times New Roman" w:hAnsi="Times New Roman" w:cs="Times New Roman"/>
          <w:color w:val="000000"/>
          <w:sz w:val="26"/>
          <w:szCs w:val="26"/>
        </w:rPr>
        <w:t xml:space="preserve">inth Exception by proffering that Section 54.1(b) of our </w:t>
      </w:r>
      <w:r w:rsidRPr="00FA36EB">
        <w:rPr>
          <w:rFonts w:ascii="Times New Roman" w:eastAsia="Times New Roman" w:hAnsi="Times New Roman" w:cs="Times New Roman"/>
          <w:color w:val="000000" w:themeColor="text1"/>
          <w:sz w:val="26"/>
          <w:szCs w:val="26"/>
        </w:rPr>
        <w:t xml:space="preserve">Regulations makes the confidentiality provision of Section 54.8 apply more broadly than just situations involving EGSs.  In addition, the OSBA argues that PPL did not respond to the ALJ’s conclusion that the Respondent violated its own policy by disclosing confidential account information.  Thus, the OSBA contends, PPL did not file a specific Exception to this </w:t>
      </w:r>
      <w:r w:rsidRPr="00FA36EB">
        <w:rPr>
          <w:rFonts w:ascii="Times New Roman" w:eastAsia="Times New Roman" w:hAnsi="Times New Roman" w:cs="Times New Roman"/>
          <w:color w:val="000000"/>
          <w:sz w:val="26"/>
          <w:szCs w:val="26"/>
        </w:rPr>
        <w:t>determination.  OSBA R. Exc. at 13.</w:t>
      </w:r>
    </w:p>
    <w:p w14:paraId="4324AE69" w14:textId="77777777" w:rsidR="00884614" w:rsidRPr="00FA36EB" w:rsidRDefault="00884614" w:rsidP="00884614">
      <w:pPr>
        <w:spacing w:after="0" w:line="360" w:lineRule="auto"/>
        <w:ind w:firstLine="720"/>
        <w:textAlignment w:val="baseline"/>
        <w:rPr>
          <w:rFonts w:ascii="Times New Roman" w:eastAsia="Times New Roman" w:hAnsi="Times New Roman" w:cs="Times New Roman"/>
          <w:color w:val="000000"/>
          <w:sz w:val="26"/>
          <w:szCs w:val="26"/>
        </w:rPr>
      </w:pPr>
    </w:p>
    <w:p w14:paraId="7143D99E" w14:textId="68932F8A" w:rsidR="00884614" w:rsidRPr="00FA36EB" w:rsidRDefault="00884614" w:rsidP="00884614">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 xml:space="preserve">In its </w:t>
      </w:r>
      <w:r w:rsidR="003605F7" w:rsidRPr="00FA36EB">
        <w:rPr>
          <w:rFonts w:ascii="Times New Roman" w:eastAsia="Times New Roman" w:hAnsi="Times New Roman" w:cs="Times New Roman"/>
          <w:color w:val="000000"/>
          <w:sz w:val="26"/>
          <w:szCs w:val="26"/>
        </w:rPr>
        <w:t>T</w:t>
      </w:r>
      <w:r w:rsidRPr="00FA36EB">
        <w:rPr>
          <w:rFonts w:ascii="Times New Roman" w:eastAsia="Times New Roman" w:hAnsi="Times New Roman" w:cs="Times New Roman"/>
          <w:color w:val="000000"/>
          <w:sz w:val="26"/>
          <w:szCs w:val="26"/>
        </w:rPr>
        <w:t>welfth Exception, PPL argues that Conclusion of Law No. 8, finding that the Respondent violated 66 Pa. C</w:t>
      </w:r>
      <w:r w:rsidRPr="00FA36EB">
        <w:rPr>
          <w:rFonts w:ascii="Times New Roman" w:eastAsia="Times New Roman" w:hAnsi="Times New Roman" w:cs="Times New Roman"/>
          <w:color w:val="000000" w:themeColor="text1"/>
          <w:sz w:val="26"/>
          <w:szCs w:val="26"/>
        </w:rPr>
        <w:t xml:space="preserve">.S. § 1501, is unsupported by the record.  Although acknowledging that it provided billing information to Custom Fab on dates after which Ultimate placed password protection on its account, PPL submits that under the unique circumstances of this case such action did not constitute unreasonable service under Section 1501 of the Code.  PPL reiterates its argument that the landlord wanted electric service removed from its name but likewise demanded that PPL not place the account in the name of the tenant.  According to the Respondent, if Ultimate had </w:t>
      </w:r>
      <w:r w:rsidRPr="00FA36EB">
        <w:rPr>
          <w:rFonts w:ascii="Times New Roman" w:eastAsia="Times New Roman" w:hAnsi="Times New Roman" w:cs="Times New Roman"/>
          <w:color w:val="000000"/>
          <w:sz w:val="26"/>
          <w:szCs w:val="26"/>
        </w:rPr>
        <w:t xml:space="preserve">simply requested termination without the condition, the power could have been terminated and, upon request of Custom Fab, reactivated in the name of Custom Fab.  Instead, PPL argues, </w:t>
      </w:r>
      <w:r w:rsidRPr="00FA36EB">
        <w:rPr>
          <w:rFonts w:ascii="Times New Roman" w:eastAsia="Times New Roman" w:hAnsi="Times New Roman" w:cs="Times New Roman"/>
          <w:color w:val="000000"/>
          <w:sz w:val="26"/>
          <w:szCs w:val="26"/>
        </w:rPr>
        <w:lastRenderedPageBreak/>
        <w:t>Mr.</w:t>
      </w:r>
      <w:r w:rsidR="00FA36EB">
        <w:rPr>
          <w:rFonts w:ascii="Times New Roman" w:eastAsia="Times New Roman" w:hAnsi="Times New Roman" w:cs="Times New Roman"/>
          <w:color w:val="000000"/>
          <w:sz w:val="26"/>
          <w:szCs w:val="26"/>
        </w:rPr>
        <w:t> </w:t>
      </w:r>
      <w:r w:rsidRPr="00FA36EB">
        <w:rPr>
          <w:rFonts w:ascii="Times New Roman" w:eastAsia="Times New Roman" w:hAnsi="Times New Roman" w:cs="Times New Roman"/>
          <w:color w:val="000000"/>
          <w:sz w:val="26"/>
          <w:szCs w:val="26"/>
        </w:rPr>
        <w:t>McGrath wished to use electric service as a bargaining chip in his dispute with Custom Fab.  The Respondent submits that without clear regulations to guide its decisions, PPL attempted to balance the rights of the two users and not interject itself in a legal dispute over the Lease.  Under the circumstances, PPL asserts that its only interest was to provide reliable and safe electric service to those who request it and that such action should not be found to be a violation of Section 1501 of the Code.  Exc. at 17-18.</w:t>
      </w:r>
    </w:p>
    <w:p w14:paraId="53007CAE" w14:textId="77777777" w:rsidR="00884614" w:rsidRPr="00FA36EB" w:rsidRDefault="00884614" w:rsidP="00884614">
      <w:pPr>
        <w:spacing w:after="0" w:line="360" w:lineRule="auto"/>
        <w:ind w:firstLine="720"/>
        <w:textAlignment w:val="baseline"/>
        <w:rPr>
          <w:rFonts w:ascii="Times New Roman" w:eastAsia="Times New Roman" w:hAnsi="Times New Roman" w:cs="Times New Roman"/>
          <w:color w:val="000000"/>
          <w:sz w:val="26"/>
          <w:szCs w:val="26"/>
        </w:rPr>
      </w:pPr>
    </w:p>
    <w:p w14:paraId="54BC09D5" w14:textId="4DC67064" w:rsidR="00884614" w:rsidRPr="00FA36EB" w:rsidRDefault="00884614" w:rsidP="00884614">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 xml:space="preserve">Ultimate responds that the Commission should reject the </w:t>
      </w:r>
      <w:r w:rsidR="003605F7" w:rsidRPr="00FA36EB">
        <w:rPr>
          <w:rFonts w:ascii="Times New Roman" w:eastAsia="Times New Roman" w:hAnsi="Times New Roman" w:cs="Times New Roman"/>
          <w:color w:val="000000"/>
          <w:sz w:val="26"/>
          <w:szCs w:val="26"/>
        </w:rPr>
        <w:t>T</w:t>
      </w:r>
      <w:r w:rsidRPr="00FA36EB">
        <w:rPr>
          <w:rFonts w:ascii="Times New Roman" w:eastAsia="Times New Roman" w:hAnsi="Times New Roman" w:cs="Times New Roman"/>
          <w:color w:val="000000"/>
          <w:sz w:val="26"/>
          <w:szCs w:val="26"/>
        </w:rPr>
        <w:t>welfth Exception and adopt Conclusion of Law No. 9.  In support, the Complainant reiterates the ALJ’s findings that the disclosure of account information pertaining to usage and demand and the acceptance of payment from an unauthorized third party on a commercial account constituted unreasonable service.  Ultimate also cites to the ALJ’s discussion that it was unreasonable to open an account for the same meter in the third-party commercial tenant’s name against the express wishes of Ultimate and Mr. McGrath.  Moreover, the Complainant argues that the ALJ found that PPL should have given priority to its customer’s rights and emphasized the alternatives available to the Respondent such as requiring the commercial tenant to apply for service in its name at a separate meter and account number.  Ultimate R. Exc. at 21-22.</w:t>
      </w:r>
    </w:p>
    <w:p w14:paraId="4CD21C6D" w14:textId="77777777" w:rsidR="00884614" w:rsidRPr="00FA36EB" w:rsidRDefault="00884614" w:rsidP="00884614">
      <w:pPr>
        <w:spacing w:after="0" w:line="360" w:lineRule="auto"/>
        <w:ind w:firstLine="720"/>
        <w:textAlignment w:val="baseline"/>
        <w:rPr>
          <w:rFonts w:ascii="Times New Roman" w:eastAsia="Times New Roman" w:hAnsi="Times New Roman" w:cs="Times New Roman"/>
          <w:color w:val="000000"/>
          <w:sz w:val="26"/>
          <w:szCs w:val="26"/>
        </w:rPr>
      </w:pPr>
    </w:p>
    <w:p w14:paraId="33995897" w14:textId="5C5190CB" w:rsidR="00884614" w:rsidRPr="00FA36EB" w:rsidRDefault="00884614" w:rsidP="00884614">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 xml:space="preserve">In its response to the </w:t>
      </w:r>
      <w:r w:rsidR="003605F7" w:rsidRPr="00FA36EB">
        <w:rPr>
          <w:rFonts w:ascii="Times New Roman" w:eastAsia="Times New Roman" w:hAnsi="Times New Roman" w:cs="Times New Roman"/>
          <w:color w:val="000000"/>
          <w:sz w:val="26"/>
          <w:szCs w:val="26"/>
        </w:rPr>
        <w:t>T</w:t>
      </w:r>
      <w:r w:rsidRPr="00FA36EB">
        <w:rPr>
          <w:rFonts w:ascii="Times New Roman" w:eastAsia="Times New Roman" w:hAnsi="Times New Roman" w:cs="Times New Roman"/>
          <w:color w:val="000000"/>
          <w:sz w:val="26"/>
          <w:szCs w:val="26"/>
        </w:rPr>
        <w:t>welfth Exception, the OSBA contends that the ALJ properly applied 66 Pa. C.S. § 1501 and reasserts the ALJ’s rationale in the Initial Decision.  Additionally, the OSBA argues that PPL disingenuously proffers that it is only interested in providing reliable and safe service to those who request it.  Rather, the OSBA submits, PPL’s actions were simply driven by a profit motive.  OSBA R. Exc. at</w:t>
      </w:r>
      <w:r w:rsidR="00FA36EB">
        <w:rPr>
          <w:rFonts w:ascii="Times New Roman" w:eastAsia="Times New Roman" w:hAnsi="Times New Roman" w:cs="Times New Roman"/>
          <w:color w:val="000000"/>
          <w:sz w:val="26"/>
          <w:szCs w:val="26"/>
        </w:rPr>
        <w:t> </w:t>
      </w:r>
      <w:r w:rsidRPr="00FA36EB">
        <w:rPr>
          <w:rFonts w:ascii="Times New Roman" w:eastAsia="Times New Roman" w:hAnsi="Times New Roman" w:cs="Times New Roman"/>
          <w:color w:val="000000"/>
          <w:sz w:val="26"/>
          <w:szCs w:val="26"/>
        </w:rPr>
        <w:t>15-16.</w:t>
      </w:r>
    </w:p>
    <w:p w14:paraId="6331574D" w14:textId="77777777" w:rsidR="00C47BBD" w:rsidRDefault="00C47BBD" w:rsidP="00C47BBD">
      <w:pPr>
        <w:spacing w:after="0" w:line="360" w:lineRule="auto"/>
        <w:ind w:firstLine="720"/>
        <w:textAlignment w:val="baseline"/>
        <w:rPr>
          <w:rFonts w:ascii="Times New Roman" w:eastAsia="Times New Roman" w:hAnsi="Times New Roman" w:cs="Times New Roman"/>
          <w:color w:val="000000"/>
          <w:spacing w:val="-4"/>
          <w:sz w:val="26"/>
          <w:szCs w:val="26"/>
        </w:rPr>
      </w:pPr>
    </w:p>
    <w:p w14:paraId="7624238F" w14:textId="48AF842F" w:rsidR="00455292" w:rsidRPr="00FA36EB" w:rsidRDefault="00C47BBD" w:rsidP="00455292">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lastRenderedPageBreak/>
        <w:tab/>
      </w:r>
      <w:r w:rsidR="00455292" w:rsidRPr="00FA36EB">
        <w:rPr>
          <w:rFonts w:ascii="Times New Roman" w:eastAsia="Times New Roman" w:hAnsi="Times New Roman" w:cs="Times New Roman"/>
          <w:color w:val="000000"/>
          <w:sz w:val="26"/>
          <w:szCs w:val="26"/>
        </w:rPr>
        <w:t xml:space="preserve">Regarding its </w:t>
      </w:r>
      <w:r w:rsidR="003605F7" w:rsidRPr="00FA36EB">
        <w:rPr>
          <w:rFonts w:ascii="Times New Roman" w:eastAsia="Times New Roman" w:hAnsi="Times New Roman" w:cs="Times New Roman"/>
          <w:color w:val="000000"/>
          <w:sz w:val="26"/>
          <w:szCs w:val="26"/>
        </w:rPr>
        <w:t>T</w:t>
      </w:r>
      <w:r w:rsidR="00455292" w:rsidRPr="00FA36EB">
        <w:rPr>
          <w:rFonts w:ascii="Times New Roman" w:eastAsia="Times New Roman" w:hAnsi="Times New Roman" w:cs="Times New Roman"/>
          <w:color w:val="000000"/>
          <w:sz w:val="26"/>
          <w:szCs w:val="26"/>
        </w:rPr>
        <w:t>hirteenth Exception, PPL objects to Conclusion of Law No.</w:t>
      </w:r>
      <w:r w:rsidR="00FA36EB">
        <w:rPr>
          <w:rFonts w:ascii="Times New Roman" w:eastAsia="Times New Roman" w:hAnsi="Times New Roman" w:cs="Times New Roman"/>
          <w:color w:val="000000"/>
          <w:sz w:val="26"/>
          <w:szCs w:val="26"/>
        </w:rPr>
        <w:t> </w:t>
      </w:r>
      <w:r w:rsidR="00455292" w:rsidRPr="00FA36EB">
        <w:rPr>
          <w:rFonts w:ascii="Times New Roman" w:eastAsia="Times New Roman" w:hAnsi="Times New Roman" w:cs="Times New Roman"/>
          <w:color w:val="000000"/>
          <w:sz w:val="26"/>
          <w:szCs w:val="26"/>
        </w:rPr>
        <w:t>9, finding that PPL violated 66 Pa. C.S. § 1502 by discriminating against its small business customer, as being unsupported by the record.  Exc. at 18.</w:t>
      </w:r>
      <w:r w:rsidR="00455292" w:rsidRPr="00FA36EB">
        <w:rPr>
          <w:rStyle w:val="FootnoteReference"/>
          <w:rFonts w:ascii="Times New Roman" w:eastAsia="Times New Roman" w:hAnsi="Times New Roman" w:cs="Times New Roman"/>
          <w:color w:val="000000"/>
          <w:sz w:val="26"/>
          <w:szCs w:val="26"/>
        </w:rPr>
        <w:footnoteReference w:id="4"/>
      </w:r>
    </w:p>
    <w:p w14:paraId="2143CF2C" w14:textId="77777777" w:rsidR="00455292" w:rsidRPr="00FA36EB" w:rsidRDefault="00455292" w:rsidP="00C47BBD">
      <w:pPr>
        <w:spacing w:after="0" w:line="360" w:lineRule="auto"/>
        <w:ind w:firstLine="720"/>
        <w:textAlignment w:val="baseline"/>
        <w:rPr>
          <w:rFonts w:ascii="Times New Roman" w:eastAsia="Times New Roman" w:hAnsi="Times New Roman" w:cs="Times New Roman"/>
          <w:color w:val="000000"/>
          <w:sz w:val="26"/>
          <w:szCs w:val="26"/>
        </w:rPr>
      </w:pPr>
    </w:p>
    <w:p w14:paraId="76EF1AE8" w14:textId="672BB014" w:rsidR="00C47BBD" w:rsidRPr="00FA36EB" w:rsidRDefault="00455292" w:rsidP="00C47BBD">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00C47BBD" w:rsidRPr="00FA36EB">
        <w:rPr>
          <w:rFonts w:ascii="Times New Roman" w:eastAsia="Times New Roman" w:hAnsi="Times New Roman" w:cs="Times New Roman"/>
          <w:color w:val="000000"/>
          <w:sz w:val="26"/>
          <w:szCs w:val="26"/>
        </w:rPr>
        <w:t>In response</w:t>
      </w:r>
      <w:r w:rsidR="005B1C17" w:rsidRPr="00FA36EB">
        <w:rPr>
          <w:rFonts w:ascii="Times New Roman" w:eastAsia="Times New Roman" w:hAnsi="Times New Roman" w:cs="Times New Roman"/>
          <w:color w:val="000000"/>
          <w:sz w:val="26"/>
          <w:szCs w:val="26"/>
        </w:rPr>
        <w:t xml:space="preserve"> to</w:t>
      </w:r>
      <w:r w:rsidRPr="00FA36EB">
        <w:rPr>
          <w:rFonts w:ascii="Times New Roman" w:eastAsia="Times New Roman" w:hAnsi="Times New Roman" w:cs="Times New Roman"/>
          <w:color w:val="000000"/>
          <w:sz w:val="26"/>
          <w:szCs w:val="26"/>
        </w:rPr>
        <w:t xml:space="preserve"> the </w:t>
      </w:r>
      <w:r w:rsidR="003605F7" w:rsidRPr="00FA36EB">
        <w:rPr>
          <w:rFonts w:ascii="Times New Roman" w:eastAsia="Times New Roman" w:hAnsi="Times New Roman" w:cs="Times New Roman"/>
          <w:color w:val="000000"/>
          <w:sz w:val="26"/>
          <w:szCs w:val="26"/>
        </w:rPr>
        <w:t>T</w:t>
      </w:r>
      <w:r w:rsidRPr="00FA36EB">
        <w:rPr>
          <w:rFonts w:ascii="Times New Roman" w:eastAsia="Times New Roman" w:hAnsi="Times New Roman" w:cs="Times New Roman"/>
          <w:color w:val="000000"/>
          <w:sz w:val="26"/>
          <w:szCs w:val="26"/>
        </w:rPr>
        <w:t>hirteenth Exception</w:t>
      </w:r>
      <w:r w:rsidR="00C47BBD" w:rsidRPr="00FA36EB">
        <w:rPr>
          <w:rFonts w:ascii="Times New Roman" w:eastAsia="Times New Roman" w:hAnsi="Times New Roman" w:cs="Times New Roman"/>
          <w:color w:val="000000"/>
          <w:sz w:val="26"/>
          <w:szCs w:val="26"/>
        </w:rPr>
        <w:t>, Ultimate incorporates its response to the twelfth Exception and reiterates the ALJ’s analysis emphasizing the finding that Ultimate was the account holder and ratepayer and that the Commission has a duty to protect the public, including small ratepayers.  Ultimate R. Exc. at 22-23.  Likewise, the OSBA contends that the ALJ properly applied 66 Pa. C.S. § 1502 and that the Commission should reject the thirteenth Exception.  OSBA R. Exc. at 16.</w:t>
      </w:r>
    </w:p>
    <w:p w14:paraId="48F10047" w14:textId="77777777" w:rsidR="00C47BBD" w:rsidRPr="00FA36EB" w:rsidRDefault="00C47BBD" w:rsidP="00884614">
      <w:pPr>
        <w:spacing w:after="0" w:line="360" w:lineRule="auto"/>
        <w:ind w:firstLine="720"/>
        <w:textAlignment w:val="baseline"/>
        <w:rPr>
          <w:rFonts w:ascii="Times New Roman" w:eastAsia="Times New Roman" w:hAnsi="Times New Roman" w:cs="Times New Roman"/>
          <w:color w:val="000000"/>
          <w:sz w:val="26"/>
          <w:szCs w:val="26"/>
        </w:rPr>
      </w:pPr>
    </w:p>
    <w:p w14:paraId="46396DE2" w14:textId="08C13530" w:rsidR="00B26217" w:rsidRPr="00FA36EB" w:rsidRDefault="00C47BBD" w:rsidP="00EF2E85">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008C2CCE" w:rsidRPr="00FA36EB">
        <w:rPr>
          <w:rFonts w:ascii="Times New Roman" w:eastAsia="Times New Roman" w:hAnsi="Times New Roman" w:cs="Times New Roman"/>
          <w:color w:val="000000"/>
          <w:sz w:val="26"/>
          <w:szCs w:val="26"/>
        </w:rPr>
        <w:t xml:space="preserve">Regarding the findings of improper disclosure of customer information, we agree with PPL that Section 54.8 of our Regulations, 52 Pa. Code § 54.8, </w:t>
      </w:r>
      <w:r w:rsidR="007D27C1" w:rsidRPr="00FA36EB">
        <w:rPr>
          <w:rFonts w:ascii="Times New Roman" w:eastAsia="Times New Roman" w:hAnsi="Times New Roman" w:cs="Times New Roman"/>
          <w:color w:val="000000"/>
          <w:sz w:val="26"/>
          <w:szCs w:val="26"/>
        </w:rPr>
        <w:t xml:space="preserve">applies to customer data protections in the context of electric customer choice.  </w:t>
      </w:r>
      <w:r w:rsidR="00616E70" w:rsidRPr="00FA36EB">
        <w:rPr>
          <w:rFonts w:ascii="Times New Roman" w:eastAsia="Times New Roman" w:hAnsi="Times New Roman" w:cs="Times New Roman"/>
          <w:color w:val="000000"/>
          <w:sz w:val="26"/>
          <w:szCs w:val="26"/>
        </w:rPr>
        <w:t xml:space="preserve">Indeed, </w:t>
      </w:r>
      <w:r w:rsidR="007D27C1" w:rsidRPr="00FA36EB">
        <w:rPr>
          <w:rFonts w:ascii="Times New Roman" w:eastAsia="Times New Roman" w:hAnsi="Times New Roman" w:cs="Times New Roman"/>
          <w:color w:val="000000"/>
          <w:sz w:val="26"/>
          <w:szCs w:val="26"/>
        </w:rPr>
        <w:t xml:space="preserve">Section 54.8 falls within </w:t>
      </w:r>
      <w:r w:rsidR="00616E70" w:rsidRPr="00FA36EB">
        <w:rPr>
          <w:rFonts w:ascii="Times New Roman" w:eastAsia="Times New Roman" w:hAnsi="Times New Roman" w:cs="Times New Roman"/>
          <w:color w:val="000000"/>
          <w:sz w:val="26"/>
          <w:szCs w:val="26"/>
        </w:rPr>
        <w:t>Chapter 54 of our Regulations</w:t>
      </w:r>
      <w:r w:rsidR="008E7669" w:rsidRPr="00FA36EB">
        <w:rPr>
          <w:rFonts w:ascii="Times New Roman" w:eastAsia="Times New Roman" w:hAnsi="Times New Roman" w:cs="Times New Roman"/>
          <w:color w:val="000000"/>
          <w:sz w:val="26"/>
          <w:szCs w:val="26"/>
        </w:rPr>
        <w:t xml:space="preserve">, </w:t>
      </w:r>
      <w:r w:rsidR="00616E70" w:rsidRPr="00FA36EB">
        <w:rPr>
          <w:rFonts w:ascii="Times New Roman" w:eastAsia="Times New Roman" w:hAnsi="Times New Roman" w:cs="Times New Roman"/>
          <w:color w:val="000000"/>
          <w:sz w:val="26"/>
          <w:szCs w:val="26"/>
        </w:rPr>
        <w:t>titled Electric Generation Customer Choice</w:t>
      </w:r>
      <w:r w:rsidR="008E7669" w:rsidRPr="00FA36EB">
        <w:rPr>
          <w:rFonts w:ascii="Times New Roman" w:eastAsia="Times New Roman" w:hAnsi="Times New Roman" w:cs="Times New Roman"/>
          <w:color w:val="000000"/>
          <w:sz w:val="26"/>
          <w:szCs w:val="26"/>
        </w:rPr>
        <w:t>,</w:t>
      </w:r>
      <w:r w:rsidR="002E20DD" w:rsidRPr="00FA36EB">
        <w:rPr>
          <w:rFonts w:ascii="Times New Roman" w:eastAsia="Times New Roman" w:hAnsi="Times New Roman" w:cs="Times New Roman"/>
          <w:color w:val="000000"/>
          <w:sz w:val="26"/>
          <w:szCs w:val="26"/>
        </w:rPr>
        <w:t xml:space="preserve"> which is intended to protect consumers </w:t>
      </w:r>
      <w:r w:rsidR="00B74193" w:rsidRPr="00FA36EB">
        <w:rPr>
          <w:rFonts w:ascii="Times New Roman" w:eastAsia="Times New Roman" w:hAnsi="Times New Roman" w:cs="Times New Roman"/>
          <w:color w:val="000000"/>
          <w:sz w:val="26"/>
          <w:szCs w:val="26"/>
        </w:rPr>
        <w:t xml:space="preserve">who are </w:t>
      </w:r>
      <w:r w:rsidR="002E20DD" w:rsidRPr="00FA36EB">
        <w:rPr>
          <w:rFonts w:ascii="Times New Roman" w:eastAsia="Times New Roman" w:hAnsi="Times New Roman" w:cs="Times New Roman"/>
          <w:color w:val="000000"/>
          <w:sz w:val="26"/>
          <w:szCs w:val="26"/>
        </w:rPr>
        <w:t>shopping for electric supply in the competitive marketplace.  We do not believe th</w:t>
      </w:r>
      <w:r w:rsidR="00B74193" w:rsidRPr="00FA36EB">
        <w:rPr>
          <w:rFonts w:ascii="Times New Roman" w:eastAsia="Times New Roman" w:hAnsi="Times New Roman" w:cs="Times New Roman"/>
          <w:color w:val="000000"/>
          <w:sz w:val="26"/>
          <w:szCs w:val="26"/>
        </w:rPr>
        <w:t xml:space="preserve">is </w:t>
      </w:r>
      <w:r w:rsidR="002E20DD" w:rsidRPr="00FA36EB">
        <w:rPr>
          <w:rFonts w:ascii="Times New Roman" w:eastAsia="Times New Roman" w:hAnsi="Times New Roman" w:cs="Times New Roman"/>
          <w:color w:val="000000"/>
          <w:sz w:val="26"/>
          <w:szCs w:val="26"/>
        </w:rPr>
        <w:t xml:space="preserve">regulatory provision </w:t>
      </w:r>
      <w:r w:rsidR="00B74193" w:rsidRPr="00FA36EB">
        <w:rPr>
          <w:rFonts w:ascii="Times New Roman" w:eastAsia="Times New Roman" w:hAnsi="Times New Roman" w:cs="Times New Roman"/>
          <w:color w:val="000000"/>
          <w:sz w:val="26"/>
          <w:szCs w:val="26"/>
        </w:rPr>
        <w:t xml:space="preserve">is </w:t>
      </w:r>
      <w:r w:rsidR="002E20DD" w:rsidRPr="00FA36EB">
        <w:rPr>
          <w:rFonts w:ascii="Times New Roman" w:eastAsia="Times New Roman" w:hAnsi="Times New Roman" w:cs="Times New Roman"/>
          <w:color w:val="000000"/>
          <w:sz w:val="26"/>
          <w:szCs w:val="26"/>
        </w:rPr>
        <w:t xml:space="preserve">applicable to this proceeding involving allegations of an EDC </w:t>
      </w:r>
      <w:r w:rsidR="007D27C1" w:rsidRPr="00FA36EB">
        <w:rPr>
          <w:rFonts w:ascii="Times New Roman" w:eastAsia="Times New Roman" w:hAnsi="Times New Roman" w:cs="Times New Roman"/>
          <w:color w:val="000000"/>
          <w:sz w:val="26"/>
          <w:szCs w:val="26"/>
        </w:rPr>
        <w:t xml:space="preserve">providing confidential customer account information to a third-party </w:t>
      </w:r>
      <w:r w:rsidR="00A937DF" w:rsidRPr="00FA36EB">
        <w:rPr>
          <w:rFonts w:ascii="Times New Roman" w:eastAsia="Times New Roman" w:hAnsi="Times New Roman" w:cs="Times New Roman"/>
          <w:color w:val="000000"/>
          <w:sz w:val="26"/>
          <w:szCs w:val="26"/>
        </w:rPr>
        <w:t xml:space="preserve">entity sharing an electric meter with an account holder.  Additionally, PPL is correct that </w:t>
      </w:r>
      <w:r w:rsidR="007D27C1" w:rsidRPr="00FA36EB">
        <w:rPr>
          <w:rFonts w:ascii="Times New Roman" w:eastAsia="Times New Roman" w:hAnsi="Times New Roman" w:cs="Times New Roman"/>
          <w:color w:val="000000"/>
          <w:sz w:val="26"/>
          <w:szCs w:val="26"/>
        </w:rPr>
        <w:t>Section 69.1812 of our policy guidelines, 52 Pa. Code §</w:t>
      </w:r>
      <w:r w:rsidR="00FA36EB">
        <w:rPr>
          <w:rFonts w:ascii="Times New Roman" w:eastAsia="Times New Roman" w:hAnsi="Times New Roman" w:cs="Times New Roman"/>
          <w:color w:val="000000"/>
          <w:sz w:val="26"/>
          <w:szCs w:val="26"/>
        </w:rPr>
        <w:t> </w:t>
      </w:r>
      <w:r w:rsidR="007D27C1" w:rsidRPr="00FA36EB">
        <w:rPr>
          <w:rFonts w:ascii="Times New Roman" w:eastAsia="Times New Roman" w:hAnsi="Times New Roman" w:cs="Times New Roman"/>
          <w:color w:val="000000"/>
          <w:sz w:val="26"/>
          <w:szCs w:val="26"/>
        </w:rPr>
        <w:t xml:space="preserve">69.1812, </w:t>
      </w:r>
      <w:r w:rsidR="00B26217" w:rsidRPr="00FA36EB">
        <w:rPr>
          <w:rFonts w:ascii="Times New Roman" w:eastAsia="Times New Roman" w:hAnsi="Times New Roman" w:cs="Times New Roman"/>
          <w:color w:val="000000"/>
          <w:sz w:val="26"/>
          <w:szCs w:val="26"/>
        </w:rPr>
        <w:t>is one of several guidelines pertaining to default service providers in the acquisition of EGS, the recovery of associated costs, and the integration of default service with competitive retail electric markets.  It is not directly applicable to this complaint proceeding.</w:t>
      </w:r>
    </w:p>
    <w:p w14:paraId="47979D15" w14:textId="77777777" w:rsidR="00884614" w:rsidRDefault="00B26217" w:rsidP="00EF2E85">
      <w:pPr>
        <w:spacing w:after="0" w:line="360" w:lineRule="auto"/>
        <w:ind w:firstLine="720"/>
        <w:textAlignment w:val="baseline"/>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4"/>
          <w:sz w:val="26"/>
          <w:szCs w:val="26"/>
        </w:rPr>
        <w:tab/>
      </w:r>
    </w:p>
    <w:p w14:paraId="4D279D4E" w14:textId="1E720D1E" w:rsidR="00925FA2" w:rsidRPr="00FA36EB" w:rsidRDefault="00884614" w:rsidP="00EF2E85">
      <w:pPr>
        <w:spacing w:after="0" w:line="360" w:lineRule="auto"/>
        <w:ind w:firstLine="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4"/>
          <w:sz w:val="26"/>
          <w:szCs w:val="26"/>
        </w:rPr>
        <w:lastRenderedPageBreak/>
        <w:tab/>
      </w:r>
      <w:r w:rsidR="00B26217" w:rsidRPr="00FA36EB">
        <w:rPr>
          <w:rFonts w:ascii="Times New Roman" w:eastAsia="Times New Roman" w:hAnsi="Times New Roman" w:cs="Times New Roman"/>
          <w:color w:val="000000"/>
          <w:sz w:val="26"/>
          <w:szCs w:val="26"/>
        </w:rPr>
        <w:t xml:space="preserve">However, </w:t>
      </w:r>
      <w:r w:rsidR="00C11FFF" w:rsidRPr="00FA36EB">
        <w:rPr>
          <w:rFonts w:ascii="Times New Roman" w:eastAsia="Times New Roman" w:hAnsi="Times New Roman" w:cs="Times New Roman"/>
          <w:color w:val="000000"/>
          <w:sz w:val="26"/>
          <w:szCs w:val="26"/>
        </w:rPr>
        <w:t xml:space="preserve">we recognize that </w:t>
      </w:r>
      <w:r w:rsidR="00B26217" w:rsidRPr="00FA36EB">
        <w:rPr>
          <w:rFonts w:ascii="Times New Roman" w:eastAsia="Times New Roman" w:hAnsi="Times New Roman" w:cs="Times New Roman"/>
          <w:color w:val="000000"/>
          <w:sz w:val="26"/>
          <w:szCs w:val="26"/>
        </w:rPr>
        <w:t>PPL has failed to explain why it did not comply with its</w:t>
      </w:r>
      <w:r w:rsidR="00C11FFF" w:rsidRPr="00FA36EB">
        <w:rPr>
          <w:rFonts w:ascii="Times New Roman" w:eastAsia="Times New Roman" w:hAnsi="Times New Roman" w:cs="Times New Roman"/>
          <w:color w:val="000000"/>
          <w:sz w:val="26"/>
          <w:szCs w:val="26"/>
        </w:rPr>
        <w:t xml:space="preserve"> own policy prohibiting the disclosure of confidential customer information.  The Respondent’s Disclosure of Customer Information Policy</w:t>
      </w:r>
      <w:r w:rsidR="00925FA2" w:rsidRPr="00FA36EB">
        <w:rPr>
          <w:rFonts w:ascii="Times New Roman" w:eastAsia="Times New Roman" w:hAnsi="Times New Roman" w:cs="Times New Roman"/>
          <w:color w:val="000000"/>
          <w:sz w:val="26"/>
          <w:szCs w:val="26"/>
        </w:rPr>
        <w:t xml:space="preserve"> provides:</w:t>
      </w:r>
    </w:p>
    <w:p w14:paraId="5AFEBE6F" w14:textId="77777777" w:rsidR="00925FA2" w:rsidRPr="00FA36EB" w:rsidRDefault="00925FA2" w:rsidP="00925FA2">
      <w:pPr>
        <w:spacing w:after="0" w:line="240" w:lineRule="auto"/>
        <w:ind w:left="1440" w:right="1440"/>
        <w:textAlignment w:val="baseline"/>
        <w:rPr>
          <w:rFonts w:ascii="Times New Roman" w:eastAsia="Times New Roman" w:hAnsi="Times New Roman" w:cs="Times New Roman"/>
          <w:color w:val="000000"/>
          <w:sz w:val="26"/>
          <w:szCs w:val="26"/>
        </w:rPr>
      </w:pPr>
    </w:p>
    <w:p w14:paraId="6C176575" w14:textId="15CC55A8" w:rsidR="00925FA2" w:rsidRPr="00FA36EB" w:rsidRDefault="00925FA2" w:rsidP="00925FA2">
      <w:pPr>
        <w:spacing w:after="0" w:line="240" w:lineRule="auto"/>
        <w:ind w:left="1440" w:right="144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Customers may request information about their own accounts. In these cases, no authorization letter is required and there is no charge. The information will be mailed to the customer’s current billing address.</w:t>
      </w:r>
    </w:p>
    <w:p w14:paraId="589C3BBA" w14:textId="77777777" w:rsidR="00925FA2" w:rsidRPr="00FA36EB" w:rsidRDefault="00925FA2" w:rsidP="00925FA2">
      <w:pPr>
        <w:spacing w:after="0" w:line="240" w:lineRule="auto"/>
        <w:ind w:left="1440" w:right="1440"/>
        <w:textAlignment w:val="baseline"/>
        <w:rPr>
          <w:rFonts w:ascii="Times New Roman" w:eastAsia="Times New Roman" w:hAnsi="Times New Roman" w:cs="Times New Roman"/>
          <w:color w:val="000000"/>
          <w:sz w:val="26"/>
          <w:szCs w:val="26"/>
        </w:rPr>
      </w:pPr>
    </w:p>
    <w:p w14:paraId="7CAC4315" w14:textId="77777777" w:rsidR="00925FA2" w:rsidRPr="00FA36EB" w:rsidRDefault="00925FA2" w:rsidP="00925FA2">
      <w:pPr>
        <w:spacing w:after="0" w:line="240" w:lineRule="auto"/>
        <w:ind w:left="1440" w:right="144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i/>
          <w:iCs/>
          <w:color w:val="000000"/>
          <w:sz w:val="26"/>
          <w:szCs w:val="26"/>
        </w:rPr>
        <w:t>For PPL to release usage information to anyone other than the customer, written consent is required</w:t>
      </w:r>
      <w:r w:rsidRPr="00FA36EB">
        <w:rPr>
          <w:rFonts w:ascii="Times New Roman" w:eastAsia="Times New Roman" w:hAnsi="Times New Roman" w:cs="Times New Roman"/>
          <w:color w:val="000000"/>
          <w:sz w:val="26"/>
          <w:szCs w:val="26"/>
        </w:rPr>
        <w:t>.</w:t>
      </w:r>
    </w:p>
    <w:p w14:paraId="089691F1" w14:textId="77777777" w:rsidR="00925FA2" w:rsidRPr="00FA36EB" w:rsidRDefault="00925FA2" w:rsidP="00925FA2">
      <w:pPr>
        <w:spacing w:after="0" w:line="360" w:lineRule="auto"/>
        <w:textAlignment w:val="baseline"/>
        <w:rPr>
          <w:rFonts w:ascii="Times New Roman" w:eastAsia="Times New Roman" w:hAnsi="Times New Roman" w:cs="Times New Roman"/>
          <w:color w:val="000000"/>
          <w:sz w:val="26"/>
          <w:szCs w:val="26"/>
        </w:rPr>
      </w:pPr>
    </w:p>
    <w:p w14:paraId="27E52CCC" w14:textId="6073325F" w:rsidR="003C16B6" w:rsidRPr="00FA36EB" w:rsidRDefault="00925FA2" w:rsidP="00925FA2">
      <w:pPr>
        <w:spacing w:after="0" w:line="360" w:lineRule="auto"/>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Complainant Exh</w:t>
      </w:r>
      <w:r w:rsidR="005B1C17" w:rsidRPr="00FA36EB">
        <w:rPr>
          <w:rFonts w:ascii="Times New Roman" w:eastAsia="Times New Roman" w:hAnsi="Times New Roman" w:cs="Times New Roman"/>
          <w:color w:val="000000"/>
          <w:sz w:val="26"/>
          <w:szCs w:val="26"/>
        </w:rPr>
        <w:t>.</w:t>
      </w:r>
      <w:r w:rsidRPr="00FA36EB">
        <w:rPr>
          <w:rFonts w:ascii="Times New Roman" w:eastAsia="Times New Roman" w:hAnsi="Times New Roman" w:cs="Times New Roman"/>
          <w:color w:val="000000"/>
          <w:sz w:val="26"/>
          <w:szCs w:val="26"/>
        </w:rPr>
        <w:t xml:space="preserve"> 13 (emphasis added).</w:t>
      </w:r>
    </w:p>
    <w:p w14:paraId="154C1136" w14:textId="77777777" w:rsidR="0031270D" w:rsidRPr="00FA36EB" w:rsidRDefault="0031270D" w:rsidP="00925FA2">
      <w:pPr>
        <w:spacing w:after="0" w:line="360" w:lineRule="auto"/>
        <w:textAlignment w:val="baseline"/>
        <w:rPr>
          <w:rFonts w:ascii="Times New Roman" w:eastAsia="Times New Roman" w:hAnsi="Times New Roman" w:cs="Times New Roman"/>
          <w:color w:val="000000"/>
          <w:sz w:val="26"/>
          <w:szCs w:val="26"/>
        </w:rPr>
      </w:pPr>
    </w:p>
    <w:p w14:paraId="60180D8A" w14:textId="3E604166" w:rsidR="00925FA2" w:rsidRPr="00FA36EB" w:rsidRDefault="003C16B6" w:rsidP="00925FA2">
      <w:pPr>
        <w:spacing w:after="0" w:line="360" w:lineRule="auto"/>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r>
      <w:r w:rsidR="00925FA2" w:rsidRPr="00FA36EB">
        <w:rPr>
          <w:rFonts w:ascii="Times New Roman" w:eastAsia="Times New Roman" w:hAnsi="Times New Roman" w:cs="Times New Roman"/>
          <w:color w:val="000000"/>
          <w:sz w:val="26"/>
          <w:szCs w:val="26"/>
        </w:rPr>
        <w:t xml:space="preserve">PPL did not seek or obtain written consent prior to the release of Ultimate’s usage information to Custom Fab and its successor, U.S. Pipe.  </w:t>
      </w:r>
      <w:r w:rsidR="00451765" w:rsidRPr="00FA36EB">
        <w:rPr>
          <w:rFonts w:ascii="Times New Roman" w:eastAsia="Times New Roman" w:hAnsi="Times New Roman" w:cs="Times New Roman"/>
          <w:color w:val="000000"/>
          <w:sz w:val="26"/>
          <w:szCs w:val="26"/>
        </w:rPr>
        <w:t>In response, t</w:t>
      </w:r>
      <w:r w:rsidR="00925FA2" w:rsidRPr="00FA36EB">
        <w:rPr>
          <w:rFonts w:ascii="Times New Roman" w:eastAsia="Times New Roman" w:hAnsi="Times New Roman" w:cs="Times New Roman"/>
          <w:color w:val="000000"/>
          <w:sz w:val="26"/>
          <w:szCs w:val="26"/>
        </w:rPr>
        <w:t xml:space="preserve">he ALJ correctly determined that the Respondent </w:t>
      </w:r>
      <w:r w:rsidR="00D225E6" w:rsidRPr="00FA36EB">
        <w:rPr>
          <w:rFonts w:ascii="Times New Roman" w:eastAsia="Times New Roman" w:hAnsi="Times New Roman" w:cs="Times New Roman"/>
          <w:color w:val="000000"/>
          <w:sz w:val="26"/>
          <w:szCs w:val="26"/>
        </w:rPr>
        <w:t>failed to</w:t>
      </w:r>
      <w:r w:rsidR="00925FA2" w:rsidRPr="00FA36EB">
        <w:rPr>
          <w:rFonts w:ascii="Times New Roman" w:eastAsia="Times New Roman" w:hAnsi="Times New Roman" w:cs="Times New Roman"/>
          <w:color w:val="000000"/>
          <w:sz w:val="26"/>
          <w:szCs w:val="26"/>
        </w:rPr>
        <w:t xml:space="preserve"> comply with its own disclosure policy.  PPL did not file an Exception to this specific finding.  Instead, the Respondent attempts to justify its action</w:t>
      </w:r>
      <w:r w:rsidR="00451765" w:rsidRPr="00FA36EB">
        <w:rPr>
          <w:rFonts w:ascii="Times New Roman" w:eastAsia="Times New Roman" w:hAnsi="Times New Roman" w:cs="Times New Roman"/>
          <w:color w:val="000000"/>
          <w:sz w:val="26"/>
          <w:szCs w:val="26"/>
        </w:rPr>
        <w:t xml:space="preserve">s </w:t>
      </w:r>
      <w:r w:rsidR="00925FA2" w:rsidRPr="00FA36EB">
        <w:rPr>
          <w:rFonts w:ascii="Times New Roman" w:eastAsia="Times New Roman" w:hAnsi="Times New Roman" w:cs="Times New Roman"/>
          <w:color w:val="000000"/>
          <w:sz w:val="26"/>
          <w:szCs w:val="26"/>
        </w:rPr>
        <w:t xml:space="preserve">as </w:t>
      </w:r>
      <w:r w:rsidR="00D225E6" w:rsidRPr="00FA36EB">
        <w:rPr>
          <w:rFonts w:ascii="Times New Roman" w:eastAsia="Times New Roman" w:hAnsi="Times New Roman" w:cs="Times New Roman"/>
          <w:color w:val="000000"/>
          <w:sz w:val="26"/>
          <w:szCs w:val="26"/>
        </w:rPr>
        <w:t xml:space="preserve">simply </w:t>
      </w:r>
      <w:r w:rsidR="00451765" w:rsidRPr="00FA36EB">
        <w:rPr>
          <w:rFonts w:ascii="Times New Roman" w:eastAsia="Times New Roman" w:hAnsi="Times New Roman" w:cs="Times New Roman"/>
          <w:color w:val="000000"/>
          <w:sz w:val="26"/>
          <w:szCs w:val="26"/>
        </w:rPr>
        <w:t xml:space="preserve">involving the disclosure of data which was not subject to privacy rights.  </w:t>
      </w:r>
      <w:r w:rsidR="00D225E6" w:rsidRPr="00FA36EB">
        <w:rPr>
          <w:rFonts w:ascii="Times New Roman" w:eastAsia="Times New Roman" w:hAnsi="Times New Roman" w:cs="Times New Roman"/>
          <w:color w:val="000000"/>
          <w:sz w:val="26"/>
          <w:szCs w:val="26"/>
        </w:rPr>
        <w:t>The Respondent did not make such a distinction in its disclosure policy</w:t>
      </w:r>
      <w:r w:rsidRPr="00FA36EB">
        <w:rPr>
          <w:rFonts w:ascii="Times New Roman" w:eastAsia="Times New Roman" w:hAnsi="Times New Roman" w:cs="Times New Roman"/>
          <w:color w:val="000000"/>
          <w:sz w:val="26"/>
          <w:szCs w:val="26"/>
        </w:rPr>
        <w:t xml:space="preserve"> or define “usage” to somehow permit access to </w:t>
      </w:r>
      <w:r w:rsidR="00942637" w:rsidRPr="00FA36EB">
        <w:rPr>
          <w:rFonts w:ascii="Times New Roman" w:eastAsia="Times New Roman" w:hAnsi="Times New Roman" w:cs="Times New Roman"/>
          <w:color w:val="000000"/>
          <w:sz w:val="26"/>
          <w:szCs w:val="26"/>
        </w:rPr>
        <w:t>customer data as long as it excluded the EIN, social security number or financial account information of the customer</w:t>
      </w:r>
      <w:r w:rsidR="00D225E6" w:rsidRPr="00FA36EB">
        <w:rPr>
          <w:rFonts w:ascii="Times New Roman" w:eastAsia="Times New Roman" w:hAnsi="Times New Roman" w:cs="Times New Roman"/>
          <w:color w:val="000000"/>
          <w:sz w:val="26"/>
          <w:szCs w:val="26"/>
        </w:rPr>
        <w:t xml:space="preserve">.  </w:t>
      </w:r>
      <w:r w:rsidR="00942637" w:rsidRPr="00FA36EB">
        <w:rPr>
          <w:rFonts w:ascii="Times New Roman" w:eastAsia="Times New Roman" w:hAnsi="Times New Roman" w:cs="Times New Roman"/>
          <w:color w:val="000000"/>
          <w:sz w:val="26"/>
          <w:szCs w:val="26"/>
        </w:rPr>
        <w:t>Here, PPL disclosed the Complainant’s name</w:t>
      </w:r>
      <w:r w:rsidR="00D225E6" w:rsidRPr="00FA36EB">
        <w:rPr>
          <w:rFonts w:ascii="Times New Roman" w:eastAsia="Times New Roman" w:hAnsi="Times New Roman" w:cs="Times New Roman"/>
          <w:color w:val="000000"/>
          <w:sz w:val="26"/>
          <w:szCs w:val="26"/>
        </w:rPr>
        <w:t xml:space="preserve">, </w:t>
      </w:r>
      <w:r w:rsidR="006609AE" w:rsidRPr="00FA36EB">
        <w:rPr>
          <w:rFonts w:ascii="Times New Roman" w:eastAsia="Times New Roman" w:hAnsi="Times New Roman" w:cs="Times New Roman"/>
          <w:color w:val="000000"/>
          <w:sz w:val="26"/>
          <w:szCs w:val="26"/>
        </w:rPr>
        <w:t>address, kWh usage and demand, charges, and payment amounts.  PPL revealed this information despite Ultimate’s placement of password protection on its account.  Thus, i</w:t>
      </w:r>
      <w:r w:rsidR="00D225E6" w:rsidRPr="00FA36EB">
        <w:rPr>
          <w:rFonts w:ascii="Times New Roman" w:eastAsia="Times New Roman" w:hAnsi="Times New Roman" w:cs="Times New Roman"/>
          <w:color w:val="000000"/>
          <w:sz w:val="26"/>
          <w:szCs w:val="26"/>
        </w:rPr>
        <w:t xml:space="preserve">t seems clear that </w:t>
      </w:r>
      <w:r w:rsidRPr="00FA36EB">
        <w:rPr>
          <w:rFonts w:ascii="Times New Roman" w:eastAsia="Times New Roman" w:hAnsi="Times New Roman" w:cs="Times New Roman"/>
          <w:color w:val="000000"/>
          <w:sz w:val="26"/>
          <w:szCs w:val="26"/>
        </w:rPr>
        <w:t xml:space="preserve">PPL disregarded </w:t>
      </w:r>
      <w:r w:rsidR="00D225E6" w:rsidRPr="00FA36EB">
        <w:rPr>
          <w:rFonts w:ascii="Times New Roman" w:eastAsia="Times New Roman" w:hAnsi="Times New Roman" w:cs="Times New Roman"/>
          <w:color w:val="000000"/>
          <w:sz w:val="26"/>
          <w:szCs w:val="26"/>
        </w:rPr>
        <w:t xml:space="preserve">its disclosure policy </w:t>
      </w:r>
      <w:r w:rsidR="006609AE" w:rsidRPr="00FA36EB">
        <w:rPr>
          <w:rFonts w:ascii="Times New Roman" w:eastAsia="Times New Roman" w:hAnsi="Times New Roman" w:cs="Times New Roman"/>
          <w:color w:val="000000"/>
          <w:sz w:val="26"/>
          <w:szCs w:val="26"/>
        </w:rPr>
        <w:t xml:space="preserve">and </w:t>
      </w:r>
      <w:r w:rsidRPr="00FA36EB">
        <w:rPr>
          <w:rFonts w:ascii="Times New Roman" w:eastAsia="Times New Roman" w:hAnsi="Times New Roman" w:cs="Times New Roman"/>
          <w:color w:val="000000"/>
          <w:sz w:val="26"/>
          <w:szCs w:val="26"/>
        </w:rPr>
        <w:t xml:space="preserve">disseminated </w:t>
      </w:r>
      <w:r w:rsidR="00D225E6" w:rsidRPr="00FA36EB">
        <w:rPr>
          <w:rFonts w:ascii="Times New Roman" w:eastAsia="Times New Roman" w:hAnsi="Times New Roman" w:cs="Times New Roman"/>
          <w:color w:val="000000"/>
          <w:sz w:val="26"/>
          <w:szCs w:val="26"/>
        </w:rPr>
        <w:t xml:space="preserve">usage information without the written consent of the customer.  </w:t>
      </w:r>
      <w:r w:rsidR="00942637" w:rsidRPr="00FA36EB">
        <w:rPr>
          <w:rFonts w:ascii="Times New Roman" w:eastAsia="Times New Roman" w:hAnsi="Times New Roman" w:cs="Times New Roman"/>
          <w:color w:val="000000"/>
          <w:sz w:val="26"/>
          <w:szCs w:val="26"/>
        </w:rPr>
        <w:t>Under the circumstances, w</w:t>
      </w:r>
      <w:r w:rsidR="00D225E6" w:rsidRPr="00FA36EB">
        <w:rPr>
          <w:rFonts w:ascii="Times New Roman" w:eastAsia="Times New Roman" w:hAnsi="Times New Roman" w:cs="Times New Roman"/>
          <w:color w:val="000000"/>
          <w:sz w:val="26"/>
          <w:szCs w:val="26"/>
        </w:rPr>
        <w:t>e agree with the ALJ that such action constituted unreasonable service.</w:t>
      </w:r>
    </w:p>
    <w:p w14:paraId="33193B40" w14:textId="6A02D778" w:rsidR="00A65C36" w:rsidRPr="00FA36EB" w:rsidRDefault="00A65C36" w:rsidP="00925FA2">
      <w:pPr>
        <w:spacing w:after="0" w:line="360" w:lineRule="auto"/>
        <w:textAlignment w:val="baseline"/>
        <w:rPr>
          <w:rFonts w:ascii="Times New Roman" w:eastAsia="Times New Roman" w:hAnsi="Times New Roman" w:cs="Times New Roman"/>
          <w:color w:val="000000"/>
          <w:sz w:val="26"/>
          <w:szCs w:val="26"/>
        </w:rPr>
      </w:pPr>
    </w:p>
    <w:p w14:paraId="0A1112E7" w14:textId="0DB9CC8F" w:rsidR="00A65C36" w:rsidRPr="00FA36EB" w:rsidRDefault="00A65C36" w:rsidP="00925FA2">
      <w:pPr>
        <w:spacing w:after="0" w:line="360" w:lineRule="auto"/>
        <w:textAlignment w:val="baseline"/>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Additionally, we find no error in the ALJ’s determination that PPL violated Section 1502 of the Code, 66 Pa. C.S. § 1502, when it disclosed confidential customer </w:t>
      </w:r>
      <w:r w:rsidRPr="00FA36EB">
        <w:rPr>
          <w:rFonts w:ascii="Times New Roman" w:eastAsia="Times New Roman" w:hAnsi="Times New Roman" w:cs="Times New Roman"/>
          <w:color w:val="000000"/>
          <w:sz w:val="26"/>
          <w:szCs w:val="26"/>
        </w:rPr>
        <w:lastRenderedPageBreak/>
        <w:t xml:space="preserve">information of Ultimate to Custom Fab and U.S. Pipe without the knowledge or consent of Ultimate or Mr. McGrath.  The ALJ correctly concluded that PPL’s disclosure of confidential account information of a small business tenant to another commercial tenant, constituted unreasonable </w:t>
      </w:r>
      <w:r w:rsidR="008B4DE5" w:rsidRPr="00FA36EB">
        <w:rPr>
          <w:rFonts w:ascii="Times New Roman" w:eastAsia="Times New Roman" w:hAnsi="Times New Roman" w:cs="Times New Roman"/>
          <w:color w:val="000000"/>
          <w:sz w:val="26"/>
          <w:szCs w:val="26"/>
        </w:rPr>
        <w:t>discrimination or preference concerning the establishment of different service for different customers in violation of 66 Pa. C.S. § 1502.</w:t>
      </w:r>
    </w:p>
    <w:p w14:paraId="134088E7" w14:textId="2DD0D2B9" w:rsidR="003149C2" w:rsidRPr="00FA36EB" w:rsidRDefault="003149C2" w:rsidP="00925FA2">
      <w:pPr>
        <w:spacing w:after="0" w:line="360" w:lineRule="auto"/>
        <w:textAlignment w:val="baseline"/>
        <w:rPr>
          <w:rFonts w:ascii="Times New Roman" w:eastAsia="Times New Roman" w:hAnsi="Times New Roman" w:cs="Times New Roman"/>
          <w:color w:val="000000"/>
          <w:sz w:val="26"/>
          <w:szCs w:val="26"/>
        </w:rPr>
      </w:pPr>
    </w:p>
    <w:p w14:paraId="3F30BDA7" w14:textId="5966F332" w:rsidR="003149C2" w:rsidRPr="00FA36EB" w:rsidRDefault="003149C2" w:rsidP="00925FA2">
      <w:pPr>
        <w:spacing w:after="0" w:line="360" w:lineRule="auto"/>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r>
      <w:r w:rsidR="00543A3D" w:rsidRPr="00FA36EB">
        <w:rPr>
          <w:rFonts w:ascii="Times New Roman" w:eastAsia="Times New Roman" w:hAnsi="Times New Roman" w:cs="Times New Roman"/>
          <w:color w:val="000000"/>
          <w:sz w:val="26"/>
          <w:szCs w:val="26"/>
        </w:rPr>
        <w:t xml:space="preserve">Accordingly, we shall grant the </w:t>
      </w:r>
      <w:r w:rsidR="003605F7" w:rsidRPr="00FA36EB">
        <w:rPr>
          <w:rFonts w:ascii="Times New Roman" w:eastAsia="Times New Roman" w:hAnsi="Times New Roman" w:cs="Times New Roman"/>
          <w:color w:val="000000"/>
          <w:sz w:val="26"/>
          <w:szCs w:val="26"/>
        </w:rPr>
        <w:t>N</w:t>
      </w:r>
      <w:r w:rsidR="00543A3D" w:rsidRPr="00FA36EB">
        <w:rPr>
          <w:rFonts w:ascii="Times New Roman" w:eastAsia="Times New Roman" w:hAnsi="Times New Roman" w:cs="Times New Roman"/>
          <w:color w:val="000000"/>
          <w:sz w:val="26"/>
          <w:szCs w:val="26"/>
        </w:rPr>
        <w:t xml:space="preserve">inth Exception, in part, and deny it, in part, and shall deny the </w:t>
      </w:r>
      <w:r w:rsidR="003605F7" w:rsidRPr="00FA36EB">
        <w:rPr>
          <w:rFonts w:ascii="Times New Roman" w:eastAsia="Times New Roman" w:hAnsi="Times New Roman" w:cs="Times New Roman"/>
          <w:color w:val="000000"/>
          <w:sz w:val="26"/>
          <w:szCs w:val="26"/>
        </w:rPr>
        <w:t>T</w:t>
      </w:r>
      <w:r w:rsidR="00543A3D" w:rsidRPr="00FA36EB">
        <w:rPr>
          <w:rFonts w:ascii="Times New Roman" w:eastAsia="Times New Roman" w:hAnsi="Times New Roman" w:cs="Times New Roman"/>
          <w:color w:val="000000"/>
          <w:sz w:val="26"/>
          <w:szCs w:val="26"/>
        </w:rPr>
        <w:t xml:space="preserve">welfth </w:t>
      </w:r>
      <w:r w:rsidR="00455292" w:rsidRPr="00FA36EB">
        <w:rPr>
          <w:rFonts w:ascii="Times New Roman" w:eastAsia="Times New Roman" w:hAnsi="Times New Roman" w:cs="Times New Roman"/>
          <w:color w:val="000000"/>
          <w:sz w:val="26"/>
          <w:szCs w:val="26"/>
        </w:rPr>
        <w:t xml:space="preserve">and </w:t>
      </w:r>
      <w:r w:rsidR="003605F7" w:rsidRPr="00FA36EB">
        <w:rPr>
          <w:rFonts w:ascii="Times New Roman" w:eastAsia="Times New Roman" w:hAnsi="Times New Roman" w:cs="Times New Roman"/>
          <w:color w:val="000000"/>
          <w:sz w:val="26"/>
          <w:szCs w:val="26"/>
        </w:rPr>
        <w:t>T</w:t>
      </w:r>
      <w:r w:rsidR="00455292" w:rsidRPr="00FA36EB">
        <w:rPr>
          <w:rFonts w:ascii="Times New Roman" w:eastAsia="Times New Roman" w:hAnsi="Times New Roman" w:cs="Times New Roman"/>
          <w:color w:val="000000"/>
          <w:sz w:val="26"/>
          <w:szCs w:val="26"/>
        </w:rPr>
        <w:t xml:space="preserve">hirteenth </w:t>
      </w:r>
      <w:r w:rsidR="00543A3D" w:rsidRPr="00FA36EB">
        <w:rPr>
          <w:rFonts w:ascii="Times New Roman" w:eastAsia="Times New Roman" w:hAnsi="Times New Roman" w:cs="Times New Roman"/>
          <w:color w:val="000000"/>
          <w:sz w:val="26"/>
          <w:szCs w:val="26"/>
        </w:rPr>
        <w:t>Exception</w:t>
      </w:r>
      <w:r w:rsidR="00455292" w:rsidRPr="00FA36EB">
        <w:rPr>
          <w:rFonts w:ascii="Times New Roman" w:eastAsia="Times New Roman" w:hAnsi="Times New Roman" w:cs="Times New Roman"/>
          <w:color w:val="000000"/>
          <w:sz w:val="26"/>
          <w:szCs w:val="26"/>
        </w:rPr>
        <w:t>s</w:t>
      </w:r>
      <w:r w:rsidR="00543A3D" w:rsidRPr="00FA36EB">
        <w:rPr>
          <w:rFonts w:ascii="Times New Roman" w:eastAsia="Times New Roman" w:hAnsi="Times New Roman" w:cs="Times New Roman"/>
          <w:color w:val="000000"/>
          <w:sz w:val="26"/>
          <w:szCs w:val="26"/>
        </w:rPr>
        <w:t xml:space="preserve">.  </w:t>
      </w:r>
      <w:r w:rsidRPr="00FA36EB">
        <w:rPr>
          <w:rFonts w:ascii="Times New Roman" w:eastAsia="Times New Roman" w:hAnsi="Times New Roman" w:cs="Times New Roman"/>
          <w:color w:val="000000"/>
          <w:sz w:val="26"/>
          <w:szCs w:val="26"/>
        </w:rPr>
        <w:t xml:space="preserve">We shall modify the ALJ’s Initial Decision to the extent that it finds the Respondent violated 52 Pa. Code § 54.8.  However, we shall affirm the determination that </w:t>
      </w:r>
      <w:r w:rsidR="002C032B" w:rsidRPr="00FA36EB">
        <w:rPr>
          <w:rFonts w:ascii="Times New Roman" w:eastAsia="Times New Roman" w:hAnsi="Times New Roman" w:cs="Times New Roman"/>
          <w:color w:val="000000"/>
          <w:sz w:val="26"/>
          <w:szCs w:val="26"/>
        </w:rPr>
        <w:t xml:space="preserve">under the circumstances of this proceeding </w:t>
      </w:r>
      <w:r w:rsidRPr="00FA36EB">
        <w:rPr>
          <w:rFonts w:ascii="Times New Roman" w:eastAsia="Times New Roman" w:hAnsi="Times New Roman" w:cs="Times New Roman"/>
          <w:color w:val="000000"/>
          <w:sz w:val="26"/>
          <w:szCs w:val="26"/>
        </w:rPr>
        <w:t xml:space="preserve">the disclosure of customer usage information without the written consent of the customer constituted unreasonable service </w:t>
      </w:r>
      <w:r w:rsidR="008B4DE5" w:rsidRPr="00FA36EB">
        <w:rPr>
          <w:rFonts w:ascii="Times New Roman" w:eastAsia="Times New Roman" w:hAnsi="Times New Roman" w:cs="Times New Roman"/>
          <w:color w:val="000000"/>
          <w:sz w:val="26"/>
          <w:szCs w:val="26"/>
        </w:rPr>
        <w:t xml:space="preserve">and unreasonable </w:t>
      </w:r>
      <w:r w:rsidR="00543A3D" w:rsidRPr="00FA36EB">
        <w:rPr>
          <w:rFonts w:ascii="Times New Roman" w:eastAsia="Times New Roman" w:hAnsi="Times New Roman" w:cs="Times New Roman"/>
          <w:color w:val="000000"/>
          <w:sz w:val="26"/>
          <w:szCs w:val="26"/>
        </w:rPr>
        <w:t xml:space="preserve">service </w:t>
      </w:r>
      <w:r w:rsidR="008B4DE5" w:rsidRPr="00FA36EB">
        <w:rPr>
          <w:rFonts w:ascii="Times New Roman" w:eastAsia="Times New Roman" w:hAnsi="Times New Roman" w:cs="Times New Roman"/>
          <w:color w:val="000000"/>
          <w:sz w:val="26"/>
          <w:szCs w:val="26"/>
        </w:rPr>
        <w:t xml:space="preserve">discrimination or preference </w:t>
      </w:r>
      <w:r w:rsidRPr="00FA36EB">
        <w:rPr>
          <w:rFonts w:ascii="Times New Roman" w:eastAsia="Times New Roman" w:hAnsi="Times New Roman" w:cs="Times New Roman"/>
          <w:color w:val="000000"/>
          <w:sz w:val="26"/>
          <w:szCs w:val="26"/>
        </w:rPr>
        <w:t>under 66 Pa. C.S. §</w:t>
      </w:r>
      <w:r w:rsidR="008B4DE5" w:rsidRPr="00FA36EB">
        <w:rPr>
          <w:rFonts w:ascii="Times New Roman" w:eastAsia="Times New Roman" w:hAnsi="Times New Roman" w:cs="Times New Roman"/>
          <w:color w:val="000000"/>
          <w:sz w:val="26"/>
          <w:szCs w:val="26"/>
        </w:rPr>
        <w:t>§</w:t>
      </w:r>
      <w:r w:rsidRPr="00FA36EB">
        <w:rPr>
          <w:rFonts w:ascii="Times New Roman" w:eastAsia="Times New Roman" w:hAnsi="Times New Roman" w:cs="Times New Roman"/>
          <w:color w:val="000000"/>
          <w:sz w:val="26"/>
          <w:szCs w:val="26"/>
        </w:rPr>
        <w:t xml:space="preserve"> 1501</w:t>
      </w:r>
      <w:r w:rsidR="008B4DE5" w:rsidRPr="00FA36EB">
        <w:rPr>
          <w:rFonts w:ascii="Times New Roman" w:eastAsia="Times New Roman" w:hAnsi="Times New Roman" w:cs="Times New Roman"/>
          <w:color w:val="000000"/>
          <w:sz w:val="26"/>
          <w:szCs w:val="26"/>
        </w:rPr>
        <w:t xml:space="preserve"> and 1502</w:t>
      </w:r>
      <w:r w:rsidRPr="00FA36EB">
        <w:rPr>
          <w:rFonts w:ascii="Times New Roman" w:eastAsia="Times New Roman" w:hAnsi="Times New Roman" w:cs="Times New Roman"/>
          <w:color w:val="000000"/>
          <w:sz w:val="26"/>
          <w:szCs w:val="26"/>
        </w:rPr>
        <w:t>.</w:t>
      </w:r>
    </w:p>
    <w:p w14:paraId="4EB31388" w14:textId="186758E4" w:rsidR="003149C2" w:rsidRPr="00FA36EB" w:rsidRDefault="003149C2">
      <w:pPr>
        <w:rPr>
          <w:rFonts w:ascii="Times New Roman" w:eastAsia="Times New Roman" w:hAnsi="Times New Roman" w:cs="Times New Roman"/>
          <w:b/>
          <w:bCs/>
          <w:color w:val="000000"/>
          <w:sz w:val="26"/>
          <w:szCs w:val="26"/>
        </w:rPr>
      </w:pPr>
    </w:p>
    <w:p w14:paraId="3EDE52D0" w14:textId="7DD5552C" w:rsidR="0040182D" w:rsidRPr="00FA36EB" w:rsidRDefault="00CE7317" w:rsidP="00501E69">
      <w:pPr>
        <w:pStyle w:val="Heading3"/>
      </w:pPr>
      <w:r w:rsidRPr="00FA36EB">
        <w:t xml:space="preserve">Unreasonable </w:t>
      </w:r>
      <w:r w:rsidR="00543A3D" w:rsidRPr="00FA36EB">
        <w:t xml:space="preserve">Rate </w:t>
      </w:r>
      <w:r w:rsidRPr="00FA36EB">
        <w:t>Preference</w:t>
      </w:r>
    </w:p>
    <w:p w14:paraId="1E1D8356" w14:textId="332035D0" w:rsidR="0040182D" w:rsidRPr="00FA36EB" w:rsidRDefault="0040182D" w:rsidP="00501E69">
      <w:pPr>
        <w:spacing w:after="0" w:line="360" w:lineRule="auto"/>
        <w:ind w:left="1440"/>
        <w:rPr>
          <w:rFonts w:ascii="Times New Roman" w:eastAsia="Times New Roman" w:hAnsi="Times New Roman" w:cs="Times New Roman"/>
          <w:color w:val="000000"/>
          <w:sz w:val="26"/>
          <w:szCs w:val="26"/>
        </w:rPr>
      </w:pPr>
    </w:p>
    <w:p w14:paraId="079341F0" w14:textId="793DBE31" w:rsidR="00A71A05" w:rsidRPr="00FA36EB" w:rsidRDefault="0040182D"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In</w:t>
      </w:r>
      <w:r w:rsidR="00A71A05" w:rsidRPr="00FA36EB">
        <w:rPr>
          <w:rFonts w:ascii="Times New Roman" w:eastAsia="Times New Roman" w:hAnsi="Times New Roman" w:cs="Times New Roman"/>
          <w:color w:val="000000"/>
          <w:sz w:val="26"/>
          <w:szCs w:val="26"/>
        </w:rPr>
        <w:t xml:space="preserve"> its </w:t>
      </w:r>
      <w:r w:rsidR="003605F7" w:rsidRPr="00FA36EB">
        <w:rPr>
          <w:rFonts w:ascii="Times New Roman" w:eastAsia="Times New Roman" w:hAnsi="Times New Roman" w:cs="Times New Roman"/>
          <w:color w:val="000000"/>
          <w:sz w:val="26"/>
          <w:szCs w:val="26"/>
        </w:rPr>
        <w:t>T</w:t>
      </w:r>
      <w:r w:rsidR="00A71A05" w:rsidRPr="00FA36EB">
        <w:rPr>
          <w:rFonts w:ascii="Times New Roman" w:eastAsia="Times New Roman" w:hAnsi="Times New Roman" w:cs="Times New Roman"/>
          <w:color w:val="000000"/>
          <w:sz w:val="26"/>
          <w:szCs w:val="26"/>
        </w:rPr>
        <w:t>enth Exception, the Respondent objects to Conclusion of Law No. 6 which found that PPL had violated 66 Pa. C.S. § 1303 by not adhering to its tariffed service regarding a GS-3 customer.  PPL argues that Section 1303 does not apply to this proceeding because no party disputes that the charges to the Ultimate account were applied as GS-3 rates as set forth in the published tariff.  Moreover, PPL contends that Ultimate was charged the same rate as all other GS-3 customers and no reported cases have extended Section 1303 to disputes in which a landlord attempts to constructively evict a tenant through the prevention of electric service.  Rather, PPL purports that its intent was to not discriminate against Ultimate as the ratepayer or Custom Fab as a potential ratepayer.  Exc. at 13-14.</w:t>
      </w:r>
    </w:p>
    <w:p w14:paraId="3755365B"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p>
    <w:p w14:paraId="5B13144D" w14:textId="50B65F47" w:rsidR="00A71A05" w:rsidRPr="00FA36EB" w:rsidRDefault="00A71A05"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In response to the </w:t>
      </w:r>
      <w:r w:rsidR="003605F7" w:rsidRPr="00FA36EB">
        <w:rPr>
          <w:rFonts w:ascii="Times New Roman" w:eastAsia="Times New Roman" w:hAnsi="Times New Roman" w:cs="Times New Roman"/>
          <w:color w:val="000000"/>
          <w:sz w:val="26"/>
          <w:szCs w:val="26"/>
        </w:rPr>
        <w:t>T</w:t>
      </w:r>
      <w:r w:rsidRPr="00FA36EB">
        <w:rPr>
          <w:rFonts w:ascii="Times New Roman" w:eastAsia="Times New Roman" w:hAnsi="Times New Roman" w:cs="Times New Roman"/>
          <w:color w:val="000000"/>
          <w:sz w:val="26"/>
          <w:szCs w:val="26"/>
        </w:rPr>
        <w:t xml:space="preserve">enth Exception, Ultimate argues that PPL failed to charge Custom Fab the full gross amount required by the tariff.  The Complainant </w:t>
      </w:r>
      <w:r w:rsidRPr="00FA36EB">
        <w:rPr>
          <w:rFonts w:ascii="Times New Roman" w:eastAsia="Times New Roman" w:hAnsi="Times New Roman" w:cs="Times New Roman"/>
          <w:color w:val="000000"/>
          <w:sz w:val="26"/>
          <w:szCs w:val="26"/>
        </w:rPr>
        <w:lastRenderedPageBreak/>
        <w:t>submits that PPL imposed some late charges on the bills paid by Custom Fab but that such charges were less than the full amount required under PPL’s tariff.  Thus, Ultimate contends, PPL charged a rate less than the amount required under the tariff resulting in a violation of 66 Pa. C.S. § 1303.  Ultimate R. Exc. at 18-19.</w:t>
      </w:r>
    </w:p>
    <w:p w14:paraId="05FEC69C"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p>
    <w:p w14:paraId="1A161316" w14:textId="7F71FBD5" w:rsidR="00A71A05" w:rsidRPr="00FA36EB" w:rsidRDefault="00A71A05" w:rsidP="00A71A05">
      <w:pPr>
        <w:spacing w:after="0" w:line="360" w:lineRule="auto"/>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The OSBA argues that the ALJ properly applied 66 Pa. C.S. § 1303 in Conclusion of Law No. 6.  OSBA R. Exc. at 13-14.</w:t>
      </w:r>
    </w:p>
    <w:p w14:paraId="5BE6E03F"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p>
    <w:p w14:paraId="4335C600" w14:textId="7D5CC1E1" w:rsidR="00A71A05" w:rsidRPr="00FA36EB" w:rsidRDefault="00A71A05" w:rsidP="004501CD">
      <w:pPr>
        <w:spacing w:after="0" w:line="360" w:lineRule="auto"/>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Moving to its </w:t>
      </w:r>
      <w:r w:rsidR="003605F7" w:rsidRPr="00FA36EB">
        <w:rPr>
          <w:rFonts w:ascii="Times New Roman" w:eastAsia="Times New Roman" w:hAnsi="Times New Roman" w:cs="Times New Roman"/>
          <w:color w:val="000000"/>
          <w:sz w:val="26"/>
          <w:szCs w:val="26"/>
        </w:rPr>
        <w:t>E</w:t>
      </w:r>
      <w:r w:rsidRPr="00FA36EB">
        <w:rPr>
          <w:rFonts w:ascii="Times New Roman" w:eastAsia="Times New Roman" w:hAnsi="Times New Roman" w:cs="Times New Roman"/>
          <w:color w:val="000000"/>
          <w:sz w:val="26"/>
          <w:szCs w:val="26"/>
        </w:rPr>
        <w:t>leventh Exception, PPL argues that Conclusion of Law No.</w:t>
      </w:r>
      <w:r w:rsidR="00FA36EB">
        <w:rPr>
          <w:rFonts w:ascii="Times New Roman" w:eastAsia="Times New Roman" w:hAnsi="Times New Roman" w:cs="Times New Roman"/>
          <w:color w:val="000000"/>
          <w:sz w:val="26"/>
          <w:szCs w:val="26"/>
        </w:rPr>
        <w:t> </w:t>
      </w:r>
      <w:r w:rsidRPr="00FA36EB">
        <w:rPr>
          <w:rFonts w:ascii="Times New Roman" w:eastAsia="Times New Roman" w:hAnsi="Times New Roman" w:cs="Times New Roman"/>
          <w:color w:val="000000"/>
          <w:sz w:val="26"/>
          <w:szCs w:val="26"/>
        </w:rPr>
        <w:t>7, finding that the Respondent violated 66 Pa. C.S. § 1304 pertaining to discriminatory practices, is unsupported by the record.  According to PPL, it was faced with the untenable circumstance in which two tenants were in possession of a lease in which each of the two units were serviced by a singular electric meter.  PPL asserts that the one tenant (Ultimate), who was also the ratepayer, refused to pay the electric bills, and claimed the second tenant (Custom Fab) was responsible for payment, but also prohibited PPL from placing the account in the name of Custom Fab.  In PPL’s view, Ultimate sought to constructively evict Custom Fab as a tenant by preventing it from receiving electric service despite a willingness to pay.  Reasoning that there were no safety issues preventing service to the facilities, PPL made the decision to continue to provide electric service so long as the current bills were paid.  Essentially, PPL asserts, Ultimate informed PPL that Custom Fab was responsible for payment of the bill, then brought an action against the Respondent when PPL provided Custom Fab with the information necessary to pay the bill.  PPL argues that such circumstances should not be interpreted as discrimination against Ultimate.  Exc. at 14-15.</w:t>
      </w:r>
    </w:p>
    <w:p w14:paraId="08FC11DA" w14:textId="77777777" w:rsidR="004501CD" w:rsidRPr="00FA36EB" w:rsidRDefault="004501CD" w:rsidP="00501E69">
      <w:pPr>
        <w:spacing w:after="0" w:line="360" w:lineRule="auto"/>
        <w:textAlignment w:val="baseline"/>
        <w:rPr>
          <w:rFonts w:ascii="Times New Roman" w:eastAsia="Times New Roman" w:hAnsi="Times New Roman" w:cs="Times New Roman"/>
          <w:color w:val="000000"/>
          <w:sz w:val="26"/>
          <w:szCs w:val="26"/>
        </w:rPr>
      </w:pPr>
    </w:p>
    <w:p w14:paraId="00F9C42C" w14:textId="543EFD1F" w:rsidR="00A71A05" w:rsidRPr="00FA36EB" w:rsidRDefault="00A71A05" w:rsidP="001F73B3">
      <w:pPr>
        <w:spacing w:after="0" w:line="360" w:lineRule="auto"/>
        <w:ind w:firstLine="144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 xml:space="preserve">Moreover, PPL argues that the case law interpreting 66 Pa. C.S. § 1304 does not support a violation because both Ultimate and Custom Fab were small business customers.  PPL contends that there can be no claims of rate discrimination against either Ultimate or Custom Fab because both entities are in the same class receiving the same </w:t>
      </w:r>
      <w:r w:rsidRPr="00FA36EB">
        <w:rPr>
          <w:rFonts w:ascii="Times New Roman" w:eastAsia="Times New Roman" w:hAnsi="Times New Roman" w:cs="Times New Roman"/>
          <w:color w:val="000000"/>
          <w:sz w:val="26"/>
          <w:szCs w:val="26"/>
        </w:rPr>
        <w:lastRenderedPageBreak/>
        <w:t xml:space="preserve">GS-3 rate.  Thus, PPL submits that there can be no claim that the rates to one class of service was unreasonably prejudicial and disadvantageous to a patron in another class of service.  Thus, PPL argues that the finding of a violation of Section 1304 of the Code was improper.  Exc. at 15-16 (citing </w:t>
      </w:r>
      <w:r w:rsidRPr="00FA36EB">
        <w:rPr>
          <w:rFonts w:ascii="Times New Roman" w:eastAsia="Times New Roman" w:hAnsi="Times New Roman" w:cs="Times New Roman"/>
          <w:i/>
          <w:color w:val="000000"/>
          <w:sz w:val="26"/>
          <w:szCs w:val="26"/>
        </w:rPr>
        <w:t>Allegheny Ludlum Carp. v. Pa. PUC</w:t>
      </w:r>
      <w:r w:rsidRPr="00FA36EB">
        <w:rPr>
          <w:rFonts w:ascii="Times New Roman" w:eastAsia="Times New Roman" w:hAnsi="Times New Roman" w:cs="Times New Roman"/>
          <w:iCs/>
          <w:color w:val="000000"/>
          <w:sz w:val="26"/>
          <w:szCs w:val="26"/>
        </w:rPr>
        <w:t>,</w:t>
      </w:r>
      <w:r w:rsidRPr="00FA36EB">
        <w:rPr>
          <w:rFonts w:ascii="Times New Roman" w:eastAsia="Times New Roman" w:hAnsi="Times New Roman" w:cs="Times New Roman"/>
          <w:i/>
          <w:color w:val="000000"/>
          <w:sz w:val="26"/>
          <w:szCs w:val="26"/>
        </w:rPr>
        <w:t xml:space="preserve"> </w:t>
      </w:r>
      <w:r w:rsidRPr="00FA36EB">
        <w:rPr>
          <w:rFonts w:ascii="Times New Roman" w:eastAsia="Times New Roman" w:hAnsi="Times New Roman" w:cs="Times New Roman"/>
          <w:color w:val="000000"/>
          <w:sz w:val="26"/>
          <w:szCs w:val="26"/>
        </w:rPr>
        <w:t>612 A.2d 604 (Pa. Cmwlth. 1992)</w:t>
      </w:r>
      <w:r w:rsidR="00C47BBD" w:rsidRPr="00FA36EB">
        <w:rPr>
          <w:rFonts w:ascii="Times New Roman" w:eastAsia="Times New Roman" w:hAnsi="Times New Roman" w:cs="Times New Roman"/>
          <w:color w:val="000000"/>
          <w:sz w:val="26"/>
          <w:szCs w:val="26"/>
        </w:rPr>
        <w:t>;</w:t>
      </w:r>
      <w:r w:rsidRPr="00FA36EB">
        <w:rPr>
          <w:rFonts w:ascii="Times New Roman" w:eastAsia="Times New Roman" w:hAnsi="Times New Roman" w:cs="Times New Roman"/>
          <w:color w:val="000000"/>
          <w:sz w:val="26"/>
          <w:szCs w:val="26"/>
        </w:rPr>
        <w:t xml:space="preserve"> and </w:t>
      </w:r>
      <w:r w:rsidRPr="00FA36EB">
        <w:rPr>
          <w:rFonts w:ascii="Times New Roman" w:eastAsia="Times New Roman" w:hAnsi="Times New Roman" w:cs="Times New Roman"/>
          <w:i/>
          <w:color w:val="000000"/>
          <w:sz w:val="26"/>
          <w:szCs w:val="26"/>
        </w:rPr>
        <w:t>Building Owners and Managers Ass'n v. Pa. PUC</w:t>
      </w:r>
      <w:r w:rsidRPr="00FA36EB">
        <w:rPr>
          <w:rFonts w:ascii="Times New Roman" w:eastAsia="Times New Roman" w:hAnsi="Times New Roman" w:cs="Times New Roman"/>
          <w:iCs/>
          <w:color w:val="000000"/>
          <w:sz w:val="26"/>
          <w:szCs w:val="26"/>
        </w:rPr>
        <w:t>,</w:t>
      </w:r>
      <w:r w:rsidRPr="00FA36EB">
        <w:rPr>
          <w:rFonts w:ascii="Times New Roman" w:eastAsia="Times New Roman" w:hAnsi="Times New Roman" w:cs="Times New Roman"/>
          <w:i/>
          <w:color w:val="000000"/>
          <w:sz w:val="26"/>
          <w:szCs w:val="26"/>
        </w:rPr>
        <w:t xml:space="preserve"> </w:t>
      </w:r>
      <w:r w:rsidRPr="00FA36EB">
        <w:rPr>
          <w:rFonts w:ascii="Times New Roman" w:eastAsia="Times New Roman" w:hAnsi="Times New Roman" w:cs="Times New Roman"/>
          <w:color w:val="000000"/>
          <w:sz w:val="26"/>
          <w:szCs w:val="26"/>
        </w:rPr>
        <w:t>470 A.2d 1092 (Pa. Cmwlth. 1984)</w:t>
      </w:r>
      <w:r w:rsidR="001D7487" w:rsidRPr="00FA36EB">
        <w:rPr>
          <w:rFonts w:ascii="Times New Roman" w:eastAsia="Times New Roman" w:hAnsi="Times New Roman" w:cs="Times New Roman"/>
          <w:color w:val="000000"/>
          <w:sz w:val="26"/>
          <w:szCs w:val="26"/>
        </w:rPr>
        <w:t xml:space="preserve"> (</w:t>
      </w:r>
      <w:r w:rsidR="001D7487" w:rsidRPr="00FA36EB">
        <w:rPr>
          <w:rFonts w:ascii="Times New Roman" w:eastAsia="Times New Roman" w:hAnsi="Times New Roman" w:cs="Times New Roman"/>
          <w:i/>
          <w:iCs/>
          <w:color w:val="000000"/>
          <w:sz w:val="26"/>
          <w:szCs w:val="26"/>
        </w:rPr>
        <w:t>Building Owners</w:t>
      </w:r>
      <w:r w:rsidRPr="00FA36EB">
        <w:rPr>
          <w:rFonts w:ascii="Times New Roman" w:eastAsia="Times New Roman" w:hAnsi="Times New Roman" w:cs="Times New Roman"/>
          <w:color w:val="000000"/>
          <w:sz w:val="26"/>
          <w:szCs w:val="26"/>
        </w:rPr>
        <w:t>).</w:t>
      </w:r>
    </w:p>
    <w:p w14:paraId="34979CD2" w14:textId="77777777" w:rsidR="001F73B3" w:rsidRPr="00FA36EB" w:rsidRDefault="001F73B3" w:rsidP="001F73B3">
      <w:pPr>
        <w:spacing w:after="0" w:line="360" w:lineRule="auto"/>
        <w:ind w:firstLine="1440"/>
        <w:textAlignment w:val="baseline"/>
        <w:rPr>
          <w:rFonts w:ascii="Times New Roman" w:eastAsia="Times New Roman" w:hAnsi="Times New Roman" w:cs="Times New Roman"/>
          <w:color w:val="000000"/>
          <w:sz w:val="26"/>
          <w:szCs w:val="26"/>
        </w:rPr>
      </w:pPr>
    </w:p>
    <w:p w14:paraId="08E77B1E" w14:textId="55312980" w:rsidR="00A71A05" w:rsidRDefault="00A71A05" w:rsidP="00A71A05">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In addition, PPL asserts that to the extent a finding of discrimination was made based on a belief that PPL interfered with Mr. McGrath's ability to enforce the terms of the lease, such interpretation is incorrect.  PPL submits in part that it took no action that would have prevented Mr. McGrath from enforcing the terms and conditions of the Lease with Custom Fab, including the enforcement of the proper allocation of electricity bills.  Exc. at 16.</w:t>
      </w:r>
    </w:p>
    <w:p w14:paraId="5A11F8CD" w14:textId="77777777" w:rsidR="00FA36EB" w:rsidRPr="00FA36EB" w:rsidRDefault="00FA36EB" w:rsidP="00A71A05">
      <w:pPr>
        <w:spacing w:after="0" w:line="360" w:lineRule="auto"/>
        <w:ind w:firstLine="720"/>
        <w:textAlignment w:val="baseline"/>
        <w:rPr>
          <w:rFonts w:ascii="Times New Roman" w:eastAsia="Times New Roman" w:hAnsi="Times New Roman" w:cs="Times New Roman"/>
          <w:color w:val="000000"/>
          <w:sz w:val="26"/>
          <w:szCs w:val="26"/>
        </w:rPr>
      </w:pPr>
    </w:p>
    <w:p w14:paraId="27C7CC5E" w14:textId="77777777" w:rsidR="00A71A05" w:rsidRPr="00FA36EB" w:rsidRDefault="00A71A05" w:rsidP="00A71A05">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In response, Ultimate reiterates the arguments it raised in response to the tenth Exception which it contends establishes that PPL discriminated in favor of Custom Fab by failing to charge the mandated tariff rate.  Additionally, Ultimate argues that the ALJ appropriately determined that PPL violated Section 1304 of the Code and provided unreasonable service by: (1) ignoring Mr. McGrath’s directives to discontinue service; (2) seeking payment from Custom Fab under both Ultimate’s account number and a new account number created for Custom Fab; (3) issuing bills under both accounts using estimated readings or readings under Ultimate’s single meter; and (4) disclosing Ultimate’s account and billing information to Custom Fab in violation of PPL’s disclosure policy.  Ultimate R. Exc. at 19-20.</w:t>
      </w:r>
    </w:p>
    <w:p w14:paraId="36F7F94B" w14:textId="77777777" w:rsidR="00A71A05" w:rsidRPr="00FA36EB" w:rsidRDefault="00A71A05" w:rsidP="00A71A05">
      <w:pPr>
        <w:spacing w:after="0" w:line="360" w:lineRule="auto"/>
        <w:ind w:firstLine="720"/>
        <w:textAlignment w:val="baseline"/>
        <w:rPr>
          <w:rFonts w:ascii="Times New Roman" w:eastAsia="Times New Roman" w:hAnsi="Times New Roman" w:cs="Times New Roman"/>
          <w:color w:val="000000"/>
          <w:sz w:val="26"/>
          <w:szCs w:val="26"/>
        </w:rPr>
      </w:pPr>
    </w:p>
    <w:p w14:paraId="62238AD9" w14:textId="482B1085" w:rsidR="00A71A05" w:rsidRPr="00FA36EB" w:rsidRDefault="00A71A05" w:rsidP="00A71A05">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 xml:space="preserve">The OSBA responds to the </w:t>
      </w:r>
      <w:r w:rsidR="003605F7" w:rsidRPr="00FA36EB">
        <w:rPr>
          <w:rFonts w:ascii="Times New Roman" w:eastAsia="Times New Roman" w:hAnsi="Times New Roman" w:cs="Times New Roman"/>
          <w:color w:val="000000"/>
          <w:sz w:val="26"/>
          <w:szCs w:val="26"/>
        </w:rPr>
        <w:t>E</w:t>
      </w:r>
      <w:r w:rsidRPr="00FA36EB">
        <w:rPr>
          <w:rFonts w:ascii="Times New Roman" w:eastAsia="Times New Roman" w:hAnsi="Times New Roman" w:cs="Times New Roman"/>
          <w:color w:val="000000"/>
          <w:sz w:val="26"/>
          <w:szCs w:val="26"/>
        </w:rPr>
        <w:t>leventh Exception by arguing that the ALJ properly applied 66 Pa. C.S. § 1304 in Conclusion of Law No. 7.  According to the OSBA, the ALJ correctly cited Section 1304 of the Code because of the unreasonable preference granted to Custom Fab by PPL.  The OSBA argues that by enter</w:t>
      </w:r>
      <w:r w:rsidR="00DC302E" w:rsidRPr="00FA36EB">
        <w:rPr>
          <w:rFonts w:ascii="Times New Roman" w:eastAsia="Times New Roman" w:hAnsi="Times New Roman" w:cs="Times New Roman"/>
          <w:color w:val="000000"/>
          <w:sz w:val="26"/>
          <w:szCs w:val="26"/>
        </w:rPr>
        <w:t>ing</w:t>
      </w:r>
      <w:r w:rsidRPr="00FA36EB">
        <w:rPr>
          <w:rFonts w:ascii="Times New Roman" w:eastAsia="Times New Roman" w:hAnsi="Times New Roman" w:cs="Times New Roman"/>
          <w:color w:val="000000"/>
          <w:sz w:val="26"/>
          <w:szCs w:val="26"/>
        </w:rPr>
        <w:t xml:space="preserve"> into </w:t>
      </w:r>
      <w:r w:rsidRPr="00FA36EB">
        <w:rPr>
          <w:rFonts w:ascii="Times New Roman" w:eastAsia="Times New Roman" w:hAnsi="Times New Roman" w:cs="Times New Roman"/>
          <w:color w:val="000000"/>
          <w:sz w:val="26"/>
          <w:szCs w:val="26"/>
        </w:rPr>
        <w:lastRenderedPageBreak/>
        <w:t>billing deals with Custom Fab and providing protected billing information without consent of the account owner to Custom Fab</w:t>
      </w:r>
      <w:r w:rsidR="00813766">
        <w:rPr>
          <w:rFonts w:ascii="Times New Roman" w:eastAsia="Times New Roman" w:hAnsi="Times New Roman" w:cs="Times New Roman"/>
          <w:color w:val="000000"/>
          <w:sz w:val="26"/>
          <w:szCs w:val="26"/>
        </w:rPr>
        <w:t>,</w:t>
      </w:r>
      <w:r w:rsidRPr="00FA36EB">
        <w:rPr>
          <w:rFonts w:ascii="Times New Roman" w:eastAsia="Times New Roman" w:hAnsi="Times New Roman" w:cs="Times New Roman"/>
          <w:color w:val="000000"/>
          <w:sz w:val="26"/>
          <w:szCs w:val="26"/>
        </w:rPr>
        <w:t xml:space="preserve"> PPL provided an unreasonable preference in violation of Section 1304.  OSBA R. Exc. at 14-15.</w:t>
      </w:r>
    </w:p>
    <w:p w14:paraId="08928BD7" w14:textId="77777777" w:rsidR="00A71A05" w:rsidRPr="00FA36EB" w:rsidRDefault="00A71A05" w:rsidP="00A71A05">
      <w:pPr>
        <w:spacing w:after="0" w:line="360" w:lineRule="auto"/>
        <w:ind w:firstLine="720"/>
        <w:textAlignment w:val="baseline"/>
        <w:rPr>
          <w:rFonts w:ascii="Times New Roman" w:eastAsia="Times New Roman" w:hAnsi="Times New Roman" w:cs="Times New Roman"/>
          <w:color w:val="000000"/>
          <w:sz w:val="26"/>
          <w:szCs w:val="26"/>
        </w:rPr>
      </w:pPr>
    </w:p>
    <w:p w14:paraId="1416CAC0" w14:textId="7A87E7B4" w:rsidR="00A71A05" w:rsidRPr="00FA36EB" w:rsidRDefault="00A71A05" w:rsidP="00C47BBD">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001D7487" w:rsidRPr="00FA36EB">
        <w:rPr>
          <w:rFonts w:ascii="Times New Roman" w:eastAsia="Times New Roman" w:hAnsi="Times New Roman" w:cs="Times New Roman"/>
          <w:color w:val="000000"/>
          <w:sz w:val="26"/>
          <w:szCs w:val="26"/>
        </w:rPr>
        <w:t>Upon review, we agree with PPL that the Respondent did not violate Sections 1303 and 1304 of the Code.</w:t>
      </w:r>
    </w:p>
    <w:p w14:paraId="47942AA4" w14:textId="1A34A7DB" w:rsidR="007C268D" w:rsidRPr="00FA36EB" w:rsidRDefault="007C268D" w:rsidP="00C47BBD">
      <w:pPr>
        <w:spacing w:after="0" w:line="360" w:lineRule="auto"/>
        <w:ind w:firstLine="720"/>
        <w:textAlignment w:val="baseline"/>
        <w:rPr>
          <w:rFonts w:ascii="Times New Roman" w:eastAsia="Times New Roman" w:hAnsi="Times New Roman" w:cs="Times New Roman"/>
          <w:color w:val="000000"/>
          <w:sz w:val="26"/>
          <w:szCs w:val="26"/>
        </w:rPr>
      </w:pPr>
    </w:p>
    <w:p w14:paraId="4833F83A" w14:textId="77777777" w:rsidR="007C268D" w:rsidRPr="00FA36EB" w:rsidRDefault="007C268D" w:rsidP="007C268D">
      <w:pPr>
        <w:pStyle w:val="ParaTab1"/>
        <w:spacing w:line="360" w:lineRule="auto"/>
        <w:ind w:firstLine="0"/>
        <w:rPr>
          <w:rFonts w:ascii="Times New Roman" w:hAnsi="Times New Roman" w:cs="Times New Roman"/>
          <w:sz w:val="26"/>
          <w:szCs w:val="26"/>
        </w:rPr>
      </w:pPr>
      <w:r w:rsidRPr="00FA36EB">
        <w:rPr>
          <w:rFonts w:ascii="Times New Roman" w:hAnsi="Times New Roman" w:cs="Times New Roman"/>
          <w:sz w:val="26"/>
          <w:szCs w:val="26"/>
        </w:rPr>
        <w:tab/>
      </w:r>
      <w:r w:rsidRPr="00FA36EB">
        <w:rPr>
          <w:rFonts w:ascii="Times New Roman" w:hAnsi="Times New Roman" w:cs="Times New Roman"/>
          <w:sz w:val="26"/>
          <w:szCs w:val="26"/>
        </w:rPr>
        <w:tab/>
        <w:t>Section 1304 of Code addresses discrimination in rates.  This section provides, in pertinent part:</w:t>
      </w:r>
    </w:p>
    <w:p w14:paraId="0CC698B9" w14:textId="77777777" w:rsidR="007C268D" w:rsidRPr="00FA36EB" w:rsidRDefault="007C268D" w:rsidP="007C268D">
      <w:pPr>
        <w:pStyle w:val="ParaTab1"/>
        <w:ind w:left="1440" w:right="1440" w:firstLine="0"/>
        <w:rPr>
          <w:rFonts w:ascii="Times New Roman" w:hAnsi="Times New Roman" w:cs="Times New Roman"/>
          <w:sz w:val="26"/>
          <w:szCs w:val="26"/>
        </w:rPr>
      </w:pPr>
    </w:p>
    <w:p w14:paraId="39DDA7E8" w14:textId="4AD0CEF0" w:rsidR="007C268D" w:rsidRPr="00FA36EB" w:rsidRDefault="007C268D" w:rsidP="007C268D">
      <w:pPr>
        <w:pStyle w:val="ParaTab1"/>
        <w:ind w:left="1440" w:right="1440" w:firstLine="0"/>
        <w:rPr>
          <w:rFonts w:ascii="Times New Roman" w:hAnsi="Times New Roman" w:cs="Times New Roman"/>
          <w:sz w:val="26"/>
          <w:szCs w:val="26"/>
        </w:rPr>
      </w:pPr>
      <w:r w:rsidRPr="00FA36EB">
        <w:rPr>
          <w:rFonts w:ascii="Times New Roman" w:hAnsi="Times New Roman" w:cs="Times New Roman"/>
          <w:sz w:val="26"/>
          <w:szCs w:val="26"/>
        </w:rPr>
        <w:t>No public utility shall, as to rates, make or grant any unreasonable preference or advantage to any person, corporation, or municipal corporation, or subject any person, corporation or municipal corporation to any unreasonable prejudice or disadvantage.  No public utility shall establish or maintain any unreasonable difference as to rates, either as between localities or as between classes of service.</w:t>
      </w:r>
    </w:p>
    <w:p w14:paraId="077F39B0" w14:textId="7073E18F" w:rsidR="007C268D" w:rsidRPr="00FA36EB" w:rsidRDefault="007C268D" w:rsidP="007C268D">
      <w:pPr>
        <w:pStyle w:val="ParaTab1"/>
        <w:ind w:left="1440" w:right="1440" w:firstLine="0"/>
        <w:rPr>
          <w:rFonts w:ascii="Times New Roman" w:hAnsi="Times New Roman" w:cs="Times New Roman"/>
          <w:sz w:val="26"/>
          <w:szCs w:val="26"/>
        </w:rPr>
      </w:pPr>
    </w:p>
    <w:p w14:paraId="28A12A41" w14:textId="77777777" w:rsidR="00BE5717" w:rsidRPr="00FA36EB" w:rsidRDefault="00BE5717" w:rsidP="007C268D">
      <w:pPr>
        <w:pStyle w:val="ParaTab1"/>
        <w:ind w:left="1440" w:right="1440" w:firstLine="0"/>
        <w:rPr>
          <w:rFonts w:ascii="Times New Roman" w:hAnsi="Times New Roman" w:cs="Times New Roman"/>
          <w:sz w:val="26"/>
          <w:szCs w:val="26"/>
        </w:rPr>
      </w:pPr>
    </w:p>
    <w:p w14:paraId="36D4D693" w14:textId="6CAEE013" w:rsidR="007C268D" w:rsidRPr="00FA36EB" w:rsidRDefault="007C268D" w:rsidP="007C268D">
      <w:pPr>
        <w:pStyle w:val="ParaTab1"/>
        <w:spacing w:line="360" w:lineRule="auto"/>
        <w:ind w:firstLine="0"/>
        <w:rPr>
          <w:rFonts w:ascii="Times New Roman" w:hAnsi="Times New Roman" w:cs="Times New Roman"/>
          <w:sz w:val="26"/>
          <w:szCs w:val="26"/>
        </w:rPr>
      </w:pPr>
      <w:r w:rsidRPr="00FA36EB">
        <w:rPr>
          <w:rFonts w:ascii="Times New Roman" w:hAnsi="Times New Roman" w:cs="Times New Roman"/>
          <w:sz w:val="26"/>
          <w:szCs w:val="26"/>
        </w:rPr>
        <w:t xml:space="preserve">66 Pa. C.S. § 1304; </w:t>
      </w:r>
      <w:r w:rsidRPr="00FA36EB">
        <w:rPr>
          <w:rFonts w:ascii="Times New Roman" w:hAnsi="Times New Roman" w:cs="Times New Roman"/>
          <w:i/>
          <w:sz w:val="26"/>
          <w:szCs w:val="26"/>
        </w:rPr>
        <w:t>see also</w:t>
      </w:r>
      <w:r w:rsidRPr="00FA36EB">
        <w:rPr>
          <w:rFonts w:ascii="Times New Roman" w:hAnsi="Times New Roman" w:cs="Times New Roman"/>
          <w:sz w:val="26"/>
          <w:szCs w:val="26"/>
        </w:rPr>
        <w:t xml:space="preserve">, </w:t>
      </w:r>
      <w:r w:rsidRPr="00FA36EB">
        <w:rPr>
          <w:rFonts w:ascii="Times New Roman" w:hAnsi="Times New Roman" w:cs="Times New Roman"/>
          <w:i/>
          <w:iCs/>
          <w:sz w:val="26"/>
          <w:szCs w:val="26"/>
        </w:rPr>
        <w:t>Rosemary Mill v. Pa. PUC</w:t>
      </w:r>
      <w:r w:rsidRPr="00FA36EB">
        <w:rPr>
          <w:rFonts w:ascii="Times New Roman" w:hAnsi="Times New Roman" w:cs="Times New Roman"/>
          <w:sz w:val="26"/>
          <w:szCs w:val="26"/>
        </w:rPr>
        <w:t>, 447 A.2d 1100, 1102 (Pa. Cmwlth. 1982) (</w:t>
      </w:r>
      <w:r w:rsidRPr="00FA36EB">
        <w:rPr>
          <w:rFonts w:ascii="Times New Roman" w:hAnsi="Times New Roman" w:cs="Times New Roman"/>
          <w:i/>
          <w:iCs/>
          <w:sz w:val="26"/>
          <w:szCs w:val="26"/>
        </w:rPr>
        <w:t>Mill</w:t>
      </w:r>
      <w:r w:rsidRPr="00FA36EB">
        <w:rPr>
          <w:rFonts w:ascii="Times New Roman" w:hAnsi="Times New Roman" w:cs="Times New Roman"/>
          <w:sz w:val="26"/>
          <w:szCs w:val="26"/>
        </w:rPr>
        <w:t xml:space="preserve">); </w:t>
      </w:r>
      <w:r w:rsidRPr="00FA36EB">
        <w:rPr>
          <w:rFonts w:ascii="Times New Roman" w:hAnsi="Times New Roman" w:cs="Times New Roman"/>
          <w:i/>
          <w:iCs/>
          <w:sz w:val="26"/>
          <w:szCs w:val="26"/>
        </w:rPr>
        <w:t>Philadelphia Electric Co. v. Pa. PUC</w:t>
      </w:r>
      <w:r w:rsidRPr="00FA36EB">
        <w:rPr>
          <w:rFonts w:ascii="Times New Roman" w:hAnsi="Times New Roman" w:cs="Times New Roman"/>
          <w:sz w:val="26"/>
          <w:szCs w:val="26"/>
        </w:rPr>
        <w:t>, 470 A.2d 654, 657-659 (Pa. Cmwlth. 1984) (</w:t>
      </w:r>
      <w:r w:rsidRPr="00FA36EB">
        <w:rPr>
          <w:rFonts w:ascii="Times New Roman" w:hAnsi="Times New Roman" w:cs="Times New Roman"/>
          <w:i/>
          <w:iCs/>
          <w:sz w:val="26"/>
          <w:szCs w:val="26"/>
        </w:rPr>
        <w:t>PECO</w:t>
      </w:r>
      <w:r w:rsidRPr="00FA36EB">
        <w:rPr>
          <w:rFonts w:ascii="Times New Roman" w:hAnsi="Times New Roman" w:cs="Times New Roman"/>
          <w:sz w:val="26"/>
          <w:szCs w:val="26"/>
        </w:rPr>
        <w:t xml:space="preserve">); </w:t>
      </w:r>
      <w:r w:rsidRPr="00FA36EB">
        <w:rPr>
          <w:rFonts w:ascii="Times New Roman" w:hAnsi="Times New Roman" w:cs="Times New Roman"/>
          <w:i/>
          <w:iCs/>
          <w:sz w:val="26"/>
          <w:szCs w:val="26"/>
        </w:rPr>
        <w:t>Building Owners</w:t>
      </w:r>
      <w:r w:rsidRPr="00FA36EB">
        <w:rPr>
          <w:rFonts w:ascii="Times New Roman" w:hAnsi="Times New Roman" w:cs="Times New Roman"/>
          <w:sz w:val="26"/>
          <w:szCs w:val="26"/>
        </w:rPr>
        <w:t xml:space="preserve">, 470 A.2d at 1095-1096.  Section 1304 does not demand the exact specificity.  All that Section 1304 requires is that any </w:t>
      </w:r>
      <w:r w:rsidR="00501E69" w:rsidRPr="00FA36EB">
        <w:rPr>
          <w:rFonts w:ascii="Times New Roman" w:hAnsi="Times New Roman" w:cs="Times New Roman"/>
          <w:sz w:val="26"/>
          <w:szCs w:val="26"/>
        </w:rPr>
        <w:t>discrepancy</w:t>
      </w:r>
      <w:r w:rsidRPr="00FA36EB">
        <w:rPr>
          <w:rFonts w:ascii="Times New Roman" w:hAnsi="Times New Roman" w:cs="Times New Roman"/>
          <w:sz w:val="26"/>
          <w:szCs w:val="26"/>
        </w:rPr>
        <w:t xml:space="preserve"> in rates not be unreasonable.  A review of the relevant case law supports this.</w:t>
      </w:r>
    </w:p>
    <w:p w14:paraId="1E38A3BD" w14:textId="77777777" w:rsidR="007C268D" w:rsidRPr="00FA36EB" w:rsidRDefault="007C268D" w:rsidP="007C268D">
      <w:pPr>
        <w:pStyle w:val="ParaTab1"/>
        <w:spacing w:line="360" w:lineRule="auto"/>
        <w:ind w:firstLine="0"/>
        <w:rPr>
          <w:rFonts w:ascii="Times New Roman" w:hAnsi="Times New Roman" w:cs="Times New Roman"/>
          <w:sz w:val="26"/>
          <w:szCs w:val="26"/>
        </w:rPr>
      </w:pPr>
    </w:p>
    <w:p w14:paraId="7DEE576F" w14:textId="77777777" w:rsidR="007C268D" w:rsidRPr="00FA36EB" w:rsidRDefault="007C268D" w:rsidP="007C268D">
      <w:pPr>
        <w:pStyle w:val="ParaTab1"/>
        <w:spacing w:line="360" w:lineRule="auto"/>
        <w:ind w:firstLine="0"/>
        <w:rPr>
          <w:rFonts w:ascii="Times New Roman" w:hAnsi="Times New Roman" w:cs="Times New Roman"/>
          <w:sz w:val="26"/>
          <w:szCs w:val="26"/>
        </w:rPr>
      </w:pPr>
      <w:r w:rsidRPr="00FA36EB">
        <w:rPr>
          <w:rFonts w:ascii="Times New Roman" w:hAnsi="Times New Roman" w:cs="Times New Roman"/>
          <w:sz w:val="26"/>
          <w:szCs w:val="26"/>
        </w:rPr>
        <w:tab/>
      </w:r>
      <w:r w:rsidRPr="00FA36EB">
        <w:rPr>
          <w:rFonts w:ascii="Times New Roman" w:hAnsi="Times New Roman" w:cs="Times New Roman"/>
          <w:sz w:val="26"/>
          <w:szCs w:val="26"/>
        </w:rPr>
        <w:tab/>
        <w:t xml:space="preserve">In </w:t>
      </w:r>
      <w:r w:rsidRPr="00FA36EB">
        <w:rPr>
          <w:rFonts w:ascii="Times New Roman" w:hAnsi="Times New Roman" w:cs="Times New Roman"/>
          <w:i/>
          <w:iCs/>
          <w:sz w:val="26"/>
          <w:szCs w:val="26"/>
        </w:rPr>
        <w:t>Mill</w:t>
      </w:r>
      <w:r w:rsidRPr="00FA36EB">
        <w:rPr>
          <w:rFonts w:ascii="Times New Roman" w:hAnsi="Times New Roman" w:cs="Times New Roman"/>
          <w:sz w:val="26"/>
          <w:szCs w:val="26"/>
        </w:rPr>
        <w:t xml:space="preserve">, </w:t>
      </w:r>
      <w:r w:rsidRPr="00FA36EB">
        <w:rPr>
          <w:rFonts w:ascii="Times New Roman" w:hAnsi="Times New Roman" w:cs="Times New Roman"/>
          <w:i/>
          <w:sz w:val="26"/>
          <w:szCs w:val="26"/>
        </w:rPr>
        <w:t>supra</w:t>
      </w:r>
      <w:r w:rsidRPr="00FA36EB">
        <w:rPr>
          <w:rFonts w:ascii="Times New Roman" w:hAnsi="Times New Roman" w:cs="Times New Roman"/>
          <w:sz w:val="26"/>
          <w:szCs w:val="26"/>
        </w:rPr>
        <w:t>, the Commonwealth Court reversed and remanded the Commission’s decision that Sections 1303 and 1304 gave the Commission no power to permit the petitioner in that case to pay less than her monthly charges.</w:t>
      </w:r>
      <w:r w:rsidRPr="00FA36EB">
        <w:rPr>
          <w:rStyle w:val="FootnoteReference"/>
          <w:rFonts w:ascii="Times New Roman" w:hAnsi="Times New Roman" w:cs="Times New Roman"/>
          <w:sz w:val="26"/>
          <w:szCs w:val="26"/>
        </w:rPr>
        <w:footnoteReference w:id="5"/>
      </w:r>
      <w:r w:rsidRPr="00FA36EB">
        <w:rPr>
          <w:rFonts w:ascii="Times New Roman" w:hAnsi="Times New Roman" w:cs="Times New Roman"/>
          <w:sz w:val="26"/>
          <w:szCs w:val="26"/>
        </w:rPr>
        <w:t xml:space="preserve">  The Court stated:</w:t>
      </w:r>
    </w:p>
    <w:p w14:paraId="3B9D2BFE" w14:textId="77777777" w:rsidR="007C268D" w:rsidRPr="00FA36EB" w:rsidRDefault="007C268D" w:rsidP="007C268D">
      <w:pPr>
        <w:pStyle w:val="ParaTab1"/>
        <w:spacing w:line="276" w:lineRule="auto"/>
        <w:ind w:firstLine="0"/>
        <w:rPr>
          <w:rFonts w:ascii="Times New Roman" w:hAnsi="Times New Roman" w:cs="Times New Roman"/>
          <w:sz w:val="26"/>
          <w:szCs w:val="26"/>
        </w:rPr>
      </w:pPr>
    </w:p>
    <w:p w14:paraId="4CA4139A" w14:textId="4726585E" w:rsidR="00BE5717" w:rsidRPr="00FA36EB" w:rsidRDefault="007C268D" w:rsidP="007C268D">
      <w:pPr>
        <w:pStyle w:val="ParaTab1"/>
        <w:ind w:left="1440" w:right="1440" w:firstLine="0"/>
        <w:rPr>
          <w:rFonts w:ascii="Times New Roman" w:hAnsi="Times New Roman" w:cs="Times New Roman"/>
          <w:sz w:val="26"/>
          <w:szCs w:val="26"/>
        </w:rPr>
      </w:pPr>
      <w:r w:rsidRPr="00FA36EB">
        <w:rPr>
          <w:rFonts w:ascii="Times New Roman" w:hAnsi="Times New Roman" w:cs="Times New Roman"/>
          <w:sz w:val="26"/>
          <w:szCs w:val="26"/>
        </w:rPr>
        <w:t xml:space="preserve">It is true that Section 1303 prohibits a public utility from demanding or receiving a rate less than that established in the applicable tariff, but Section 1304 modifies that prohibition by providing that a utility shall not grant any unreasonable preference or advantage to any person.  The clear implication from this language is that a person may be given a rate preference so long as it is not </w:t>
      </w:r>
      <w:r w:rsidRPr="00FA36EB">
        <w:rPr>
          <w:rFonts w:ascii="Times New Roman" w:hAnsi="Times New Roman" w:cs="Times New Roman"/>
          <w:b/>
          <w:i/>
          <w:sz w:val="26"/>
          <w:szCs w:val="26"/>
        </w:rPr>
        <w:t>unreasonable</w:t>
      </w:r>
      <w:r w:rsidRPr="00FA36EB">
        <w:rPr>
          <w:rFonts w:ascii="Times New Roman" w:hAnsi="Times New Roman" w:cs="Times New Roman"/>
          <w:sz w:val="26"/>
          <w:szCs w:val="26"/>
        </w:rPr>
        <w:t>, and we believe that it falls to the PUC to determine under what circumstances and in what amounts such a preference would be reasonable.</w:t>
      </w:r>
    </w:p>
    <w:p w14:paraId="689EEB5D" w14:textId="77777777" w:rsidR="00BE5717" w:rsidRPr="00FA36EB" w:rsidRDefault="00BE5717" w:rsidP="00BE5717">
      <w:pPr>
        <w:pStyle w:val="ParaTab1"/>
        <w:ind w:firstLine="0"/>
        <w:rPr>
          <w:rFonts w:ascii="Times New Roman" w:hAnsi="Times New Roman" w:cs="Times New Roman"/>
          <w:i/>
          <w:iCs/>
          <w:sz w:val="26"/>
          <w:szCs w:val="26"/>
        </w:rPr>
      </w:pPr>
    </w:p>
    <w:p w14:paraId="4D1B01AE" w14:textId="7A71538B" w:rsidR="007C268D" w:rsidRPr="00FA36EB" w:rsidRDefault="007C268D" w:rsidP="00BE5717">
      <w:pPr>
        <w:pStyle w:val="ParaTab1"/>
        <w:ind w:firstLine="0"/>
        <w:rPr>
          <w:rFonts w:ascii="Times New Roman" w:hAnsi="Times New Roman" w:cs="Times New Roman"/>
          <w:sz w:val="26"/>
          <w:szCs w:val="26"/>
        </w:rPr>
      </w:pPr>
      <w:r w:rsidRPr="00FA36EB">
        <w:rPr>
          <w:rFonts w:ascii="Times New Roman" w:hAnsi="Times New Roman" w:cs="Times New Roman"/>
          <w:i/>
          <w:iCs/>
          <w:sz w:val="26"/>
          <w:szCs w:val="26"/>
        </w:rPr>
        <w:t>Id.</w:t>
      </w:r>
      <w:r w:rsidRPr="00FA36EB">
        <w:rPr>
          <w:rFonts w:ascii="Times New Roman" w:hAnsi="Times New Roman" w:cs="Times New Roman"/>
          <w:sz w:val="26"/>
          <w:szCs w:val="26"/>
        </w:rPr>
        <w:t xml:space="preserve"> at 1102 (emphasis in original).</w:t>
      </w:r>
    </w:p>
    <w:p w14:paraId="201C4ED9" w14:textId="77777777" w:rsidR="007C268D" w:rsidRPr="00FA36EB" w:rsidRDefault="007C268D" w:rsidP="007C268D">
      <w:pPr>
        <w:pStyle w:val="ParaTab1"/>
        <w:spacing w:line="276" w:lineRule="auto"/>
        <w:ind w:firstLine="0"/>
        <w:rPr>
          <w:rFonts w:ascii="Times New Roman" w:hAnsi="Times New Roman" w:cs="Times New Roman"/>
          <w:sz w:val="26"/>
          <w:szCs w:val="26"/>
        </w:rPr>
      </w:pPr>
    </w:p>
    <w:p w14:paraId="79099E1D" w14:textId="3EB4C4DA" w:rsidR="007C268D" w:rsidRPr="00FA36EB" w:rsidRDefault="007C268D" w:rsidP="007C268D">
      <w:pPr>
        <w:pStyle w:val="ParaTab1"/>
        <w:spacing w:before="120" w:line="360" w:lineRule="auto"/>
        <w:ind w:firstLine="0"/>
        <w:rPr>
          <w:rFonts w:ascii="Times New Roman" w:hAnsi="Times New Roman" w:cs="Times New Roman"/>
          <w:sz w:val="26"/>
          <w:szCs w:val="26"/>
        </w:rPr>
      </w:pPr>
      <w:r w:rsidRPr="00FA36EB">
        <w:rPr>
          <w:rFonts w:ascii="Times New Roman" w:hAnsi="Times New Roman" w:cs="Times New Roman"/>
          <w:sz w:val="26"/>
          <w:szCs w:val="26"/>
        </w:rPr>
        <w:tab/>
      </w:r>
      <w:r w:rsidRPr="00FA36EB">
        <w:rPr>
          <w:rFonts w:ascii="Times New Roman" w:hAnsi="Times New Roman" w:cs="Times New Roman"/>
          <w:sz w:val="26"/>
          <w:szCs w:val="26"/>
        </w:rPr>
        <w:tab/>
        <w:t xml:space="preserve">Similarly, in </w:t>
      </w:r>
      <w:r w:rsidRPr="00FA36EB">
        <w:rPr>
          <w:rFonts w:ascii="Times New Roman" w:hAnsi="Times New Roman" w:cs="Times New Roman"/>
          <w:i/>
          <w:iCs/>
          <w:sz w:val="26"/>
          <w:szCs w:val="26"/>
        </w:rPr>
        <w:t>PECO</w:t>
      </w:r>
      <w:r w:rsidRPr="00FA36EB">
        <w:rPr>
          <w:rFonts w:ascii="Times New Roman" w:hAnsi="Times New Roman" w:cs="Times New Roman"/>
          <w:sz w:val="26"/>
          <w:szCs w:val="26"/>
        </w:rPr>
        <w:t xml:space="preserve">, </w:t>
      </w:r>
      <w:r w:rsidRPr="00FA36EB">
        <w:rPr>
          <w:rFonts w:ascii="Times New Roman" w:hAnsi="Times New Roman" w:cs="Times New Roman"/>
          <w:i/>
          <w:sz w:val="26"/>
          <w:szCs w:val="26"/>
        </w:rPr>
        <w:t>supra</w:t>
      </w:r>
      <w:r w:rsidRPr="00FA36EB">
        <w:rPr>
          <w:rFonts w:ascii="Times New Roman" w:hAnsi="Times New Roman" w:cs="Times New Roman"/>
          <w:sz w:val="26"/>
          <w:szCs w:val="26"/>
        </w:rPr>
        <w:t>, the Commonwealth Court rejected the petitioner’s argument that a surcharge unlawfully discriminates against certain customers and is therefore in violation of Section 1304.  In rejecting the argument, the Court stated that to be unreasonable an advantage to one customer and an injury to another customer</w:t>
      </w:r>
      <w:r w:rsidR="006436E8" w:rsidRPr="00FA36EB">
        <w:rPr>
          <w:rFonts w:ascii="Times New Roman" w:hAnsi="Times New Roman" w:cs="Times New Roman"/>
          <w:sz w:val="26"/>
          <w:szCs w:val="26"/>
        </w:rPr>
        <w:t xml:space="preserve"> is also required</w:t>
      </w:r>
      <w:r w:rsidRPr="00FA36EB">
        <w:rPr>
          <w:rFonts w:ascii="Times New Roman" w:hAnsi="Times New Roman" w:cs="Times New Roman"/>
          <w:sz w:val="26"/>
          <w:szCs w:val="26"/>
        </w:rPr>
        <w:t>:</w:t>
      </w:r>
    </w:p>
    <w:p w14:paraId="0103C316" w14:textId="77777777" w:rsidR="007C268D" w:rsidRPr="00FA36EB" w:rsidRDefault="007C268D" w:rsidP="007C268D">
      <w:pPr>
        <w:pStyle w:val="ParaTab1"/>
        <w:ind w:firstLine="0"/>
        <w:rPr>
          <w:rFonts w:ascii="Times New Roman" w:hAnsi="Times New Roman" w:cs="Times New Roman"/>
          <w:sz w:val="26"/>
          <w:szCs w:val="26"/>
        </w:rPr>
      </w:pPr>
    </w:p>
    <w:p w14:paraId="085FE2E9" w14:textId="77777777" w:rsidR="007C268D" w:rsidRPr="00FA36EB" w:rsidRDefault="007C268D" w:rsidP="007C268D">
      <w:pPr>
        <w:pStyle w:val="ParaTab1"/>
        <w:ind w:left="1440" w:right="1440" w:firstLine="0"/>
        <w:rPr>
          <w:rFonts w:ascii="Times New Roman" w:hAnsi="Times New Roman" w:cs="Times New Roman"/>
          <w:sz w:val="26"/>
          <w:szCs w:val="26"/>
        </w:rPr>
      </w:pPr>
      <w:r w:rsidRPr="00FA36EB">
        <w:rPr>
          <w:rFonts w:ascii="Times New Roman" w:hAnsi="Times New Roman" w:cs="Times New Roman"/>
          <w:sz w:val="26"/>
          <w:szCs w:val="26"/>
        </w:rPr>
        <w:t>It must be first noted that not all differences in rates are discriminatory and, therefore, unlawful.  Only unreasonable differences are prohibited.  More importantly:</w:t>
      </w:r>
    </w:p>
    <w:p w14:paraId="6190B5CC" w14:textId="77777777" w:rsidR="007C268D" w:rsidRPr="00FA36EB" w:rsidRDefault="007C268D" w:rsidP="007C268D">
      <w:pPr>
        <w:pStyle w:val="ParaTab1"/>
        <w:ind w:left="2160" w:right="2160" w:firstLine="0"/>
        <w:rPr>
          <w:rFonts w:ascii="Times New Roman" w:hAnsi="Times New Roman" w:cs="Times New Roman"/>
          <w:sz w:val="26"/>
          <w:szCs w:val="26"/>
        </w:rPr>
      </w:pPr>
    </w:p>
    <w:p w14:paraId="079B3E73" w14:textId="77777777" w:rsidR="007C268D" w:rsidRPr="00FA36EB" w:rsidRDefault="007C268D" w:rsidP="007C268D">
      <w:pPr>
        <w:pStyle w:val="ParaTab1"/>
        <w:ind w:left="2160" w:right="2160" w:firstLine="0"/>
        <w:rPr>
          <w:rFonts w:ascii="Times New Roman" w:hAnsi="Times New Roman" w:cs="Times New Roman"/>
          <w:sz w:val="26"/>
          <w:szCs w:val="26"/>
        </w:rPr>
      </w:pPr>
      <w:r w:rsidRPr="00FA36EB">
        <w:rPr>
          <w:rFonts w:ascii="Times New Roman" w:hAnsi="Times New Roman" w:cs="Times New Roman"/>
          <w:sz w:val="26"/>
          <w:szCs w:val="26"/>
        </w:rPr>
        <w:t>Before a rate can be declared unduly preferential and therefore unlawful, it is essential that there be not only an advantage to one, but a resulting injury to another.  Such an injury may arise from collecting more than a reasonable rate to him in order to make up for inadequate rates charged to another, or because of a lower rate to one of two patrons who are competitors in business.  There must be an advantage to one at the expense of another.</w:t>
      </w:r>
    </w:p>
    <w:p w14:paraId="69B769C9" w14:textId="2D9F9971" w:rsidR="007C268D" w:rsidRPr="00FA36EB" w:rsidRDefault="007C268D" w:rsidP="007C268D">
      <w:pPr>
        <w:pStyle w:val="ParaTab1"/>
        <w:ind w:left="2160" w:right="2160" w:firstLine="0"/>
        <w:rPr>
          <w:rFonts w:ascii="Times New Roman" w:hAnsi="Times New Roman" w:cs="Times New Roman"/>
          <w:sz w:val="26"/>
          <w:szCs w:val="26"/>
        </w:rPr>
      </w:pPr>
    </w:p>
    <w:p w14:paraId="5ECE48C2" w14:textId="77777777" w:rsidR="00BE5717" w:rsidRPr="00FA36EB" w:rsidRDefault="00BE5717" w:rsidP="007C268D">
      <w:pPr>
        <w:pStyle w:val="ParaTab1"/>
        <w:ind w:left="2160" w:right="2160" w:firstLine="0"/>
        <w:rPr>
          <w:rFonts w:ascii="Times New Roman" w:hAnsi="Times New Roman" w:cs="Times New Roman"/>
          <w:sz w:val="26"/>
          <w:szCs w:val="26"/>
        </w:rPr>
      </w:pPr>
    </w:p>
    <w:p w14:paraId="3C624413" w14:textId="77777777" w:rsidR="007C268D" w:rsidRPr="00FA36EB" w:rsidRDefault="007C268D" w:rsidP="007C268D">
      <w:pPr>
        <w:pStyle w:val="ParaTab1"/>
        <w:spacing w:line="360" w:lineRule="auto"/>
        <w:ind w:firstLine="0"/>
        <w:rPr>
          <w:rFonts w:ascii="Times New Roman" w:hAnsi="Times New Roman" w:cs="Times New Roman"/>
          <w:sz w:val="26"/>
          <w:szCs w:val="26"/>
        </w:rPr>
      </w:pPr>
      <w:r w:rsidRPr="00FA36EB">
        <w:rPr>
          <w:rFonts w:ascii="Times New Roman" w:hAnsi="Times New Roman" w:cs="Times New Roman"/>
          <w:i/>
          <w:iCs/>
          <w:sz w:val="26"/>
          <w:szCs w:val="26"/>
        </w:rPr>
        <w:t>Id.</w:t>
      </w:r>
      <w:r w:rsidRPr="00FA36EB">
        <w:rPr>
          <w:rFonts w:ascii="Times New Roman" w:hAnsi="Times New Roman" w:cs="Times New Roman"/>
          <w:sz w:val="26"/>
          <w:szCs w:val="26"/>
        </w:rPr>
        <w:t xml:space="preserve"> at 657 (citations omitted).  The Court further noted that “the determination of whether a classification is reasonable is a question of fact for the Commission.”  </w:t>
      </w:r>
      <w:r w:rsidRPr="00FA36EB">
        <w:rPr>
          <w:rFonts w:ascii="Times New Roman" w:hAnsi="Times New Roman" w:cs="Times New Roman"/>
          <w:i/>
          <w:iCs/>
          <w:sz w:val="26"/>
          <w:szCs w:val="26"/>
        </w:rPr>
        <w:t>Id.</w:t>
      </w:r>
      <w:r w:rsidRPr="00FA36EB">
        <w:rPr>
          <w:rFonts w:ascii="Times New Roman" w:hAnsi="Times New Roman" w:cs="Times New Roman"/>
          <w:sz w:val="26"/>
          <w:szCs w:val="26"/>
        </w:rPr>
        <w:t xml:space="preserve">  The Court also rejected the argument that a difference in rates for residential customers is </w:t>
      </w:r>
      <w:r w:rsidRPr="00FA36EB">
        <w:rPr>
          <w:rFonts w:ascii="Times New Roman" w:hAnsi="Times New Roman" w:cs="Times New Roman"/>
          <w:sz w:val="26"/>
          <w:szCs w:val="26"/>
        </w:rPr>
        <w:lastRenderedPageBreak/>
        <w:t xml:space="preserve">discriminatory and unreasonable when it is based solely on the end use of the product.  Instead, the Commission stated that “other factors” must be considered.  </w:t>
      </w:r>
      <w:r w:rsidRPr="00FA36EB">
        <w:rPr>
          <w:rFonts w:ascii="Times New Roman" w:hAnsi="Times New Roman" w:cs="Times New Roman"/>
          <w:i/>
          <w:iCs/>
          <w:sz w:val="26"/>
          <w:szCs w:val="26"/>
        </w:rPr>
        <w:t>Id.</w:t>
      </w:r>
    </w:p>
    <w:p w14:paraId="20DA50A4" w14:textId="77777777" w:rsidR="007C268D" w:rsidRPr="00FA36EB" w:rsidRDefault="007C268D" w:rsidP="007C268D">
      <w:pPr>
        <w:pStyle w:val="ParaTab1"/>
        <w:spacing w:line="360" w:lineRule="auto"/>
        <w:ind w:firstLine="0"/>
        <w:rPr>
          <w:rFonts w:ascii="Times New Roman" w:hAnsi="Times New Roman" w:cs="Times New Roman"/>
          <w:sz w:val="26"/>
          <w:szCs w:val="26"/>
        </w:rPr>
      </w:pPr>
    </w:p>
    <w:p w14:paraId="72545ED8" w14:textId="77777777" w:rsidR="007C268D" w:rsidRPr="00FA36EB" w:rsidRDefault="007C268D" w:rsidP="007C268D">
      <w:pPr>
        <w:pStyle w:val="ParaTab1"/>
        <w:spacing w:line="360" w:lineRule="auto"/>
        <w:ind w:firstLine="0"/>
        <w:rPr>
          <w:rFonts w:ascii="Times New Roman" w:hAnsi="Times New Roman" w:cs="Times New Roman"/>
          <w:sz w:val="26"/>
          <w:szCs w:val="26"/>
        </w:rPr>
      </w:pPr>
      <w:r w:rsidRPr="00FA36EB">
        <w:rPr>
          <w:rFonts w:ascii="Times New Roman" w:hAnsi="Times New Roman" w:cs="Times New Roman"/>
          <w:sz w:val="26"/>
          <w:szCs w:val="26"/>
        </w:rPr>
        <w:tab/>
      </w:r>
      <w:r w:rsidRPr="00FA36EB">
        <w:rPr>
          <w:rFonts w:ascii="Times New Roman" w:hAnsi="Times New Roman" w:cs="Times New Roman"/>
          <w:sz w:val="26"/>
          <w:szCs w:val="26"/>
        </w:rPr>
        <w:tab/>
        <w:t xml:space="preserve">In </w:t>
      </w:r>
      <w:r w:rsidRPr="00FA36EB">
        <w:rPr>
          <w:rFonts w:ascii="Times New Roman" w:hAnsi="Times New Roman" w:cs="Times New Roman"/>
          <w:i/>
          <w:iCs/>
          <w:sz w:val="26"/>
          <w:szCs w:val="26"/>
        </w:rPr>
        <w:t>Building Owners</w:t>
      </w:r>
      <w:r w:rsidRPr="00FA36EB">
        <w:rPr>
          <w:rFonts w:ascii="Times New Roman" w:hAnsi="Times New Roman" w:cs="Times New Roman"/>
          <w:sz w:val="26"/>
          <w:szCs w:val="26"/>
        </w:rPr>
        <w:t xml:space="preserve">, </w:t>
      </w:r>
      <w:r w:rsidRPr="00FA36EB">
        <w:rPr>
          <w:rFonts w:ascii="Times New Roman" w:hAnsi="Times New Roman" w:cs="Times New Roman"/>
          <w:i/>
          <w:sz w:val="26"/>
          <w:szCs w:val="26"/>
        </w:rPr>
        <w:t>supra</w:t>
      </w:r>
      <w:r w:rsidRPr="00FA36EB">
        <w:rPr>
          <w:rFonts w:ascii="Times New Roman" w:hAnsi="Times New Roman" w:cs="Times New Roman"/>
          <w:sz w:val="26"/>
          <w:szCs w:val="26"/>
        </w:rPr>
        <w:t>, the Commonwealth Court reiterated its position that the difference in rates must create a disadvantage to one ratepayer and an advantage to another.  The Court stated:</w:t>
      </w:r>
    </w:p>
    <w:p w14:paraId="29C7784F" w14:textId="77777777" w:rsidR="007C268D" w:rsidRPr="00FA36EB" w:rsidRDefault="007C268D" w:rsidP="007C268D">
      <w:pPr>
        <w:pStyle w:val="ParaTab1"/>
        <w:spacing w:line="360" w:lineRule="auto"/>
        <w:ind w:firstLine="0"/>
        <w:rPr>
          <w:rFonts w:ascii="Times New Roman" w:hAnsi="Times New Roman" w:cs="Times New Roman"/>
          <w:sz w:val="26"/>
          <w:szCs w:val="26"/>
        </w:rPr>
      </w:pPr>
    </w:p>
    <w:p w14:paraId="645F41A5" w14:textId="77777777" w:rsidR="007C268D" w:rsidRPr="00FA36EB" w:rsidRDefault="007C268D" w:rsidP="00EA6813">
      <w:pPr>
        <w:pStyle w:val="ParaTab1"/>
        <w:keepNext/>
        <w:ind w:left="1440" w:right="1440" w:firstLine="0"/>
        <w:rPr>
          <w:rFonts w:ascii="Times New Roman" w:hAnsi="Times New Roman" w:cs="Times New Roman"/>
          <w:sz w:val="26"/>
          <w:szCs w:val="26"/>
        </w:rPr>
      </w:pPr>
      <w:r w:rsidRPr="00FA36EB">
        <w:rPr>
          <w:rFonts w:ascii="Times New Roman" w:hAnsi="Times New Roman" w:cs="Times New Roman"/>
          <w:sz w:val="26"/>
          <w:szCs w:val="26"/>
        </w:rPr>
        <w:t>Before addressing the individual arguments of the Association, we reiterate that mere variation in rates among classes of customers does not violate the Public Utility Code.  The requirement is merely that rates of one class of service shall not be unreasonably prejudicial and disadvantageous to a patron in any other class of services.  Thus, for a rate to be found unlawfully preferential, there must be both an advantage to one and a resulting injury to another.</w:t>
      </w:r>
    </w:p>
    <w:p w14:paraId="356633B4" w14:textId="30CE587E" w:rsidR="007C268D" w:rsidRPr="00FA36EB" w:rsidRDefault="007C268D">
      <w:pPr>
        <w:pStyle w:val="ParaTab1"/>
        <w:keepNext/>
        <w:ind w:left="1440" w:right="1440" w:firstLine="0"/>
        <w:rPr>
          <w:rFonts w:ascii="Times New Roman" w:hAnsi="Times New Roman" w:cs="Times New Roman"/>
          <w:sz w:val="26"/>
          <w:szCs w:val="26"/>
        </w:rPr>
      </w:pPr>
    </w:p>
    <w:p w14:paraId="7725AAC5" w14:textId="77777777" w:rsidR="003605F7" w:rsidRPr="00FA36EB" w:rsidRDefault="003605F7" w:rsidP="00EA6813">
      <w:pPr>
        <w:pStyle w:val="ParaTab1"/>
        <w:keepNext/>
        <w:ind w:left="1440" w:right="1440" w:firstLine="0"/>
        <w:rPr>
          <w:rFonts w:ascii="Times New Roman" w:hAnsi="Times New Roman" w:cs="Times New Roman"/>
          <w:sz w:val="26"/>
          <w:szCs w:val="26"/>
        </w:rPr>
      </w:pPr>
    </w:p>
    <w:p w14:paraId="2CDA5549" w14:textId="479FB26A" w:rsidR="007C268D" w:rsidRPr="00FA36EB" w:rsidRDefault="007C268D" w:rsidP="00EA6813">
      <w:pPr>
        <w:pStyle w:val="ParaTab1"/>
        <w:keepNext/>
        <w:spacing w:line="360" w:lineRule="auto"/>
        <w:ind w:firstLine="0"/>
        <w:rPr>
          <w:rFonts w:ascii="Times New Roman" w:hAnsi="Times New Roman" w:cs="Times New Roman"/>
          <w:sz w:val="26"/>
          <w:szCs w:val="26"/>
        </w:rPr>
      </w:pPr>
      <w:r w:rsidRPr="00FA36EB">
        <w:rPr>
          <w:rFonts w:ascii="Times New Roman" w:hAnsi="Times New Roman" w:cs="Times New Roman"/>
          <w:i/>
          <w:iCs/>
          <w:sz w:val="26"/>
          <w:szCs w:val="26"/>
        </w:rPr>
        <w:t>Id.</w:t>
      </w:r>
      <w:r w:rsidRPr="00FA36EB">
        <w:rPr>
          <w:rFonts w:ascii="Times New Roman" w:hAnsi="Times New Roman" w:cs="Times New Roman"/>
          <w:sz w:val="26"/>
          <w:szCs w:val="26"/>
        </w:rPr>
        <w:t xml:space="preserve"> at 1095-1096 (citations omitted).  The Court further stated that such differences in rates based on various criteria is “not only permissible but often are desirable and even necessary to achieve reasonable efficiency and economy of operation.”  </w:t>
      </w:r>
      <w:r w:rsidRPr="00FA36EB">
        <w:rPr>
          <w:rFonts w:ascii="Times New Roman" w:hAnsi="Times New Roman" w:cs="Times New Roman"/>
          <w:i/>
          <w:iCs/>
          <w:sz w:val="26"/>
          <w:szCs w:val="26"/>
        </w:rPr>
        <w:t>Id.</w:t>
      </w:r>
      <w:r w:rsidRPr="00FA36EB">
        <w:rPr>
          <w:rFonts w:ascii="Times New Roman" w:hAnsi="Times New Roman" w:cs="Times New Roman"/>
          <w:sz w:val="26"/>
          <w:szCs w:val="26"/>
        </w:rPr>
        <w:t xml:space="preserve"> at 1097.</w:t>
      </w:r>
    </w:p>
    <w:p w14:paraId="7FFADA7B" w14:textId="77777777" w:rsidR="004501CD" w:rsidRPr="00FA36EB" w:rsidRDefault="004501CD" w:rsidP="007C268D">
      <w:pPr>
        <w:pStyle w:val="ParaTab1"/>
        <w:spacing w:line="360" w:lineRule="auto"/>
        <w:ind w:firstLine="0"/>
        <w:rPr>
          <w:rFonts w:ascii="Times New Roman" w:hAnsi="Times New Roman" w:cs="Times New Roman"/>
          <w:sz w:val="26"/>
          <w:szCs w:val="26"/>
        </w:rPr>
      </w:pPr>
    </w:p>
    <w:p w14:paraId="66401FF4" w14:textId="548C758E" w:rsidR="004332C7" w:rsidRPr="00FA36EB" w:rsidRDefault="007C268D" w:rsidP="00C47BBD">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00E36706" w:rsidRPr="00FA36EB">
        <w:rPr>
          <w:rFonts w:ascii="Times New Roman" w:eastAsia="Times New Roman" w:hAnsi="Times New Roman" w:cs="Times New Roman"/>
          <w:color w:val="000000"/>
          <w:sz w:val="26"/>
          <w:szCs w:val="26"/>
        </w:rPr>
        <w:t>Here, there is no dispute that</w:t>
      </w:r>
      <w:r w:rsidR="00202693" w:rsidRPr="00FA36EB">
        <w:rPr>
          <w:rFonts w:ascii="Times New Roman" w:eastAsia="Times New Roman" w:hAnsi="Times New Roman" w:cs="Times New Roman"/>
          <w:color w:val="000000"/>
          <w:sz w:val="26"/>
          <w:szCs w:val="26"/>
        </w:rPr>
        <w:t xml:space="preserve"> </w:t>
      </w:r>
      <w:r w:rsidR="00F979CC" w:rsidRPr="00FA36EB">
        <w:rPr>
          <w:rFonts w:ascii="Times New Roman" w:eastAsia="Times New Roman" w:hAnsi="Times New Roman" w:cs="Times New Roman"/>
          <w:color w:val="000000"/>
          <w:sz w:val="26"/>
          <w:szCs w:val="26"/>
        </w:rPr>
        <w:t xml:space="preserve">PPL charged </w:t>
      </w:r>
      <w:r w:rsidR="00202693" w:rsidRPr="00FA36EB">
        <w:rPr>
          <w:rFonts w:ascii="Times New Roman" w:eastAsia="Times New Roman" w:hAnsi="Times New Roman" w:cs="Times New Roman"/>
          <w:color w:val="000000"/>
          <w:sz w:val="26"/>
          <w:szCs w:val="26"/>
        </w:rPr>
        <w:t>both Ultimate and Custom Fab</w:t>
      </w:r>
      <w:r w:rsidR="00F979CC" w:rsidRPr="00FA36EB">
        <w:rPr>
          <w:rFonts w:ascii="Times New Roman" w:eastAsia="Times New Roman" w:hAnsi="Times New Roman" w:cs="Times New Roman"/>
          <w:color w:val="000000"/>
          <w:sz w:val="26"/>
          <w:szCs w:val="26"/>
        </w:rPr>
        <w:t xml:space="preserve">, </w:t>
      </w:r>
      <w:r w:rsidR="004332C7" w:rsidRPr="00FA36EB">
        <w:rPr>
          <w:rFonts w:ascii="Times New Roman" w:eastAsia="Times New Roman" w:hAnsi="Times New Roman" w:cs="Times New Roman"/>
          <w:color w:val="000000"/>
          <w:sz w:val="26"/>
          <w:szCs w:val="26"/>
        </w:rPr>
        <w:t xml:space="preserve">each </w:t>
      </w:r>
      <w:r w:rsidR="00F979CC" w:rsidRPr="00FA36EB">
        <w:rPr>
          <w:rFonts w:ascii="Times New Roman" w:eastAsia="Times New Roman" w:hAnsi="Times New Roman" w:cs="Times New Roman"/>
          <w:color w:val="000000"/>
          <w:sz w:val="26"/>
          <w:szCs w:val="26"/>
        </w:rPr>
        <w:t>small business customers,</w:t>
      </w:r>
      <w:r w:rsidR="00202693" w:rsidRPr="00FA36EB">
        <w:rPr>
          <w:rFonts w:ascii="Times New Roman" w:eastAsia="Times New Roman" w:hAnsi="Times New Roman" w:cs="Times New Roman"/>
          <w:color w:val="000000"/>
          <w:sz w:val="26"/>
          <w:szCs w:val="26"/>
        </w:rPr>
        <w:t xml:space="preserve"> the GS-3 rate set forth in the tariff.  Thus, </w:t>
      </w:r>
      <w:r w:rsidR="00F979CC" w:rsidRPr="00FA36EB">
        <w:rPr>
          <w:rFonts w:ascii="Times New Roman" w:eastAsia="Times New Roman" w:hAnsi="Times New Roman" w:cs="Times New Roman"/>
          <w:color w:val="000000"/>
          <w:sz w:val="26"/>
          <w:szCs w:val="26"/>
        </w:rPr>
        <w:t xml:space="preserve">there can be no contention that the rates to one class of service were unreasonably prejudicial and disadvantageous to a customer in another class of service.  Although Ultimate appears to concede that the charged rates were the same, the Complainant argues that </w:t>
      </w:r>
      <w:r w:rsidR="004332C7" w:rsidRPr="00FA36EB">
        <w:rPr>
          <w:rFonts w:ascii="Times New Roman" w:eastAsia="Times New Roman" w:hAnsi="Times New Roman" w:cs="Times New Roman"/>
          <w:color w:val="000000"/>
          <w:sz w:val="26"/>
          <w:szCs w:val="26"/>
        </w:rPr>
        <w:t xml:space="preserve">PPL imposed a late fee penalty preferential to </w:t>
      </w:r>
      <w:r w:rsidR="00F979CC" w:rsidRPr="00FA36EB">
        <w:rPr>
          <w:rFonts w:ascii="Times New Roman" w:eastAsia="Times New Roman" w:hAnsi="Times New Roman" w:cs="Times New Roman"/>
          <w:color w:val="000000"/>
          <w:sz w:val="26"/>
          <w:szCs w:val="26"/>
        </w:rPr>
        <w:t>Custom Fab</w:t>
      </w:r>
      <w:r w:rsidR="004332C7" w:rsidRPr="00FA36EB">
        <w:rPr>
          <w:rFonts w:ascii="Times New Roman" w:eastAsia="Times New Roman" w:hAnsi="Times New Roman" w:cs="Times New Roman"/>
          <w:color w:val="000000"/>
          <w:sz w:val="26"/>
          <w:szCs w:val="26"/>
        </w:rPr>
        <w:t xml:space="preserve"> which was not calculated in accordance with the tariff.  Specifically, Ultimate contends that Custom Fab was charged a late charge of $34.10 rather than the charge of $163.77 properly calculated under the tariff.</w:t>
      </w:r>
    </w:p>
    <w:p w14:paraId="1382A86B" w14:textId="77777777" w:rsidR="004332C7" w:rsidRPr="00FA36EB" w:rsidRDefault="004332C7" w:rsidP="00C47BBD">
      <w:pPr>
        <w:spacing w:after="0" w:line="360" w:lineRule="auto"/>
        <w:ind w:firstLine="720"/>
        <w:textAlignment w:val="baseline"/>
        <w:rPr>
          <w:rFonts w:ascii="Times New Roman" w:eastAsia="Times New Roman" w:hAnsi="Times New Roman" w:cs="Times New Roman"/>
          <w:color w:val="000000"/>
          <w:sz w:val="26"/>
          <w:szCs w:val="26"/>
        </w:rPr>
      </w:pPr>
    </w:p>
    <w:p w14:paraId="7118319B" w14:textId="51BF5C80" w:rsidR="007C268D" w:rsidRPr="00FA36EB" w:rsidRDefault="004332C7" w:rsidP="00C47BBD">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 xml:space="preserve">Arguably, the </w:t>
      </w:r>
      <w:r w:rsidR="005B1C17" w:rsidRPr="00FA36EB">
        <w:rPr>
          <w:rFonts w:ascii="Times New Roman" w:eastAsia="Times New Roman" w:hAnsi="Times New Roman" w:cs="Times New Roman"/>
          <w:color w:val="000000"/>
          <w:sz w:val="26"/>
          <w:szCs w:val="26"/>
        </w:rPr>
        <w:t xml:space="preserve">lower </w:t>
      </w:r>
      <w:r w:rsidRPr="00FA36EB">
        <w:rPr>
          <w:rFonts w:ascii="Times New Roman" w:eastAsia="Times New Roman" w:hAnsi="Times New Roman" w:cs="Times New Roman"/>
          <w:color w:val="000000"/>
          <w:sz w:val="26"/>
          <w:szCs w:val="26"/>
        </w:rPr>
        <w:t xml:space="preserve">late charge of $34.10 to Custom Fab could be deemed beneficial to the Tenant.  However, there is no record evidence that PPL’s imposition of </w:t>
      </w:r>
      <w:r w:rsidRPr="00FA36EB">
        <w:rPr>
          <w:rFonts w:ascii="Times New Roman" w:eastAsia="Times New Roman" w:hAnsi="Times New Roman" w:cs="Times New Roman"/>
          <w:color w:val="000000"/>
          <w:sz w:val="26"/>
          <w:szCs w:val="26"/>
        </w:rPr>
        <w:lastRenderedPageBreak/>
        <w:t xml:space="preserve">the lower late charge resulted in injury to Ultimate.  Indeed, the only entity suffering </w:t>
      </w:r>
      <w:r w:rsidR="00F9388D" w:rsidRPr="00FA36EB">
        <w:rPr>
          <w:rFonts w:ascii="Times New Roman" w:eastAsia="Times New Roman" w:hAnsi="Times New Roman" w:cs="Times New Roman"/>
          <w:color w:val="000000"/>
          <w:sz w:val="26"/>
          <w:szCs w:val="26"/>
        </w:rPr>
        <w:t xml:space="preserve">any possible </w:t>
      </w:r>
      <w:r w:rsidRPr="00FA36EB">
        <w:rPr>
          <w:rFonts w:ascii="Times New Roman" w:eastAsia="Times New Roman" w:hAnsi="Times New Roman" w:cs="Times New Roman"/>
          <w:color w:val="000000"/>
          <w:sz w:val="26"/>
          <w:szCs w:val="26"/>
        </w:rPr>
        <w:t xml:space="preserve">harm </w:t>
      </w:r>
      <w:r w:rsidR="003E0E5C" w:rsidRPr="00FA36EB">
        <w:rPr>
          <w:rFonts w:ascii="Times New Roman" w:eastAsia="Times New Roman" w:hAnsi="Times New Roman" w:cs="Times New Roman"/>
          <w:color w:val="000000"/>
          <w:sz w:val="26"/>
          <w:szCs w:val="26"/>
        </w:rPr>
        <w:t>would have been</w:t>
      </w:r>
      <w:r w:rsidRPr="00FA36EB">
        <w:rPr>
          <w:rFonts w:ascii="Times New Roman" w:eastAsia="Times New Roman" w:hAnsi="Times New Roman" w:cs="Times New Roman"/>
          <w:color w:val="000000"/>
          <w:sz w:val="26"/>
          <w:szCs w:val="26"/>
        </w:rPr>
        <w:t xml:space="preserve"> PPL as it </w:t>
      </w:r>
      <w:r w:rsidR="003E0E5C" w:rsidRPr="00FA36EB">
        <w:rPr>
          <w:rFonts w:ascii="Times New Roman" w:eastAsia="Times New Roman" w:hAnsi="Times New Roman" w:cs="Times New Roman"/>
          <w:color w:val="000000"/>
          <w:sz w:val="26"/>
          <w:szCs w:val="26"/>
        </w:rPr>
        <w:t>attempted to</w:t>
      </w:r>
      <w:r w:rsidRPr="00FA36EB">
        <w:rPr>
          <w:rFonts w:ascii="Times New Roman" w:eastAsia="Times New Roman" w:hAnsi="Times New Roman" w:cs="Times New Roman"/>
          <w:color w:val="000000"/>
          <w:sz w:val="26"/>
          <w:szCs w:val="26"/>
        </w:rPr>
        <w:t xml:space="preserve"> recover a late charge lower than the amount </w:t>
      </w:r>
      <w:r w:rsidR="00F9388D" w:rsidRPr="00FA36EB">
        <w:rPr>
          <w:rFonts w:ascii="Times New Roman" w:eastAsia="Times New Roman" w:hAnsi="Times New Roman" w:cs="Times New Roman"/>
          <w:color w:val="000000"/>
          <w:sz w:val="26"/>
          <w:szCs w:val="26"/>
        </w:rPr>
        <w:t>for which it was entitled</w:t>
      </w:r>
      <w:r w:rsidR="006436E8" w:rsidRPr="00FA36EB">
        <w:rPr>
          <w:rFonts w:ascii="Times New Roman" w:eastAsia="Times New Roman" w:hAnsi="Times New Roman" w:cs="Times New Roman"/>
          <w:color w:val="000000"/>
          <w:sz w:val="26"/>
          <w:szCs w:val="26"/>
        </w:rPr>
        <w:t xml:space="preserve">.  </w:t>
      </w:r>
      <w:r w:rsidR="003E0E5C" w:rsidRPr="00FA36EB">
        <w:rPr>
          <w:rFonts w:ascii="Times New Roman" w:eastAsia="Times New Roman" w:hAnsi="Times New Roman" w:cs="Times New Roman"/>
          <w:color w:val="000000"/>
          <w:sz w:val="26"/>
          <w:szCs w:val="26"/>
        </w:rPr>
        <w:t>Thus, t</w:t>
      </w:r>
      <w:r w:rsidRPr="00FA36EB">
        <w:rPr>
          <w:rFonts w:ascii="Times New Roman" w:eastAsia="Times New Roman" w:hAnsi="Times New Roman" w:cs="Times New Roman"/>
          <w:color w:val="000000"/>
          <w:sz w:val="26"/>
          <w:szCs w:val="26"/>
        </w:rPr>
        <w:t xml:space="preserve">here is no </w:t>
      </w:r>
      <w:r w:rsidR="006436E8" w:rsidRPr="00FA36EB">
        <w:rPr>
          <w:rFonts w:ascii="Times New Roman" w:eastAsia="Times New Roman" w:hAnsi="Times New Roman" w:cs="Times New Roman"/>
          <w:color w:val="000000"/>
          <w:sz w:val="26"/>
          <w:szCs w:val="26"/>
        </w:rPr>
        <w:t xml:space="preserve">basis to find that the </w:t>
      </w:r>
      <w:r w:rsidR="006436E8" w:rsidRPr="00FA36EB">
        <w:rPr>
          <w:rFonts w:ascii="Times New Roman" w:hAnsi="Times New Roman" w:cs="Times New Roman"/>
          <w:sz w:val="26"/>
          <w:szCs w:val="26"/>
        </w:rPr>
        <w:t>difference in late charges created a disadvantage to one ratepayer and an advantage to another.  Even if such a finding could be made, we consider the differences in the amounts of the late charges to</w:t>
      </w:r>
      <w:r w:rsidR="005B1C17" w:rsidRPr="00FA36EB">
        <w:rPr>
          <w:rFonts w:ascii="Times New Roman" w:hAnsi="Times New Roman" w:cs="Times New Roman"/>
          <w:sz w:val="26"/>
          <w:szCs w:val="26"/>
        </w:rPr>
        <w:t xml:space="preserve"> be</w:t>
      </w:r>
      <w:r w:rsidR="006436E8" w:rsidRPr="00FA36EB">
        <w:rPr>
          <w:rFonts w:ascii="Times New Roman" w:hAnsi="Times New Roman" w:cs="Times New Roman"/>
          <w:sz w:val="26"/>
          <w:szCs w:val="26"/>
        </w:rPr>
        <w:t xml:space="preserve"> </w:t>
      </w:r>
      <w:r w:rsidR="006436E8" w:rsidRPr="00FA36EB">
        <w:rPr>
          <w:rFonts w:ascii="Times New Roman" w:hAnsi="Times New Roman" w:cs="Times New Roman"/>
          <w:i/>
          <w:iCs/>
          <w:sz w:val="26"/>
          <w:szCs w:val="26"/>
        </w:rPr>
        <w:t>de minimis</w:t>
      </w:r>
      <w:r w:rsidR="006436E8" w:rsidRPr="00FA36EB">
        <w:rPr>
          <w:rFonts w:ascii="Times New Roman" w:hAnsi="Times New Roman" w:cs="Times New Roman"/>
          <w:sz w:val="26"/>
          <w:szCs w:val="26"/>
        </w:rPr>
        <w:t xml:space="preserve"> and not rising to the level of discrimination in rates.  Accordingly, we shall grant the </w:t>
      </w:r>
      <w:r w:rsidR="003605F7" w:rsidRPr="00FA36EB">
        <w:rPr>
          <w:rFonts w:ascii="Times New Roman" w:hAnsi="Times New Roman" w:cs="Times New Roman"/>
          <w:sz w:val="26"/>
          <w:szCs w:val="26"/>
        </w:rPr>
        <w:t>T</w:t>
      </w:r>
      <w:r w:rsidR="006436E8" w:rsidRPr="00FA36EB">
        <w:rPr>
          <w:rFonts w:ascii="Times New Roman" w:hAnsi="Times New Roman" w:cs="Times New Roman"/>
          <w:sz w:val="26"/>
          <w:szCs w:val="26"/>
        </w:rPr>
        <w:t xml:space="preserve">enth and </w:t>
      </w:r>
      <w:r w:rsidR="003605F7" w:rsidRPr="00FA36EB">
        <w:rPr>
          <w:rFonts w:ascii="Times New Roman" w:hAnsi="Times New Roman" w:cs="Times New Roman"/>
          <w:sz w:val="26"/>
          <w:szCs w:val="26"/>
        </w:rPr>
        <w:t>E</w:t>
      </w:r>
      <w:r w:rsidR="006436E8" w:rsidRPr="00FA36EB">
        <w:rPr>
          <w:rFonts w:ascii="Times New Roman" w:hAnsi="Times New Roman" w:cs="Times New Roman"/>
          <w:sz w:val="26"/>
          <w:szCs w:val="26"/>
        </w:rPr>
        <w:t>leventh Exceptions and shall modify the Initial Decision to eliminate the findings that PPL violated Sections 1303 and 1304 of the Code.</w:t>
      </w:r>
    </w:p>
    <w:p w14:paraId="463D3849" w14:textId="77777777" w:rsidR="00DC302E" w:rsidRPr="00FA36EB" w:rsidRDefault="00DC302E" w:rsidP="00A71A05">
      <w:pPr>
        <w:spacing w:after="0" w:line="360" w:lineRule="auto"/>
        <w:ind w:firstLine="720"/>
        <w:textAlignment w:val="baseline"/>
      </w:pPr>
    </w:p>
    <w:p w14:paraId="004D4F3A" w14:textId="6120DFA2" w:rsidR="00124C92" w:rsidRPr="00FA36EB" w:rsidRDefault="00124C92" w:rsidP="00501E69">
      <w:pPr>
        <w:pStyle w:val="Heading3"/>
      </w:pPr>
      <w:r w:rsidRPr="00FA36EB">
        <w:t>High Bills and Refund</w:t>
      </w:r>
    </w:p>
    <w:p w14:paraId="1B36B182" w14:textId="7C6A79B5" w:rsidR="00854539" w:rsidRPr="00FA36EB" w:rsidRDefault="00854539" w:rsidP="00142946">
      <w:pPr>
        <w:spacing w:after="0" w:line="360" w:lineRule="auto"/>
        <w:ind w:firstLine="1440"/>
        <w:rPr>
          <w:rFonts w:ascii="Times New Roman" w:eastAsia="Times New Roman" w:hAnsi="Times New Roman" w:cs="Times New Roman"/>
          <w:sz w:val="26"/>
          <w:szCs w:val="26"/>
        </w:rPr>
      </w:pPr>
    </w:p>
    <w:p w14:paraId="7C337071" w14:textId="354C7457" w:rsidR="00124C92" w:rsidRPr="00FA36EB" w:rsidRDefault="00124C92" w:rsidP="00124C92">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In its </w:t>
      </w:r>
      <w:r w:rsidR="003605F7" w:rsidRPr="00FA36EB">
        <w:rPr>
          <w:rFonts w:ascii="Times New Roman" w:eastAsia="Times New Roman" w:hAnsi="Times New Roman" w:cs="Times New Roman"/>
          <w:sz w:val="26"/>
          <w:szCs w:val="26"/>
        </w:rPr>
        <w:t>S</w:t>
      </w:r>
      <w:r w:rsidRPr="00FA36EB">
        <w:rPr>
          <w:rFonts w:ascii="Times New Roman" w:eastAsia="Times New Roman" w:hAnsi="Times New Roman" w:cs="Times New Roman"/>
          <w:sz w:val="26"/>
          <w:szCs w:val="26"/>
        </w:rPr>
        <w:t>econd Exception, PPL argues that Finding of Fact No. 25 is unsupported by the record.  This finding provides:</w:t>
      </w:r>
    </w:p>
    <w:p w14:paraId="5C6D9849" w14:textId="77777777" w:rsidR="00124C92" w:rsidRPr="00FA36EB" w:rsidRDefault="00124C92" w:rsidP="00124C92">
      <w:pPr>
        <w:tabs>
          <w:tab w:val="left" w:pos="2160"/>
        </w:tabs>
        <w:spacing w:before="279" w:after="0" w:line="275" w:lineRule="exact"/>
        <w:ind w:left="1440" w:right="1656"/>
        <w:textAlignment w:val="baseline"/>
        <w:rPr>
          <w:rFonts w:ascii="Times New Roman" w:eastAsia="Times New Roman" w:hAnsi="Times New Roman" w:cs="Times New Roman"/>
          <w:color w:val="000000"/>
          <w:sz w:val="26"/>
        </w:rPr>
      </w:pPr>
      <w:r w:rsidRPr="00FA36EB">
        <w:rPr>
          <w:rFonts w:ascii="Times New Roman" w:eastAsia="Times New Roman" w:hAnsi="Times New Roman" w:cs="Times New Roman"/>
          <w:color w:val="000000"/>
          <w:sz w:val="26"/>
        </w:rPr>
        <w:t>25.</w:t>
      </w:r>
      <w:r w:rsidRPr="00FA36EB">
        <w:rPr>
          <w:rFonts w:ascii="Times New Roman" w:eastAsia="Times New Roman" w:hAnsi="Times New Roman" w:cs="Times New Roman"/>
          <w:color w:val="000000"/>
          <w:sz w:val="26"/>
        </w:rPr>
        <w:tab/>
        <w:t>Billing delays and mistakes were caused by PPL's computerized accounting system, which was unable to properly process bills when there was more than one EGS change within a 30-day period, as well as the malfunctioning electric meter.  C Exhibit 3 at 8; [Tr. at] 80-81.</w:t>
      </w:r>
    </w:p>
    <w:p w14:paraId="7377FE76" w14:textId="77777777" w:rsidR="00124C92" w:rsidRPr="00FA36EB" w:rsidRDefault="00124C92" w:rsidP="00124C92">
      <w:pPr>
        <w:tabs>
          <w:tab w:val="left" w:pos="2160"/>
        </w:tabs>
        <w:spacing w:before="279" w:after="0" w:line="275" w:lineRule="exact"/>
        <w:ind w:left="1440" w:right="1656"/>
        <w:textAlignment w:val="baseline"/>
        <w:rPr>
          <w:rFonts w:ascii="Times New Roman" w:eastAsia="Times New Roman" w:hAnsi="Times New Roman" w:cs="Times New Roman"/>
          <w:color w:val="000000"/>
          <w:sz w:val="26"/>
        </w:rPr>
      </w:pPr>
    </w:p>
    <w:p w14:paraId="5D69DBD1" w14:textId="5117FF47" w:rsidR="00124C92" w:rsidRPr="00FA36EB" w:rsidRDefault="00124C92" w:rsidP="00124C92">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PPL objects to this finding to the extent it finds that billing delays and mistakes were caused by a malfunctioning electric meter.  According to PPL, there was no evidence of meter error in recording usage.  Rather, the Respondent contends, a change in EGS more than one time within a thirty-day period caused a coding error in billing software which prevented the issuance of bills.  PPL proffers that the ALJ improperly held that the Complainant met its burden of proving improper billing of $5,000.  Exc. at 6.</w:t>
      </w:r>
    </w:p>
    <w:p w14:paraId="4122D0F2" w14:textId="77777777" w:rsidR="00124C92" w:rsidRPr="00FA36EB" w:rsidRDefault="00124C92" w:rsidP="00124C92">
      <w:pPr>
        <w:spacing w:after="0" w:line="360" w:lineRule="auto"/>
        <w:ind w:firstLine="1440"/>
        <w:rPr>
          <w:rFonts w:ascii="Times New Roman" w:eastAsia="Times New Roman" w:hAnsi="Times New Roman" w:cs="Times New Roman"/>
          <w:sz w:val="26"/>
          <w:szCs w:val="26"/>
        </w:rPr>
      </w:pPr>
    </w:p>
    <w:p w14:paraId="6FB69C98" w14:textId="20A9202F" w:rsidR="00124C92" w:rsidRPr="00FA36EB" w:rsidRDefault="00124C92" w:rsidP="00124C92">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lastRenderedPageBreak/>
        <w:t>PPL further argues that while all the Parties acknowledge a problem with invoices being issued between January 2015 and June 2015, a review of the cumulative bills for that period reveal no abnormality.  As an example, PPL references the time period of January 2014 through June 2014 in which the Complainant was billed for 263,000 kWh.  For the same months in 2015, during the disputed period, PPL billed the Complainant for 283,500 kWh resulting in a difference in usage of 20,400 kWh during a six</w:t>
      </w:r>
      <w:r w:rsidR="007C352E" w:rsidRPr="00FA36EB">
        <w:rPr>
          <w:rFonts w:ascii="Times New Roman" w:eastAsia="Times New Roman" w:hAnsi="Times New Roman" w:cs="Times New Roman"/>
          <w:sz w:val="26"/>
          <w:szCs w:val="26"/>
        </w:rPr>
        <w:t>-</w:t>
      </w:r>
      <w:r w:rsidRPr="00FA36EB">
        <w:rPr>
          <w:rFonts w:ascii="Times New Roman" w:eastAsia="Times New Roman" w:hAnsi="Times New Roman" w:cs="Times New Roman"/>
          <w:sz w:val="26"/>
          <w:szCs w:val="26"/>
        </w:rPr>
        <w:t xml:space="preserve">month period.  PPL contends that, given the total usage, there is no abnormality in usage between the 2014 and 2015 time periods.  Moreover, PPL adds, there can be no comparison between the 2015 time period with the 2016 period because Custom Fab vacated the Denver Facility in April 2016.  </w:t>
      </w:r>
      <w:r w:rsidRPr="00FA36EB">
        <w:rPr>
          <w:rFonts w:ascii="Times New Roman" w:eastAsia="Times New Roman" w:hAnsi="Times New Roman" w:cs="Times New Roman"/>
          <w:i/>
          <w:iCs/>
          <w:sz w:val="26"/>
          <w:szCs w:val="26"/>
        </w:rPr>
        <w:t>Id.</w:t>
      </w:r>
    </w:p>
    <w:p w14:paraId="4BA25466" w14:textId="77777777" w:rsidR="00124C92" w:rsidRPr="00FA36EB" w:rsidRDefault="00124C92" w:rsidP="00124C92">
      <w:pPr>
        <w:spacing w:after="0" w:line="360" w:lineRule="auto"/>
        <w:ind w:firstLine="1440"/>
        <w:rPr>
          <w:rFonts w:ascii="Times New Roman" w:eastAsia="Times New Roman" w:hAnsi="Times New Roman" w:cs="Times New Roman"/>
          <w:sz w:val="26"/>
          <w:szCs w:val="26"/>
        </w:rPr>
      </w:pPr>
    </w:p>
    <w:p w14:paraId="2D8CBD86" w14:textId="44EE4ABA" w:rsidR="00124C92" w:rsidRPr="00FA36EB" w:rsidRDefault="00124C92" w:rsidP="00124C92">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In responding to the </w:t>
      </w:r>
      <w:r w:rsidR="003605F7" w:rsidRPr="00FA36EB">
        <w:rPr>
          <w:rFonts w:ascii="Times New Roman" w:eastAsia="Times New Roman" w:hAnsi="Times New Roman" w:cs="Times New Roman"/>
          <w:sz w:val="26"/>
          <w:szCs w:val="26"/>
        </w:rPr>
        <w:t>S</w:t>
      </w:r>
      <w:r w:rsidRPr="00FA36EB">
        <w:rPr>
          <w:rFonts w:ascii="Times New Roman" w:eastAsia="Times New Roman" w:hAnsi="Times New Roman" w:cs="Times New Roman"/>
          <w:sz w:val="26"/>
          <w:szCs w:val="26"/>
        </w:rPr>
        <w:t>econd Exception, Ultimate argues that the record fully supports the finding that PPL’s meter had failed and that such failure contributed to the Respondent’s billing errors.  Ultimate cites to PPL’s Account Contact History and billing records in support of the finding that PPL knew that its module had stopped working and instead of sending a technician to replace the meter, it billed the Complainant based on inaccurate reads for months.  Ultimate R. Exc. at 4-5 (citing C Exhibit 3).</w:t>
      </w:r>
    </w:p>
    <w:p w14:paraId="0B4F89CF" w14:textId="77777777" w:rsidR="00124C92" w:rsidRPr="00FA36EB" w:rsidRDefault="00124C92" w:rsidP="00124C92">
      <w:pPr>
        <w:spacing w:after="0" w:line="360" w:lineRule="auto"/>
        <w:ind w:firstLine="1440"/>
        <w:rPr>
          <w:rFonts w:ascii="Times New Roman" w:eastAsia="Times New Roman" w:hAnsi="Times New Roman" w:cs="Times New Roman"/>
          <w:sz w:val="26"/>
          <w:szCs w:val="26"/>
        </w:rPr>
      </w:pPr>
    </w:p>
    <w:p w14:paraId="056692A9" w14:textId="152280EF" w:rsidR="00124C92" w:rsidRPr="00FA36EB" w:rsidRDefault="00124C92" w:rsidP="00124C92">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The OSBA also responds that PPL’s account history documented a malfunctioning meter from sometime in March 2015 through at least May 29, 2015.  OSBA R. Exc. at 4-5.</w:t>
      </w:r>
    </w:p>
    <w:p w14:paraId="67B90EDD" w14:textId="417C1D69" w:rsidR="00A71A05" w:rsidRPr="00FA36EB" w:rsidRDefault="00A71A05" w:rsidP="00124C92">
      <w:pPr>
        <w:spacing w:after="0" w:line="360" w:lineRule="auto"/>
        <w:ind w:firstLine="1440"/>
        <w:rPr>
          <w:rFonts w:ascii="Times New Roman" w:eastAsia="Times New Roman" w:hAnsi="Times New Roman" w:cs="Times New Roman"/>
          <w:sz w:val="26"/>
          <w:szCs w:val="26"/>
        </w:rPr>
      </w:pPr>
    </w:p>
    <w:p w14:paraId="60A5A5B1" w14:textId="04B58D8D" w:rsidR="00A71A05" w:rsidRPr="00FA36EB" w:rsidRDefault="00A71A05" w:rsidP="00A71A05">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As to its </w:t>
      </w:r>
      <w:r w:rsidR="003605F7" w:rsidRPr="00FA36EB">
        <w:rPr>
          <w:rFonts w:ascii="Times New Roman" w:eastAsia="Times New Roman" w:hAnsi="Times New Roman" w:cs="Times New Roman"/>
          <w:sz w:val="26"/>
          <w:szCs w:val="26"/>
        </w:rPr>
        <w:t>S</w:t>
      </w:r>
      <w:r w:rsidRPr="00FA36EB">
        <w:rPr>
          <w:rFonts w:ascii="Times New Roman" w:eastAsia="Times New Roman" w:hAnsi="Times New Roman" w:cs="Times New Roman"/>
          <w:sz w:val="26"/>
          <w:szCs w:val="26"/>
        </w:rPr>
        <w:t>eventh Exception, PPL argues that Finding of Fact No. 66 is unsupported by the record in that the Complainant did not assert any challenges to the charges contained within its electric bills.  Finding of Fact No. 66 provides:</w:t>
      </w:r>
    </w:p>
    <w:p w14:paraId="4DD26B97" w14:textId="77777777" w:rsidR="00A71A05" w:rsidRPr="00FA36EB" w:rsidRDefault="00A71A05" w:rsidP="00A71A05">
      <w:pPr>
        <w:spacing w:after="0" w:line="360" w:lineRule="auto"/>
        <w:rPr>
          <w:rFonts w:ascii="Times New Roman" w:eastAsia="Times New Roman" w:hAnsi="Times New Roman" w:cs="Times New Roman"/>
          <w:sz w:val="26"/>
          <w:szCs w:val="26"/>
        </w:rPr>
      </w:pPr>
    </w:p>
    <w:p w14:paraId="1C76561A" w14:textId="77777777" w:rsidR="00A71A05" w:rsidRPr="00FA36EB" w:rsidRDefault="00A71A05" w:rsidP="00A71A05">
      <w:pPr>
        <w:pStyle w:val="ListParagraph"/>
        <w:tabs>
          <w:tab w:val="left" w:pos="2232"/>
        </w:tabs>
        <w:spacing w:after="0" w:line="240" w:lineRule="auto"/>
        <w:ind w:left="1440" w:right="144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 xml:space="preserve">66.  PPL’s April 2016 bills to Ultimate totaling $5,731 on April 4 are high in comparison with the $3,714 billed in April </w:t>
      </w:r>
      <w:r w:rsidRPr="00FA36EB">
        <w:rPr>
          <w:rFonts w:ascii="Times New Roman" w:eastAsia="Times New Roman" w:hAnsi="Times New Roman" w:cs="Times New Roman"/>
          <w:color w:val="000000"/>
          <w:sz w:val="26"/>
          <w:szCs w:val="26"/>
        </w:rPr>
        <w:lastRenderedPageBreak/>
        <w:t>of 2015 because: 1) there are EGS charges from Guttman Energy and Engie Resources, LLC plus two electric service charges and two late payment charges on the April 2016 bills; 2) the Automatic Meter Reading (AMR) meter was failing; and 3) PPL was partially billing U.S. Pipe based upon estimated reads.  [Tr. at] 11-13, C Exhibit 2 at 4, and C Exhibit 3 at 5.</w:t>
      </w:r>
    </w:p>
    <w:p w14:paraId="02D1D98C" w14:textId="77777777" w:rsidR="00A71A05" w:rsidRPr="00FA36EB" w:rsidRDefault="00A71A05" w:rsidP="00A71A05">
      <w:pPr>
        <w:spacing w:after="0" w:line="360" w:lineRule="auto"/>
        <w:rPr>
          <w:rFonts w:ascii="Times New Roman" w:eastAsia="Times New Roman" w:hAnsi="Times New Roman" w:cs="Times New Roman"/>
          <w:sz w:val="26"/>
          <w:szCs w:val="26"/>
        </w:rPr>
      </w:pPr>
    </w:p>
    <w:p w14:paraId="479388E1"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The Respondent submits that the Complaint pertains to concerns about PPL’s provision of account information to a tenant without the ratepayer’s authority and the failure to terminate service and issue bills for several months.  </w:t>
      </w:r>
      <w:r w:rsidRPr="00FA36EB">
        <w:rPr>
          <w:rFonts w:ascii="Times New Roman" w:eastAsia="Times New Roman" w:hAnsi="Times New Roman" w:cs="Times New Roman"/>
          <w:color w:val="000000"/>
          <w:sz w:val="26"/>
          <w:szCs w:val="26"/>
        </w:rPr>
        <w:t>Additionally, PPL argues that the Complainant’s request for relief makes no reference to high bills and Ultimate presented no testimony to challenge such bills.  Moreover, the Complainant's requested relief makes no reference to high bills.  Finally, as the Complainant presented no testimony to challenge such bills, the Complainant could not have sustained its burden of proof.  Exc. at 11.</w:t>
      </w:r>
    </w:p>
    <w:p w14:paraId="01F7025A"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p>
    <w:p w14:paraId="7C21DC4E" w14:textId="6B9C918A" w:rsidR="00A71A05" w:rsidRPr="00FA36EB" w:rsidRDefault="00A71A05"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Ultimate responds to the </w:t>
      </w:r>
      <w:r w:rsidR="003605F7" w:rsidRPr="00FA36EB">
        <w:rPr>
          <w:rFonts w:ascii="Times New Roman" w:eastAsia="Times New Roman" w:hAnsi="Times New Roman" w:cs="Times New Roman"/>
          <w:color w:val="000000"/>
          <w:sz w:val="26"/>
          <w:szCs w:val="26"/>
        </w:rPr>
        <w:t>S</w:t>
      </w:r>
      <w:r w:rsidRPr="00FA36EB">
        <w:rPr>
          <w:rFonts w:ascii="Times New Roman" w:eastAsia="Times New Roman" w:hAnsi="Times New Roman" w:cs="Times New Roman"/>
          <w:color w:val="000000"/>
          <w:sz w:val="26"/>
          <w:szCs w:val="26"/>
        </w:rPr>
        <w:t>eventh Exception by arguing that PPL did not move to strike the incorrect charges allegation or object to the overbilling claim during hearing.  Additionally, the Complainant argues that the ALJ devoted four pages analyzing the evidence supporting Ultimate’s overbilling claim.  Ultimate also notes that the ALJ correctly determined that PPL did not refute the claim of overbilling in 2016 by $5,000.  Ultimate R. Exc. at 14-15.</w:t>
      </w:r>
    </w:p>
    <w:p w14:paraId="0B323EF9"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p>
    <w:p w14:paraId="3A0DA396"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In its response, the OSBA contends that Finding of Fact No. 66 correctly documented the basis for the differing bills sent to Ultimate by PPL.  The OSBA submits that the ALJ appropriately cited to PPL’s account activity statement in support of this finding.  OSBA R. Exc. at 11.</w:t>
      </w:r>
    </w:p>
    <w:p w14:paraId="384976A7"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p>
    <w:p w14:paraId="7559B13E" w14:textId="70885723" w:rsidR="00A71A05" w:rsidRPr="00FA36EB" w:rsidRDefault="00A71A05"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In its </w:t>
      </w:r>
      <w:r w:rsidR="003605F7" w:rsidRPr="00FA36EB">
        <w:rPr>
          <w:rFonts w:ascii="Times New Roman" w:eastAsia="Times New Roman" w:hAnsi="Times New Roman" w:cs="Times New Roman"/>
          <w:color w:val="000000"/>
          <w:sz w:val="26"/>
          <w:szCs w:val="26"/>
        </w:rPr>
        <w:t>E</w:t>
      </w:r>
      <w:r w:rsidRPr="00FA36EB">
        <w:rPr>
          <w:rFonts w:ascii="Times New Roman" w:eastAsia="Times New Roman" w:hAnsi="Times New Roman" w:cs="Times New Roman"/>
          <w:color w:val="000000"/>
          <w:sz w:val="26"/>
          <w:szCs w:val="26"/>
        </w:rPr>
        <w:t xml:space="preserve">ighth Exception, PPL objects to Conclusion of Law No. 4 wherein the ALJ found that the Complainant sustained its burden of proof showing $5,000 in </w:t>
      </w:r>
      <w:r w:rsidRPr="00FA36EB">
        <w:rPr>
          <w:rFonts w:ascii="Times New Roman" w:eastAsia="Times New Roman" w:hAnsi="Times New Roman" w:cs="Times New Roman"/>
          <w:color w:val="000000"/>
          <w:sz w:val="26"/>
          <w:szCs w:val="26"/>
        </w:rPr>
        <w:lastRenderedPageBreak/>
        <w:t>incorrect charges on its bills.  In support, PPL incorporates its prior arguments contained in its second Exception.  Exc. at 11.</w:t>
      </w:r>
    </w:p>
    <w:p w14:paraId="0CF189CB" w14:textId="77777777" w:rsidR="00A71A05" w:rsidRPr="00FA36EB" w:rsidRDefault="00A71A05" w:rsidP="00A71A05">
      <w:pPr>
        <w:spacing w:after="0" w:line="360" w:lineRule="auto"/>
        <w:rPr>
          <w:rFonts w:ascii="Times New Roman" w:eastAsia="Times New Roman" w:hAnsi="Times New Roman" w:cs="Times New Roman"/>
          <w:color w:val="000000"/>
          <w:sz w:val="26"/>
          <w:szCs w:val="26"/>
        </w:rPr>
      </w:pPr>
    </w:p>
    <w:p w14:paraId="293FE460" w14:textId="10187778" w:rsidR="00A71A05" w:rsidRPr="00FA36EB" w:rsidRDefault="00A71A05"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t xml:space="preserve">In reply to the </w:t>
      </w:r>
      <w:r w:rsidR="003605F7" w:rsidRPr="00FA36EB">
        <w:rPr>
          <w:rFonts w:ascii="Times New Roman" w:eastAsia="Times New Roman" w:hAnsi="Times New Roman" w:cs="Times New Roman"/>
          <w:color w:val="000000"/>
          <w:sz w:val="26"/>
          <w:szCs w:val="26"/>
        </w:rPr>
        <w:t>E</w:t>
      </w:r>
      <w:r w:rsidRPr="00FA36EB">
        <w:rPr>
          <w:rFonts w:ascii="Times New Roman" w:eastAsia="Times New Roman" w:hAnsi="Times New Roman" w:cs="Times New Roman"/>
          <w:color w:val="000000"/>
          <w:sz w:val="26"/>
          <w:szCs w:val="26"/>
        </w:rPr>
        <w:t>ighth Exception, Ultimate reiterates its prior arguments that the record evidence supporting the ALJ’s connection between the malfunctioning meter and PPL’s billing delays and mistakes.  Ultimate R. Exc. at 15-16.  Likewise, the OSBA contends that Conclusion of Law No. 4 is fully supported by the record.  OSBA R. Exc. at 12.</w:t>
      </w:r>
    </w:p>
    <w:p w14:paraId="6189815A" w14:textId="7334552D" w:rsidR="007C352E" w:rsidRPr="00FA36EB" w:rsidRDefault="007C352E" w:rsidP="00A71A05">
      <w:pPr>
        <w:spacing w:after="0" w:line="360" w:lineRule="auto"/>
        <w:rPr>
          <w:rFonts w:ascii="Times New Roman" w:eastAsia="Times New Roman" w:hAnsi="Times New Roman" w:cs="Times New Roman"/>
          <w:color w:val="000000"/>
          <w:sz w:val="26"/>
          <w:szCs w:val="26"/>
        </w:rPr>
      </w:pPr>
    </w:p>
    <w:p w14:paraId="39B48660" w14:textId="5184E545" w:rsidR="007C352E" w:rsidRPr="00FA36EB" w:rsidRDefault="007C352E" w:rsidP="00A71A05">
      <w:pPr>
        <w:spacing w:after="0" w:line="360" w:lineRule="auto"/>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r>
      <w:r w:rsidRPr="00FA36EB">
        <w:rPr>
          <w:rFonts w:ascii="Times New Roman" w:eastAsia="Times New Roman" w:hAnsi="Times New Roman" w:cs="Times New Roman"/>
          <w:color w:val="000000"/>
          <w:sz w:val="26"/>
          <w:szCs w:val="26"/>
        </w:rPr>
        <w:tab/>
      </w:r>
      <w:r w:rsidR="00A62F08" w:rsidRPr="00FA36EB">
        <w:rPr>
          <w:rFonts w:ascii="Times New Roman" w:eastAsia="Times New Roman" w:hAnsi="Times New Roman" w:cs="Times New Roman"/>
          <w:color w:val="000000"/>
          <w:sz w:val="26"/>
          <w:szCs w:val="26"/>
        </w:rPr>
        <w:t xml:space="preserve">Upon review, we shall </w:t>
      </w:r>
      <w:r w:rsidR="002E606A" w:rsidRPr="00FA36EB">
        <w:rPr>
          <w:rFonts w:ascii="Times New Roman" w:eastAsia="Times New Roman" w:hAnsi="Times New Roman" w:cs="Times New Roman"/>
          <w:color w:val="000000"/>
          <w:sz w:val="26"/>
          <w:szCs w:val="26"/>
        </w:rPr>
        <w:t>grant</w:t>
      </w:r>
      <w:r w:rsidR="00A62F08" w:rsidRPr="00FA36EB">
        <w:rPr>
          <w:rFonts w:ascii="Times New Roman" w:eastAsia="Times New Roman" w:hAnsi="Times New Roman" w:cs="Times New Roman"/>
          <w:color w:val="000000"/>
          <w:sz w:val="26"/>
          <w:szCs w:val="26"/>
        </w:rPr>
        <w:t xml:space="preserve"> the </w:t>
      </w:r>
      <w:r w:rsidR="003605F7" w:rsidRPr="00FA36EB">
        <w:rPr>
          <w:rFonts w:ascii="Times New Roman" w:eastAsia="Times New Roman" w:hAnsi="Times New Roman" w:cs="Times New Roman"/>
          <w:color w:val="000000"/>
          <w:sz w:val="26"/>
          <w:szCs w:val="26"/>
        </w:rPr>
        <w:t>S</w:t>
      </w:r>
      <w:r w:rsidR="00A62F08" w:rsidRPr="00FA36EB">
        <w:rPr>
          <w:rFonts w:ascii="Times New Roman" w:eastAsia="Times New Roman" w:hAnsi="Times New Roman" w:cs="Times New Roman"/>
          <w:color w:val="000000"/>
          <w:sz w:val="26"/>
          <w:szCs w:val="26"/>
        </w:rPr>
        <w:t xml:space="preserve">econd, </w:t>
      </w:r>
      <w:r w:rsidR="003605F7" w:rsidRPr="00FA36EB">
        <w:rPr>
          <w:rFonts w:ascii="Times New Roman" w:eastAsia="Times New Roman" w:hAnsi="Times New Roman" w:cs="Times New Roman"/>
          <w:color w:val="000000"/>
          <w:sz w:val="26"/>
          <w:szCs w:val="26"/>
        </w:rPr>
        <w:t>S</w:t>
      </w:r>
      <w:r w:rsidR="00A62F08" w:rsidRPr="00FA36EB">
        <w:rPr>
          <w:rFonts w:ascii="Times New Roman" w:eastAsia="Times New Roman" w:hAnsi="Times New Roman" w:cs="Times New Roman"/>
          <w:color w:val="000000"/>
          <w:sz w:val="26"/>
          <w:szCs w:val="26"/>
        </w:rPr>
        <w:t xml:space="preserve">eventh, and </w:t>
      </w:r>
      <w:r w:rsidR="003605F7" w:rsidRPr="00FA36EB">
        <w:rPr>
          <w:rFonts w:ascii="Times New Roman" w:eastAsia="Times New Roman" w:hAnsi="Times New Roman" w:cs="Times New Roman"/>
          <w:color w:val="000000"/>
          <w:sz w:val="26"/>
          <w:szCs w:val="26"/>
        </w:rPr>
        <w:t>E</w:t>
      </w:r>
      <w:r w:rsidR="00A62F08" w:rsidRPr="00FA36EB">
        <w:rPr>
          <w:rFonts w:ascii="Times New Roman" w:eastAsia="Times New Roman" w:hAnsi="Times New Roman" w:cs="Times New Roman"/>
          <w:color w:val="000000"/>
          <w:sz w:val="26"/>
          <w:szCs w:val="26"/>
        </w:rPr>
        <w:t xml:space="preserve">ighth Exceptions to the </w:t>
      </w:r>
      <w:r w:rsidR="002E606A" w:rsidRPr="00FA36EB">
        <w:rPr>
          <w:rFonts w:ascii="Times New Roman" w:eastAsia="Times New Roman" w:hAnsi="Times New Roman" w:cs="Times New Roman"/>
          <w:color w:val="000000"/>
          <w:sz w:val="26"/>
          <w:szCs w:val="26"/>
        </w:rPr>
        <w:t xml:space="preserve">extent that they pertain to the </w:t>
      </w:r>
      <w:r w:rsidR="00A62F08" w:rsidRPr="00FA36EB">
        <w:rPr>
          <w:rFonts w:ascii="Times New Roman" w:eastAsia="Times New Roman" w:hAnsi="Times New Roman" w:cs="Times New Roman"/>
          <w:color w:val="000000"/>
          <w:sz w:val="26"/>
          <w:szCs w:val="26"/>
        </w:rPr>
        <w:t>high bill and refund determination.</w:t>
      </w:r>
    </w:p>
    <w:p w14:paraId="43E126C6" w14:textId="2F995844" w:rsidR="00FC08CC" w:rsidRPr="00FA36EB" w:rsidRDefault="00FC08CC" w:rsidP="00A71A05">
      <w:pPr>
        <w:spacing w:after="0" w:line="360" w:lineRule="auto"/>
        <w:rPr>
          <w:rFonts w:ascii="Times New Roman" w:eastAsia="Times New Roman" w:hAnsi="Times New Roman" w:cs="Times New Roman"/>
          <w:color w:val="000000"/>
          <w:sz w:val="26"/>
          <w:szCs w:val="26"/>
        </w:rPr>
      </w:pPr>
    </w:p>
    <w:p w14:paraId="2E907C37" w14:textId="725C704A" w:rsidR="00582DD5" w:rsidRPr="00FA36EB" w:rsidRDefault="00E25B37" w:rsidP="00582DD5">
      <w:pPr>
        <w:spacing w:after="0" w:line="360" w:lineRule="auto"/>
        <w:ind w:firstLine="1440"/>
        <w:rPr>
          <w:rFonts w:ascii="Times New Roman" w:eastAsia="Times New Roman" w:hAnsi="Times New Roman" w:cs="Times New Roman"/>
          <w:color w:val="000000"/>
          <w:sz w:val="26"/>
          <w:szCs w:val="26"/>
        </w:rPr>
      </w:pPr>
      <w:bookmarkStart w:id="1" w:name="_Hlk12872302"/>
      <w:r w:rsidRPr="00FA36EB">
        <w:rPr>
          <w:rFonts w:ascii="Times New Roman" w:eastAsia="Times New Roman" w:hAnsi="Times New Roman" w:cs="Times New Roman"/>
          <w:color w:val="000000"/>
          <w:sz w:val="26"/>
          <w:szCs w:val="26"/>
        </w:rPr>
        <w:t>Here, t</w:t>
      </w:r>
      <w:r w:rsidR="00FC13AB" w:rsidRPr="00FA36EB">
        <w:rPr>
          <w:rFonts w:ascii="Times New Roman" w:eastAsia="Times New Roman" w:hAnsi="Times New Roman" w:cs="Times New Roman"/>
          <w:color w:val="000000"/>
          <w:sz w:val="26"/>
          <w:szCs w:val="26"/>
        </w:rPr>
        <w:t xml:space="preserve">he record </w:t>
      </w:r>
      <w:r w:rsidRPr="00FA36EB">
        <w:rPr>
          <w:rFonts w:ascii="Times New Roman" w:eastAsia="Times New Roman" w:hAnsi="Times New Roman" w:cs="Times New Roman"/>
          <w:color w:val="000000"/>
          <w:sz w:val="26"/>
          <w:szCs w:val="26"/>
        </w:rPr>
        <w:t xml:space="preserve">supports a finding </w:t>
      </w:r>
      <w:r w:rsidR="00FC13AB" w:rsidRPr="00FA36EB">
        <w:rPr>
          <w:rFonts w:ascii="Times New Roman" w:eastAsia="Times New Roman" w:hAnsi="Times New Roman" w:cs="Times New Roman"/>
          <w:color w:val="000000"/>
          <w:sz w:val="26"/>
          <w:szCs w:val="26"/>
        </w:rPr>
        <w:t xml:space="preserve">that </w:t>
      </w:r>
      <w:r w:rsidR="00BA771E" w:rsidRPr="00FA36EB">
        <w:rPr>
          <w:rFonts w:ascii="Times New Roman" w:eastAsia="Times New Roman" w:hAnsi="Times New Roman" w:cs="Times New Roman"/>
          <w:color w:val="000000"/>
          <w:sz w:val="26"/>
          <w:szCs w:val="26"/>
        </w:rPr>
        <w:t xml:space="preserve">billing delays for the months of February and March of 2015 were the result of coding errors in PPL’s billing software.  </w:t>
      </w:r>
      <w:r w:rsidR="004154AA" w:rsidRPr="00FA36EB">
        <w:rPr>
          <w:rFonts w:ascii="Times New Roman" w:eastAsia="Times New Roman" w:hAnsi="Times New Roman" w:cs="Times New Roman"/>
          <w:color w:val="000000"/>
          <w:sz w:val="26"/>
          <w:szCs w:val="26"/>
        </w:rPr>
        <w:t>In contrast</w:t>
      </w:r>
      <w:r w:rsidR="00BA771E" w:rsidRPr="00FA36EB">
        <w:rPr>
          <w:rFonts w:ascii="Times New Roman" w:eastAsia="Times New Roman" w:hAnsi="Times New Roman" w:cs="Times New Roman"/>
          <w:color w:val="000000"/>
          <w:sz w:val="26"/>
          <w:szCs w:val="26"/>
        </w:rPr>
        <w:t xml:space="preserve">, any purported error with the meter in recording electrical usage </w:t>
      </w:r>
      <w:r w:rsidR="004154AA" w:rsidRPr="00FA36EB">
        <w:rPr>
          <w:rFonts w:ascii="Times New Roman" w:eastAsia="Times New Roman" w:hAnsi="Times New Roman" w:cs="Times New Roman"/>
          <w:color w:val="000000"/>
          <w:sz w:val="26"/>
          <w:szCs w:val="26"/>
        </w:rPr>
        <w:t xml:space="preserve">would appear to have </w:t>
      </w:r>
      <w:r w:rsidR="00BA771E" w:rsidRPr="00FA36EB">
        <w:rPr>
          <w:rFonts w:ascii="Times New Roman" w:eastAsia="Times New Roman" w:hAnsi="Times New Roman" w:cs="Times New Roman"/>
          <w:color w:val="000000"/>
          <w:sz w:val="26"/>
          <w:szCs w:val="26"/>
        </w:rPr>
        <w:t xml:space="preserve">no bearing on </w:t>
      </w:r>
      <w:r w:rsidR="00582DD5" w:rsidRPr="00FA36EB">
        <w:rPr>
          <w:rFonts w:ascii="Times New Roman" w:eastAsia="Times New Roman" w:hAnsi="Times New Roman" w:cs="Times New Roman"/>
          <w:color w:val="000000"/>
          <w:sz w:val="26"/>
          <w:szCs w:val="26"/>
        </w:rPr>
        <w:t>those bills which the Complainant is disputing.</w:t>
      </w:r>
      <w:r w:rsidR="00582DD5" w:rsidRPr="00FA36EB">
        <w:rPr>
          <w:rStyle w:val="FootnoteReference"/>
          <w:rFonts w:ascii="Times New Roman" w:eastAsia="Times New Roman" w:hAnsi="Times New Roman" w:cs="Times New Roman"/>
          <w:color w:val="000000"/>
          <w:sz w:val="26"/>
          <w:szCs w:val="26"/>
        </w:rPr>
        <w:footnoteReference w:id="6"/>
      </w:r>
    </w:p>
    <w:p w14:paraId="77FA20E5" w14:textId="77777777" w:rsidR="00582DD5" w:rsidRPr="00FA36EB" w:rsidRDefault="00582DD5" w:rsidP="00582DD5">
      <w:pPr>
        <w:spacing w:after="0" w:line="360" w:lineRule="auto"/>
        <w:ind w:firstLine="1440"/>
        <w:rPr>
          <w:rFonts w:ascii="Times New Roman" w:eastAsia="Times New Roman" w:hAnsi="Times New Roman" w:cs="Times New Roman"/>
          <w:color w:val="000000"/>
          <w:sz w:val="26"/>
          <w:szCs w:val="26"/>
        </w:rPr>
      </w:pPr>
    </w:p>
    <w:p w14:paraId="51CCE601" w14:textId="5F4CBA1F" w:rsidR="00582DD5" w:rsidRPr="00FA36EB" w:rsidRDefault="00582DD5" w:rsidP="00582DD5">
      <w:pPr>
        <w:spacing w:after="0" w:line="360" w:lineRule="auto"/>
        <w:ind w:firstLine="1440"/>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 xml:space="preserve">Ultimate’s counsel </w:t>
      </w:r>
      <w:r w:rsidR="00E25B37" w:rsidRPr="00FA36EB">
        <w:rPr>
          <w:rFonts w:ascii="Times New Roman" w:eastAsia="Times New Roman" w:hAnsi="Times New Roman" w:cs="Times New Roman"/>
          <w:color w:val="000000"/>
          <w:sz w:val="26"/>
          <w:szCs w:val="26"/>
        </w:rPr>
        <w:t>stated</w:t>
      </w:r>
      <w:r w:rsidRPr="00FA36EB">
        <w:rPr>
          <w:rFonts w:ascii="Times New Roman" w:eastAsia="Times New Roman" w:hAnsi="Times New Roman" w:cs="Times New Roman"/>
          <w:color w:val="000000"/>
          <w:sz w:val="26"/>
          <w:szCs w:val="26"/>
        </w:rPr>
        <w:t xml:space="preserve"> that the only bills being disputed are the </w:t>
      </w:r>
      <w:r w:rsidR="002E606A" w:rsidRPr="00FA36EB">
        <w:rPr>
          <w:rFonts w:ascii="Times New Roman" w:eastAsia="Times New Roman" w:hAnsi="Times New Roman" w:cs="Times New Roman"/>
          <w:color w:val="000000"/>
          <w:sz w:val="26"/>
          <w:szCs w:val="26"/>
        </w:rPr>
        <w:t xml:space="preserve">bills of </w:t>
      </w:r>
      <w:r w:rsidRPr="00FA36EB">
        <w:rPr>
          <w:rFonts w:ascii="Times New Roman" w:eastAsia="Times New Roman" w:hAnsi="Times New Roman" w:cs="Times New Roman"/>
          <w:color w:val="000000"/>
          <w:sz w:val="26"/>
          <w:szCs w:val="26"/>
        </w:rPr>
        <w:t>February</w:t>
      </w:r>
      <w:r w:rsidR="00E25B37" w:rsidRPr="00FA36EB">
        <w:rPr>
          <w:rFonts w:ascii="Times New Roman" w:eastAsia="Times New Roman" w:hAnsi="Times New Roman" w:cs="Times New Roman"/>
          <w:color w:val="000000"/>
          <w:sz w:val="26"/>
          <w:szCs w:val="26"/>
        </w:rPr>
        <w:t xml:space="preserve"> and </w:t>
      </w:r>
      <w:r w:rsidRPr="00FA36EB">
        <w:rPr>
          <w:rFonts w:ascii="Times New Roman" w:eastAsia="Times New Roman" w:hAnsi="Times New Roman" w:cs="Times New Roman"/>
          <w:color w:val="000000"/>
          <w:sz w:val="26"/>
          <w:szCs w:val="26"/>
        </w:rPr>
        <w:t>March</w:t>
      </w:r>
      <w:r w:rsidR="00E25B37" w:rsidRPr="00FA36EB">
        <w:rPr>
          <w:rFonts w:ascii="Times New Roman" w:eastAsia="Times New Roman" w:hAnsi="Times New Roman" w:cs="Times New Roman"/>
          <w:color w:val="000000"/>
          <w:sz w:val="26"/>
          <w:szCs w:val="26"/>
        </w:rPr>
        <w:t xml:space="preserve"> of 2016</w:t>
      </w:r>
      <w:r w:rsidRPr="00FA36EB">
        <w:rPr>
          <w:rFonts w:ascii="Times New Roman" w:eastAsia="Times New Roman" w:hAnsi="Times New Roman" w:cs="Times New Roman"/>
          <w:color w:val="000000"/>
          <w:sz w:val="26"/>
          <w:szCs w:val="26"/>
        </w:rPr>
        <w:t>, and, to some extent, April of 2016 at which point the tenant moved out.  Tr. at 5.  As indicated on page ten of the Respondent’s Statement No. 1, Custom Fab paid for all electric service rendered to the Denver Facility between December 24, 2014</w:t>
      </w:r>
      <w:r w:rsidR="002E606A" w:rsidRPr="00FA36EB">
        <w:rPr>
          <w:rFonts w:ascii="Times New Roman" w:eastAsia="Times New Roman" w:hAnsi="Times New Roman" w:cs="Times New Roman"/>
          <w:color w:val="000000"/>
          <w:sz w:val="26"/>
          <w:szCs w:val="26"/>
        </w:rPr>
        <w:t>,</w:t>
      </w:r>
      <w:r w:rsidRPr="00FA36EB">
        <w:rPr>
          <w:rFonts w:ascii="Times New Roman" w:eastAsia="Times New Roman" w:hAnsi="Times New Roman" w:cs="Times New Roman"/>
          <w:color w:val="000000"/>
          <w:sz w:val="26"/>
          <w:szCs w:val="26"/>
        </w:rPr>
        <w:t xml:space="preserve"> and February 24, 2016, including its estimated usage which PPL billed Custom Fab separately.  The payment for the service rendered to the Denver Facility for this period was primarily issued through two payments by Custom Fab; one </w:t>
      </w:r>
      <w:r w:rsidRPr="00FA36EB">
        <w:rPr>
          <w:rFonts w:ascii="Times New Roman" w:eastAsia="Times New Roman" w:hAnsi="Times New Roman" w:cs="Times New Roman"/>
          <w:color w:val="000000"/>
          <w:sz w:val="26"/>
          <w:szCs w:val="26"/>
        </w:rPr>
        <w:lastRenderedPageBreak/>
        <w:t>on October 19, 2015</w:t>
      </w:r>
      <w:r w:rsidR="00DF05DE" w:rsidRPr="00FA36EB">
        <w:rPr>
          <w:rFonts w:ascii="Times New Roman" w:eastAsia="Times New Roman" w:hAnsi="Times New Roman" w:cs="Times New Roman"/>
          <w:color w:val="000000"/>
          <w:sz w:val="26"/>
          <w:szCs w:val="26"/>
        </w:rPr>
        <w:t>,</w:t>
      </w:r>
      <w:r w:rsidRPr="00FA36EB">
        <w:rPr>
          <w:rFonts w:ascii="Times New Roman" w:eastAsia="Times New Roman" w:hAnsi="Times New Roman" w:cs="Times New Roman"/>
          <w:color w:val="000000"/>
          <w:sz w:val="26"/>
          <w:szCs w:val="26"/>
        </w:rPr>
        <w:t xml:space="preserve"> in the amount of $17,260.92 and one on April 16, 2016</w:t>
      </w:r>
      <w:r w:rsidR="00DF05DE" w:rsidRPr="00FA36EB">
        <w:rPr>
          <w:rFonts w:ascii="Times New Roman" w:eastAsia="Times New Roman" w:hAnsi="Times New Roman" w:cs="Times New Roman"/>
          <w:color w:val="000000"/>
          <w:sz w:val="26"/>
          <w:szCs w:val="26"/>
        </w:rPr>
        <w:t>,</w:t>
      </w:r>
      <w:r w:rsidRPr="00FA36EB">
        <w:rPr>
          <w:rFonts w:ascii="Times New Roman" w:eastAsia="Times New Roman" w:hAnsi="Times New Roman" w:cs="Times New Roman"/>
          <w:color w:val="000000"/>
          <w:sz w:val="26"/>
          <w:szCs w:val="26"/>
        </w:rPr>
        <w:t xml:space="preserve"> in the amount of $44,134.57.  C Exhibit 2 at 4.  Furthermore, a comparison of the usage for the months of March 2014 and March 2016 billed to account ending in 001 indicates that Ultimate was billed for approximately 1,200 fewer kWh in March of 2016 than in March of 2014.</w:t>
      </w:r>
    </w:p>
    <w:p w14:paraId="3CA09519" w14:textId="77777777" w:rsidR="00582DD5" w:rsidRPr="00FA36EB" w:rsidRDefault="00582DD5" w:rsidP="00582DD5">
      <w:pPr>
        <w:spacing w:after="0" w:line="360" w:lineRule="auto"/>
        <w:ind w:firstLine="1440"/>
        <w:rPr>
          <w:rFonts w:ascii="Times New Roman" w:eastAsia="Times New Roman" w:hAnsi="Times New Roman" w:cs="Times New Roman"/>
          <w:color w:val="000000"/>
          <w:sz w:val="26"/>
          <w:szCs w:val="26"/>
        </w:rPr>
      </w:pPr>
    </w:p>
    <w:p w14:paraId="7784A6A9" w14:textId="103059B8" w:rsidR="00582DD5" w:rsidRPr="00FA36EB" w:rsidRDefault="00582DD5" w:rsidP="00582DD5">
      <w:pPr>
        <w:spacing w:after="0" w:line="360" w:lineRule="auto"/>
        <w:ind w:firstLine="1440"/>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While all Parties acknowledge a problem with invoices being issued between January 2015 and June 2015, we find that the timing of re-billings are irrelevant considering Custom Fab had essentially paid for all electric service, including late fees, to the Denver Facility rendered in 2015.  Usage for the Denver Facility dropped considerably in April 2016, however the usage cannot be compared to that in April of 2015 or April of 2014 since Custom Fab vacated the premises by April 15, 2016.  We agree with PPL that Ultimate has presented no testimony to challenge bills issued in February, March or April of 2016, therefore the Complainant could not have sustained its burden of proof.</w:t>
      </w:r>
      <w:r w:rsidR="002E606A" w:rsidRPr="00FA36EB">
        <w:rPr>
          <w:rFonts w:ascii="Times New Roman" w:eastAsia="Times New Roman" w:hAnsi="Times New Roman" w:cs="Times New Roman"/>
          <w:color w:val="000000"/>
          <w:sz w:val="26"/>
          <w:szCs w:val="26"/>
        </w:rPr>
        <w:t xml:space="preserve">  </w:t>
      </w:r>
      <w:r w:rsidR="00FC13AB" w:rsidRPr="00FA36EB">
        <w:rPr>
          <w:rFonts w:ascii="Times New Roman" w:eastAsia="Times New Roman" w:hAnsi="Times New Roman" w:cs="Times New Roman"/>
          <w:color w:val="000000"/>
          <w:sz w:val="26"/>
          <w:szCs w:val="26"/>
        </w:rPr>
        <w:t>Thus</w:t>
      </w:r>
      <w:r w:rsidR="002E606A" w:rsidRPr="00FA36EB">
        <w:rPr>
          <w:rFonts w:ascii="Times New Roman" w:eastAsia="Times New Roman" w:hAnsi="Times New Roman" w:cs="Times New Roman"/>
          <w:color w:val="000000"/>
          <w:sz w:val="26"/>
          <w:szCs w:val="26"/>
        </w:rPr>
        <w:t xml:space="preserve">, we determine that a credit or refund to Ultimate is not appropriate under the circumstances and </w:t>
      </w:r>
      <w:r w:rsidR="00FC13AB" w:rsidRPr="00FA36EB">
        <w:rPr>
          <w:rFonts w:ascii="Times New Roman" w:eastAsia="Times New Roman" w:hAnsi="Times New Roman" w:cs="Times New Roman"/>
          <w:color w:val="000000"/>
          <w:sz w:val="26"/>
          <w:szCs w:val="26"/>
        </w:rPr>
        <w:t>shall modify the Initial Decision accordingly.</w:t>
      </w:r>
    </w:p>
    <w:bookmarkEnd w:id="1"/>
    <w:p w14:paraId="366E088D" w14:textId="6C689283" w:rsidR="001C70E1" w:rsidRPr="00FA36EB" w:rsidRDefault="00A71A05" w:rsidP="00884614">
      <w:pPr>
        <w:spacing w:after="0" w:line="360" w:lineRule="auto"/>
        <w:ind w:firstLine="720"/>
        <w:textAlignment w:val="baseline"/>
        <w:rPr>
          <w:rFonts w:ascii="Times New Roman" w:eastAsia="Times New Roman" w:hAnsi="Times New Roman" w:cs="Times New Roman"/>
          <w:b/>
          <w:bCs/>
          <w:color w:val="000000"/>
          <w:sz w:val="26"/>
          <w:szCs w:val="26"/>
        </w:rPr>
      </w:pPr>
      <w:r w:rsidRPr="00FA36EB">
        <w:rPr>
          <w:rFonts w:ascii="Times New Roman" w:eastAsia="Times New Roman" w:hAnsi="Times New Roman" w:cs="Times New Roman"/>
          <w:color w:val="000000"/>
          <w:sz w:val="26"/>
          <w:szCs w:val="26"/>
        </w:rPr>
        <w:tab/>
      </w:r>
    </w:p>
    <w:p w14:paraId="0F232B99" w14:textId="5D7396D3" w:rsidR="00A71A05" w:rsidRPr="00FA36EB" w:rsidRDefault="00001515" w:rsidP="00501E69">
      <w:pPr>
        <w:pStyle w:val="Heading3"/>
      </w:pPr>
      <w:r w:rsidRPr="00FA36EB">
        <w:t>Civil Penalty</w:t>
      </w:r>
    </w:p>
    <w:p w14:paraId="7C396B8D" w14:textId="77777777" w:rsidR="00001515" w:rsidRPr="00FA36EB" w:rsidRDefault="00001515" w:rsidP="00001515">
      <w:pPr>
        <w:pStyle w:val="ListParagraph"/>
        <w:spacing w:after="0" w:line="360" w:lineRule="auto"/>
        <w:ind w:left="1800"/>
        <w:textAlignment w:val="baseline"/>
        <w:rPr>
          <w:rFonts w:ascii="Times New Roman" w:eastAsia="Times New Roman" w:hAnsi="Times New Roman" w:cs="Times New Roman"/>
          <w:color w:val="000000"/>
          <w:sz w:val="26"/>
          <w:szCs w:val="26"/>
        </w:rPr>
      </w:pPr>
    </w:p>
    <w:p w14:paraId="3AAF6D8D" w14:textId="42D3371B" w:rsidR="00A71A05" w:rsidRPr="00FA36EB" w:rsidRDefault="00A71A05" w:rsidP="00A71A05">
      <w:pPr>
        <w:spacing w:after="0" w:line="360" w:lineRule="auto"/>
        <w:ind w:firstLine="720"/>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ab/>
        <w:t xml:space="preserve">In its </w:t>
      </w:r>
      <w:r w:rsidR="003605F7" w:rsidRPr="00FA36EB">
        <w:rPr>
          <w:rFonts w:ascii="Times New Roman" w:eastAsia="Times New Roman" w:hAnsi="Times New Roman" w:cs="Times New Roman"/>
          <w:color w:val="000000"/>
          <w:sz w:val="26"/>
          <w:szCs w:val="26"/>
        </w:rPr>
        <w:t>F</w:t>
      </w:r>
      <w:r w:rsidRPr="00FA36EB">
        <w:rPr>
          <w:rFonts w:ascii="Times New Roman" w:eastAsia="Times New Roman" w:hAnsi="Times New Roman" w:cs="Times New Roman"/>
          <w:color w:val="000000"/>
          <w:sz w:val="26"/>
          <w:szCs w:val="26"/>
        </w:rPr>
        <w:t>ourteenth Exception, the Respondent objects to the imposition of a civil penalty.  PPL contends that under the unique circumstances and the lack of any clear regulations covering the instant action, no penalty is appropriate.  Moreover, PPL argues that it has shown good faith through attempts to work with the OSBA.  Exc. at 19-20.</w:t>
      </w:r>
    </w:p>
    <w:p w14:paraId="770A854C" w14:textId="77777777" w:rsidR="00A71A05" w:rsidRPr="00FA36EB" w:rsidRDefault="00A71A05" w:rsidP="00A71A05">
      <w:pPr>
        <w:spacing w:after="0" w:line="360" w:lineRule="auto"/>
        <w:rPr>
          <w:rFonts w:ascii="Times New Roman" w:hAnsi="Times New Roman" w:cs="Times New Roman"/>
          <w:sz w:val="26"/>
          <w:szCs w:val="26"/>
        </w:rPr>
      </w:pPr>
    </w:p>
    <w:p w14:paraId="69A8B4F6" w14:textId="3BF5E3CC" w:rsidR="00A71A05" w:rsidRPr="00FA36EB" w:rsidRDefault="00A71A05" w:rsidP="00A71A05">
      <w:pPr>
        <w:spacing w:after="0" w:line="360" w:lineRule="auto"/>
        <w:rPr>
          <w:rFonts w:ascii="Times New Roman" w:hAnsi="Times New Roman" w:cs="Times New Roman"/>
          <w:sz w:val="26"/>
          <w:szCs w:val="26"/>
        </w:rPr>
      </w:pPr>
      <w:r w:rsidRPr="00FA36EB">
        <w:rPr>
          <w:rFonts w:ascii="Times New Roman" w:hAnsi="Times New Roman" w:cs="Times New Roman"/>
          <w:sz w:val="26"/>
          <w:szCs w:val="26"/>
        </w:rPr>
        <w:tab/>
      </w:r>
      <w:r w:rsidRPr="00FA36EB">
        <w:rPr>
          <w:rFonts w:ascii="Times New Roman" w:hAnsi="Times New Roman" w:cs="Times New Roman"/>
          <w:sz w:val="26"/>
          <w:szCs w:val="26"/>
        </w:rPr>
        <w:tab/>
        <w:t xml:space="preserve">Ultimate asserts that the ALJ correctly applied the penalty factors in imposing the $4,000 civil penalty which the Complainant considers to be </w:t>
      </w:r>
      <w:r w:rsidRPr="00FA36EB">
        <w:rPr>
          <w:rFonts w:ascii="Times New Roman" w:hAnsi="Times New Roman" w:cs="Times New Roman"/>
          <w:i/>
          <w:iCs/>
          <w:sz w:val="26"/>
          <w:szCs w:val="26"/>
        </w:rPr>
        <w:t>de minimis</w:t>
      </w:r>
      <w:r w:rsidRPr="00FA36EB">
        <w:rPr>
          <w:rFonts w:ascii="Times New Roman" w:hAnsi="Times New Roman" w:cs="Times New Roman"/>
          <w:sz w:val="26"/>
          <w:szCs w:val="26"/>
        </w:rPr>
        <w:t xml:space="preserve">.  Ultimate also emphasized the ALJ’s application of the first three factors noting the seriousness of the violation, the intentional actions of the Respondent, and the consequences of the actions.  In addition, Ultimate argues that the ALJ correctly reasoned </w:t>
      </w:r>
      <w:r w:rsidRPr="00FA36EB">
        <w:rPr>
          <w:rFonts w:ascii="Times New Roman" w:hAnsi="Times New Roman" w:cs="Times New Roman"/>
          <w:sz w:val="26"/>
          <w:szCs w:val="26"/>
        </w:rPr>
        <w:lastRenderedPageBreak/>
        <w:t>that the civil penalty will deter PPL from overbilling and disclosing account information of customers without consent.  Ultimate R. Exc. at 24-25.</w:t>
      </w:r>
    </w:p>
    <w:p w14:paraId="0833210E" w14:textId="77777777" w:rsidR="00A71A05" w:rsidRPr="00FA36EB" w:rsidRDefault="00A71A05" w:rsidP="00A71A05">
      <w:pPr>
        <w:spacing w:after="0" w:line="360" w:lineRule="auto"/>
        <w:rPr>
          <w:rFonts w:ascii="Times New Roman" w:hAnsi="Times New Roman" w:cs="Times New Roman"/>
          <w:sz w:val="26"/>
          <w:szCs w:val="26"/>
        </w:rPr>
      </w:pPr>
    </w:p>
    <w:p w14:paraId="2C87C7D7" w14:textId="6330CC8B" w:rsidR="00A71A05" w:rsidRPr="00FA36EB" w:rsidRDefault="00A71A05" w:rsidP="00A71A05">
      <w:pPr>
        <w:spacing w:after="0" w:line="360" w:lineRule="auto"/>
        <w:rPr>
          <w:rFonts w:ascii="Times New Roman" w:hAnsi="Times New Roman" w:cs="Times New Roman"/>
          <w:sz w:val="26"/>
          <w:szCs w:val="26"/>
        </w:rPr>
      </w:pPr>
      <w:r w:rsidRPr="00FA36EB">
        <w:rPr>
          <w:rFonts w:ascii="Times New Roman" w:hAnsi="Times New Roman" w:cs="Times New Roman"/>
          <w:sz w:val="26"/>
          <w:szCs w:val="26"/>
        </w:rPr>
        <w:tab/>
      </w:r>
      <w:r w:rsidRPr="00FA36EB">
        <w:rPr>
          <w:rFonts w:ascii="Times New Roman" w:hAnsi="Times New Roman" w:cs="Times New Roman"/>
          <w:sz w:val="26"/>
          <w:szCs w:val="26"/>
        </w:rPr>
        <w:tab/>
        <w:t>In response, the OSBA also argues that the ALJ properly recommended that PPL be charged with a civil penalty.  Although the OSBA acknowledges that it had past discussions with PPL that were productive, the OSBA submits that such discussions do not overcome the penalty analysis provided by the ALJ and the civil penalty should not be reduced.  OSBA R. Exc. at 17.</w:t>
      </w:r>
    </w:p>
    <w:p w14:paraId="6F0A6669" w14:textId="7D07B91C" w:rsidR="004C47D8" w:rsidRPr="00FA36EB" w:rsidRDefault="004C47D8" w:rsidP="00A71A05">
      <w:pPr>
        <w:spacing w:after="0" w:line="360" w:lineRule="auto"/>
        <w:rPr>
          <w:rFonts w:ascii="Times New Roman" w:hAnsi="Times New Roman" w:cs="Times New Roman"/>
          <w:sz w:val="26"/>
          <w:szCs w:val="26"/>
        </w:rPr>
      </w:pPr>
    </w:p>
    <w:p w14:paraId="2C5567D3" w14:textId="6223DC9E" w:rsidR="004C47D8" w:rsidRPr="00FA36EB" w:rsidRDefault="004C47D8" w:rsidP="00A71A05">
      <w:pPr>
        <w:spacing w:after="0" w:line="360" w:lineRule="auto"/>
        <w:rPr>
          <w:rFonts w:ascii="Times New Roman" w:hAnsi="Times New Roman" w:cs="Times New Roman"/>
          <w:sz w:val="26"/>
          <w:szCs w:val="26"/>
        </w:rPr>
      </w:pPr>
      <w:r w:rsidRPr="00FA36EB">
        <w:rPr>
          <w:rFonts w:ascii="Times New Roman" w:hAnsi="Times New Roman" w:cs="Times New Roman"/>
          <w:sz w:val="26"/>
          <w:szCs w:val="26"/>
        </w:rPr>
        <w:tab/>
      </w:r>
      <w:r w:rsidRPr="00FA36EB">
        <w:rPr>
          <w:rFonts w:ascii="Times New Roman" w:hAnsi="Times New Roman" w:cs="Times New Roman"/>
          <w:sz w:val="26"/>
          <w:szCs w:val="26"/>
        </w:rPr>
        <w:tab/>
        <w:t xml:space="preserve">Upon review of the Exceptions and Replies and our statement of policy under 52 Pa. Code § 69.1201, we shall modify the civil penalty.  As discussed above, we </w:t>
      </w:r>
      <w:r w:rsidR="0008657D" w:rsidRPr="00FA36EB">
        <w:rPr>
          <w:rFonts w:ascii="Times New Roman" w:hAnsi="Times New Roman" w:cs="Times New Roman"/>
          <w:sz w:val="26"/>
          <w:szCs w:val="26"/>
        </w:rPr>
        <w:t>reject</w:t>
      </w:r>
      <w:r w:rsidRPr="00FA36EB">
        <w:rPr>
          <w:rFonts w:ascii="Times New Roman" w:hAnsi="Times New Roman" w:cs="Times New Roman"/>
          <w:sz w:val="26"/>
          <w:szCs w:val="26"/>
        </w:rPr>
        <w:t xml:space="preserve"> the ALJ’s findings that PPL violated 52 Pa. Code § 54.8 and 66 Pa. C.S. §§ 1303 and 1304.  However, we agree with the conclusion that PPL violated Sections 1501 and </w:t>
      </w:r>
      <w:r w:rsidR="00562C0A" w:rsidRPr="00FA36EB">
        <w:rPr>
          <w:rFonts w:ascii="Times New Roman" w:hAnsi="Times New Roman" w:cs="Times New Roman"/>
          <w:sz w:val="26"/>
          <w:szCs w:val="26"/>
        </w:rPr>
        <w:t>1502 of the Code.  In considering all the penalty factors, including the amount necessary to deter future violations, we find that a civil penalty of $2,000, resulting from at least one violation each of Sections 1501 and 1502 of the Code, is appropriate.  Additionally, we agree with the ALJ’s directive to PPL to revise its internal procedures manual and to train and monitor its account managers and customer service representatives to not disclose password-protected information to non-account holder</w:t>
      </w:r>
      <w:r w:rsidR="0008657D" w:rsidRPr="00FA36EB">
        <w:rPr>
          <w:rFonts w:ascii="Times New Roman" w:hAnsi="Times New Roman" w:cs="Times New Roman"/>
          <w:sz w:val="26"/>
          <w:szCs w:val="26"/>
        </w:rPr>
        <w:t xml:space="preserve"> third party commercial tenant beneficiarie</w:t>
      </w:r>
      <w:r w:rsidR="00562C0A" w:rsidRPr="00FA36EB">
        <w:rPr>
          <w:rFonts w:ascii="Times New Roman" w:hAnsi="Times New Roman" w:cs="Times New Roman"/>
          <w:sz w:val="26"/>
          <w:szCs w:val="26"/>
        </w:rPr>
        <w:t>s.</w:t>
      </w:r>
    </w:p>
    <w:p w14:paraId="518118EA" w14:textId="41E002F9" w:rsidR="00A71A05" w:rsidRPr="00FA36EB" w:rsidRDefault="00A71A05" w:rsidP="00A71A05">
      <w:pPr>
        <w:spacing w:after="0" w:line="360" w:lineRule="auto"/>
        <w:rPr>
          <w:rFonts w:ascii="Times New Roman" w:eastAsia="Times New Roman" w:hAnsi="Times New Roman" w:cs="Times New Roman"/>
          <w:sz w:val="26"/>
          <w:szCs w:val="26"/>
        </w:rPr>
      </w:pPr>
    </w:p>
    <w:p w14:paraId="49DEE2F2" w14:textId="126B924B" w:rsidR="00001515" w:rsidRPr="00FA36EB" w:rsidRDefault="00001515" w:rsidP="00501E69">
      <w:pPr>
        <w:pStyle w:val="Heading3"/>
      </w:pPr>
      <w:r w:rsidRPr="00FA36EB">
        <w:t>Miscellaneous Objections</w:t>
      </w:r>
    </w:p>
    <w:p w14:paraId="1BCC0047" w14:textId="77777777" w:rsidR="00124C92" w:rsidRPr="00FA36EB" w:rsidRDefault="00124C92" w:rsidP="00142946">
      <w:pPr>
        <w:spacing w:after="0" w:line="360" w:lineRule="auto"/>
        <w:ind w:firstLine="1440"/>
        <w:rPr>
          <w:rFonts w:ascii="Times New Roman" w:eastAsia="Times New Roman" w:hAnsi="Times New Roman" w:cs="Times New Roman"/>
          <w:sz w:val="26"/>
          <w:szCs w:val="26"/>
        </w:rPr>
      </w:pPr>
    </w:p>
    <w:p w14:paraId="74F98C39" w14:textId="14D3775D" w:rsidR="00854539" w:rsidRPr="00FA36EB" w:rsidRDefault="00854539" w:rsidP="00142946">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In its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irst Exception, PPL argues that Finding</w:t>
      </w:r>
      <w:r w:rsidR="008B097D" w:rsidRPr="00FA36EB">
        <w:rPr>
          <w:rFonts w:ascii="Times New Roman" w:eastAsia="Times New Roman" w:hAnsi="Times New Roman" w:cs="Times New Roman"/>
          <w:sz w:val="26"/>
          <w:szCs w:val="26"/>
        </w:rPr>
        <w:t>s</w:t>
      </w:r>
      <w:r w:rsidRPr="00FA36EB">
        <w:rPr>
          <w:rFonts w:ascii="Times New Roman" w:eastAsia="Times New Roman" w:hAnsi="Times New Roman" w:cs="Times New Roman"/>
          <w:sz w:val="26"/>
          <w:szCs w:val="26"/>
        </w:rPr>
        <w:t xml:space="preserve"> of Fact Nos. 13, 18, and 20 are unsupported by the record.  These findings state:</w:t>
      </w:r>
    </w:p>
    <w:p w14:paraId="0831DB2B" w14:textId="6FBDA3EF" w:rsidR="00854539" w:rsidRPr="00FA36EB" w:rsidRDefault="00854539" w:rsidP="00854539">
      <w:pPr>
        <w:tabs>
          <w:tab w:val="left" w:pos="2160"/>
        </w:tabs>
        <w:spacing w:before="276" w:after="0" w:line="276" w:lineRule="exact"/>
        <w:ind w:left="1440" w:right="1512"/>
        <w:textAlignment w:val="baseline"/>
        <w:rPr>
          <w:rFonts w:ascii="Times New Roman" w:eastAsia="Times New Roman" w:hAnsi="Times New Roman" w:cs="Times New Roman"/>
          <w:color w:val="000000"/>
          <w:sz w:val="26"/>
        </w:rPr>
      </w:pPr>
      <w:r w:rsidRPr="00FA36EB">
        <w:rPr>
          <w:rFonts w:ascii="Times New Roman" w:eastAsia="Times New Roman" w:hAnsi="Times New Roman" w:cs="Times New Roman"/>
          <w:color w:val="000000"/>
          <w:sz w:val="26"/>
        </w:rPr>
        <w:t>13.</w:t>
      </w:r>
      <w:r w:rsidRPr="00FA36EB">
        <w:rPr>
          <w:rFonts w:ascii="Times New Roman" w:eastAsia="Times New Roman" w:hAnsi="Times New Roman" w:cs="Times New Roman"/>
          <w:color w:val="000000"/>
          <w:sz w:val="26"/>
        </w:rPr>
        <w:tab/>
        <w:t>Custom Fab was responsible for paying its portion of the monthly electric bills to Mr. McGrath on a monthly basis until Custom Fab obtained its own separate meter.  [Tr. at] 48, C Exhibit A at 4.</w:t>
      </w:r>
    </w:p>
    <w:p w14:paraId="7BB1C22E" w14:textId="4BC741C3" w:rsidR="00854539" w:rsidRPr="00FA36EB" w:rsidRDefault="00854539" w:rsidP="00854539">
      <w:pPr>
        <w:tabs>
          <w:tab w:val="left" w:pos="2160"/>
        </w:tabs>
        <w:spacing w:before="275" w:after="0" w:line="276" w:lineRule="exact"/>
        <w:ind w:left="1440" w:right="1584"/>
        <w:textAlignment w:val="baseline"/>
        <w:rPr>
          <w:rFonts w:ascii="Times New Roman" w:eastAsia="Times New Roman" w:hAnsi="Times New Roman" w:cs="Times New Roman"/>
          <w:color w:val="000000"/>
          <w:sz w:val="26"/>
        </w:rPr>
      </w:pPr>
      <w:r w:rsidRPr="00FA36EB">
        <w:rPr>
          <w:rFonts w:ascii="Times New Roman" w:eastAsia="Times New Roman" w:hAnsi="Times New Roman" w:cs="Times New Roman"/>
          <w:color w:val="000000"/>
          <w:sz w:val="26"/>
        </w:rPr>
        <w:lastRenderedPageBreak/>
        <w:t>18.</w:t>
      </w:r>
      <w:r w:rsidRPr="00FA36EB">
        <w:rPr>
          <w:rFonts w:ascii="Times New Roman" w:eastAsia="Times New Roman" w:hAnsi="Times New Roman" w:cs="Times New Roman"/>
          <w:color w:val="000000"/>
          <w:sz w:val="26"/>
        </w:rPr>
        <w:tab/>
        <w:t>In November 2013, Richard McGrath wanted Custom Fab to install a second electric meter in accordance with the Lease Agreement at Custom Fab's expense because it was not paying its share of the electric bills.  [Tr. at] 49, C</w:t>
      </w:r>
      <w:r w:rsidR="00BF5B5D">
        <w:rPr>
          <w:rFonts w:ascii="Times New Roman" w:eastAsia="Times New Roman" w:hAnsi="Times New Roman" w:cs="Times New Roman"/>
          <w:color w:val="000000"/>
          <w:sz w:val="26"/>
        </w:rPr>
        <w:t> </w:t>
      </w:r>
      <w:r w:rsidRPr="00FA36EB">
        <w:rPr>
          <w:rFonts w:ascii="Times New Roman" w:eastAsia="Times New Roman" w:hAnsi="Times New Roman" w:cs="Times New Roman"/>
          <w:color w:val="000000"/>
          <w:sz w:val="26"/>
        </w:rPr>
        <w:t>Exhibit 1 at Par. 5.2.</w:t>
      </w:r>
    </w:p>
    <w:p w14:paraId="6D735C70" w14:textId="77777777" w:rsidR="00854539" w:rsidRPr="00FA36EB" w:rsidRDefault="00854539" w:rsidP="00854539">
      <w:pPr>
        <w:tabs>
          <w:tab w:val="left" w:pos="2160"/>
        </w:tabs>
        <w:spacing w:before="278" w:after="0" w:line="273" w:lineRule="exact"/>
        <w:ind w:left="1440" w:right="1512"/>
        <w:textAlignment w:val="baseline"/>
        <w:rPr>
          <w:rFonts w:ascii="Times New Roman" w:eastAsia="Times New Roman" w:hAnsi="Times New Roman" w:cs="Times New Roman"/>
          <w:color w:val="000000"/>
          <w:sz w:val="26"/>
        </w:rPr>
      </w:pPr>
      <w:r w:rsidRPr="00FA36EB">
        <w:rPr>
          <w:rFonts w:ascii="Times New Roman" w:eastAsia="Times New Roman" w:hAnsi="Times New Roman" w:cs="Times New Roman"/>
          <w:color w:val="000000"/>
          <w:sz w:val="26"/>
        </w:rPr>
        <w:t>20.</w:t>
      </w:r>
      <w:r w:rsidRPr="00FA36EB">
        <w:rPr>
          <w:rFonts w:ascii="Times New Roman" w:eastAsia="Times New Roman" w:hAnsi="Times New Roman" w:cs="Times New Roman"/>
          <w:color w:val="000000"/>
          <w:sz w:val="26"/>
        </w:rPr>
        <w:tab/>
        <w:t>Despite Mr. McGrath's urging, Custom Fab never installed a second meter for its operations. C Exhibit 4.</w:t>
      </w:r>
    </w:p>
    <w:p w14:paraId="40F643FD" w14:textId="429B28D6" w:rsidR="00854539" w:rsidRPr="00FA36EB" w:rsidRDefault="00854539" w:rsidP="00142946">
      <w:pPr>
        <w:spacing w:after="0" w:line="360" w:lineRule="auto"/>
        <w:ind w:firstLine="1440"/>
        <w:rPr>
          <w:rFonts w:ascii="Times New Roman" w:eastAsia="Times New Roman" w:hAnsi="Times New Roman" w:cs="Times New Roman"/>
          <w:sz w:val="26"/>
          <w:szCs w:val="26"/>
        </w:rPr>
      </w:pPr>
    </w:p>
    <w:p w14:paraId="557A711C" w14:textId="3632B034" w:rsidR="00854539" w:rsidRPr="00FA36EB" w:rsidRDefault="00854539" w:rsidP="00142946">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PPL objects to these findings to the extent they indirectly suggest the Lease between Mr. McGrath and Custom Fab required, or otherwise obligated, Custom Fab to install a second electric meter.  </w:t>
      </w:r>
      <w:r w:rsidR="007F7C81" w:rsidRPr="00FA36EB">
        <w:rPr>
          <w:rFonts w:ascii="Times New Roman" w:eastAsia="Times New Roman" w:hAnsi="Times New Roman" w:cs="Times New Roman"/>
          <w:sz w:val="26"/>
          <w:szCs w:val="26"/>
        </w:rPr>
        <w:t xml:space="preserve">Rather, PPL contends that the Lease provided a method of calculating Custom Fab’s payment obligation to Mr. McGrath </w:t>
      </w:r>
      <w:r w:rsidR="003605F7" w:rsidRPr="00FA36EB">
        <w:rPr>
          <w:rFonts w:ascii="Times New Roman" w:eastAsia="Times New Roman" w:hAnsi="Times New Roman" w:cs="Times New Roman"/>
          <w:sz w:val="26"/>
          <w:szCs w:val="26"/>
        </w:rPr>
        <w:t>whether or not a second meter was installed</w:t>
      </w:r>
      <w:r w:rsidR="007F7C81" w:rsidRPr="00FA36EB">
        <w:rPr>
          <w:rFonts w:ascii="Times New Roman" w:eastAsia="Times New Roman" w:hAnsi="Times New Roman" w:cs="Times New Roman"/>
          <w:sz w:val="26"/>
          <w:szCs w:val="26"/>
        </w:rPr>
        <w:t xml:space="preserve">.  The Respondent asserts that there </w:t>
      </w:r>
      <w:bookmarkStart w:id="2" w:name="_Hlk10551069"/>
      <w:r w:rsidR="007F7C81" w:rsidRPr="00FA36EB">
        <w:rPr>
          <w:rFonts w:ascii="Times New Roman" w:eastAsia="Times New Roman" w:hAnsi="Times New Roman" w:cs="Times New Roman"/>
          <w:sz w:val="26"/>
          <w:szCs w:val="26"/>
        </w:rPr>
        <w:t>was no obligation on the part of Custom Fab to install a second meter</w:t>
      </w:r>
      <w:bookmarkEnd w:id="2"/>
      <w:r w:rsidR="007F7C81" w:rsidRPr="00FA36EB">
        <w:rPr>
          <w:rFonts w:ascii="Times New Roman" w:eastAsia="Times New Roman" w:hAnsi="Times New Roman" w:cs="Times New Roman"/>
          <w:sz w:val="26"/>
          <w:szCs w:val="26"/>
        </w:rPr>
        <w:t xml:space="preserve"> and, therefore, PPL objects to any characterization that such an action was required under the Lease.  Exc. at 3-5.</w:t>
      </w:r>
    </w:p>
    <w:p w14:paraId="1FF01DC1" w14:textId="59B226B7" w:rsidR="00CD0879" w:rsidRPr="00FA36EB" w:rsidRDefault="00CD0879" w:rsidP="00142946">
      <w:pPr>
        <w:spacing w:after="0" w:line="360" w:lineRule="auto"/>
        <w:ind w:firstLine="1440"/>
        <w:rPr>
          <w:rFonts w:ascii="Times New Roman" w:eastAsia="Times New Roman" w:hAnsi="Times New Roman" w:cs="Times New Roman"/>
          <w:sz w:val="26"/>
          <w:szCs w:val="26"/>
        </w:rPr>
      </w:pPr>
    </w:p>
    <w:p w14:paraId="22841DC3" w14:textId="4C2CD07B" w:rsidR="00CD0879" w:rsidRPr="00FA36EB" w:rsidRDefault="00CD0879" w:rsidP="00142946">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In its reply to the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irst Exception, Ultimate argues that nothing in the text of Finding</w:t>
      </w:r>
      <w:r w:rsidR="008B097D" w:rsidRPr="00FA36EB">
        <w:rPr>
          <w:rFonts w:ascii="Times New Roman" w:eastAsia="Times New Roman" w:hAnsi="Times New Roman" w:cs="Times New Roman"/>
          <w:sz w:val="26"/>
          <w:szCs w:val="26"/>
        </w:rPr>
        <w:t>s</w:t>
      </w:r>
      <w:r w:rsidRPr="00FA36EB">
        <w:rPr>
          <w:rFonts w:ascii="Times New Roman" w:eastAsia="Times New Roman" w:hAnsi="Times New Roman" w:cs="Times New Roman"/>
          <w:sz w:val="26"/>
          <w:szCs w:val="26"/>
        </w:rPr>
        <w:t xml:space="preserve"> of Fact Nos. 13, 18, or 20 could plausibly be construed as a finding that the Lease required Custom Fab to install a second meter.  Ultimate also asserts that, even if such a requirement could be construed, PPL fails to explain how that could have influenced any Conclusion of Law or the ALJ’s Initial Decision.  Moreover, Ultimate submits, the ALJ correctly recognized that the respective rights and duties of the parties raise issues beyond the Commission’s jurisdiction.  Ultimate R. Exc. at 3-4.</w:t>
      </w:r>
    </w:p>
    <w:p w14:paraId="5A834770" w14:textId="79588221" w:rsidR="00D104FA" w:rsidRPr="00FA36EB" w:rsidRDefault="00D104FA" w:rsidP="00142946">
      <w:pPr>
        <w:spacing w:after="0" w:line="360" w:lineRule="auto"/>
        <w:ind w:firstLine="1440"/>
        <w:rPr>
          <w:rFonts w:ascii="Times New Roman" w:eastAsia="Times New Roman" w:hAnsi="Times New Roman" w:cs="Times New Roman"/>
          <w:sz w:val="26"/>
          <w:szCs w:val="26"/>
        </w:rPr>
      </w:pPr>
    </w:p>
    <w:p w14:paraId="53852226" w14:textId="6E46E170" w:rsidR="00D104FA" w:rsidRPr="00FA36EB" w:rsidRDefault="00D104FA" w:rsidP="00142946">
      <w:pPr>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The OSBA replies that the ALJ accurately cited to the evidentiary record in support of the Findings of Fact.  Additionally, the OSBA argues that the Initial Decision does not suggest an obligation on the part of Custom Fab to install a second meter nor did the ALJ rely on such a finding in her decision.  OSBA R. Exc. at 4.</w:t>
      </w:r>
    </w:p>
    <w:p w14:paraId="321E9686" w14:textId="77777777" w:rsidR="007F7C81" w:rsidRPr="00FA36EB" w:rsidRDefault="007F7C81" w:rsidP="00142946">
      <w:pPr>
        <w:spacing w:after="0" w:line="360" w:lineRule="auto"/>
        <w:ind w:firstLine="1440"/>
        <w:rPr>
          <w:rFonts w:ascii="Times New Roman" w:eastAsia="Times New Roman" w:hAnsi="Times New Roman" w:cs="Times New Roman"/>
          <w:sz w:val="26"/>
          <w:szCs w:val="26"/>
        </w:rPr>
      </w:pPr>
    </w:p>
    <w:p w14:paraId="778145DE" w14:textId="30436EF7" w:rsidR="009C4D6A" w:rsidRPr="00FA36EB" w:rsidRDefault="009C4D6A" w:rsidP="009C4D6A">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lastRenderedPageBreak/>
        <w:tab/>
      </w:r>
      <w:r w:rsidRPr="00FA36EB">
        <w:rPr>
          <w:rFonts w:ascii="Times New Roman" w:eastAsia="Times New Roman" w:hAnsi="Times New Roman" w:cs="Times New Roman"/>
          <w:sz w:val="26"/>
          <w:szCs w:val="26"/>
        </w:rPr>
        <w:tab/>
        <w:t xml:space="preserve">Regarding its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ourth Exception, PPL argues that Finding of Fact No. 35 is also unsupported by the record.  The Respondent objects to the following finding to the extent it finds that PPL entered into a payment arrangement with a non-customer:</w:t>
      </w:r>
    </w:p>
    <w:p w14:paraId="3F2F424C" w14:textId="3BC6BBEA" w:rsidR="009C4D6A" w:rsidRPr="00FA36EB" w:rsidRDefault="009C4D6A" w:rsidP="009C4D6A">
      <w:pPr>
        <w:tabs>
          <w:tab w:val="left" w:pos="2160"/>
        </w:tabs>
        <w:spacing w:before="263" w:after="0" w:line="276" w:lineRule="exact"/>
        <w:ind w:left="1440" w:right="1872"/>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35.</w:t>
      </w:r>
      <w:r w:rsidRPr="00FA36EB">
        <w:rPr>
          <w:rFonts w:ascii="Times New Roman" w:eastAsia="Times New Roman" w:hAnsi="Times New Roman" w:cs="Times New Roman"/>
          <w:color w:val="000000"/>
          <w:sz w:val="26"/>
          <w:szCs w:val="26"/>
        </w:rPr>
        <w:tab/>
        <w:t xml:space="preserve">On or about June 1, 2015, Mr. Worthington voided the termination order for Ultimate's service and PPL entered into a payment arrangement with Custom Fab, whereby Custom Fab would pay PPL each month the amount of the electric bill to maintain service. </w:t>
      </w:r>
      <w:r w:rsidR="003C14AC" w:rsidRPr="00FA36EB">
        <w:rPr>
          <w:rFonts w:ascii="Times New Roman" w:eastAsia="Times New Roman" w:hAnsi="Times New Roman" w:cs="Times New Roman"/>
          <w:color w:val="000000"/>
          <w:sz w:val="26"/>
          <w:szCs w:val="26"/>
        </w:rPr>
        <w:t xml:space="preserve"> </w:t>
      </w:r>
      <w:r w:rsidRPr="00FA36EB">
        <w:rPr>
          <w:rFonts w:ascii="Times New Roman" w:eastAsia="Times New Roman" w:hAnsi="Times New Roman" w:cs="Times New Roman"/>
          <w:color w:val="000000"/>
          <w:sz w:val="26"/>
          <w:szCs w:val="26"/>
        </w:rPr>
        <w:t>C Exhibit 3 at 8.</w:t>
      </w:r>
    </w:p>
    <w:p w14:paraId="1698D3FC" w14:textId="77777777" w:rsidR="009C4D6A" w:rsidRPr="00FA36EB" w:rsidRDefault="009C4D6A" w:rsidP="009C4D6A">
      <w:pPr>
        <w:spacing w:after="0" w:line="360" w:lineRule="auto"/>
        <w:rPr>
          <w:rFonts w:ascii="Times New Roman" w:eastAsia="Times New Roman" w:hAnsi="Times New Roman" w:cs="Times New Roman"/>
          <w:sz w:val="26"/>
          <w:szCs w:val="26"/>
        </w:rPr>
      </w:pPr>
    </w:p>
    <w:p w14:paraId="73723E27" w14:textId="4C12D7BA" w:rsidR="009C4D6A" w:rsidRPr="00FA36EB" w:rsidRDefault="003C14AC" w:rsidP="009C4D6A">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According to PPL, the record indicates that PPL did not enter into a specific payment arrangement but rather maintained service so long as all monthly bills were paid.  Exc. at</w:t>
      </w:r>
      <w:r w:rsidR="00BF5B5D">
        <w:rPr>
          <w:rFonts w:ascii="Times New Roman" w:eastAsia="Times New Roman" w:hAnsi="Times New Roman" w:cs="Times New Roman"/>
          <w:sz w:val="26"/>
          <w:szCs w:val="26"/>
        </w:rPr>
        <w:t> </w:t>
      </w:r>
      <w:r w:rsidRPr="00FA36EB">
        <w:rPr>
          <w:rFonts w:ascii="Times New Roman" w:eastAsia="Times New Roman" w:hAnsi="Times New Roman" w:cs="Times New Roman"/>
          <w:sz w:val="26"/>
          <w:szCs w:val="26"/>
        </w:rPr>
        <w:t>9-10.</w:t>
      </w:r>
    </w:p>
    <w:p w14:paraId="7831CEB3" w14:textId="29D3B346" w:rsidR="00683AAD" w:rsidRPr="00FA36EB" w:rsidRDefault="00683AAD" w:rsidP="009C4D6A">
      <w:pPr>
        <w:spacing w:after="0" w:line="360" w:lineRule="auto"/>
        <w:rPr>
          <w:rFonts w:ascii="Times New Roman" w:eastAsia="Times New Roman" w:hAnsi="Times New Roman" w:cs="Times New Roman"/>
          <w:sz w:val="26"/>
          <w:szCs w:val="26"/>
        </w:rPr>
      </w:pPr>
    </w:p>
    <w:p w14:paraId="39913CDA" w14:textId="1DA64E38" w:rsidR="00683AAD" w:rsidRPr="00FA36EB" w:rsidRDefault="00683AAD" w:rsidP="009C4D6A">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Ultimate responds to PPL’s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 xml:space="preserve">ourth Exception arguing that the documentary evidence demonstrates that PPL and Custom Fab established a payment arrangement under which PPL’s sole motivation was to get paid.  According to the Complainant, regardless of the name of the agreement, it is undisputed that PPL ignored Mr. McGrath’s directions to discontinue service and based on the June 1, 2015, agreement of Custom Fab to pay monthly electric bills going forward, PPL rescinded the termination order </w:t>
      </w:r>
      <w:r w:rsidR="00BD769B" w:rsidRPr="00FA36EB">
        <w:rPr>
          <w:rFonts w:ascii="Times New Roman" w:eastAsia="Times New Roman" w:hAnsi="Times New Roman" w:cs="Times New Roman"/>
          <w:sz w:val="26"/>
          <w:szCs w:val="26"/>
        </w:rPr>
        <w:t>and maintained electric service to the Denver Facility.  Ultimate R. Exc. at 8-12.</w:t>
      </w:r>
    </w:p>
    <w:p w14:paraId="4C26CE5E" w14:textId="07C7BCC6" w:rsidR="00BD769B" w:rsidRPr="00FA36EB" w:rsidRDefault="00BD769B" w:rsidP="009C4D6A">
      <w:pPr>
        <w:spacing w:after="0" w:line="360" w:lineRule="auto"/>
        <w:rPr>
          <w:rFonts w:ascii="Times New Roman" w:eastAsia="Times New Roman" w:hAnsi="Times New Roman" w:cs="Times New Roman"/>
          <w:sz w:val="26"/>
          <w:szCs w:val="26"/>
        </w:rPr>
      </w:pPr>
    </w:p>
    <w:p w14:paraId="14A1BC7E" w14:textId="101384E7" w:rsidR="00BD769B" w:rsidRPr="00FA36EB" w:rsidRDefault="00BD769B" w:rsidP="009C4D6A">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In its reply to the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ourth Exception, the OSBA asserts that the record fully supports Finding of Fact No. 35, noting the deposition of Mr. Worthington in the civil proceeding.  OSBA R. Exc. at 7-8.</w:t>
      </w:r>
    </w:p>
    <w:p w14:paraId="2BB92FE3" w14:textId="7A6ED8A6" w:rsidR="007B2EFB" w:rsidRPr="00FA36EB" w:rsidRDefault="007B2EFB" w:rsidP="009C4D6A">
      <w:pPr>
        <w:spacing w:after="0" w:line="360" w:lineRule="auto"/>
        <w:rPr>
          <w:rFonts w:ascii="Times New Roman" w:eastAsia="Times New Roman" w:hAnsi="Times New Roman" w:cs="Times New Roman"/>
          <w:sz w:val="26"/>
          <w:szCs w:val="26"/>
        </w:rPr>
      </w:pPr>
    </w:p>
    <w:p w14:paraId="097A598F" w14:textId="57DE3B21" w:rsidR="007B2EFB" w:rsidRPr="00FA36EB" w:rsidRDefault="007B2EFB" w:rsidP="009C4D6A">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Moving to the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ifth Exception, PPL argues that Finding of Fact No. 37 is unsupported by the record to the extent it implies that Custom Fab could have established separately metered service and started a separate account without first performing additional electrical work.  This finding provides as follows:</w:t>
      </w:r>
    </w:p>
    <w:p w14:paraId="6DBCEE17" w14:textId="545C356F" w:rsidR="007B2EFB" w:rsidRPr="00FA36EB" w:rsidRDefault="007B2EFB" w:rsidP="007B2EFB">
      <w:pPr>
        <w:tabs>
          <w:tab w:val="left" w:pos="2232"/>
        </w:tabs>
        <w:spacing w:after="0" w:line="240" w:lineRule="auto"/>
        <w:ind w:left="1512"/>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lastRenderedPageBreak/>
        <w:t>37.</w:t>
      </w:r>
      <w:r w:rsidRPr="00FA36EB">
        <w:rPr>
          <w:rFonts w:ascii="Times New Roman" w:eastAsia="Times New Roman" w:hAnsi="Times New Roman" w:cs="Times New Roman"/>
          <w:color w:val="000000"/>
          <w:sz w:val="26"/>
          <w:szCs w:val="26"/>
        </w:rPr>
        <w:tab/>
        <w:t>Custom Fab could have established separately metered</w:t>
      </w:r>
    </w:p>
    <w:p w14:paraId="0406EC88" w14:textId="6C7BFF91" w:rsidR="007B2EFB" w:rsidRPr="00FA36EB" w:rsidRDefault="007B2EFB" w:rsidP="007B2EFB">
      <w:pPr>
        <w:spacing w:after="0" w:line="240" w:lineRule="auto"/>
        <w:ind w:left="1512" w:right="1440"/>
        <w:jc w:val="both"/>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service and started a separate account without permission from Mr. McGrath, but it never did so.  OSBA-2 at 170-171.</w:t>
      </w:r>
    </w:p>
    <w:p w14:paraId="13CD8EA7" w14:textId="77777777" w:rsidR="007B2EFB" w:rsidRPr="00FA36EB" w:rsidRDefault="007B2EFB" w:rsidP="00142946">
      <w:pPr>
        <w:spacing w:after="0" w:line="360" w:lineRule="auto"/>
        <w:ind w:firstLine="1440"/>
        <w:rPr>
          <w:rFonts w:ascii="Times New Roman" w:eastAsia="Times New Roman" w:hAnsi="Times New Roman" w:cs="Times New Roman"/>
          <w:sz w:val="26"/>
          <w:szCs w:val="26"/>
        </w:rPr>
      </w:pPr>
    </w:p>
    <w:p w14:paraId="3E42ACC6" w14:textId="038F3716" w:rsidR="00492B11" w:rsidRPr="00FA36EB" w:rsidRDefault="007B2EFB"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In support, PPL incorporates the arguments of its first Exception, </w:t>
      </w:r>
      <w:r w:rsidRPr="00FA36EB">
        <w:rPr>
          <w:rFonts w:ascii="Times New Roman" w:eastAsia="Times New Roman" w:hAnsi="Times New Roman" w:cs="Times New Roman"/>
          <w:i/>
          <w:iCs/>
          <w:sz w:val="26"/>
          <w:szCs w:val="26"/>
        </w:rPr>
        <w:t>supra</w:t>
      </w:r>
      <w:r w:rsidRPr="00FA36EB">
        <w:rPr>
          <w:rFonts w:ascii="Times New Roman" w:eastAsia="Times New Roman" w:hAnsi="Times New Roman" w:cs="Times New Roman"/>
          <w:sz w:val="26"/>
          <w:szCs w:val="26"/>
        </w:rPr>
        <w:t>, that Custom Fab had no obligation under the Lease to install a second meter.  Exc. at 10.</w:t>
      </w:r>
    </w:p>
    <w:p w14:paraId="4F2AD0DD" w14:textId="389B88CD" w:rsidR="00356FC1" w:rsidRPr="00FA36EB" w:rsidRDefault="00356FC1" w:rsidP="007B2EFB">
      <w:pPr>
        <w:spacing w:after="0" w:line="360" w:lineRule="auto"/>
        <w:rPr>
          <w:rFonts w:ascii="Times New Roman" w:eastAsia="Times New Roman" w:hAnsi="Times New Roman" w:cs="Times New Roman"/>
          <w:sz w:val="26"/>
          <w:szCs w:val="26"/>
        </w:rPr>
      </w:pPr>
    </w:p>
    <w:p w14:paraId="614FAA31" w14:textId="5CD382F7" w:rsidR="00356FC1" w:rsidRPr="00FA36EB" w:rsidRDefault="00356FC1"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In response to the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 xml:space="preserve">ifth Exception, Ultimate contends that the plain reading of Finding of Fact No. 37 makes clear that there could </w:t>
      </w:r>
      <w:r w:rsidR="00813766">
        <w:rPr>
          <w:rFonts w:ascii="Times New Roman" w:eastAsia="Times New Roman" w:hAnsi="Times New Roman" w:cs="Times New Roman"/>
          <w:sz w:val="26"/>
          <w:szCs w:val="26"/>
        </w:rPr>
        <w:t xml:space="preserve">be </w:t>
      </w:r>
      <w:r w:rsidRPr="00FA36EB">
        <w:rPr>
          <w:rFonts w:ascii="Times New Roman" w:eastAsia="Times New Roman" w:hAnsi="Times New Roman" w:cs="Times New Roman"/>
          <w:sz w:val="26"/>
          <w:szCs w:val="26"/>
        </w:rPr>
        <w:t>no implication that a separate meter could be installed without additional electrical work.  The Complainant adds that common sense supports a reading that separately metered service requires the installation of a second meter and that electric meters do not install themselves.  Ultimate R. Exc. at 12-13.</w:t>
      </w:r>
    </w:p>
    <w:p w14:paraId="039DF4E7" w14:textId="77777777" w:rsidR="00356FC1" w:rsidRPr="00FA36EB" w:rsidRDefault="00356FC1" w:rsidP="007B2EFB">
      <w:pPr>
        <w:spacing w:after="0" w:line="360" w:lineRule="auto"/>
        <w:rPr>
          <w:rFonts w:ascii="Times New Roman" w:eastAsia="Times New Roman" w:hAnsi="Times New Roman" w:cs="Times New Roman"/>
          <w:sz w:val="26"/>
          <w:szCs w:val="26"/>
        </w:rPr>
      </w:pPr>
    </w:p>
    <w:p w14:paraId="41DBFB23" w14:textId="01389601" w:rsidR="00356FC1" w:rsidRPr="00FA36EB" w:rsidRDefault="00356FC1"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The OSBA </w:t>
      </w:r>
      <w:r w:rsidR="004C3C57" w:rsidRPr="00FA36EB">
        <w:rPr>
          <w:rFonts w:ascii="Times New Roman" w:eastAsia="Times New Roman" w:hAnsi="Times New Roman" w:cs="Times New Roman"/>
          <w:sz w:val="26"/>
          <w:szCs w:val="26"/>
        </w:rPr>
        <w:t xml:space="preserve">argues that the Commission should reject the </w:t>
      </w:r>
      <w:r w:rsidR="003605F7" w:rsidRPr="00FA36EB">
        <w:rPr>
          <w:rFonts w:ascii="Times New Roman" w:eastAsia="Times New Roman" w:hAnsi="Times New Roman" w:cs="Times New Roman"/>
          <w:sz w:val="26"/>
          <w:szCs w:val="26"/>
        </w:rPr>
        <w:t>F</w:t>
      </w:r>
      <w:r w:rsidR="004C3C57" w:rsidRPr="00FA36EB">
        <w:rPr>
          <w:rFonts w:ascii="Times New Roman" w:eastAsia="Times New Roman" w:hAnsi="Times New Roman" w:cs="Times New Roman"/>
          <w:sz w:val="26"/>
          <w:szCs w:val="26"/>
        </w:rPr>
        <w:t>ifth Exception asserting that there is no evidence of the implied language suggested by PPL and that the deposition testimony of Mr. Worthington supports Finding of Fact No. 37.  OSBA R. Exc. at 8-9.</w:t>
      </w:r>
    </w:p>
    <w:p w14:paraId="3DEBBB7F" w14:textId="6DC252A1" w:rsidR="007B2EFB" w:rsidRPr="00FA36EB" w:rsidRDefault="00226080"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p>
    <w:p w14:paraId="60318ABA" w14:textId="15C3579B" w:rsidR="0005403E" w:rsidRPr="00FA36EB" w:rsidRDefault="00226080"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 xml:space="preserve">In its </w:t>
      </w:r>
      <w:r w:rsidR="003605F7" w:rsidRPr="00FA36EB">
        <w:rPr>
          <w:rFonts w:ascii="Times New Roman" w:eastAsia="Times New Roman" w:hAnsi="Times New Roman" w:cs="Times New Roman"/>
          <w:sz w:val="26"/>
          <w:szCs w:val="26"/>
        </w:rPr>
        <w:t>S</w:t>
      </w:r>
      <w:r w:rsidR="0005403E" w:rsidRPr="00FA36EB">
        <w:rPr>
          <w:rFonts w:ascii="Times New Roman" w:eastAsia="Times New Roman" w:hAnsi="Times New Roman" w:cs="Times New Roman"/>
          <w:sz w:val="26"/>
          <w:szCs w:val="26"/>
        </w:rPr>
        <w:t>ixth</w:t>
      </w:r>
      <w:r w:rsidRPr="00FA36EB">
        <w:rPr>
          <w:rFonts w:ascii="Times New Roman" w:eastAsia="Times New Roman" w:hAnsi="Times New Roman" w:cs="Times New Roman"/>
          <w:sz w:val="26"/>
          <w:szCs w:val="26"/>
        </w:rPr>
        <w:t xml:space="preserve"> Exception, PPL objects to Finding of Fact No. 51 contending it too is unsupported by the record.  </w:t>
      </w:r>
      <w:r w:rsidR="0005403E" w:rsidRPr="00FA36EB">
        <w:rPr>
          <w:rFonts w:ascii="Times New Roman" w:eastAsia="Times New Roman" w:hAnsi="Times New Roman" w:cs="Times New Roman"/>
          <w:sz w:val="26"/>
          <w:szCs w:val="26"/>
        </w:rPr>
        <w:t>This finding provides:</w:t>
      </w:r>
    </w:p>
    <w:p w14:paraId="13A935ED" w14:textId="77777777" w:rsidR="0005403E" w:rsidRPr="00FA36EB" w:rsidRDefault="0005403E" w:rsidP="0005403E">
      <w:pPr>
        <w:tabs>
          <w:tab w:val="left" w:pos="2232"/>
        </w:tabs>
        <w:spacing w:before="273" w:after="0" w:line="275" w:lineRule="exact"/>
        <w:ind w:left="1512" w:right="1512"/>
        <w:textAlignment w:val="baseline"/>
        <w:rPr>
          <w:rFonts w:ascii="Times New Roman" w:eastAsia="Times New Roman" w:hAnsi="Times New Roman" w:cs="Times New Roman"/>
          <w:color w:val="000000"/>
          <w:sz w:val="26"/>
          <w:szCs w:val="26"/>
        </w:rPr>
      </w:pPr>
      <w:r w:rsidRPr="00FA36EB">
        <w:rPr>
          <w:rFonts w:ascii="Times New Roman" w:eastAsia="Times New Roman" w:hAnsi="Times New Roman" w:cs="Times New Roman"/>
          <w:color w:val="000000"/>
          <w:sz w:val="26"/>
          <w:szCs w:val="26"/>
        </w:rPr>
        <w:t>51.</w:t>
      </w:r>
      <w:r w:rsidRPr="00FA36EB">
        <w:rPr>
          <w:rFonts w:ascii="Times New Roman" w:eastAsia="Times New Roman" w:hAnsi="Times New Roman" w:cs="Times New Roman"/>
          <w:color w:val="000000"/>
          <w:sz w:val="26"/>
          <w:szCs w:val="26"/>
        </w:rPr>
        <w:tab/>
        <w:t>PPL billed Custom Fab without Mr. McGrath's knowledge or consent beginning mid-2015.</w:t>
      </w:r>
    </w:p>
    <w:p w14:paraId="7DA271F0" w14:textId="77777777" w:rsidR="0005403E" w:rsidRPr="00FA36EB" w:rsidRDefault="0005403E" w:rsidP="007B2EFB">
      <w:pPr>
        <w:spacing w:after="0" w:line="360" w:lineRule="auto"/>
        <w:rPr>
          <w:rFonts w:ascii="Times New Roman" w:eastAsia="Times New Roman" w:hAnsi="Times New Roman" w:cs="Times New Roman"/>
          <w:sz w:val="26"/>
          <w:szCs w:val="26"/>
        </w:rPr>
      </w:pPr>
    </w:p>
    <w:p w14:paraId="52E8EA77" w14:textId="27A7513F" w:rsidR="00226080" w:rsidRPr="00FA36EB" w:rsidRDefault="0005403E"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The Respondent</w:t>
      </w:r>
      <w:r w:rsidR="00226080" w:rsidRPr="00FA36EB">
        <w:rPr>
          <w:rFonts w:ascii="Times New Roman" w:eastAsia="Times New Roman" w:hAnsi="Times New Roman" w:cs="Times New Roman"/>
          <w:sz w:val="26"/>
          <w:szCs w:val="26"/>
        </w:rPr>
        <w:t xml:space="preserve"> asserts </w:t>
      </w:r>
      <w:r w:rsidR="00547492" w:rsidRPr="00FA36EB">
        <w:rPr>
          <w:rFonts w:ascii="Times New Roman" w:eastAsia="Times New Roman" w:hAnsi="Times New Roman" w:cs="Times New Roman"/>
          <w:sz w:val="26"/>
          <w:szCs w:val="26"/>
        </w:rPr>
        <w:t>the finding</w:t>
      </w:r>
      <w:r w:rsidR="00226080" w:rsidRPr="00FA36EB">
        <w:rPr>
          <w:rFonts w:ascii="Times New Roman" w:eastAsia="Times New Roman" w:hAnsi="Times New Roman" w:cs="Times New Roman"/>
          <w:sz w:val="26"/>
          <w:szCs w:val="26"/>
        </w:rPr>
        <w:t xml:space="preserve"> is improper to the extent it states that PPL billed Custom Fab.  </w:t>
      </w:r>
      <w:r w:rsidRPr="00FA36EB">
        <w:rPr>
          <w:rFonts w:ascii="Times New Roman" w:eastAsia="Times New Roman" w:hAnsi="Times New Roman" w:cs="Times New Roman"/>
          <w:sz w:val="26"/>
          <w:szCs w:val="26"/>
        </w:rPr>
        <w:t>Instead, PPL contends that it provided Custom Fab with duplicate bills based on a request to pay those bills and never removed Ultimate as the ratepayer.  Exc. at 10.</w:t>
      </w:r>
    </w:p>
    <w:p w14:paraId="52C1296E" w14:textId="575F4B48" w:rsidR="004C3C57" w:rsidRPr="00FA36EB" w:rsidRDefault="004C3C57" w:rsidP="007B2EFB">
      <w:pPr>
        <w:spacing w:after="0" w:line="360" w:lineRule="auto"/>
        <w:rPr>
          <w:rFonts w:ascii="Times New Roman" w:eastAsia="Times New Roman" w:hAnsi="Times New Roman" w:cs="Times New Roman"/>
          <w:sz w:val="26"/>
          <w:szCs w:val="26"/>
        </w:rPr>
      </w:pPr>
    </w:p>
    <w:p w14:paraId="7DD7FFB0" w14:textId="044809F4" w:rsidR="004C3C57" w:rsidRPr="00FA36EB" w:rsidRDefault="004C3C57"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lastRenderedPageBreak/>
        <w:tab/>
      </w:r>
      <w:r w:rsidRPr="00FA36EB">
        <w:rPr>
          <w:rFonts w:ascii="Times New Roman" w:eastAsia="Times New Roman" w:hAnsi="Times New Roman" w:cs="Times New Roman"/>
          <w:sz w:val="26"/>
          <w:szCs w:val="26"/>
        </w:rPr>
        <w:tab/>
      </w:r>
      <w:r w:rsidR="000E6DE0" w:rsidRPr="00FA36EB">
        <w:rPr>
          <w:rFonts w:ascii="Times New Roman" w:eastAsia="Times New Roman" w:hAnsi="Times New Roman" w:cs="Times New Roman"/>
          <w:sz w:val="26"/>
          <w:szCs w:val="26"/>
        </w:rPr>
        <w:t xml:space="preserve">In its reply to the </w:t>
      </w:r>
      <w:r w:rsidR="003605F7" w:rsidRPr="00FA36EB">
        <w:rPr>
          <w:rFonts w:ascii="Times New Roman" w:eastAsia="Times New Roman" w:hAnsi="Times New Roman" w:cs="Times New Roman"/>
          <w:sz w:val="26"/>
          <w:szCs w:val="26"/>
        </w:rPr>
        <w:t>S</w:t>
      </w:r>
      <w:r w:rsidR="000E6DE0" w:rsidRPr="00FA36EB">
        <w:rPr>
          <w:rFonts w:ascii="Times New Roman" w:eastAsia="Times New Roman" w:hAnsi="Times New Roman" w:cs="Times New Roman"/>
          <w:sz w:val="26"/>
          <w:szCs w:val="26"/>
        </w:rPr>
        <w:t>ixth Exception, Ultimate proffers that the ALJ properly found that PPL directly billed Custom Fab</w:t>
      </w:r>
      <w:r w:rsidR="00AF6BD8" w:rsidRPr="00FA36EB">
        <w:rPr>
          <w:rFonts w:ascii="Times New Roman" w:eastAsia="Times New Roman" w:hAnsi="Times New Roman" w:cs="Times New Roman"/>
          <w:sz w:val="26"/>
          <w:szCs w:val="26"/>
        </w:rPr>
        <w:t xml:space="preserve"> and</w:t>
      </w:r>
      <w:r w:rsidR="000E6DE0" w:rsidRPr="00FA36EB">
        <w:rPr>
          <w:rFonts w:ascii="Times New Roman" w:eastAsia="Times New Roman" w:hAnsi="Times New Roman" w:cs="Times New Roman"/>
          <w:sz w:val="26"/>
          <w:szCs w:val="26"/>
        </w:rPr>
        <w:t xml:space="preserve"> the record evidence refutes the duplicate bill claim of PPL</w:t>
      </w:r>
      <w:r w:rsidR="00AF6BD8" w:rsidRPr="00FA36EB">
        <w:rPr>
          <w:rFonts w:ascii="Times New Roman" w:eastAsia="Times New Roman" w:hAnsi="Times New Roman" w:cs="Times New Roman"/>
          <w:sz w:val="26"/>
          <w:szCs w:val="26"/>
        </w:rPr>
        <w:t xml:space="preserve">.  In support, Ultimate cites to a different account number received by Custom Fab which did not appear on any bill PPL had sent to Ultimate.  </w:t>
      </w:r>
      <w:r w:rsidR="000E6DE0" w:rsidRPr="00FA36EB">
        <w:rPr>
          <w:rFonts w:ascii="Times New Roman" w:eastAsia="Times New Roman" w:hAnsi="Times New Roman" w:cs="Times New Roman"/>
          <w:sz w:val="26"/>
          <w:szCs w:val="26"/>
        </w:rPr>
        <w:t xml:space="preserve"> </w:t>
      </w:r>
      <w:r w:rsidR="00AF6BD8" w:rsidRPr="00FA36EB">
        <w:rPr>
          <w:rFonts w:ascii="Times New Roman" w:eastAsia="Times New Roman" w:hAnsi="Times New Roman" w:cs="Times New Roman"/>
          <w:sz w:val="26"/>
          <w:szCs w:val="26"/>
        </w:rPr>
        <w:t>Ultimate R. Exc. at 13-14.</w:t>
      </w:r>
    </w:p>
    <w:p w14:paraId="550739E0" w14:textId="11442A68" w:rsidR="00AF6BD8" w:rsidRPr="00FA36EB" w:rsidRDefault="00AF6BD8" w:rsidP="007B2EFB">
      <w:pPr>
        <w:spacing w:after="0" w:line="360" w:lineRule="auto"/>
        <w:rPr>
          <w:rFonts w:ascii="Times New Roman" w:eastAsia="Times New Roman" w:hAnsi="Times New Roman" w:cs="Times New Roman"/>
          <w:sz w:val="26"/>
          <w:szCs w:val="26"/>
        </w:rPr>
      </w:pPr>
    </w:p>
    <w:p w14:paraId="7F1B9E0F" w14:textId="5AB27F3A" w:rsidR="00AF6BD8" w:rsidRPr="00FA36EB" w:rsidRDefault="00AF6BD8" w:rsidP="007B2EFB">
      <w:pPr>
        <w:spacing w:after="0" w:line="360" w:lineRule="auto"/>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ab/>
      </w:r>
      <w:r w:rsidRPr="00FA36EB">
        <w:rPr>
          <w:rFonts w:ascii="Times New Roman" w:eastAsia="Times New Roman" w:hAnsi="Times New Roman" w:cs="Times New Roman"/>
          <w:sz w:val="26"/>
          <w:szCs w:val="26"/>
        </w:rPr>
        <w:tab/>
        <w:t>The OSBA also responds that the record supports the finding that PPL billed Custom Fab without Mr. McGrath’s knowledge or consent.  According to the OSBA</w:t>
      </w:r>
      <w:r w:rsidR="00216D6F" w:rsidRPr="00FA36EB">
        <w:rPr>
          <w:rFonts w:ascii="Times New Roman" w:eastAsia="Times New Roman" w:hAnsi="Times New Roman" w:cs="Times New Roman"/>
          <w:sz w:val="26"/>
          <w:szCs w:val="26"/>
        </w:rPr>
        <w:t xml:space="preserve">, </w:t>
      </w:r>
      <w:r w:rsidRPr="00FA36EB">
        <w:rPr>
          <w:rFonts w:ascii="Times New Roman" w:eastAsia="Times New Roman" w:hAnsi="Times New Roman" w:cs="Times New Roman"/>
          <w:sz w:val="26"/>
          <w:szCs w:val="26"/>
        </w:rPr>
        <w:t>the record</w:t>
      </w:r>
      <w:r w:rsidR="00216D6F" w:rsidRPr="00FA36EB">
        <w:rPr>
          <w:rFonts w:ascii="Times New Roman" w:eastAsia="Times New Roman" w:hAnsi="Times New Roman" w:cs="Times New Roman"/>
          <w:sz w:val="26"/>
          <w:szCs w:val="26"/>
        </w:rPr>
        <w:t xml:space="preserve"> indicates that Mr. McGrath wanted to retain control and ownership of the PPL account</w:t>
      </w:r>
      <w:r w:rsidR="00BC6A27" w:rsidRPr="00FA36EB">
        <w:rPr>
          <w:rFonts w:ascii="Times New Roman" w:eastAsia="Times New Roman" w:hAnsi="Times New Roman" w:cs="Times New Roman"/>
          <w:sz w:val="26"/>
          <w:szCs w:val="26"/>
        </w:rPr>
        <w:t xml:space="preserve"> and that he was unaware of PPL providing billing information to Custom Fab.  OSBA R. Exc. at 9-10.</w:t>
      </w:r>
    </w:p>
    <w:p w14:paraId="04506459" w14:textId="77777777" w:rsidR="0065496C" w:rsidRPr="00FA36EB" w:rsidRDefault="0065496C" w:rsidP="007B2EFB">
      <w:pPr>
        <w:spacing w:after="0" w:line="360" w:lineRule="auto"/>
        <w:rPr>
          <w:rFonts w:ascii="Times New Roman" w:eastAsia="Times New Roman" w:hAnsi="Times New Roman" w:cs="Times New Roman"/>
          <w:sz w:val="26"/>
          <w:szCs w:val="26"/>
        </w:rPr>
      </w:pPr>
    </w:p>
    <w:p w14:paraId="4EDDF257" w14:textId="707AD151" w:rsidR="00492B11" w:rsidRDefault="00722D3C" w:rsidP="00142946">
      <w:pPr>
        <w:spacing w:after="0" w:line="360" w:lineRule="auto"/>
        <w:ind w:firstLine="1440"/>
        <w:rPr>
          <w:rFonts w:ascii="Times New Roman" w:eastAsia="Times New Roman" w:hAnsi="Times New Roman" w:cs="Times New Roman"/>
          <w:sz w:val="26"/>
          <w:szCs w:val="26"/>
        </w:rPr>
      </w:pPr>
      <w:bookmarkStart w:id="3" w:name="_Hlk531348592"/>
      <w:bookmarkStart w:id="4" w:name="_Hlk530386860"/>
      <w:r w:rsidRPr="00FA36EB">
        <w:rPr>
          <w:rFonts w:ascii="Times New Roman" w:eastAsia="Times New Roman" w:hAnsi="Times New Roman" w:cs="Times New Roman"/>
          <w:sz w:val="26"/>
          <w:szCs w:val="26"/>
        </w:rPr>
        <w:t xml:space="preserve">Upon review, we shall deny the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 xml:space="preserve">irst,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 xml:space="preserve">ourth, </w:t>
      </w:r>
      <w:r w:rsidR="003605F7" w:rsidRPr="00FA36EB">
        <w:rPr>
          <w:rFonts w:ascii="Times New Roman" w:eastAsia="Times New Roman" w:hAnsi="Times New Roman" w:cs="Times New Roman"/>
          <w:sz w:val="26"/>
          <w:szCs w:val="26"/>
        </w:rPr>
        <w:t>F</w:t>
      </w:r>
      <w:r w:rsidRPr="00FA36EB">
        <w:rPr>
          <w:rFonts w:ascii="Times New Roman" w:eastAsia="Times New Roman" w:hAnsi="Times New Roman" w:cs="Times New Roman"/>
          <w:sz w:val="26"/>
          <w:szCs w:val="26"/>
        </w:rPr>
        <w:t xml:space="preserve">ifth and </w:t>
      </w:r>
      <w:r w:rsidR="003605F7" w:rsidRPr="00FA36EB">
        <w:rPr>
          <w:rFonts w:ascii="Times New Roman" w:eastAsia="Times New Roman" w:hAnsi="Times New Roman" w:cs="Times New Roman"/>
          <w:sz w:val="26"/>
          <w:szCs w:val="26"/>
        </w:rPr>
        <w:t>S</w:t>
      </w:r>
      <w:r w:rsidRPr="00FA36EB">
        <w:rPr>
          <w:rFonts w:ascii="Times New Roman" w:eastAsia="Times New Roman" w:hAnsi="Times New Roman" w:cs="Times New Roman"/>
          <w:sz w:val="26"/>
          <w:szCs w:val="26"/>
        </w:rPr>
        <w:t xml:space="preserve">ixth Exceptions.  We find that the record fully supports Findings of Fact Nos. 13, 18, 20, 35, 37, and 51.  Thus, we find no basis to </w:t>
      </w:r>
      <w:r w:rsidR="001630EF" w:rsidRPr="00FA36EB">
        <w:rPr>
          <w:rFonts w:ascii="Times New Roman" w:eastAsia="Times New Roman" w:hAnsi="Times New Roman" w:cs="Times New Roman"/>
          <w:sz w:val="26"/>
          <w:szCs w:val="26"/>
        </w:rPr>
        <w:t>conclude</w:t>
      </w:r>
      <w:r w:rsidRPr="00FA36EB">
        <w:rPr>
          <w:rFonts w:ascii="Times New Roman" w:eastAsia="Times New Roman" w:hAnsi="Times New Roman" w:cs="Times New Roman"/>
          <w:sz w:val="26"/>
          <w:szCs w:val="26"/>
        </w:rPr>
        <w:t xml:space="preserve"> that the ALJ committed error in the formulation of these findings.</w:t>
      </w:r>
    </w:p>
    <w:p w14:paraId="32BD0324" w14:textId="77777777" w:rsidR="00BF5B5D" w:rsidRPr="00FA36EB" w:rsidRDefault="00BF5B5D" w:rsidP="00142946">
      <w:pPr>
        <w:spacing w:after="0" w:line="360" w:lineRule="auto"/>
        <w:ind w:firstLine="1440"/>
        <w:rPr>
          <w:rFonts w:ascii="Times New Roman" w:eastAsia="Times New Roman" w:hAnsi="Times New Roman" w:cs="Times New Roman"/>
          <w:sz w:val="26"/>
          <w:szCs w:val="26"/>
        </w:rPr>
      </w:pPr>
    </w:p>
    <w:bookmarkEnd w:id="3"/>
    <w:bookmarkEnd w:id="4"/>
    <w:p w14:paraId="57A12F73" w14:textId="77777777" w:rsidR="00C322F0" w:rsidRPr="00FA36EB" w:rsidRDefault="00C322F0" w:rsidP="00501E69">
      <w:pPr>
        <w:pStyle w:val="Heading1"/>
      </w:pPr>
      <w:r w:rsidRPr="00FA36EB">
        <w:t>Conclusion</w:t>
      </w:r>
    </w:p>
    <w:p w14:paraId="5DA625D8" w14:textId="77777777" w:rsidR="00C322F0" w:rsidRPr="00FA36EB" w:rsidRDefault="00C322F0" w:rsidP="00142946">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4A06ABDB" w14:textId="4C3D3E30" w:rsidR="00C322F0" w:rsidRPr="00FA36EB" w:rsidRDefault="00047702"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Based on the foregoing discussion, we shall </w:t>
      </w:r>
      <w:r w:rsidR="00722D3C" w:rsidRPr="00FA36EB">
        <w:rPr>
          <w:rFonts w:ascii="Times New Roman" w:eastAsia="Times New Roman" w:hAnsi="Times New Roman" w:cs="Times New Roman"/>
          <w:sz w:val="26"/>
          <w:szCs w:val="26"/>
        </w:rPr>
        <w:t xml:space="preserve">grant the Respondent’s Exceptions, in part, </w:t>
      </w:r>
      <w:r w:rsidR="00260BF9" w:rsidRPr="00FA36EB">
        <w:rPr>
          <w:rFonts w:ascii="Times New Roman" w:eastAsia="Times New Roman" w:hAnsi="Times New Roman" w:cs="Times New Roman"/>
          <w:sz w:val="26"/>
          <w:szCs w:val="26"/>
        </w:rPr>
        <w:t>deny</w:t>
      </w:r>
      <w:r w:rsidRPr="00FA36EB">
        <w:rPr>
          <w:rFonts w:ascii="Times New Roman" w:eastAsia="Times New Roman" w:hAnsi="Times New Roman" w:cs="Times New Roman"/>
          <w:sz w:val="26"/>
          <w:szCs w:val="26"/>
        </w:rPr>
        <w:t xml:space="preserve"> the</w:t>
      </w:r>
      <w:r w:rsidR="00722D3C" w:rsidRPr="00FA36EB">
        <w:rPr>
          <w:rFonts w:ascii="Times New Roman" w:eastAsia="Times New Roman" w:hAnsi="Times New Roman" w:cs="Times New Roman"/>
          <w:sz w:val="26"/>
          <w:szCs w:val="26"/>
        </w:rPr>
        <w:t>m, in part,</w:t>
      </w:r>
      <w:r w:rsidR="00260BF9" w:rsidRPr="00FA36EB">
        <w:rPr>
          <w:rFonts w:ascii="Times New Roman" w:eastAsia="Times New Roman" w:hAnsi="Times New Roman" w:cs="Times New Roman"/>
          <w:sz w:val="26"/>
          <w:szCs w:val="26"/>
        </w:rPr>
        <w:t xml:space="preserve"> and adopt</w:t>
      </w:r>
      <w:r w:rsidRPr="00FA36EB">
        <w:rPr>
          <w:rFonts w:ascii="Times New Roman" w:eastAsia="Times New Roman" w:hAnsi="Times New Roman" w:cs="Times New Roman"/>
          <w:sz w:val="26"/>
          <w:szCs w:val="26"/>
        </w:rPr>
        <w:t xml:space="preserve"> the ALJ’s Initial Decision</w:t>
      </w:r>
      <w:r w:rsidR="00260BF9" w:rsidRPr="00FA36EB">
        <w:rPr>
          <w:rFonts w:ascii="Times New Roman" w:eastAsia="Times New Roman" w:hAnsi="Times New Roman" w:cs="Times New Roman"/>
          <w:sz w:val="26"/>
          <w:szCs w:val="26"/>
        </w:rPr>
        <w:t>, as modified,</w:t>
      </w:r>
      <w:r w:rsidRPr="00FA36EB">
        <w:rPr>
          <w:rFonts w:ascii="Times New Roman" w:eastAsia="Times New Roman" w:hAnsi="Times New Roman" w:cs="Times New Roman"/>
          <w:sz w:val="26"/>
          <w:szCs w:val="26"/>
        </w:rPr>
        <w:t xml:space="preserve"> consistent with this Opinion and Order</w:t>
      </w:r>
      <w:r w:rsidR="00C322F0" w:rsidRPr="00FA36EB">
        <w:rPr>
          <w:rFonts w:ascii="Times New Roman" w:eastAsia="Times New Roman" w:hAnsi="Times New Roman" w:cs="Times New Roman"/>
          <w:color w:val="000000"/>
          <w:sz w:val="26"/>
          <w:szCs w:val="26"/>
        </w:rPr>
        <w:t xml:space="preserve">; </w:t>
      </w:r>
      <w:r w:rsidR="00C322F0" w:rsidRPr="00FA36EB">
        <w:rPr>
          <w:rFonts w:ascii="Times New Roman" w:eastAsia="Times New Roman" w:hAnsi="Times New Roman" w:cs="Times New Roman"/>
          <w:b/>
          <w:bCs/>
          <w:color w:val="000000"/>
          <w:sz w:val="26"/>
          <w:szCs w:val="26"/>
        </w:rPr>
        <w:t>THEREFORE</w:t>
      </w:r>
      <w:r w:rsidR="00C322F0" w:rsidRPr="00FA36EB">
        <w:rPr>
          <w:rFonts w:ascii="Times New Roman" w:eastAsia="Times New Roman" w:hAnsi="Times New Roman" w:cs="Times New Roman"/>
          <w:color w:val="000000"/>
          <w:sz w:val="26"/>
          <w:szCs w:val="26"/>
        </w:rPr>
        <w:t>,</w:t>
      </w:r>
    </w:p>
    <w:p w14:paraId="7CFBC8F8" w14:textId="77777777" w:rsidR="00C322F0" w:rsidRPr="00FA36EB" w:rsidRDefault="00C322F0" w:rsidP="00142946">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6259DF2F" w14:textId="77777777" w:rsidR="00C322F0" w:rsidRPr="00FA36EB" w:rsidRDefault="00C322F0" w:rsidP="00142946">
      <w:pPr>
        <w:keepNext/>
        <w:keepLines/>
        <w:spacing w:after="0" w:line="360" w:lineRule="auto"/>
        <w:ind w:firstLine="1440"/>
        <w:rPr>
          <w:rFonts w:ascii="Times New Roman" w:eastAsia="Times New Roman" w:hAnsi="Times New Roman" w:cs="Times New Roman"/>
          <w:b/>
          <w:sz w:val="26"/>
          <w:szCs w:val="26"/>
        </w:rPr>
      </w:pPr>
      <w:r w:rsidRPr="00FA36EB">
        <w:rPr>
          <w:rFonts w:ascii="Times New Roman" w:eastAsia="Times New Roman" w:hAnsi="Times New Roman" w:cs="Times New Roman"/>
          <w:b/>
          <w:sz w:val="26"/>
          <w:szCs w:val="26"/>
        </w:rPr>
        <w:t>IT IS ORDERED:</w:t>
      </w:r>
    </w:p>
    <w:p w14:paraId="2CD3E91D" w14:textId="77777777" w:rsidR="00C322F0" w:rsidRPr="00FA36EB" w:rsidRDefault="00C322F0" w:rsidP="00142946">
      <w:pPr>
        <w:keepNext/>
        <w:keepLines/>
        <w:spacing w:after="0" w:line="360" w:lineRule="auto"/>
        <w:rPr>
          <w:rFonts w:ascii="Times New Roman" w:eastAsia="Times New Roman" w:hAnsi="Times New Roman" w:cs="Times New Roman"/>
          <w:sz w:val="26"/>
          <w:szCs w:val="26"/>
        </w:rPr>
      </w:pPr>
    </w:p>
    <w:p w14:paraId="58A2CB9C" w14:textId="46A53893" w:rsidR="00C322F0" w:rsidRPr="00FA36EB" w:rsidRDefault="00C322F0" w:rsidP="00142946">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That the Exceptions of </w:t>
      </w:r>
      <w:r w:rsidR="001630EF" w:rsidRPr="00FA36EB">
        <w:rPr>
          <w:rFonts w:ascii="Times New Roman" w:hAnsi="Times New Roman" w:cs="Times New Roman"/>
          <w:color w:val="000000"/>
          <w:sz w:val="26"/>
          <w:szCs w:val="26"/>
        </w:rPr>
        <w:t>PPL Electric Utilities Corporation</w:t>
      </w:r>
      <w:r w:rsidR="004A5A4C" w:rsidRPr="00FA36EB">
        <w:rPr>
          <w:rFonts w:ascii="Times New Roman" w:hAnsi="Times New Roman" w:cs="Times New Roman"/>
          <w:color w:val="000000"/>
          <w:sz w:val="26"/>
          <w:szCs w:val="26"/>
        </w:rPr>
        <w:t>,</w:t>
      </w:r>
      <w:r w:rsidRPr="00FA36EB">
        <w:rPr>
          <w:rFonts w:ascii="Times New Roman" w:eastAsia="Times New Roman" w:hAnsi="Times New Roman" w:cs="Times New Roman"/>
          <w:sz w:val="26"/>
          <w:szCs w:val="26"/>
        </w:rPr>
        <w:t xml:space="preserve"> filed on </w:t>
      </w:r>
      <w:r w:rsidR="001630EF" w:rsidRPr="00FA36EB">
        <w:rPr>
          <w:rFonts w:ascii="Times New Roman" w:eastAsia="Times New Roman" w:hAnsi="Times New Roman" w:cs="Times New Roman"/>
          <w:sz w:val="26"/>
          <w:szCs w:val="26"/>
        </w:rPr>
        <w:t>October 29, 2018</w:t>
      </w:r>
      <w:r w:rsidRPr="00FA36EB">
        <w:rPr>
          <w:rFonts w:ascii="Times New Roman" w:eastAsia="Times New Roman" w:hAnsi="Times New Roman" w:cs="Times New Roman"/>
          <w:sz w:val="26"/>
          <w:szCs w:val="26"/>
        </w:rPr>
        <w:t xml:space="preserve">, are </w:t>
      </w:r>
      <w:r w:rsidR="001630EF" w:rsidRPr="00FA36EB">
        <w:rPr>
          <w:rFonts w:ascii="Times New Roman" w:eastAsia="Times New Roman" w:hAnsi="Times New Roman" w:cs="Times New Roman"/>
          <w:sz w:val="26"/>
          <w:szCs w:val="26"/>
        </w:rPr>
        <w:t xml:space="preserve">granted, in part, and </w:t>
      </w:r>
      <w:r w:rsidR="00260BF9" w:rsidRPr="00FA36EB">
        <w:rPr>
          <w:rFonts w:ascii="Times New Roman" w:eastAsia="Times New Roman" w:hAnsi="Times New Roman" w:cs="Times New Roman"/>
          <w:sz w:val="26"/>
          <w:szCs w:val="26"/>
        </w:rPr>
        <w:t>denied</w:t>
      </w:r>
      <w:r w:rsidR="00047702" w:rsidRPr="00FA36EB">
        <w:rPr>
          <w:rFonts w:ascii="Times New Roman" w:eastAsia="Times New Roman" w:hAnsi="Times New Roman" w:cs="Times New Roman"/>
          <w:sz w:val="26"/>
          <w:szCs w:val="26"/>
        </w:rPr>
        <w:t>,</w:t>
      </w:r>
      <w:r w:rsidR="004A5A4C" w:rsidRPr="00FA36EB">
        <w:rPr>
          <w:rFonts w:ascii="Times New Roman" w:eastAsia="Times New Roman" w:hAnsi="Times New Roman" w:cs="Times New Roman"/>
          <w:sz w:val="26"/>
          <w:szCs w:val="26"/>
        </w:rPr>
        <w:t xml:space="preserve"> </w:t>
      </w:r>
      <w:r w:rsidR="001630EF" w:rsidRPr="00FA36EB">
        <w:rPr>
          <w:rFonts w:ascii="Times New Roman" w:eastAsia="Times New Roman" w:hAnsi="Times New Roman" w:cs="Times New Roman"/>
          <w:sz w:val="26"/>
          <w:szCs w:val="26"/>
        </w:rPr>
        <w:t xml:space="preserve">in part, </w:t>
      </w:r>
      <w:r w:rsidR="004C46CC" w:rsidRPr="00FA36EB">
        <w:rPr>
          <w:rFonts w:ascii="Times New Roman" w:eastAsia="Times New Roman" w:hAnsi="Times New Roman" w:cs="Times New Roman"/>
          <w:sz w:val="26"/>
          <w:szCs w:val="26"/>
        </w:rPr>
        <w:t>consistent with this Opinion and Order</w:t>
      </w:r>
      <w:r w:rsidRPr="00FA36EB">
        <w:rPr>
          <w:rFonts w:ascii="Times New Roman" w:eastAsia="Times New Roman" w:hAnsi="Times New Roman" w:cs="Times New Roman"/>
          <w:sz w:val="26"/>
          <w:szCs w:val="26"/>
        </w:rPr>
        <w:t>.</w:t>
      </w:r>
    </w:p>
    <w:p w14:paraId="786A03D9" w14:textId="77777777" w:rsidR="00C322F0" w:rsidRPr="00FA36EB" w:rsidRDefault="00C322F0" w:rsidP="00142946">
      <w:pPr>
        <w:spacing w:after="0" w:line="360" w:lineRule="auto"/>
        <w:rPr>
          <w:rFonts w:ascii="Times New Roman" w:eastAsia="Times New Roman" w:hAnsi="Times New Roman" w:cs="Times New Roman"/>
          <w:sz w:val="26"/>
          <w:szCs w:val="26"/>
        </w:rPr>
      </w:pPr>
    </w:p>
    <w:p w14:paraId="1622966B" w14:textId="49817DEE" w:rsidR="00C322F0" w:rsidRPr="00FA36EB" w:rsidRDefault="00C322F0" w:rsidP="00142946">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lastRenderedPageBreak/>
        <w:t xml:space="preserve">That the Initial Decision of Administrative Law Judge </w:t>
      </w:r>
      <w:r w:rsidR="001630EF" w:rsidRPr="00FA36EB">
        <w:rPr>
          <w:rFonts w:ascii="Times New Roman" w:eastAsia="Times New Roman" w:hAnsi="Times New Roman" w:cs="Times New Roman"/>
          <w:sz w:val="26"/>
          <w:szCs w:val="26"/>
        </w:rPr>
        <w:t>Elizabeth H. Barnes</w:t>
      </w:r>
      <w:r w:rsidRPr="00FA36EB">
        <w:rPr>
          <w:rFonts w:ascii="Times New Roman" w:eastAsia="Times New Roman" w:hAnsi="Times New Roman" w:cs="Times New Roman"/>
          <w:sz w:val="26"/>
          <w:szCs w:val="26"/>
        </w:rPr>
        <w:t xml:space="preserve">, </w:t>
      </w:r>
      <w:r w:rsidR="00047702" w:rsidRPr="00FA36EB">
        <w:rPr>
          <w:rFonts w:ascii="Times New Roman" w:eastAsia="Times New Roman" w:hAnsi="Times New Roman" w:cs="Times New Roman"/>
          <w:sz w:val="26"/>
          <w:szCs w:val="26"/>
        </w:rPr>
        <w:t xml:space="preserve">issued </w:t>
      </w:r>
      <w:r w:rsidRPr="00FA36EB">
        <w:rPr>
          <w:rFonts w:ascii="Times New Roman" w:eastAsia="Times New Roman" w:hAnsi="Times New Roman" w:cs="Times New Roman"/>
          <w:sz w:val="26"/>
          <w:szCs w:val="26"/>
        </w:rPr>
        <w:t>on</w:t>
      </w:r>
      <w:r w:rsidR="00501E69" w:rsidRPr="00FA36EB">
        <w:rPr>
          <w:rFonts w:ascii="Times New Roman" w:eastAsia="Times New Roman" w:hAnsi="Times New Roman" w:cs="Times New Roman"/>
          <w:sz w:val="26"/>
          <w:szCs w:val="26"/>
        </w:rPr>
        <w:t xml:space="preserve"> September 28, 2018</w:t>
      </w:r>
      <w:r w:rsidRPr="00FA36EB">
        <w:rPr>
          <w:rFonts w:ascii="Times New Roman" w:eastAsia="Times New Roman" w:hAnsi="Times New Roman" w:cs="Times New Roman"/>
          <w:sz w:val="26"/>
          <w:szCs w:val="26"/>
        </w:rPr>
        <w:t xml:space="preserve">, is </w:t>
      </w:r>
      <w:r w:rsidR="00260BF9" w:rsidRPr="00FA36EB">
        <w:rPr>
          <w:rFonts w:ascii="Times New Roman" w:eastAsia="Times New Roman" w:hAnsi="Times New Roman" w:cs="Times New Roman"/>
          <w:sz w:val="26"/>
          <w:szCs w:val="26"/>
        </w:rPr>
        <w:t>adopted, as modified,</w:t>
      </w:r>
      <w:r w:rsidR="00425E61" w:rsidRPr="00FA36EB">
        <w:rPr>
          <w:rFonts w:ascii="Times New Roman" w:hAnsi="Times New Roman" w:cs="Times New Roman"/>
          <w:sz w:val="26"/>
          <w:szCs w:val="26"/>
        </w:rPr>
        <w:t xml:space="preserve"> consistent with this Opinion and Order.</w:t>
      </w:r>
    </w:p>
    <w:p w14:paraId="47F140A4" w14:textId="77777777" w:rsidR="00C322F0" w:rsidRPr="00FA36EB" w:rsidRDefault="00C322F0" w:rsidP="00142946">
      <w:pPr>
        <w:widowControl w:val="0"/>
        <w:spacing w:after="0" w:line="360" w:lineRule="auto"/>
        <w:contextualSpacing/>
        <w:rPr>
          <w:rFonts w:ascii="Times New Roman" w:eastAsia="Times New Roman" w:hAnsi="Times New Roman" w:cs="Times New Roman"/>
          <w:sz w:val="26"/>
          <w:szCs w:val="26"/>
        </w:rPr>
      </w:pPr>
    </w:p>
    <w:p w14:paraId="5ED0D091" w14:textId="46F87B20" w:rsidR="00C322F0" w:rsidRPr="00FA36EB" w:rsidRDefault="00C322F0" w:rsidP="00142946">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That the Formal Complaint of </w:t>
      </w:r>
      <w:r w:rsidR="0008657D" w:rsidRPr="00FA36EB">
        <w:rPr>
          <w:rFonts w:ascii="Times New Roman" w:hAnsi="Times New Roman" w:cs="Times New Roman"/>
          <w:color w:val="000000"/>
          <w:sz w:val="26"/>
          <w:szCs w:val="26"/>
        </w:rPr>
        <w:t>Ultimate Sports Company, Inc.</w:t>
      </w:r>
      <w:r w:rsidR="00A5426B" w:rsidRPr="00FA36EB">
        <w:rPr>
          <w:rFonts w:ascii="Times New Roman" w:eastAsia="Times New Roman" w:hAnsi="Times New Roman" w:cs="Times New Roman"/>
          <w:sz w:val="26"/>
          <w:szCs w:val="26"/>
        </w:rPr>
        <w:t>,</w:t>
      </w:r>
      <w:r w:rsidR="00B045C4" w:rsidRPr="00FA36EB">
        <w:rPr>
          <w:rFonts w:ascii="Times New Roman" w:eastAsia="Times New Roman" w:hAnsi="Times New Roman" w:cs="Times New Roman"/>
          <w:sz w:val="26"/>
          <w:szCs w:val="26"/>
        </w:rPr>
        <w:t xml:space="preserve"> filed on </w:t>
      </w:r>
      <w:r w:rsidR="0008657D" w:rsidRPr="00FA36EB">
        <w:rPr>
          <w:rFonts w:ascii="Times New Roman" w:eastAsia="Times New Roman" w:hAnsi="Times New Roman" w:cs="Times New Roman"/>
          <w:sz w:val="26"/>
          <w:szCs w:val="26"/>
        </w:rPr>
        <w:t>November 14, 2017</w:t>
      </w:r>
      <w:r w:rsidR="00B045C4" w:rsidRPr="00FA36EB">
        <w:rPr>
          <w:rFonts w:ascii="Times New Roman" w:eastAsia="Times New Roman" w:hAnsi="Times New Roman" w:cs="Times New Roman"/>
          <w:sz w:val="26"/>
          <w:szCs w:val="26"/>
        </w:rPr>
        <w:t xml:space="preserve">, </w:t>
      </w:r>
      <w:r w:rsidRPr="00FA36EB">
        <w:rPr>
          <w:rFonts w:ascii="Times New Roman" w:eastAsia="Times New Roman" w:hAnsi="Times New Roman" w:cs="Times New Roman"/>
          <w:sz w:val="26"/>
          <w:szCs w:val="26"/>
        </w:rPr>
        <w:t xml:space="preserve">is </w:t>
      </w:r>
      <w:r w:rsidR="0008657D" w:rsidRPr="00FA36EB">
        <w:rPr>
          <w:rFonts w:ascii="Times New Roman" w:eastAsia="Times New Roman" w:hAnsi="Times New Roman" w:cs="Times New Roman"/>
          <w:sz w:val="26"/>
          <w:szCs w:val="26"/>
        </w:rPr>
        <w:t>sustained</w:t>
      </w:r>
      <w:r w:rsidR="00F85244" w:rsidRPr="00FA36EB">
        <w:rPr>
          <w:rFonts w:ascii="Times New Roman" w:eastAsia="Times New Roman" w:hAnsi="Times New Roman" w:cs="Times New Roman"/>
          <w:sz w:val="26"/>
          <w:szCs w:val="26"/>
        </w:rPr>
        <w:t>, in part, and denied, in part</w:t>
      </w:r>
      <w:r w:rsidR="004A5A4C" w:rsidRPr="00FA36EB">
        <w:rPr>
          <w:rFonts w:ascii="Times New Roman" w:hAnsi="Times New Roman" w:cs="Times New Roman"/>
          <w:sz w:val="26"/>
          <w:szCs w:val="26"/>
        </w:rPr>
        <w:t>.</w:t>
      </w:r>
    </w:p>
    <w:p w14:paraId="5996728C" w14:textId="77777777" w:rsidR="0008657D" w:rsidRPr="00FA36EB" w:rsidRDefault="0008657D" w:rsidP="0008657D">
      <w:pPr>
        <w:pStyle w:val="ListParagraph"/>
        <w:rPr>
          <w:rFonts w:ascii="Times New Roman" w:eastAsia="Times New Roman" w:hAnsi="Times New Roman" w:cs="Times New Roman"/>
          <w:sz w:val="26"/>
          <w:szCs w:val="26"/>
        </w:rPr>
      </w:pPr>
    </w:p>
    <w:p w14:paraId="2A09EB59" w14:textId="2584B8B5" w:rsidR="0008657D" w:rsidRPr="00BF5B5D" w:rsidRDefault="0008657D" w:rsidP="00142946">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That within thirty (30) days of the entry of this Opinion and Order </w:t>
      </w:r>
      <w:r w:rsidRPr="00FA36EB">
        <w:rPr>
          <w:rFonts w:ascii="Times New Roman" w:hAnsi="Times New Roman" w:cs="Times New Roman"/>
          <w:color w:val="000000"/>
          <w:sz w:val="26"/>
          <w:szCs w:val="26"/>
        </w:rPr>
        <w:t xml:space="preserve">PPL Electric Utilities Corporation shall pay a civil penalty of $2,000, payable by check or money order, to </w:t>
      </w:r>
      <w:r w:rsidR="004217F5" w:rsidRPr="00FA36EB">
        <w:rPr>
          <w:rFonts w:ascii="Times New Roman" w:hAnsi="Times New Roman" w:cs="Times New Roman"/>
          <w:color w:val="000000"/>
          <w:sz w:val="26"/>
          <w:szCs w:val="26"/>
        </w:rPr>
        <w:t>“Commonwealth of Pennsylvania” and sent to:</w:t>
      </w:r>
    </w:p>
    <w:p w14:paraId="6FAEB3FE" w14:textId="77777777" w:rsidR="00BF5B5D" w:rsidRPr="00FA36EB" w:rsidRDefault="00BF5B5D" w:rsidP="00BF5B5D">
      <w:pPr>
        <w:keepNext/>
        <w:keepLines/>
        <w:spacing w:after="0" w:line="240" w:lineRule="auto"/>
        <w:rPr>
          <w:rFonts w:ascii="Times New Roman" w:eastAsia="Times New Roman" w:hAnsi="Times New Roman" w:cs="Times New Roman"/>
          <w:sz w:val="26"/>
          <w:szCs w:val="26"/>
        </w:rPr>
      </w:pPr>
    </w:p>
    <w:p w14:paraId="3F53602B" w14:textId="6D688C1A" w:rsidR="004217F5" w:rsidRPr="00FA36EB" w:rsidRDefault="004217F5" w:rsidP="004217F5">
      <w:pPr>
        <w:keepNext/>
        <w:keepLines/>
        <w:spacing w:after="0" w:line="240" w:lineRule="auto"/>
        <w:ind w:left="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Rosemary Chiavetta, Secretary</w:t>
      </w:r>
    </w:p>
    <w:p w14:paraId="5ED3B4C2" w14:textId="7791ADB4" w:rsidR="004217F5" w:rsidRPr="00FA36EB" w:rsidRDefault="004217F5" w:rsidP="004217F5">
      <w:pPr>
        <w:keepNext/>
        <w:keepLines/>
        <w:spacing w:after="0" w:line="240" w:lineRule="auto"/>
        <w:ind w:left="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Pennsylvania Public Utility Commission</w:t>
      </w:r>
    </w:p>
    <w:p w14:paraId="2AC1C45C" w14:textId="4EDE53D2" w:rsidR="004217F5" w:rsidRPr="00FA36EB" w:rsidRDefault="004217F5" w:rsidP="004217F5">
      <w:pPr>
        <w:keepNext/>
        <w:keepLines/>
        <w:spacing w:after="0" w:line="240" w:lineRule="auto"/>
        <w:ind w:left="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Commonwealth Keystone Building</w:t>
      </w:r>
    </w:p>
    <w:p w14:paraId="42428DE2" w14:textId="668BDEA3" w:rsidR="004217F5" w:rsidRPr="00FA36EB" w:rsidRDefault="004217F5" w:rsidP="004217F5">
      <w:pPr>
        <w:keepNext/>
        <w:keepLines/>
        <w:spacing w:after="0" w:line="240" w:lineRule="auto"/>
        <w:ind w:left="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400 North Street</w:t>
      </w:r>
    </w:p>
    <w:p w14:paraId="1EE90735" w14:textId="3A9DF1DF" w:rsidR="004217F5" w:rsidRPr="00FA36EB" w:rsidRDefault="004217F5" w:rsidP="004217F5">
      <w:pPr>
        <w:keepNext/>
        <w:keepLines/>
        <w:spacing w:after="0" w:line="240" w:lineRule="auto"/>
        <w:ind w:left="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Harrisburg, PA 17120</w:t>
      </w:r>
    </w:p>
    <w:p w14:paraId="1260C57B" w14:textId="77777777" w:rsidR="00BF5B5D" w:rsidRPr="00FA36EB" w:rsidRDefault="00BF5B5D" w:rsidP="00142946">
      <w:pPr>
        <w:pStyle w:val="ListParagraph"/>
        <w:spacing w:after="0" w:line="360" w:lineRule="auto"/>
        <w:rPr>
          <w:rFonts w:ascii="Times New Roman" w:eastAsia="Times New Roman" w:hAnsi="Times New Roman" w:cs="Times New Roman"/>
          <w:sz w:val="26"/>
          <w:szCs w:val="26"/>
        </w:rPr>
      </w:pPr>
    </w:p>
    <w:p w14:paraId="3ECED317" w14:textId="5024302E" w:rsidR="004217F5" w:rsidRPr="00FA36EB" w:rsidRDefault="004217F5" w:rsidP="00BF5B5D">
      <w:pPr>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That </w:t>
      </w:r>
      <w:r w:rsidRPr="00FA36EB">
        <w:rPr>
          <w:rFonts w:ascii="Times New Roman" w:hAnsi="Times New Roman" w:cs="Times New Roman"/>
          <w:color w:val="000000"/>
          <w:sz w:val="26"/>
          <w:szCs w:val="26"/>
        </w:rPr>
        <w:t>PPL Electric Utilities Corporation shall revise its internal procedures and shall train and monitor its account managers and customer service representatives to not disclose password-protected information to non-account holder third party commercial tenant beneficiaries, consistent with this Opinion and Order.</w:t>
      </w:r>
    </w:p>
    <w:p w14:paraId="51F5C0D1" w14:textId="77777777" w:rsidR="009C3CE4" w:rsidRPr="00FA36EB" w:rsidRDefault="009C3CE4" w:rsidP="00BF5B5D">
      <w:pPr>
        <w:spacing w:after="0" w:line="360" w:lineRule="auto"/>
        <w:ind w:left="1440"/>
        <w:rPr>
          <w:rFonts w:ascii="Times New Roman" w:eastAsia="Times New Roman" w:hAnsi="Times New Roman" w:cs="Times New Roman"/>
          <w:sz w:val="26"/>
          <w:szCs w:val="26"/>
        </w:rPr>
      </w:pPr>
    </w:p>
    <w:p w14:paraId="57742908" w14:textId="17593A9E" w:rsidR="004217F5" w:rsidRPr="00FA36EB" w:rsidRDefault="004217F5" w:rsidP="00BF5B5D">
      <w:pPr>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That </w:t>
      </w:r>
      <w:r w:rsidRPr="00FA36EB">
        <w:rPr>
          <w:rFonts w:ascii="Times New Roman" w:hAnsi="Times New Roman" w:cs="Times New Roman"/>
          <w:color w:val="000000"/>
          <w:sz w:val="26"/>
          <w:szCs w:val="26"/>
        </w:rPr>
        <w:t>PPL Electric Utilities Corporation shall cease and desist from further violations of the Public Utility Code.</w:t>
      </w:r>
    </w:p>
    <w:p w14:paraId="261C5855" w14:textId="77777777" w:rsidR="004217F5" w:rsidRPr="00FA36EB" w:rsidRDefault="004217F5" w:rsidP="00BF5B5D">
      <w:pPr>
        <w:spacing w:after="0" w:line="360" w:lineRule="auto"/>
        <w:ind w:left="1440"/>
        <w:rPr>
          <w:rFonts w:ascii="Times New Roman" w:eastAsia="Times New Roman" w:hAnsi="Times New Roman" w:cs="Times New Roman"/>
          <w:sz w:val="26"/>
          <w:szCs w:val="26"/>
        </w:rPr>
      </w:pPr>
    </w:p>
    <w:p w14:paraId="113D18C1" w14:textId="07C8FA91" w:rsidR="00260BF9" w:rsidRPr="00FA36EB" w:rsidRDefault="00260BF9" w:rsidP="00BF5B5D">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lastRenderedPageBreak/>
        <w:t xml:space="preserve">That </w:t>
      </w:r>
      <w:r w:rsidR="004217F5" w:rsidRPr="00FA36EB">
        <w:rPr>
          <w:rFonts w:ascii="Times New Roman" w:eastAsia="Times New Roman" w:hAnsi="Times New Roman" w:cs="Times New Roman"/>
          <w:sz w:val="26"/>
          <w:szCs w:val="26"/>
        </w:rPr>
        <w:t xml:space="preserve">after </w:t>
      </w:r>
      <w:r w:rsidR="00567BDD" w:rsidRPr="00FA36EB">
        <w:rPr>
          <w:rFonts w:ascii="Times New Roman" w:hAnsi="Times New Roman" w:cs="Times New Roman"/>
          <w:color w:val="000000"/>
          <w:sz w:val="26"/>
          <w:szCs w:val="26"/>
        </w:rPr>
        <w:t xml:space="preserve">PPL Electric Utilities Corporation remits the civil penalty as required under Ordering Paragraph No. 4, </w:t>
      </w:r>
      <w:r w:rsidRPr="00FA36EB">
        <w:rPr>
          <w:rFonts w:ascii="Times New Roman" w:eastAsia="Times New Roman" w:hAnsi="Times New Roman" w:cs="Times New Roman"/>
          <w:sz w:val="26"/>
          <w:szCs w:val="26"/>
        </w:rPr>
        <w:t xml:space="preserve">this case </w:t>
      </w:r>
      <w:r w:rsidR="00567BDD" w:rsidRPr="00FA36EB">
        <w:rPr>
          <w:rFonts w:ascii="Times New Roman" w:eastAsia="Times New Roman" w:hAnsi="Times New Roman" w:cs="Times New Roman"/>
          <w:sz w:val="26"/>
          <w:szCs w:val="26"/>
        </w:rPr>
        <w:t>shall be</w:t>
      </w:r>
      <w:r w:rsidRPr="00FA36EB">
        <w:rPr>
          <w:rFonts w:ascii="Times New Roman" w:eastAsia="Times New Roman" w:hAnsi="Times New Roman" w:cs="Times New Roman"/>
          <w:sz w:val="26"/>
          <w:szCs w:val="26"/>
        </w:rPr>
        <w:t xml:space="preserve"> marked closed.</w:t>
      </w:r>
    </w:p>
    <w:p w14:paraId="0BDE3860" w14:textId="14A70936" w:rsidR="00C322F0" w:rsidRPr="00FA36EB" w:rsidRDefault="00C322F0" w:rsidP="00BF5B5D">
      <w:pPr>
        <w:keepNext/>
        <w:keepLines/>
        <w:spacing w:after="0" w:line="360" w:lineRule="auto"/>
        <w:rPr>
          <w:rFonts w:ascii="Times New Roman" w:eastAsia="Times New Roman" w:hAnsi="Times New Roman" w:cs="Times New Roman"/>
          <w:sz w:val="26"/>
          <w:szCs w:val="26"/>
        </w:rPr>
      </w:pPr>
    </w:p>
    <w:p w14:paraId="67256B5A" w14:textId="35D290E3" w:rsidR="00C322F0" w:rsidRPr="00FA36EB" w:rsidRDefault="001C4067" w:rsidP="00BF5B5D">
      <w:pPr>
        <w:keepNext/>
        <w:keepLines/>
        <w:tabs>
          <w:tab w:val="left" w:pos="-720"/>
        </w:tabs>
        <w:spacing w:after="0" w:line="360" w:lineRule="auto"/>
        <w:ind w:firstLine="5040"/>
        <w:rPr>
          <w:rFonts w:ascii="Times New Roman" w:eastAsia="Times New Roman" w:hAnsi="Times New Roman" w:cs="Times New Roman"/>
          <w:sz w:val="26"/>
          <w:szCs w:val="26"/>
        </w:rPr>
      </w:pPr>
      <w:bookmarkStart w:id="5" w:name="_GoBack"/>
      <w:r w:rsidRPr="009F01BA">
        <w:rPr>
          <w:b/>
          <w:noProof/>
          <w:sz w:val="20"/>
          <w:szCs w:val="20"/>
        </w:rPr>
        <w:drawing>
          <wp:anchor distT="0" distB="0" distL="114300" distR="114300" simplePos="0" relativeHeight="251659264" behindDoc="1" locked="0" layoutInCell="1" allowOverlap="1" wp14:anchorId="16F7FC47" wp14:editId="485DC34C">
            <wp:simplePos x="0" y="0"/>
            <wp:positionH relativeFrom="column">
              <wp:posOffset>3095625</wp:posOffset>
            </wp:positionH>
            <wp:positionV relativeFrom="paragraph">
              <wp:posOffset>255270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C322F0" w:rsidRPr="00FA36EB">
        <w:rPr>
          <w:rFonts w:ascii="Times New Roman" w:eastAsia="Times New Roman" w:hAnsi="Times New Roman" w:cs="Times New Roman"/>
          <w:b/>
          <w:sz w:val="26"/>
          <w:szCs w:val="26"/>
        </w:rPr>
        <w:t>BY THE COMMISSION,</w:t>
      </w:r>
    </w:p>
    <w:p w14:paraId="40602B3F" w14:textId="7B23C976" w:rsidR="00C322F0" w:rsidRPr="00FA36EB" w:rsidRDefault="00C322F0" w:rsidP="00BF5B5D">
      <w:pPr>
        <w:keepNext/>
        <w:keepLines/>
        <w:tabs>
          <w:tab w:val="left" w:pos="-720"/>
        </w:tabs>
        <w:spacing w:after="0" w:line="240" w:lineRule="auto"/>
        <w:rPr>
          <w:rFonts w:ascii="Times New Roman" w:eastAsia="Times New Roman" w:hAnsi="Times New Roman" w:cs="Times New Roman"/>
          <w:sz w:val="26"/>
          <w:szCs w:val="26"/>
        </w:rPr>
      </w:pPr>
    </w:p>
    <w:p w14:paraId="439AF36B" w14:textId="22125EFB" w:rsidR="00C634A4" w:rsidRPr="00FA36EB" w:rsidRDefault="001C4067" w:rsidP="001C4067">
      <w:pPr>
        <w:keepNext/>
        <w:keepLines/>
        <w:tabs>
          <w:tab w:val="left" w:pos="-720"/>
          <w:tab w:val="left" w:pos="573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058F994D" w14:textId="77777777" w:rsidR="00C634A4" w:rsidRPr="00FA36EB" w:rsidRDefault="00C634A4" w:rsidP="00BF5B5D">
      <w:pPr>
        <w:keepNext/>
        <w:keepLines/>
        <w:tabs>
          <w:tab w:val="left" w:pos="-720"/>
        </w:tabs>
        <w:spacing w:after="0" w:line="240" w:lineRule="auto"/>
        <w:rPr>
          <w:rFonts w:ascii="Times New Roman" w:eastAsia="Times New Roman" w:hAnsi="Times New Roman" w:cs="Times New Roman"/>
          <w:sz w:val="26"/>
          <w:szCs w:val="26"/>
        </w:rPr>
      </w:pPr>
    </w:p>
    <w:p w14:paraId="4467F56A" w14:textId="77777777" w:rsidR="00C322F0" w:rsidRPr="00FA36EB" w:rsidRDefault="00C322F0" w:rsidP="00BF5B5D">
      <w:pPr>
        <w:keepNext/>
        <w:keepLines/>
        <w:tabs>
          <w:tab w:val="left" w:pos="-720"/>
        </w:tabs>
        <w:spacing w:after="0" w:line="240" w:lineRule="auto"/>
        <w:rPr>
          <w:rFonts w:ascii="Times New Roman" w:eastAsia="Times New Roman" w:hAnsi="Times New Roman" w:cs="Times New Roman"/>
          <w:sz w:val="26"/>
          <w:szCs w:val="26"/>
        </w:rPr>
      </w:pPr>
    </w:p>
    <w:p w14:paraId="633EC211" w14:textId="77777777" w:rsidR="00C322F0" w:rsidRPr="00FA36EB" w:rsidRDefault="00C322F0" w:rsidP="00BF5B5D">
      <w:pPr>
        <w:keepNext/>
        <w:keepLines/>
        <w:tabs>
          <w:tab w:val="left" w:pos="-720"/>
        </w:tabs>
        <w:spacing w:after="0" w:line="240" w:lineRule="auto"/>
        <w:ind w:firstLine="5040"/>
        <w:rPr>
          <w:rFonts w:ascii="Times New Roman" w:eastAsia="Times New Roman" w:hAnsi="Times New Roman" w:cs="Times New Roman"/>
          <w:b/>
          <w:sz w:val="26"/>
          <w:szCs w:val="26"/>
        </w:rPr>
      </w:pPr>
      <w:r w:rsidRPr="00FA36EB">
        <w:rPr>
          <w:rFonts w:ascii="Times New Roman" w:eastAsia="Times New Roman" w:hAnsi="Times New Roman" w:cs="Times New Roman"/>
          <w:sz w:val="26"/>
          <w:szCs w:val="26"/>
        </w:rPr>
        <w:t>Rosemary Chiavetta</w:t>
      </w:r>
    </w:p>
    <w:p w14:paraId="79A7E8DA" w14:textId="77777777" w:rsidR="00C322F0" w:rsidRPr="00FA36EB" w:rsidRDefault="00C322F0" w:rsidP="00BF5B5D">
      <w:pPr>
        <w:keepNext/>
        <w:keepLines/>
        <w:tabs>
          <w:tab w:val="left" w:pos="-720"/>
        </w:tabs>
        <w:spacing w:after="0" w:line="240" w:lineRule="auto"/>
        <w:ind w:firstLine="5040"/>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Secretary</w:t>
      </w:r>
    </w:p>
    <w:p w14:paraId="399CFBDD" w14:textId="77777777" w:rsidR="00C322F0" w:rsidRPr="00FA36EB" w:rsidRDefault="00C322F0" w:rsidP="00BF5B5D">
      <w:pPr>
        <w:keepNext/>
        <w:keepLines/>
        <w:tabs>
          <w:tab w:val="left" w:pos="-720"/>
        </w:tabs>
        <w:spacing w:after="0" w:line="360" w:lineRule="auto"/>
        <w:rPr>
          <w:rFonts w:ascii="Times New Roman" w:eastAsia="Times New Roman" w:hAnsi="Times New Roman" w:cs="Times New Roman"/>
          <w:sz w:val="26"/>
          <w:szCs w:val="26"/>
        </w:rPr>
      </w:pPr>
    </w:p>
    <w:p w14:paraId="5677331D" w14:textId="37C3BEB7" w:rsidR="00C322F0" w:rsidRPr="00FA36EB" w:rsidRDefault="00C322F0" w:rsidP="00BF5B5D">
      <w:pPr>
        <w:keepNext/>
        <w:keepLines/>
        <w:tabs>
          <w:tab w:val="left" w:pos="-720"/>
        </w:tabs>
        <w:spacing w:after="0" w:line="360" w:lineRule="auto"/>
        <w:jc w:val="both"/>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(SEAL)</w:t>
      </w:r>
    </w:p>
    <w:p w14:paraId="6B785383" w14:textId="77777777" w:rsidR="00567BDD" w:rsidRPr="00FA36EB" w:rsidRDefault="00567BDD" w:rsidP="00BF5B5D">
      <w:pPr>
        <w:keepNext/>
        <w:keepLines/>
        <w:tabs>
          <w:tab w:val="left" w:pos="-720"/>
        </w:tabs>
        <w:spacing w:after="0" w:line="360" w:lineRule="auto"/>
        <w:jc w:val="both"/>
        <w:rPr>
          <w:rFonts w:ascii="Times New Roman" w:eastAsia="Times New Roman" w:hAnsi="Times New Roman" w:cs="Times New Roman"/>
          <w:sz w:val="26"/>
          <w:szCs w:val="26"/>
        </w:rPr>
      </w:pPr>
    </w:p>
    <w:p w14:paraId="6E271381" w14:textId="1916DD08" w:rsidR="00C322F0" w:rsidRPr="00FA36EB" w:rsidRDefault="00C322F0" w:rsidP="00BF5B5D">
      <w:pPr>
        <w:keepNext/>
        <w:keepLines/>
        <w:tabs>
          <w:tab w:val="left" w:pos="-720"/>
        </w:tabs>
        <w:spacing w:after="0" w:line="360" w:lineRule="auto"/>
        <w:jc w:val="both"/>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 xml:space="preserve">ORDER ADOPTED:  </w:t>
      </w:r>
      <w:r w:rsidR="009C3CE4" w:rsidRPr="00FA36EB">
        <w:rPr>
          <w:rFonts w:ascii="Times New Roman" w:eastAsia="Times New Roman" w:hAnsi="Times New Roman" w:cs="Times New Roman"/>
          <w:sz w:val="26"/>
          <w:szCs w:val="26"/>
        </w:rPr>
        <w:t xml:space="preserve">August </w:t>
      </w:r>
      <w:r w:rsidR="00FF0847">
        <w:rPr>
          <w:rFonts w:ascii="Times New Roman" w:eastAsia="Times New Roman" w:hAnsi="Times New Roman" w:cs="Times New Roman"/>
          <w:sz w:val="26"/>
          <w:szCs w:val="26"/>
        </w:rPr>
        <w:t>29</w:t>
      </w:r>
      <w:r w:rsidR="003F769C" w:rsidRPr="00FA36EB">
        <w:rPr>
          <w:rFonts w:ascii="Times New Roman" w:eastAsia="Times New Roman" w:hAnsi="Times New Roman" w:cs="Times New Roman"/>
          <w:sz w:val="26"/>
          <w:szCs w:val="26"/>
        </w:rPr>
        <w:t>, 2019</w:t>
      </w:r>
    </w:p>
    <w:p w14:paraId="6C241FAA" w14:textId="77777777" w:rsidR="00C322F0" w:rsidRPr="00FA36EB" w:rsidRDefault="00C322F0" w:rsidP="00BF5B5D">
      <w:pPr>
        <w:keepNext/>
        <w:keepLines/>
        <w:tabs>
          <w:tab w:val="left" w:pos="-720"/>
        </w:tabs>
        <w:spacing w:after="0" w:line="360" w:lineRule="auto"/>
        <w:jc w:val="both"/>
        <w:rPr>
          <w:rFonts w:ascii="Times New Roman" w:eastAsia="Times New Roman" w:hAnsi="Times New Roman" w:cs="Times New Roman"/>
          <w:sz w:val="26"/>
          <w:szCs w:val="26"/>
        </w:rPr>
      </w:pPr>
    </w:p>
    <w:p w14:paraId="40DFBADD" w14:textId="42D7BEE7" w:rsidR="003D5C5F" w:rsidRPr="00142946" w:rsidRDefault="00C322F0" w:rsidP="00BF5B5D">
      <w:pPr>
        <w:keepNext/>
        <w:keepLines/>
        <w:tabs>
          <w:tab w:val="left" w:pos="-720"/>
        </w:tabs>
        <w:spacing w:after="0" w:line="360" w:lineRule="auto"/>
        <w:jc w:val="both"/>
        <w:rPr>
          <w:rFonts w:ascii="Times New Roman" w:eastAsia="Times New Roman" w:hAnsi="Times New Roman" w:cs="Times New Roman"/>
          <w:sz w:val="26"/>
          <w:szCs w:val="26"/>
        </w:rPr>
      </w:pPr>
      <w:r w:rsidRPr="00FA36EB">
        <w:rPr>
          <w:rFonts w:ascii="Times New Roman" w:eastAsia="Times New Roman" w:hAnsi="Times New Roman" w:cs="Times New Roman"/>
          <w:sz w:val="26"/>
          <w:szCs w:val="26"/>
        </w:rPr>
        <w:t>ORDER ENTERED:</w:t>
      </w:r>
      <w:r w:rsidRPr="00142946">
        <w:rPr>
          <w:rFonts w:ascii="Times New Roman" w:eastAsia="Times New Roman" w:hAnsi="Times New Roman" w:cs="Times New Roman"/>
          <w:sz w:val="26"/>
          <w:szCs w:val="26"/>
        </w:rPr>
        <w:t xml:space="preserve">  </w:t>
      </w:r>
      <w:r w:rsidR="001C4067">
        <w:rPr>
          <w:rFonts w:ascii="Times New Roman" w:eastAsia="Times New Roman" w:hAnsi="Times New Roman" w:cs="Times New Roman"/>
          <w:sz w:val="26"/>
          <w:szCs w:val="26"/>
        </w:rPr>
        <w:t>August 29, 2019</w:t>
      </w:r>
    </w:p>
    <w:sectPr w:rsidR="003D5C5F" w:rsidRPr="00142946" w:rsidSect="000B2E1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8A1D3" w14:textId="77777777" w:rsidR="000405F5" w:rsidRDefault="000405F5" w:rsidP="00C322F0">
      <w:pPr>
        <w:spacing w:after="0" w:line="240" w:lineRule="auto"/>
      </w:pPr>
      <w:r>
        <w:separator/>
      </w:r>
    </w:p>
  </w:endnote>
  <w:endnote w:type="continuationSeparator" w:id="0">
    <w:p w14:paraId="7947B55D" w14:textId="77777777" w:rsidR="000405F5" w:rsidRDefault="000405F5"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59581D43" w14:textId="612974AF" w:rsidR="00FA36EB" w:rsidRPr="00CF25CB" w:rsidRDefault="00FA36EB" w:rsidP="00CF25CB">
        <w:pPr>
          <w:pStyle w:val="Footer"/>
          <w:jc w:val="center"/>
          <w:rPr>
            <w:sz w:val="26"/>
            <w:szCs w:val="26"/>
          </w:rPr>
        </w:pPr>
        <w:r w:rsidRPr="00C70FF7">
          <w:rPr>
            <w:sz w:val="26"/>
            <w:szCs w:val="26"/>
          </w:rPr>
          <w:fldChar w:fldCharType="begin"/>
        </w:r>
        <w:r w:rsidRPr="00C70FF7">
          <w:rPr>
            <w:sz w:val="26"/>
            <w:szCs w:val="26"/>
          </w:rPr>
          <w:instrText xml:space="preserve"> PAGE   \* MERGEFORMAT </w:instrText>
        </w:r>
        <w:r w:rsidRPr="00C70FF7">
          <w:rPr>
            <w:sz w:val="26"/>
            <w:szCs w:val="26"/>
          </w:rPr>
          <w:fldChar w:fldCharType="separate"/>
        </w:r>
        <w:r>
          <w:rPr>
            <w:noProof/>
            <w:sz w:val="26"/>
            <w:szCs w:val="26"/>
          </w:rPr>
          <w:t>10</w:t>
        </w:r>
        <w:r w:rsidRPr="00C70FF7">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7B5B" w14:textId="77777777" w:rsidR="000405F5" w:rsidRDefault="000405F5" w:rsidP="00C322F0">
      <w:pPr>
        <w:spacing w:after="0" w:line="240" w:lineRule="auto"/>
      </w:pPr>
      <w:r>
        <w:separator/>
      </w:r>
    </w:p>
  </w:footnote>
  <w:footnote w:type="continuationSeparator" w:id="0">
    <w:p w14:paraId="2BDB2B97" w14:textId="77777777" w:rsidR="000405F5" w:rsidRDefault="000405F5" w:rsidP="00C322F0">
      <w:pPr>
        <w:spacing w:after="0" w:line="240" w:lineRule="auto"/>
      </w:pPr>
      <w:r>
        <w:continuationSeparator/>
      </w:r>
    </w:p>
  </w:footnote>
  <w:footnote w:id="1">
    <w:p w14:paraId="4E2D0DFD" w14:textId="552A7412" w:rsidR="00FA36EB" w:rsidRPr="0091206C" w:rsidRDefault="00FA36EB" w:rsidP="00501E69">
      <w:pPr>
        <w:pStyle w:val="FootnoteText"/>
        <w:keepNext/>
        <w:keepLines/>
        <w:spacing w:after="120"/>
        <w:rPr>
          <w:sz w:val="26"/>
          <w:szCs w:val="26"/>
        </w:rPr>
      </w:pPr>
      <w:r>
        <w:rPr>
          <w:sz w:val="26"/>
          <w:szCs w:val="26"/>
        </w:rPr>
        <w:tab/>
      </w:r>
      <w:r w:rsidRPr="0091206C">
        <w:rPr>
          <w:rStyle w:val="FootnoteReference"/>
          <w:sz w:val="26"/>
          <w:szCs w:val="26"/>
        </w:rPr>
        <w:footnoteRef/>
      </w:r>
      <w:r w:rsidRPr="0091206C">
        <w:rPr>
          <w:sz w:val="26"/>
          <w:szCs w:val="26"/>
        </w:rPr>
        <w:t xml:space="preserve"> </w:t>
      </w:r>
      <w:r>
        <w:rPr>
          <w:sz w:val="26"/>
          <w:szCs w:val="26"/>
        </w:rPr>
        <w:tab/>
        <w:t>Due to apparent glitches in the service of PPL’s Exceptions, the Commission by Secretarial Letter dated November 9, 2018, extended the due date for the filing of Replies to Exceptions to November 19, 2018.</w:t>
      </w:r>
    </w:p>
  </w:footnote>
  <w:footnote w:id="2">
    <w:p w14:paraId="51815CD4" w14:textId="58B3CAFA" w:rsidR="00FA36EB" w:rsidRPr="000D5A4A" w:rsidRDefault="00FA36EB" w:rsidP="00501E69">
      <w:pPr>
        <w:pStyle w:val="FootnoteText"/>
        <w:keepNext/>
        <w:keepLines/>
        <w:spacing w:after="120"/>
        <w:rPr>
          <w:sz w:val="26"/>
          <w:szCs w:val="26"/>
        </w:rPr>
      </w:pPr>
      <w:r>
        <w:rPr>
          <w:sz w:val="26"/>
          <w:szCs w:val="26"/>
        </w:rPr>
        <w:tab/>
      </w:r>
      <w:r w:rsidRPr="000D5A4A">
        <w:rPr>
          <w:rStyle w:val="FootnoteReference"/>
          <w:sz w:val="26"/>
          <w:szCs w:val="26"/>
        </w:rPr>
        <w:footnoteRef/>
      </w:r>
      <w:r w:rsidRPr="000D5A4A">
        <w:rPr>
          <w:sz w:val="26"/>
          <w:szCs w:val="26"/>
        </w:rPr>
        <w:t xml:space="preserve"> </w:t>
      </w:r>
      <w:r>
        <w:rPr>
          <w:sz w:val="26"/>
          <w:szCs w:val="26"/>
        </w:rPr>
        <w:tab/>
        <w:t>The Background is derived from the Findings of Fact in the Initial Decision.  I.D. at 4-14 (citations omitted).  However, for purposes of this summary we have not included the disputed Findings of Fact referenced in the Respondent’s Exceptions.</w:t>
      </w:r>
    </w:p>
  </w:footnote>
  <w:footnote w:id="3">
    <w:p w14:paraId="046B316D" w14:textId="77777777" w:rsidR="00FA36EB" w:rsidRDefault="00FA36EB" w:rsidP="00501E69">
      <w:pPr>
        <w:pStyle w:val="FootnoteText"/>
        <w:keepNext/>
        <w:keepLines/>
        <w:spacing w:after="120"/>
      </w:pPr>
      <w:r>
        <w:rPr>
          <w:sz w:val="26"/>
          <w:szCs w:val="26"/>
        </w:rPr>
        <w:tab/>
      </w:r>
      <w:r w:rsidRPr="00222B3C">
        <w:rPr>
          <w:rStyle w:val="FootnoteReference"/>
          <w:sz w:val="26"/>
          <w:szCs w:val="26"/>
        </w:rPr>
        <w:footnoteRef/>
      </w:r>
      <w:r w:rsidRPr="00222B3C">
        <w:rPr>
          <w:sz w:val="26"/>
          <w:szCs w:val="26"/>
        </w:rPr>
        <w:t xml:space="preserve"> </w:t>
      </w:r>
      <w:r>
        <w:rPr>
          <w:sz w:val="26"/>
          <w:szCs w:val="26"/>
        </w:rPr>
        <w:tab/>
      </w:r>
      <w:r w:rsidRPr="00D10419">
        <w:rPr>
          <w:color w:val="000000"/>
          <w:spacing w:val="-4"/>
          <w:sz w:val="26"/>
          <w:szCs w:val="26"/>
        </w:rPr>
        <w:t>In December 2015, U.S. Pipe notified Mr. McGrath that it intended to vacate</w:t>
      </w:r>
      <w:r>
        <w:rPr>
          <w:color w:val="000000"/>
          <w:spacing w:val="-4"/>
          <w:sz w:val="26"/>
          <w:szCs w:val="26"/>
        </w:rPr>
        <w:t xml:space="preserve"> </w:t>
      </w:r>
      <w:r w:rsidRPr="00D10419">
        <w:rPr>
          <w:color w:val="000000"/>
          <w:spacing w:val="-3"/>
          <w:sz w:val="26"/>
          <w:szCs w:val="26"/>
        </w:rPr>
        <w:t>the facility by March 1, 2016, two and a half years prior to the expiration date of the lease.</w:t>
      </w:r>
      <w:r>
        <w:rPr>
          <w:color w:val="000000"/>
          <w:spacing w:val="-3"/>
          <w:sz w:val="26"/>
          <w:szCs w:val="26"/>
        </w:rPr>
        <w:t xml:space="preserve">  After this notification, Mr. McGrath sued U.S. Pipe in Federal Court.  </w:t>
      </w:r>
      <w:r w:rsidRPr="00D10419">
        <w:rPr>
          <w:color w:val="000000"/>
          <w:sz w:val="26"/>
          <w:szCs w:val="26"/>
        </w:rPr>
        <w:t>A Settlement was reached in Federal Court in November 2016</w:t>
      </w:r>
      <w:r>
        <w:rPr>
          <w:color w:val="000000"/>
          <w:sz w:val="26"/>
          <w:szCs w:val="26"/>
        </w:rPr>
        <w:t>.</w:t>
      </w:r>
    </w:p>
  </w:footnote>
  <w:footnote w:id="4">
    <w:p w14:paraId="63751CAF" w14:textId="13808C16" w:rsidR="00FA36EB" w:rsidRPr="00FA36EB" w:rsidRDefault="00FA36EB" w:rsidP="00501E69">
      <w:pPr>
        <w:pStyle w:val="FootnoteText"/>
        <w:keepNext/>
        <w:keepLines/>
        <w:spacing w:after="120"/>
        <w:rPr>
          <w:sz w:val="26"/>
          <w:szCs w:val="26"/>
        </w:rPr>
      </w:pPr>
      <w:r w:rsidRPr="00FA36EB">
        <w:rPr>
          <w:sz w:val="26"/>
          <w:szCs w:val="26"/>
        </w:rPr>
        <w:tab/>
      </w:r>
      <w:r w:rsidRPr="00FA36EB">
        <w:rPr>
          <w:rStyle w:val="FootnoteReference"/>
          <w:sz w:val="26"/>
          <w:szCs w:val="26"/>
        </w:rPr>
        <w:footnoteRef/>
      </w:r>
      <w:r w:rsidRPr="00FA36EB">
        <w:rPr>
          <w:sz w:val="26"/>
          <w:szCs w:val="26"/>
        </w:rPr>
        <w:t xml:space="preserve"> </w:t>
      </w:r>
      <w:r w:rsidRPr="00FA36EB">
        <w:rPr>
          <w:sz w:val="26"/>
          <w:szCs w:val="26"/>
        </w:rPr>
        <w:tab/>
      </w:r>
      <w:r w:rsidRPr="00FA36EB">
        <w:rPr>
          <w:color w:val="000000"/>
          <w:sz w:val="26"/>
          <w:szCs w:val="26"/>
        </w:rPr>
        <w:t xml:space="preserve">In support, PPL simply incorporates its arguments that it did not engage in discriminatory rate practices in violation of 66 Pa. C.S. § 1304, discussed below.  Exc. </w:t>
      </w:r>
      <w:r>
        <w:rPr>
          <w:color w:val="000000"/>
          <w:sz w:val="26"/>
          <w:szCs w:val="26"/>
        </w:rPr>
        <w:t>a</w:t>
      </w:r>
      <w:r w:rsidRPr="00FA36EB">
        <w:rPr>
          <w:color w:val="000000"/>
          <w:sz w:val="26"/>
          <w:szCs w:val="26"/>
        </w:rPr>
        <w:t>t</w:t>
      </w:r>
      <w:r>
        <w:rPr>
          <w:color w:val="000000"/>
          <w:sz w:val="26"/>
          <w:szCs w:val="26"/>
        </w:rPr>
        <w:t> </w:t>
      </w:r>
      <w:r w:rsidRPr="00FA36EB">
        <w:rPr>
          <w:color w:val="000000"/>
          <w:sz w:val="26"/>
          <w:szCs w:val="26"/>
        </w:rPr>
        <w:t>18.</w:t>
      </w:r>
    </w:p>
  </w:footnote>
  <w:footnote w:id="5">
    <w:p w14:paraId="4CC0A76A" w14:textId="77777777" w:rsidR="00FA36EB" w:rsidRPr="00DC14B8" w:rsidRDefault="00FA36EB" w:rsidP="00501E69">
      <w:pPr>
        <w:pStyle w:val="FootnoteText"/>
        <w:keepNext/>
        <w:keepLines/>
        <w:spacing w:after="120"/>
        <w:rPr>
          <w:sz w:val="26"/>
          <w:szCs w:val="26"/>
        </w:rPr>
      </w:pPr>
      <w:r>
        <w:rPr>
          <w:sz w:val="26"/>
          <w:szCs w:val="26"/>
        </w:rPr>
        <w:tab/>
      </w:r>
      <w:r w:rsidRPr="00DC14B8">
        <w:rPr>
          <w:rStyle w:val="FootnoteReference"/>
          <w:sz w:val="26"/>
          <w:szCs w:val="26"/>
        </w:rPr>
        <w:footnoteRef/>
      </w:r>
      <w:r w:rsidRPr="00DC14B8">
        <w:rPr>
          <w:sz w:val="26"/>
          <w:szCs w:val="26"/>
        </w:rPr>
        <w:t xml:space="preserve"> </w:t>
      </w:r>
      <w:r w:rsidRPr="00DC14B8">
        <w:rPr>
          <w:sz w:val="26"/>
          <w:szCs w:val="26"/>
        </w:rPr>
        <w:tab/>
        <w:t xml:space="preserve">Section 1303 of the Code provides, in relevant part: “No public utility shall, directly or indirectly, by any device whatsoever, or in anywise, demand or receive from any person, corporation, or municipal corporation a greater or less rate for any service rendered or to be rendered by such public utility than that specified in the tariffs of such public utility applicable thereto.” </w:t>
      </w:r>
      <w:r>
        <w:rPr>
          <w:sz w:val="26"/>
          <w:szCs w:val="26"/>
        </w:rPr>
        <w:t xml:space="preserve"> </w:t>
      </w:r>
      <w:r w:rsidRPr="00DC14B8">
        <w:rPr>
          <w:sz w:val="26"/>
          <w:szCs w:val="26"/>
        </w:rPr>
        <w:t>66 Pa. C.S. § 1303.</w:t>
      </w:r>
    </w:p>
  </w:footnote>
  <w:footnote w:id="6">
    <w:p w14:paraId="36FAA5A5" w14:textId="0223A354" w:rsidR="00FA36EB" w:rsidRPr="009317D1" w:rsidRDefault="00FA36EB" w:rsidP="00582DD5">
      <w:pPr>
        <w:pStyle w:val="FootnoteText"/>
        <w:ind w:firstLine="720"/>
        <w:rPr>
          <w:sz w:val="26"/>
          <w:szCs w:val="26"/>
        </w:rPr>
      </w:pPr>
      <w:r w:rsidRPr="009317D1">
        <w:rPr>
          <w:rStyle w:val="FootnoteReference"/>
          <w:sz w:val="26"/>
          <w:szCs w:val="26"/>
        </w:rPr>
        <w:footnoteRef/>
      </w:r>
      <w:r w:rsidRPr="009317D1">
        <w:rPr>
          <w:sz w:val="26"/>
          <w:szCs w:val="26"/>
        </w:rPr>
        <w:t xml:space="preserve"> </w:t>
      </w:r>
      <w:r>
        <w:rPr>
          <w:sz w:val="26"/>
          <w:szCs w:val="26"/>
        </w:rPr>
        <w:tab/>
        <w:t xml:space="preserve">The Complainant has not asserted any challenge to the charges contained within its electric bills, nor has the Complainant’s requested relief made any reference to high bills.  </w:t>
      </w:r>
      <w:r w:rsidRPr="009317D1">
        <w:rPr>
          <w:sz w:val="26"/>
          <w:szCs w:val="26"/>
        </w:rPr>
        <w:t>The only portion of the record which indicated</w:t>
      </w:r>
      <w:r>
        <w:rPr>
          <w:sz w:val="26"/>
          <w:szCs w:val="26"/>
        </w:rPr>
        <w:t xml:space="preserve"> an intention to</w:t>
      </w:r>
      <w:r w:rsidRPr="009317D1">
        <w:rPr>
          <w:sz w:val="26"/>
          <w:szCs w:val="26"/>
        </w:rPr>
        <w:t xml:space="preserve"> dispute</w:t>
      </w:r>
      <w:r>
        <w:rPr>
          <w:sz w:val="26"/>
          <w:szCs w:val="26"/>
        </w:rPr>
        <w:t xml:space="preserve"> specific</w:t>
      </w:r>
      <w:r w:rsidRPr="009317D1">
        <w:rPr>
          <w:sz w:val="26"/>
          <w:szCs w:val="26"/>
        </w:rPr>
        <w:t xml:space="preserve"> bills w</w:t>
      </w:r>
      <w:r>
        <w:rPr>
          <w:sz w:val="26"/>
          <w:szCs w:val="26"/>
        </w:rPr>
        <w:t>ere</w:t>
      </w:r>
      <w:r w:rsidRPr="009317D1">
        <w:rPr>
          <w:sz w:val="26"/>
          <w:szCs w:val="26"/>
        </w:rPr>
        <w:t xml:space="preserve"> the statements of Ultimate’s counsel</w:t>
      </w:r>
      <w:r>
        <w:rPr>
          <w:sz w:val="26"/>
          <w:szCs w:val="26"/>
        </w:rPr>
        <w:t xml:space="preserve"> made during a prehearing conference</w:t>
      </w:r>
      <w:r w:rsidRPr="009317D1">
        <w:rPr>
          <w:sz w:val="26"/>
          <w:szCs w:val="26"/>
        </w:rPr>
        <w:t>.</w:t>
      </w:r>
      <w:r>
        <w:rPr>
          <w:sz w:val="26"/>
          <w:szCs w:val="26"/>
        </w:rPr>
        <w:t xml:space="preserve">  Tr.</w:t>
      </w:r>
      <w:r w:rsidR="00BF5B5D">
        <w:rPr>
          <w:sz w:val="26"/>
          <w:szCs w:val="26"/>
        </w:rPr>
        <w:t> </w:t>
      </w:r>
      <w:r>
        <w:rPr>
          <w:sz w:val="26"/>
          <w:szCs w:val="26"/>
        </w:rPr>
        <w:t>at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178"/>
    <w:multiLevelType w:val="hybridMultilevel"/>
    <w:tmpl w:val="E7C041AA"/>
    <w:lvl w:ilvl="0" w:tplc="74A0BDA6">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F1339DB"/>
    <w:multiLevelType w:val="hybridMultilevel"/>
    <w:tmpl w:val="673E52C4"/>
    <w:lvl w:ilvl="0" w:tplc="00D677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440856"/>
    <w:multiLevelType w:val="hybridMultilevel"/>
    <w:tmpl w:val="CA8E510A"/>
    <w:lvl w:ilvl="0" w:tplc="56D6AA42">
      <w:start w:val="1"/>
      <w:numFmt w:val="decimal"/>
      <w:pStyle w:val="Heading3"/>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142B77"/>
    <w:multiLevelType w:val="hybridMultilevel"/>
    <w:tmpl w:val="5106B128"/>
    <w:lvl w:ilvl="0" w:tplc="022467B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1515"/>
    <w:rsid w:val="00001CB1"/>
    <w:rsid w:val="00003E8B"/>
    <w:rsid w:val="00005995"/>
    <w:rsid w:val="00010509"/>
    <w:rsid w:val="0001187B"/>
    <w:rsid w:val="000130C6"/>
    <w:rsid w:val="00021EE0"/>
    <w:rsid w:val="0002784B"/>
    <w:rsid w:val="0003015A"/>
    <w:rsid w:val="0003490D"/>
    <w:rsid w:val="000363C9"/>
    <w:rsid w:val="000372D7"/>
    <w:rsid w:val="000405F5"/>
    <w:rsid w:val="000454E2"/>
    <w:rsid w:val="00047702"/>
    <w:rsid w:val="00052D4A"/>
    <w:rsid w:val="000539B9"/>
    <w:rsid w:val="0005403E"/>
    <w:rsid w:val="00055058"/>
    <w:rsid w:val="000565A5"/>
    <w:rsid w:val="00057FF6"/>
    <w:rsid w:val="000759D3"/>
    <w:rsid w:val="00077128"/>
    <w:rsid w:val="00082E68"/>
    <w:rsid w:val="000839BB"/>
    <w:rsid w:val="000844F0"/>
    <w:rsid w:val="0008657D"/>
    <w:rsid w:val="00087693"/>
    <w:rsid w:val="000956BA"/>
    <w:rsid w:val="00095C10"/>
    <w:rsid w:val="000B2E16"/>
    <w:rsid w:val="000B65EB"/>
    <w:rsid w:val="000B68BE"/>
    <w:rsid w:val="000D5502"/>
    <w:rsid w:val="000D5A4A"/>
    <w:rsid w:val="000D70CB"/>
    <w:rsid w:val="000E6DE0"/>
    <w:rsid w:val="000F1B7B"/>
    <w:rsid w:val="000F2AE1"/>
    <w:rsid w:val="000F6920"/>
    <w:rsid w:val="00104033"/>
    <w:rsid w:val="00105AB0"/>
    <w:rsid w:val="001061B0"/>
    <w:rsid w:val="001119A7"/>
    <w:rsid w:val="00112C24"/>
    <w:rsid w:val="00112F1B"/>
    <w:rsid w:val="00112F21"/>
    <w:rsid w:val="00115531"/>
    <w:rsid w:val="00124C92"/>
    <w:rsid w:val="00124DEA"/>
    <w:rsid w:val="001312B0"/>
    <w:rsid w:val="00133E29"/>
    <w:rsid w:val="001377F9"/>
    <w:rsid w:val="001407D9"/>
    <w:rsid w:val="00142946"/>
    <w:rsid w:val="001630EF"/>
    <w:rsid w:val="00174AF1"/>
    <w:rsid w:val="00184D9A"/>
    <w:rsid w:val="00186BA9"/>
    <w:rsid w:val="00193BFF"/>
    <w:rsid w:val="00197C1E"/>
    <w:rsid w:val="001B62DF"/>
    <w:rsid w:val="001C1C2B"/>
    <w:rsid w:val="001C1D8D"/>
    <w:rsid w:val="001C4067"/>
    <w:rsid w:val="001C4740"/>
    <w:rsid w:val="001C70E1"/>
    <w:rsid w:val="001D17F2"/>
    <w:rsid w:val="001D33FA"/>
    <w:rsid w:val="001D383B"/>
    <w:rsid w:val="001D7487"/>
    <w:rsid w:val="001E047A"/>
    <w:rsid w:val="001E1B17"/>
    <w:rsid w:val="001E1DDA"/>
    <w:rsid w:val="001E3356"/>
    <w:rsid w:val="001E3F30"/>
    <w:rsid w:val="001E5794"/>
    <w:rsid w:val="001E7C48"/>
    <w:rsid w:val="001F054F"/>
    <w:rsid w:val="001F725C"/>
    <w:rsid w:val="001F73B3"/>
    <w:rsid w:val="00201F35"/>
    <w:rsid w:val="00202693"/>
    <w:rsid w:val="002057DE"/>
    <w:rsid w:val="00216D6F"/>
    <w:rsid w:val="00226080"/>
    <w:rsid w:val="002364AD"/>
    <w:rsid w:val="00247B95"/>
    <w:rsid w:val="0025440C"/>
    <w:rsid w:val="00260BF9"/>
    <w:rsid w:val="00264534"/>
    <w:rsid w:val="00266D6C"/>
    <w:rsid w:val="00267BEA"/>
    <w:rsid w:val="00273449"/>
    <w:rsid w:val="00282D7C"/>
    <w:rsid w:val="00286664"/>
    <w:rsid w:val="00287EE7"/>
    <w:rsid w:val="002901A1"/>
    <w:rsid w:val="00294D9C"/>
    <w:rsid w:val="00297460"/>
    <w:rsid w:val="002A5604"/>
    <w:rsid w:val="002A5824"/>
    <w:rsid w:val="002A72D8"/>
    <w:rsid w:val="002A73A5"/>
    <w:rsid w:val="002A7C25"/>
    <w:rsid w:val="002B3A11"/>
    <w:rsid w:val="002B4CEB"/>
    <w:rsid w:val="002C032B"/>
    <w:rsid w:val="002C2A01"/>
    <w:rsid w:val="002C7168"/>
    <w:rsid w:val="002C7853"/>
    <w:rsid w:val="002D3784"/>
    <w:rsid w:val="002D3AD3"/>
    <w:rsid w:val="002D6ED4"/>
    <w:rsid w:val="002E0CB7"/>
    <w:rsid w:val="002E20DD"/>
    <w:rsid w:val="002E227A"/>
    <w:rsid w:val="002E24DE"/>
    <w:rsid w:val="002E4A41"/>
    <w:rsid w:val="002E4CF2"/>
    <w:rsid w:val="002E606A"/>
    <w:rsid w:val="002E7906"/>
    <w:rsid w:val="00302F5B"/>
    <w:rsid w:val="0031029D"/>
    <w:rsid w:val="0031270D"/>
    <w:rsid w:val="003149C2"/>
    <w:rsid w:val="00316D84"/>
    <w:rsid w:val="00317488"/>
    <w:rsid w:val="00320197"/>
    <w:rsid w:val="00326CBC"/>
    <w:rsid w:val="00327E22"/>
    <w:rsid w:val="003316BC"/>
    <w:rsid w:val="003317D2"/>
    <w:rsid w:val="0034678C"/>
    <w:rsid w:val="003471C5"/>
    <w:rsid w:val="00352C9C"/>
    <w:rsid w:val="00356FC1"/>
    <w:rsid w:val="003605F7"/>
    <w:rsid w:val="003615AA"/>
    <w:rsid w:val="00367289"/>
    <w:rsid w:val="00375AC5"/>
    <w:rsid w:val="003763E2"/>
    <w:rsid w:val="00377628"/>
    <w:rsid w:val="00381BB4"/>
    <w:rsid w:val="00386A17"/>
    <w:rsid w:val="00386B4D"/>
    <w:rsid w:val="003939F5"/>
    <w:rsid w:val="00393C64"/>
    <w:rsid w:val="003A7BD2"/>
    <w:rsid w:val="003B0A46"/>
    <w:rsid w:val="003B2605"/>
    <w:rsid w:val="003B38E8"/>
    <w:rsid w:val="003B4D5D"/>
    <w:rsid w:val="003B4F39"/>
    <w:rsid w:val="003C14AC"/>
    <w:rsid w:val="003C16B6"/>
    <w:rsid w:val="003C5662"/>
    <w:rsid w:val="003C647D"/>
    <w:rsid w:val="003D03CC"/>
    <w:rsid w:val="003D0EC4"/>
    <w:rsid w:val="003D5C5F"/>
    <w:rsid w:val="003D6BC7"/>
    <w:rsid w:val="003E0B42"/>
    <w:rsid w:val="003E0E5C"/>
    <w:rsid w:val="003F6701"/>
    <w:rsid w:val="003F769C"/>
    <w:rsid w:val="0040182D"/>
    <w:rsid w:val="00402AC9"/>
    <w:rsid w:val="00405E6E"/>
    <w:rsid w:val="004154AA"/>
    <w:rsid w:val="004176AD"/>
    <w:rsid w:val="004217F5"/>
    <w:rsid w:val="00424129"/>
    <w:rsid w:val="00425E61"/>
    <w:rsid w:val="004332C7"/>
    <w:rsid w:val="00434627"/>
    <w:rsid w:val="00440FAF"/>
    <w:rsid w:val="00447FA6"/>
    <w:rsid w:val="004501CD"/>
    <w:rsid w:val="00451765"/>
    <w:rsid w:val="004539EB"/>
    <w:rsid w:val="00455292"/>
    <w:rsid w:val="00455522"/>
    <w:rsid w:val="00456946"/>
    <w:rsid w:val="00457B34"/>
    <w:rsid w:val="00464C38"/>
    <w:rsid w:val="00470C2D"/>
    <w:rsid w:val="004720CE"/>
    <w:rsid w:val="00475967"/>
    <w:rsid w:val="00490A65"/>
    <w:rsid w:val="00490CE7"/>
    <w:rsid w:val="00492934"/>
    <w:rsid w:val="00492B11"/>
    <w:rsid w:val="004949AB"/>
    <w:rsid w:val="004A0CD6"/>
    <w:rsid w:val="004A1324"/>
    <w:rsid w:val="004A18C5"/>
    <w:rsid w:val="004A5A4C"/>
    <w:rsid w:val="004B27F2"/>
    <w:rsid w:val="004B5610"/>
    <w:rsid w:val="004C1689"/>
    <w:rsid w:val="004C1E8E"/>
    <w:rsid w:val="004C3C57"/>
    <w:rsid w:val="004C4256"/>
    <w:rsid w:val="004C46CC"/>
    <w:rsid w:val="004C47D8"/>
    <w:rsid w:val="004C53F5"/>
    <w:rsid w:val="004C6AB6"/>
    <w:rsid w:val="004C722F"/>
    <w:rsid w:val="004D6879"/>
    <w:rsid w:val="004D757B"/>
    <w:rsid w:val="004E1710"/>
    <w:rsid w:val="004E3F2E"/>
    <w:rsid w:val="004F4103"/>
    <w:rsid w:val="004F67A5"/>
    <w:rsid w:val="004F75B4"/>
    <w:rsid w:val="00501E69"/>
    <w:rsid w:val="00520384"/>
    <w:rsid w:val="00521D42"/>
    <w:rsid w:val="00526E4A"/>
    <w:rsid w:val="0053396C"/>
    <w:rsid w:val="005341FE"/>
    <w:rsid w:val="00536880"/>
    <w:rsid w:val="00543A3D"/>
    <w:rsid w:val="005470FE"/>
    <w:rsid w:val="00547492"/>
    <w:rsid w:val="0054767F"/>
    <w:rsid w:val="0055357E"/>
    <w:rsid w:val="005542BD"/>
    <w:rsid w:val="00562C0A"/>
    <w:rsid w:val="005637D8"/>
    <w:rsid w:val="00564F2E"/>
    <w:rsid w:val="005650F3"/>
    <w:rsid w:val="00567BDD"/>
    <w:rsid w:val="00572288"/>
    <w:rsid w:val="00574415"/>
    <w:rsid w:val="00577E61"/>
    <w:rsid w:val="00582DD5"/>
    <w:rsid w:val="00590EDF"/>
    <w:rsid w:val="00591C48"/>
    <w:rsid w:val="00595A4A"/>
    <w:rsid w:val="005A3B74"/>
    <w:rsid w:val="005A6284"/>
    <w:rsid w:val="005A7434"/>
    <w:rsid w:val="005B1C17"/>
    <w:rsid w:val="005B457D"/>
    <w:rsid w:val="005B5548"/>
    <w:rsid w:val="005B6415"/>
    <w:rsid w:val="005C1518"/>
    <w:rsid w:val="005C51B0"/>
    <w:rsid w:val="005D1E5B"/>
    <w:rsid w:val="005D781A"/>
    <w:rsid w:val="005F0246"/>
    <w:rsid w:val="005F119B"/>
    <w:rsid w:val="005F1A61"/>
    <w:rsid w:val="005F34C1"/>
    <w:rsid w:val="00600839"/>
    <w:rsid w:val="006013A2"/>
    <w:rsid w:val="0060648C"/>
    <w:rsid w:val="006118A6"/>
    <w:rsid w:val="00611974"/>
    <w:rsid w:val="00616E70"/>
    <w:rsid w:val="00617845"/>
    <w:rsid w:val="00626517"/>
    <w:rsid w:val="00627CF1"/>
    <w:rsid w:val="006323C3"/>
    <w:rsid w:val="00632C39"/>
    <w:rsid w:val="00636007"/>
    <w:rsid w:val="006436E8"/>
    <w:rsid w:val="00650B1E"/>
    <w:rsid w:val="0065496C"/>
    <w:rsid w:val="006609AE"/>
    <w:rsid w:val="00661A45"/>
    <w:rsid w:val="00666E70"/>
    <w:rsid w:val="0068188D"/>
    <w:rsid w:val="00682FEB"/>
    <w:rsid w:val="00683AAD"/>
    <w:rsid w:val="00684D47"/>
    <w:rsid w:val="00686B7D"/>
    <w:rsid w:val="006A105C"/>
    <w:rsid w:val="006A4BFE"/>
    <w:rsid w:val="006A4C8B"/>
    <w:rsid w:val="006B21C1"/>
    <w:rsid w:val="006B4843"/>
    <w:rsid w:val="006B6696"/>
    <w:rsid w:val="006B79BC"/>
    <w:rsid w:val="006C2461"/>
    <w:rsid w:val="006C7520"/>
    <w:rsid w:val="006D24DA"/>
    <w:rsid w:val="006D4001"/>
    <w:rsid w:val="006D447F"/>
    <w:rsid w:val="006E0474"/>
    <w:rsid w:val="006E0BD0"/>
    <w:rsid w:val="006E2382"/>
    <w:rsid w:val="006E4A2C"/>
    <w:rsid w:val="006F1D00"/>
    <w:rsid w:val="006F2297"/>
    <w:rsid w:val="006F4DC8"/>
    <w:rsid w:val="006F537F"/>
    <w:rsid w:val="006F624B"/>
    <w:rsid w:val="00711AC1"/>
    <w:rsid w:val="00712B7C"/>
    <w:rsid w:val="00720BDB"/>
    <w:rsid w:val="00721B82"/>
    <w:rsid w:val="00722D3C"/>
    <w:rsid w:val="00727A85"/>
    <w:rsid w:val="0073452E"/>
    <w:rsid w:val="007377AD"/>
    <w:rsid w:val="00737D92"/>
    <w:rsid w:val="007408C7"/>
    <w:rsid w:val="00747591"/>
    <w:rsid w:val="00747ABA"/>
    <w:rsid w:val="00751510"/>
    <w:rsid w:val="0075162C"/>
    <w:rsid w:val="0075182B"/>
    <w:rsid w:val="00752FD4"/>
    <w:rsid w:val="00755396"/>
    <w:rsid w:val="00757D3A"/>
    <w:rsid w:val="0076054D"/>
    <w:rsid w:val="00764C3F"/>
    <w:rsid w:val="00770992"/>
    <w:rsid w:val="00770A4E"/>
    <w:rsid w:val="00772253"/>
    <w:rsid w:val="007747C7"/>
    <w:rsid w:val="00776F9D"/>
    <w:rsid w:val="00777553"/>
    <w:rsid w:val="00783220"/>
    <w:rsid w:val="007855EA"/>
    <w:rsid w:val="0078787D"/>
    <w:rsid w:val="00787C0A"/>
    <w:rsid w:val="007A7F11"/>
    <w:rsid w:val="007B2EFB"/>
    <w:rsid w:val="007B58E8"/>
    <w:rsid w:val="007B7FD2"/>
    <w:rsid w:val="007C268D"/>
    <w:rsid w:val="007C352E"/>
    <w:rsid w:val="007C707E"/>
    <w:rsid w:val="007C7A2C"/>
    <w:rsid w:val="007D27C1"/>
    <w:rsid w:val="007D3776"/>
    <w:rsid w:val="007D6316"/>
    <w:rsid w:val="007D779E"/>
    <w:rsid w:val="007E1C41"/>
    <w:rsid w:val="007E2145"/>
    <w:rsid w:val="007E3922"/>
    <w:rsid w:val="007E4A30"/>
    <w:rsid w:val="007F01C9"/>
    <w:rsid w:val="007F1860"/>
    <w:rsid w:val="007F1BA3"/>
    <w:rsid w:val="007F38DA"/>
    <w:rsid w:val="007F3FB8"/>
    <w:rsid w:val="007F55DC"/>
    <w:rsid w:val="007F7C81"/>
    <w:rsid w:val="008001C3"/>
    <w:rsid w:val="0080304D"/>
    <w:rsid w:val="008033E0"/>
    <w:rsid w:val="00803497"/>
    <w:rsid w:val="008078CE"/>
    <w:rsid w:val="00807D6A"/>
    <w:rsid w:val="00813419"/>
    <w:rsid w:val="00813766"/>
    <w:rsid w:val="00823C57"/>
    <w:rsid w:val="00835C55"/>
    <w:rsid w:val="008372F8"/>
    <w:rsid w:val="00840B4E"/>
    <w:rsid w:val="00843415"/>
    <w:rsid w:val="008516EC"/>
    <w:rsid w:val="00851BA3"/>
    <w:rsid w:val="008528F4"/>
    <w:rsid w:val="00854350"/>
    <w:rsid w:val="00854539"/>
    <w:rsid w:val="008547CF"/>
    <w:rsid w:val="00854B38"/>
    <w:rsid w:val="00854BF8"/>
    <w:rsid w:val="0086051F"/>
    <w:rsid w:val="00875DAC"/>
    <w:rsid w:val="0088052F"/>
    <w:rsid w:val="00884614"/>
    <w:rsid w:val="00885422"/>
    <w:rsid w:val="00886035"/>
    <w:rsid w:val="00887931"/>
    <w:rsid w:val="00887ACA"/>
    <w:rsid w:val="00891FAB"/>
    <w:rsid w:val="00892C8F"/>
    <w:rsid w:val="00893410"/>
    <w:rsid w:val="008A24F5"/>
    <w:rsid w:val="008A6C21"/>
    <w:rsid w:val="008B03EE"/>
    <w:rsid w:val="008B097D"/>
    <w:rsid w:val="008B1861"/>
    <w:rsid w:val="008B35E2"/>
    <w:rsid w:val="008B4655"/>
    <w:rsid w:val="008B4DE5"/>
    <w:rsid w:val="008B5F2E"/>
    <w:rsid w:val="008C0198"/>
    <w:rsid w:val="008C2CCE"/>
    <w:rsid w:val="008C386C"/>
    <w:rsid w:val="008C451D"/>
    <w:rsid w:val="008C5DC1"/>
    <w:rsid w:val="008D2CAD"/>
    <w:rsid w:val="008D5045"/>
    <w:rsid w:val="008D7C56"/>
    <w:rsid w:val="008E0B34"/>
    <w:rsid w:val="008E1C06"/>
    <w:rsid w:val="008E295E"/>
    <w:rsid w:val="008E5E15"/>
    <w:rsid w:val="008E7669"/>
    <w:rsid w:val="008F098B"/>
    <w:rsid w:val="008F28B2"/>
    <w:rsid w:val="008F3978"/>
    <w:rsid w:val="00900576"/>
    <w:rsid w:val="0090722C"/>
    <w:rsid w:val="00911953"/>
    <w:rsid w:val="009119C8"/>
    <w:rsid w:val="00912041"/>
    <w:rsid w:val="0091206C"/>
    <w:rsid w:val="009139DD"/>
    <w:rsid w:val="009168F7"/>
    <w:rsid w:val="00921D78"/>
    <w:rsid w:val="00925FA2"/>
    <w:rsid w:val="00933AE0"/>
    <w:rsid w:val="00935654"/>
    <w:rsid w:val="00940C63"/>
    <w:rsid w:val="00942637"/>
    <w:rsid w:val="009435D4"/>
    <w:rsid w:val="009436CA"/>
    <w:rsid w:val="00950B8A"/>
    <w:rsid w:val="00962BDC"/>
    <w:rsid w:val="00965008"/>
    <w:rsid w:val="00965235"/>
    <w:rsid w:val="00965725"/>
    <w:rsid w:val="009676B9"/>
    <w:rsid w:val="00982AC1"/>
    <w:rsid w:val="00990B07"/>
    <w:rsid w:val="009924EE"/>
    <w:rsid w:val="009946B3"/>
    <w:rsid w:val="00995B6F"/>
    <w:rsid w:val="0099602C"/>
    <w:rsid w:val="009A11D7"/>
    <w:rsid w:val="009A5EAD"/>
    <w:rsid w:val="009B0FA7"/>
    <w:rsid w:val="009B2620"/>
    <w:rsid w:val="009B545E"/>
    <w:rsid w:val="009C0854"/>
    <w:rsid w:val="009C2243"/>
    <w:rsid w:val="009C3CE4"/>
    <w:rsid w:val="009C4D6A"/>
    <w:rsid w:val="009C4F50"/>
    <w:rsid w:val="009C5990"/>
    <w:rsid w:val="009D1807"/>
    <w:rsid w:val="009E0A15"/>
    <w:rsid w:val="009E1602"/>
    <w:rsid w:val="009E53EC"/>
    <w:rsid w:val="009F7E25"/>
    <w:rsid w:val="00A01C67"/>
    <w:rsid w:val="00A0769D"/>
    <w:rsid w:val="00A153E6"/>
    <w:rsid w:val="00A16920"/>
    <w:rsid w:val="00A248FC"/>
    <w:rsid w:val="00A3099D"/>
    <w:rsid w:val="00A34D64"/>
    <w:rsid w:val="00A40CE2"/>
    <w:rsid w:val="00A444A2"/>
    <w:rsid w:val="00A46F9C"/>
    <w:rsid w:val="00A474CC"/>
    <w:rsid w:val="00A52F94"/>
    <w:rsid w:val="00A5426B"/>
    <w:rsid w:val="00A62F08"/>
    <w:rsid w:val="00A65C36"/>
    <w:rsid w:val="00A71A05"/>
    <w:rsid w:val="00A86AC2"/>
    <w:rsid w:val="00A937DF"/>
    <w:rsid w:val="00A95A4D"/>
    <w:rsid w:val="00A96418"/>
    <w:rsid w:val="00AB26A7"/>
    <w:rsid w:val="00AB5F38"/>
    <w:rsid w:val="00AB70AC"/>
    <w:rsid w:val="00AB7C04"/>
    <w:rsid w:val="00AC6604"/>
    <w:rsid w:val="00AD23D5"/>
    <w:rsid w:val="00AE172E"/>
    <w:rsid w:val="00AF074E"/>
    <w:rsid w:val="00AF442E"/>
    <w:rsid w:val="00AF52C0"/>
    <w:rsid w:val="00AF6BD8"/>
    <w:rsid w:val="00B01A33"/>
    <w:rsid w:val="00B02242"/>
    <w:rsid w:val="00B045C4"/>
    <w:rsid w:val="00B17C9E"/>
    <w:rsid w:val="00B26217"/>
    <w:rsid w:val="00B3564C"/>
    <w:rsid w:val="00B35E07"/>
    <w:rsid w:val="00B46641"/>
    <w:rsid w:val="00B52413"/>
    <w:rsid w:val="00B52A97"/>
    <w:rsid w:val="00B53DA5"/>
    <w:rsid w:val="00B54ADE"/>
    <w:rsid w:val="00B564B9"/>
    <w:rsid w:val="00B6046B"/>
    <w:rsid w:val="00B63CEE"/>
    <w:rsid w:val="00B65F64"/>
    <w:rsid w:val="00B701D2"/>
    <w:rsid w:val="00B71B92"/>
    <w:rsid w:val="00B74193"/>
    <w:rsid w:val="00B77301"/>
    <w:rsid w:val="00B84A40"/>
    <w:rsid w:val="00B92AA9"/>
    <w:rsid w:val="00B93D3E"/>
    <w:rsid w:val="00B96A24"/>
    <w:rsid w:val="00BA771E"/>
    <w:rsid w:val="00BA77FC"/>
    <w:rsid w:val="00BB16B6"/>
    <w:rsid w:val="00BB6B09"/>
    <w:rsid w:val="00BC08D6"/>
    <w:rsid w:val="00BC1AD8"/>
    <w:rsid w:val="00BC24E4"/>
    <w:rsid w:val="00BC3D83"/>
    <w:rsid w:val="00BC3DE7"/>
    <w:rsid w:val="00BC4F26"/>
    <w:rsid w:val="00BC6A27"/>
    <w:rsid w:val="00BD39C7"/>
    <w:rsid w:val="00BD6D64"/>
    <w:rsid w:val="00BD769B"/>
    <w:rsid w:val="00BE0E66"/>
    <w:rsid w:val="00BE11A3"/>
    <w:rsid w:val="00BE5717"/>
    <w:rsid w:val="00BF0F4C"/>
    <w:rsid w:val="00BF2193"/>
    <w:rsid w:val="00BF2D43"/>
    <w:rsid w:val="00BF5B5D"/>
    <w:rsid w:val="00BF6EAC"/>
    <w:rsid w:val="00BF721B"/>
    <w:rsid w:val="00BF7CA0"/>
    <w:rsid w:val="00BF7EB9"/>
    <w:rsid w:val="00C00B7B"/>
    <w:rsid w:val="00C0113B"/>
    <w:rsid w:val="00C014BD"/>
    <w:rsid w:val="00C01CA3"/>
    <w:rsid w:val="00C02128"/>
    <w:rsid w:val="00C111C4"/>
    <w:rsid w:val="00C11345"/>
    <w:rsid w:val="00C11FFF"/>
    <w:rsid w:val="00C13924"/>
    <w:rsid w:val="00C25AE9"/>
    <w:rsid w:val="00C322F0"/>
    <w:rsid w:val="00C330BB"/>
    <w:rsid w:val="00C35604"/>
    <w:rsid w:val="00C47962"/>
    <w:rsid w:val="00C47BBD"/>
    <w:rsid w:val="00C528B7"/>
    <w:rsid w:val="00C53150"/>
    <w:rsid w:val="00C543A9"/>
    <w:rsid w:val="00C6103F"/>
    <w:rsid w:val="00C61041"/>
    <w:rsid w:val="00C634A4"/>
    <w:rsid w:val="00C65EFF"/>
    <w:rsid w:val="00C70F6D"/>
    <w:rsid w:val="00C70FF7"/>
    <w:rsid w:val="00C738A2"/>
    <w:rsid w:val="00C77B15"/>
    <w:rsid w:val="00C77F49"/>
    <w:rsid w:val="00C95764"/>
    <w:rsid w:val="00C95A90"/>
    <w:rsid w:val="00C96300"/>
    <w:rsid w:val="00C9712E"/>
    <w:rsid w:val="00CA0C2B"/>
    <w:rsid w:val="00CA2BBF"/>
    <w:rsid w:val="00CB76A6"/>
    <w:rsid w:val="00CC3D15"/>
    <w:rsid w:val="00CC63E9"/>
    <w:rsid w:val="00CD0879"/>
    <w:rsid w:val="00CD16C8"/>
    <w:rsid w:val="00CD5761"/>
    <w:rsid w:val="00CE04C1"/>
    <w:rsid w:val="00CE37AE"/>
    <w:rsid w:val="00CE7317"/>
    <w:rsid w:val="00CF04A2"/>
    <w:rsid w:val="00CF154B"/>
    <w:rsid w:val="00CF25CB"/>
    <w:rsid w:val="00CF2D45"/>
    <w:rsid w:val="00CF7F5C"/>
    <w:rsid w:val="00D063A3"/>
    <w:rsid w:val="00D06D9F"/>
    <w:rsid w:val="00D06E89"/>
    <w:rsid w:val="00D104FA"/>
    <w:rsid w:val="00D225E6"/>
    <w:rsid w:val="00D22A60"/>
    <w:rsid w:val="00D25CC1"/>
    <w:rsid w:val="00D26593"/>
    <w:rsid w:val="00D3579D"/>
    <w:rsid w:val="00D5611D"/>
    <w:rsid w:val="00D60568"/>
    <w:rsid w:val="00D61F19"/>
    <w:rsid w:val="00D710CE"/>
    <w:rsid w:val="00D845AA"/>
    <w:rsid w:val="00D871D8"/>
    <w:rsid w:val="00D947EE"/>
    <w:rsid w:val="00DA2C55"/>
    <w:rsid w:val="00DB3501"/>
    <w:rsid w:val="00DC17F9"/>
    <w:rsid w:val="00DC302E"/>
    <w:rsid w:val="00DC7542"/>
    <w:rsid w:val="00DD40B5"/>
    <w:rsid w:val="00DD6804"/>
    <w:rsid w:val="00DD7571"/>
    <w:rsid w:val="00DD7C74"/>
    <w:rsid w:val="00DE1E95"/>
    <w:rsid w:val="00DE4EC7"/>
    <w:rsid w:val="00DE5D2F"/>
    <w:rsid w:val="00DE622B"/>
    <w:rsid w:val="00DF05DE"/>
    <w:rsid w:val="00DF1220"/>
    <w:rsid w:val="00DF47DB"/>
    <w:rsid w:val="00DF7F1B"/>
    <w:rsid w:val="00E005D0"/>
    <w:rsid w:val="00E01FF6"/>
    <w:rsid w:val="00E02643"/>
    <w:rsid w:val="00E05B63"/>
    <w:rsid w:val="00E0673C"/>
    <w:rsid w:val="00E124DF"/>
    <w:rsid w:val="00E14F10"/>
    <w:rsid w:val="00E151F0"/>
    <w:rsid w:val="00E159EE"/>
    <w:rsid w:val="00E20A14"/>
    <w:rsid w:val="00E22587"/>
    <w:rsid w:val="00E248A5"/>
    <w:rsid w:val="00E25B37"/>
    <w:rsid w:val="00E3599D"/>
    <w:rsid w:val="00E36706"/>
    <w:rsid w:val="00E4068F"/>
    <w:rsid w:val="00E4194D"/>
    <w:rsid w:val="00E429D1"/>
    <w:rsid w:val="00E46577"/>
    <w:rsid w:val="00E47F00"/>
    <w:rsid w:val="00E539E8"/>
    <w:rsid w:val="00E56560"/>
    <w:rsid w:val="00E56929"/>
    <w:rsid w:val="00E6286D"/>
    <w:rsid w:val="00E62AC5"/>
    <w:rsid w:val="00E63877"/>
    <w:rsid w:val="00E66EED"/>
    <w:rsid w:val="00E717A6"/>
    <w:rsid w:val="00E724D8"/>
    <w:rsid w:val="00E765BD"/>
    <w:rsid w:val="00E81663"/>
    <w:rsid w:val="00E82423"/>
    <w:rsid w:val="00E82A27"/>
    <w:rsid w:val="00E85DDD"/>
    <w:rsid w:val="00E928FD"/>
    <w:rsid w:val="00E946F0"/>
    <w:rsid w:val="00E96AC1"/>
    <w:rsid w:val="00EA4658"/>
    <w:rsid w:val="00EA67DE"/>
    <w:rsid w:val="00EA6813"/>
    <w:rsid w:val="00EA7320"/>
    <w:rsid w:val="00EB0B65"/>
    <w:rsid w:val="00EB2E36"/>
    <w:rsid w:val="00EB3057"/>
    <w:rsid w:val="00ED0D0A"/>
    <w:rsid w:val="00ED16F8"/>
    <w:rsid w:val="00ED294F"/>
    <w:rsid w:val="00EE44E5"/>
    <w:rsid w:val="00EE5620"/>
    <w:rsid w:val="00EF2E85"/>
    <w:rsid w:val="00EF2F2F"/>
    <w:rsid w:val="00EF3AF1"/>
    <w:rsid w:val="00F00053"/>
    <w:rsid w:val="00F03CCA"/>
    <w:rsid w:val="00F12AAA"/>
    <w:rsid w:val="00F144DB"/>
    <w:rsid w:val="00F26351"/>
    <w:rsid w:val="00F264A7"/>
    <w:rsid w:val="00F27427"/>
    <w:rsid w:val="00F305B6"/>
    <w:rsid w:val="00F412B9"/>
    <w:rsid w:val="00F41E08"/>
    <w:rsid w:val="00F44C96"/>
    <w:rsid w:val="00F47ADB"/>
    <w:rsid w:val="00F47C26"/>
    <w:rsid w:val="00F64217"/>
    <w:rsid w:val="00F75197"/>
    <w:rsid w:val="00F7570B"/>
    <w:rsid w:val="00F85244"/>
    <w:rsid w:val="00F85806"/>
    <w:rsid w:val="00F9388D"/>
    <w:rsid w:val="00F979CC"/>
    <w:rsid w:val="00FA36EB"/>
    <w:rsid w:val="00FB0876"/>
    <w:rsid w:val="00FB5C52"/>
    <w:rsid w:val="00FB7ED7"/>
    <w:rsid w:val="00FC08CC"/>
    <w:rsid w:val="00FC13AB"/>
    <w:rsid w:val="00FC596A"/>
    <w:rsid w:val="00FD42DF"/>
    <w:rsid w:val="00FD4875"/>
    <w:rsid w:val="00FF0847"/>
    <w:rsid w:val="00FF1117"/>
    <w:rsid w:val="00FF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E1C41"/>
    <w:pPr>
      <w:keepNext/>
      <w:keepLines/>
      <w:numPr>
        <w:numId w:val="4"/>
      </w:numPr>
      <w:spacing w:after="0" w:line="360" w:lineRule="auto"/>
      <w:ind w:left="720"/>
      <w:jc w:val="center"/>
      <w:outlineLvl w:val="0"/>
    </w:pPr>
    <w:rPr>
      <w:rFonts w:ascii="Times New Roman" w:eastAsia="Times New Roman" w:hAnsi="Times New Roman" w:cs="Times New Roman"/>
      <w:b/>
      <w:sz w:val="26"/>
      <w:szCs w:val="26"/>
    </w:rPr>
  </w:style>
  <w:style w:type="paragraph" w:styleId="Heading2">
    <w:name w:val="heading 2"/>
    <w:basedOn w:val="ListParagraph"/>
    <w:next w:val="Normal"/>
    <w:link w:val="Heading2Char"/>
    <w:uiPriority w:val="9"/>
    <w:unhideWhenUsed/>
    <w:qFormat/>
    <w:rsid w:val="007E1C41"/>
    <w:pPr>
      <w:keepNext/>
      <w:keepLines/>
      <w:numPr>
        <w:numId w:val="5"/>
      </w:numPr>
      <w:spacing w:after="0" w:line="360" w:lineRule="auto"/>
      <w:ind w:hanging="720"/>
      <w:outlineLvl w:val="1"/>
    </w:pPr>
    <w:rPr>
      <w:rFonts w:ascii="Times New Roman" w:eastAsia="Times New Roman" w:hAnsi="Times New Roman" w:cs="Times New Roman"/>
      <w:b/>
      <w:sz w:val="26"/>
      <w:szCs w:val="26"/>
    </w:rPr>
  </w:style>
  <w:style w:type="paragraph" w:styleId="Heading3">
    <w:name w:val="heading 3"/>
    <w:basedOn w:val="ListParagraph"/>
    <w:next w:val="Normal"/>
    <w:link w:val="Heading3Char"/>
    <w:uiPriority w:val="9"/>
    <w:unhideWhenUsed/>
    <w:qFormat/>
    <w:rsid w:val="007E1C41"/>
    <w:pPr>
      <w:numPr>
        <w:numId w:val="6"/>
      </w:numPr>
      <w:spacing w:after="0" w:line="360" w:lineRule="auto"/>
      <w:ind w:left="1440" w:hanging="720"/>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paragraph" w:styleId="NoSpacing">
    <w:name w:val="No Spacing"/>
    <w:uiPriority w:val="1"/>
    <w:qFormat/>
    <w:rsid w:val="00AB5F38"/>
    <w:pPr>
      <w:spacing w:after="0" w:line="240" w:lineRule="auto"/>
    </w:pPr>
    <w:rPr>
      <w:rFonts w:ascii="Times New Roman" w:eastAsia="Calibri" w:hAnsi="Times New Roman" w:cs="Times New Roman"/>
      <w:sz w:val="24"/>
      <w:szCs w:val="24"/>
    </w:rPr>
  </w:style>
  <w:style w:type="character" w:styleId="Hyperlink">
    <w:name w:val="Hyperlink"/>
    <w:basedOn w:val="DefaultParagraphFont"/>
    <w:rsid w:val="00AB5F38"/>
    <w:rPr>
      <w:color w:val="0000FF"/>
      <w:u w:val="single"/>
    </w:rPr>
  </w:style>
  <w:style w:type="character" w:customStyle="1" w:styleId="term1">
    <w:name w:val="term1"/>
    <w:basedOn w:val="DefaultParagraphFont"/>
    <w:rsid w:val="00AB5F38"/>
    <w:rPr>
      <w:b/>
      <w:bCs/>
    </w:rPr>
  </w:style>
  <w:style w:type="character" w:styleId="Emphasis">
    <w:name w:val="Emphasis"/>
    <w:basedOn w:val="DefaultParagraphFont"/>
    <w:qFormat/>
    <w:rsid w:val="00AB5F38"/>
    <w:rPr>
      <w:i/>
      <w:iCs/>
    </w:rPr>
  </w:style>
  <w:style w:type="paragraph" w:customStyle="1" w:styleId="ParaTab1">
    <w:name w:val="ParaTab 1"/>
    <w:rsid w:val="007C268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Heading1Char">
    <w:name w:val="Heading 1 Char"/>
    <w:basedOn w:val="DefaultParagraphFont"/>
    <w:link w:val="Heading1"/>
    <w:uiPriority w:val="9"/>
    <w:rsid w:val="007E1C4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7E1C41"/>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7E1C41"/>
    <w:rPr>
      <w:rFonts w:ascii="Times New Roman" w:eastAsia="Times New Roman" w:hAnsi="Times New Roman" w:cs="Times New Roman"/>
      <w:b/>
      <w:bCs/>
      <w:sz w:val="26"/>
      <w:szCs w:val="26"/>
    </w:rPr>
  </w:style>
  <w:style w:type="paragraph" w:styleId="BodyText">
    <w:name w:val="Body Text"/>
    <w:basedOn w:val="Normal"/>
    <w:link w:val="BodyTextChar"/>
    <w:uiPriority w:val="99"/>
    <w:unhideWhenUsed/>
    <w:rsid w:val="00893410"/>
    <w:pPr>
      <w:spacing w:after="0" w:line="36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rsid w:val="00893410"/>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B3DA8-CAEE-499D-99E1-31B9B285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12613</Words>
  <Characters>71897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6</cp:revision>
  <cp:lastPrinted>2019-07-26T18:10:00Z</cp:lastPrinted>
  <dcterms:created xsi:type="dcterms:W3CDTF">2019-07-26T18:11:00Z</dcterms:created>
  <dcterms:modified xsi:type="dcterms:W3CDTF">2019-08-29T12:19:00Z</dcterms:modified>
</cp:coreProperties>
</file>