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C1A5B" w14:textId="77777777" w:rsidR="00910977" w:rsidRPr="00910977" w:rsidRDefault="00910977" w:rsidP="00910977">
      <w:pPr>
        <w:tabs>
          <w:tab w:val="center" w:pos="4680"/>
        </w:tabs>
        <w:suppressAutoHyphens/>
        <w:spacing w:after="0" w:line="240" w:lineRule="auto"/>
        <w:jc w:val="center"/>
        <w:outlineLvl w:val="0"/>
        <w:rPr>
          <w:rFonts w:ascii="Times New Roman" w:eastAsia="Times New Roman" w:hAnsi="Times New Roman" w:cs="Times New Roman"/>
          <w:b/>
          <w:sz w:val="26"/>
          <w:szCs w:val="26"/>
        </w:rPr>
      </w:pPr>
      <w:r w:rsidRPr="00910977">
        <w:rPr>
          <w:rFonts w:ascii="Times New Roman" w:eastAsia="Times New Roman" w:hAnsi="Times New Roman" w:cs="Times New Roman"/>
          <w:b/>
          <w:sz w:val="26"/>
          <w:szCs w:val="26"/>
        </w:rPr>
        <w:t>PENNSYLVANIA</w:t>
      </w:r>
    </w:p>
    <w:p w14:paraId="3C2C1569" w14:textId="77777777" w:rsidR="00910977" w:rsidRPr="00910977" w:rsidRDefault="00910977" w:rsidP="00910977">
      <w:pPr>
        <w:tabs>
          <w:tab w:val="center" w:pos="4680"/>
        </w:tabs>
        <w:suppressAutoHyphens/>
        <w:spacing w:after="0" w:line="240" w:lineRule="auto"/>
        <w:jc w:val="center"/>
        <w:rPr>
          <w:rFonts w:ascii="Times New Roman" w:eastAsia="Times New Roman" w:hAnsi="Times New Roman" w:cs="Times New Roman"/>
          <w:b/>
          <w:sz w:val="26"/>
          <w:szCs w:val="26"/>
        </w:rPr>
      </w:pPr>
      <w:r w:rsidRPr="00910977">
        <w:rPr>
          <w:rFonts w:ascii="Times New Roman" w:eastAsia="Times New Roman" w:hAnsi="Times New Roman" w:cs="Times New Roman"/>
          <w:b/>
          <w:sz w:val="26"/>
          <w:szCs w:val="26"/>
        </w:rPr>
        <w:t>PUBLIC UTILITY COMMISSION</w:t>
      </w:r>
    </w:p>
    <w:p w14:paraId="023E3CC2" w14:textId="77777777" w:rsidR="00910977" w:rsidRPr="00910977" w:rsidRDefault="00910977" w:rsidP="00910977">
      <w:pPr>
        <w:tabs>
          <w:tab w:val="center" w:pos="4680"/>
        </w:tabs>
        <w:suppressAutoHyphens/>
        <w:spacing w:after="0" w:line="240" w:lineRule="auto"/>
        <w:jc w:val="center"/>
        <w:rPr>
          <w:rFonts w:ascii="Times New Roman" w:eastAsia="Times New Roman" w:hAnsi="Times New Roman" w:cs="Times New Roman"/>
          <w:b/>
          <w:sz w:val="26"/>
          <w:szCs w:val="26"/>
        </w:rPr>
      </w:pPr>
      <w:r w:rsidRPr="00910977">
        <w:rPr>
          <w:rFonts w:ascii="Times New Roman" w:eastAsia="Times New Roman" w:hAnsi="Times New Roman" w:cs="Times New Roman"/>
          <w:b/>
          <w:sz w:val="26"/>
          <w:szCs w:val="26"/>
        </w:rPr>
        <w:t>Harrisburg, PA  17105-3265</w:t>
      </w:r>
    </w:p>
    <w:p w14:paraId="28AD8943" w14:textId="77777777" w:rsidR="00910977" w:rsidRPr="00910977" w:rsidRDefault="00910977" w:rsidP="00910977">
      <w:pPr>
        <w:tabs>
          <w:tab w:val="right" w:pos="9360"/>
        </w:tabs>
        <w:suppressAutoHyphens/>
        <w:spacing w:after="0" w:line="240" w:lineRule="auto"/>
        <w:jc w:val="both"/>
        <w:rPr>
          <w:rFonts w:ascii="Times New Roman" w:eastAsia="Times New Roman" w:hAnsi="Times New Roman" w:cs="Times New Roman"/>
          <w:sz w:val="26"/>
          <w:szCs w:val="26"/>
        </w:rPr>
      </w:pPr>
    </w:p>
    <w:p w14:paraId="24779E52" w14:textId="77777777" w:rsidR="00910977" w:rsidRPr="00910977" w:rsidRDefault="00910977" w:rsidP="00910977">
      <w:pPr>
        <w:tabs>
          <w:tab w:val="right" w:pos="9360"/>
        </w:tabs>
        <w:suppressAutoHyphens/>
        <w:spacing w:after="0" w:line="240" w:lineRule="auto"/>
        <w:jc w:val="both"/>
        <w:rPr>
          <w:rFonts w:ascii="Times New Roman" w:eastAsia="Times New Roman" w:hAnsi="Times New Roman" w:cs="Times New Roman"/>
          <w:sz w:val="26"/>
          <w:szCs w:val="26"/>
        </w:rPr>
      </w:pPr>
    </w:p>
    <w:p w14:paraId="1C016524" w14:textId="5D5A558B" w:rsidR="00910977" w:rsidRPr="00910977" w:rsidRDefault="00910977" w:rsidP="00910977">
      <w:pPr>
        <w:tabs>
          <w:tab w:val="right" w:pos="9360"/>
        </w:tabs>
        <w:suppressAutoHyphens/>
        <w:spacing w:after="0" w:line="240" w:lineRule="auto"/>
        <w:jc w:val="right"/>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 xml:space="preserve">Public Meeting held August </w:t>
      </w:r>
      <w:r w:rsidR="00F21239">
        <w:rPr>
          <w:rFonts w:ascii="Times New Roman" w:eastAsia="Times New Roman" w:hAnsi="Times New Roman" w:cs="Times New Roman"/>
          <w:sz w:val="26"/>
          <w:szCs w:val="26"/>
        </w:rPr>
        <w:t>29</w:t>
      </w:r>
      <w:r w:rsidRPr="00910977">
        <w:rPr>
          <w:rFonts w:ascii="Times New Roman" w:eastAsia="Times New Roman" w:hAnsi="Times New Roman" w:cs="Times New Roman"/>
          <w:sz w:val="26"/>
          <w:szCs w:val="26"/>
        </w:rPr>
        <w:t>, 2019</w:t>
      </w:r>
    </w:p>
    <w:p w14:paraId="7C91D623"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p>
    <w:p w14:paraId="01D10889"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Commissioners Present:</w:t>
      </w:r>
    </w:p>
    <w:p w14:paraId="4B412126"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p>
    <w:p w14:paraId="1CA17D2F" w14:textId="77777777" w:rsidR="00910977" w:rsidRPr="00910977" w:rsidRDefault="00910977" w:rsidP="00910977">
      <w:pPr>
        <w:tabs>
          <w:tab w:val="left" w:pos="705"/>
        </w:tabs>
        <w:spacing w:after="0" w:line="240" w:lineRule="auto"/>
        <w:ind w:firstLine="720"/>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Gladys Brown Dutrieuille, Chairman</w:t>
      </w:r>
    </w:p>
    <w:p w14:paraId="7A4C3E66" w14:textId="77777777" w:rsidR="00910977" w:rsidRPr="00910977" w:rsidRDefault="00910977" w:rsidP="00910977">
      <w:pPr>
        <w:tabs>
          <w:tab w:val="left" w:pos="705"/>
        </w:tabs>
        <w:spacing w:after="0" w:line="240" w:lineRule="auto"/>
        <w:ind w:firstLine="720"/>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David W. Sweet, Vice Chairman</w:t>
      </w:r>
    </w:p>
    <w:p w14:paraId="5A02D673" w14:textId="77777777" w:rsidR="00910977" w:rsidRPr="00910977" w:rsidRDefault="00910977" w:rsidP="00910977">
      <w:pPr>
        <w:tabs>
          <w:tab w:val="left" w:pos="705"/>
        </w:tabs>
        <w:spacing w:after="0" w:line="240" w:lineRule="auto"/>
        <w:ind w:firstLine="720"/>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Norman J. Kennard</w:t>
      </w:r>
    </w:p>
    <w:p w14:paraId="39E9DC4F" w14:textId="77777777" w:rsidR="00910977" w:rsidRPr="00910977" w:rsidRDefault="00910977" w:rsidP="00910977">
      <w:pPr>
        <w:spacing w:after="0" w:line="240" w:lineRule="auto"/>
        <w:ind w:left="720"/>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Andrew G. Place</w:t>
      </w:r>
    </w:p>
    <w:p w14:paraId="5BB59711" w14:textId="77777777" w:rsidR="00910977" w:rsidRPr="00910977" w:rsidRDefault="00910977" w:rsidP="00910977">
      <w:pPr>
        <w:tabs>
          <w:tab w:val="left" w:pos="705"/>
        </w:tabs>
        <w:spacing w:after="0" w:line="240" w:lineRule="auto"/>
        <w:ind w:firstLine="720"/>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John F. Coleman, Jr.</w:t>
      </w:r>
    </w:p>
    <w:p w14:paraId="6071553E"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p>
    <w:p w14:paraId="76E02534"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p>
    <w:p w14:paraId="10003B7F"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Pennsylvania Public Utility Commission, et al.</w:t>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t>R-2018-3001306</w:t>
      </w:r>
    </w:p>
    <w:p w14:paraId="73F7377F"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p>
    <w:p w14:paraId="6E190476"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ab/>
        <w:t>v.</w:t>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p>
    <w:p w14:paraId="50CD107D"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p>
    <w:p w14:paraId="65FE5B5B"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Hidden Valley Utility Services, L.P. – Water</w:t>
      </w:r>
    </w:p>
    <w:p w14:paraId="6A03AAFE" w14:textId="77777777" w:rsidR="00910977" w:rsidRPr="00910977" w:rsidRDefault="00910977" w:rsidP="00910977">
      <w:pPr>
        <w:tabs>
          <w:tab w:val="left" w:pos="-720"/>
        </w:tabs>
        <w:suppressAutoHyphens/>
        <w:spacing w:after="0" w:line="360" w:lineRule="auto"/>
        <w:rPr>
          <w:rFonts w:ascii="Times New Roman" w:eastAsia="Times New Roman" w:hAnsi="Times New Roman" w:cs="Times New Roman"/>
          <w:b/>
          <w:sz w:val="26"/>
          <w:szCs w:val="26"/>
        </w:rPr>
      </w:pPr>
    </w:p>
    <w:p w14:paraId="29C3B28F"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p>
    <w:p w14:paraId="53A5DB16"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Pennsylvania Public Utility Commission, et al.</w:t>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t>R-2018-3001307</w:t>
      </w:r>
    </w:p>
    <w:p w14:paraId="1CD2AB3E"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p>
    <w:p w14:paraId="5900319A"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ab/>
        <w:t>v.</w:t>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r w:rsidRPr="00910977">
        <w:rPr>
          <w:rFonts w:ascii="Times New Roman" w:eastAsia="Times New Roman" w:hAnsi="Times New Roman" w:cs="Times New Roman"/>
          <w:sz w:val="26"/>
          <w:szCs w:val="26"/>
        </w:rPr>
        <w:tab/>
      </w:r>
    </w:p>
    <w:p w14:paraId="777BD71B"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p>
    <w:p w14:paraId="64F811CE" w14:textId="77777777" w:rsidR="00910977" w:rsidRPr="00910977" w:rsidRDefault="00910977" w:rsidP="00910977">
      <w:pPr>
        <w:tabs>
          <w:tab w:val="left" w:pos="-720"/>
        </w:tabs>
        <w:suppressAutoHyphens/>
        <w:spacing w:after="0" w:line="240" w:lineRule="auto"/>
        <w:rPr>
          <w:rFonts w:ascii="Times New Roman" w:eastAsia="Times New Roman" w:hAnsi="Times New Roman" w:cs="Times New Roman"/>
          <w:sz w:val="26"/>
          <w:szCs w:val="26"/>
        </w:rPr>
      </w:pPr>
      <w:r w:rsidRPr="00910977">
        <w:rPr>
          <w:rFonts w:ascii="Times New Roman" w:eastAsia="Times New Roman" w:hAnsi="Times New Roman" w:cs="Times New Roman"/>
          <w:sz w:val="26"/>
          <w:szCs w:val="26"/>
        </w:rPr>
        <w:t>Hidden Valley Utility Services, L.P. – Wastewater</w:t>
      </w:r>
    </w:p>
    <w:p w14:paraId="1BCFF45D" w14:textId="77777777" w:rsidR="00910977" w:rsidRPr="00910977" w:rsidRDefault="00910977" w:rsidP="00910977">
      <w:pPr>
        <w:tabs>
          <w:tab w:val="left" w:pos="-720"/>
        </w:tabs>
        <w:suppressAutoHyphens/>
        <w:spacing w:after="0" w:line="360" w:lineRule="auto"/>
        <w:rPr>
          <w:rFonts w:ascii="Times New Roman" w:eastAsia="Times New Roman" w:hAnsi="Times New Roman" w:cs="Times New Roman"/>
          <w:b/>
          <w:sz w:val="26"/>
          <w:szCs w:val="26"/>
        </w:rPr>
      </w:pPr>
    </w:p>
    <w:p w14:paraId="13DE562D" w14:textId="77777777" w:rsidR="00910977" w:rsidRPr="00910977" w:rsidRDefault="00910977" w:rsidP="00910977">
      <w:pPr>
        <w:tabs>
          <w:tab w:val="left" w:pos="-720"/>
        </w:tabs>
        <w:suppressAutoHyphens/>
        <w:spacing w:after="0" w:line="360" w:lineRule="auto"/>
        <w:rPr>
          <w:rFonts w:ascii="Times New Roman" w:eastAsia="Times New Roman" w:hAnsi="Times New Roman" w:cs="Times New Roman"/>
          <w:b/>
          <w:sz w:val="26"/>
          <w:szCs w:val="26"/>
        </w:rPr>
      </w:pPr>
    </w:p>
    <w:p w14:paraId="539CAD46" w14:textId="77777777" w:rsidR="00910977" w:rsidRPr="00910977" w:rsidRDefault="00910977" w:rsidP="00910977">
      <w:pPr>
        <w:tabs>
          <w:tab w:val="center" w:pos="4680"/>
        </w:tabs>
        <w:suppressAutoHyphens/>
        <w:spacing w:after="0" w:line="240" w:lineRule="auto"/>
        <w:jc w:val="center"/>
        <w:rPr>
          <w:rFonts w:ascii="Times New Roman" w:eastAsia="Times New Roman" w:hAnsi="Times New Roman" w:cs="Times New Roman"/>
          <w:b/>
          <w:sz w:val="26"/>
          <w:szCs w:val="26"/>
        </w:rPr>
      </w:pPr>
      <w:r w:rsidRPr="00910977">
        <w:rPr>
          <w:rFonts w:ascii="Times New Roman" w:eastAsia="Times New Roman" w:hAnsi="Times New Roman" w:cs="Times New Roman"/>
          <w:b/>
          <w:sz w:val="26"/>
          <w:szCs w:val="26"/>
        </w:rPr>
        <w:t>OPINION AND ORDER</w:t>
      </w:r>
    </w:p>
    <w:p w14:paraId="3CB047B9" w14:textId="77777777" w:rsidR="00910977" w:rsidRPr="00910977" w:rsidRDefault="00910977" w:rsidP="00910977">
      <w:pPr>
        <w:tabs>
          <w:tab w:val="left" w:pos="-720"/>
        </w:tabs>
        <w:suppressAutoHyphens/>
        <w:spacing w:after="120" w:line="240" w:lineRule="auto"/>
        <w:rPr>
          <w:rFonts w:ascii="Times New Roman" w:eastAsia="Times New Roman" w:hAnsi="Times New Roman" w:cs="Times New Roman"/>
          <w:b/>
          <w:sz w:val="26"/>
          <w:szCs w:val="26"/>
        </w:rPr>
      </w:pPr>
    </w:p>
    <w:p w14:paraId="51BC5042" w14:textId="77777777" w:rsidR="00910977" w:rsidRPr="00910977" w:rsidRDefault="00910977" w:rsidP="00910977">
      <w:pPr>
        <w:tabs>
          <w:tab w:val="left" w:pos="-720"/>
        </w:tabs>
        <w:suppressAutoHyphens/>
        <w:spacing w:after="120" w:line="240" w:lineRule="auto"/>
        <w:rPr>
          <w:rFonts w:ascii="Times New Roman" w:eastAsia="Times New Roman" w:hAnsi="Times New Roman" w:cs="Times New Roman"/>
          <w:b/>
          <w:sz w:val="26"/>
          <w:szCs w:val="26"/>
        </w:rPr>
      </w:pPr>
    </w:p>
    <w:p w14:paraId="405FDBD4" w14:textId="77777777" w:rsidR="00910977" w:rsidRPr="00910977" w:rsidRDefault="00910977" w:rsidP="00910977">
      <w:pPr>
        <w:tabs>
          <w:tab w:val="left" w:pos="-720"/>
        </w:tabs>
        <w:suppressAutoHyphens/>
        <w:spacing w:after="120" w:line="240" w:lineRule="auto"/>
        <w:rPr>
          <w:rFonts w:ascii="Times New Roman" w:eastAsia="Times New Roman" w:hAnsi="Times New Roman" w:cs="Times New Roman"/>
          <w:sz w:val="26"/>
          <w:szCs w:val="26"/>
        </w:rPr>
      </w:pPr>
      <w:r w:rsidRPr="00910977">
        <w:rPr>
          <w:rFonts w:ascii="Times New Roman" w:eastAsia="Times New Roman" w:hAnsi="Times New Roman" w:cs="Times New Roman"/>
          <w:b/>
          <w:sz w:val="26"/>
          <w:szCs w:val="26"/>
        </w:rPr>
        <w:t>BY THE COMMISSION:</w:t>
      </w:r>
    </w:p>
    <w:p w14:paraId="3881246A" w14:textId="77777777" w:rsidR="00910977" w:rsidRPr="00910977" w:rsidRDefault="00910977" w:rsidP="00910977">
      <w:pPr>
        <w:spacing w:after="0" w:line="360" w:lineRule="auto"/>
        <w:rPr>
          <w:sz w:val="26"/>
          <w:szCs w:val="26"/>
        </w:rPr>
      </w:pPr>
    </w:p>
    <w:p w14:paraId="4D5ECC86" w14:textId="424B5F31" w:rsidR="0031240E" w:rsidRDefault="00910977" w:rsidP="0031240E">
      <w:pPr>
        <w:pStyle w:val="FootnoteText"/>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Before the Pennsylvania Public Utility Commission (Commission) for consideration and disposition is </w:t>
      </w:r>
      <w:r w:rsidR="004776AB">
        <w:rPr>
          <w:rFonts w:ascii="Times New Roman" w:hAnsi="Times New Roman"/>
          <w:sz w:val="26"/>
          <w:szCs w:val="26"/>
        </w:rPr>
        <w:t>the</w:t>
      </w:r>
      <w:r>
        <w:rPr>
          <w:rFonts w:ascii="Times New Roman" w:hAnsi="Times New Roman"/>
          <w:sz w:val="26"/>
          <w:szCs w:val="26"/>
        </w:rPr>
        <w:t xml:space="preserve"> </w:t>
      </w:r>
      <w:r w:rsidR="0019397F">
        <w:rPr>
          <w:rFonts w:ascii="Times New Roman" w:hAnsi="Times New Roman"/>
          <w:sz w:val="26"/>
          <w:szCs w:val="26"/>
        </w:rPr>
        <w:t>Motion</w:t>
      </w:r>
      <w:r>
        <w:rPr>
          <w:rFonts w:ascii="Times New Roman" w:hAnsi="Times New Roman"/>
          <w:sz w:val="26"/>
          <w:szCs w:val="26"/>
        </w:rPr>
        <w:t xml:space="preserve"> </w:t>
      </w:r>
      <w:r w:rsidR="00AD7D2D">
        <w:rPr>
          <w:rFonts w:ascii="Times New Roman" w:hAnsi="Times New Roman"/>
          <w:sz w:val="26"/>
          <w:szCs w:val="26"/>
        </w:rPr>
        <w:t xml:space="preserve">to Extend the Time Period for Completing an Independent Financial Audit </w:t>
      </w:r>
      <w:r>
        <w:rPr>
          <w:rFonts w:ascii="Times New Roman" w:hAnsi="Times New Roman"/>
          <w:sz w:val="26"/>
          <w:szCs w:val="26"/>
        </w:rPr>
        <w:t>(</w:t>
      </w:r>
      <w:r w:rsidR="0019397F">
        <w:rPr>
          <w:rFonts w:ascii="Times New Roman" w:hAnsi="Times New Roman"/>
          <w:sz w:val="26"/>
          <w:szCs w:val="26"/>
        </w:rPr>
        <w:t>Motion</w:t>
      </w:r>
      <w:r>
        <w:rPr>
          <w:rFonts w:ascii="Times New Roman" w:hAnsi="Times New Roman"/>
          <w:sz w:val="26"/>
          <w:szCs w:val="26"/>
        </w:rPr>
        <w:t xml:space="preserve">), filed by Hidden Valley Utility Services, L.P </w:t>
      </w:r>
      <w:r w:rsidR="0019397F">
        <w:rPr>
          <w:rFonts w:ascii="Times New Roman" w:hAnsi="Times New Roman"/>
          <w:sz w:val="26"/>
          <w:szCs w:val="26"/>
        </w:rPr>
        <w:t xml:space="preserve">– </w:t>
      </w:r>
      <w:r w:rsidR="0019397F">
        <w:rPr>
          <w:rFonts w:ascii="Times New Roman" w:hAnsi="Times New Roman"/>
          <w:sz w:val="26"/>
          <w:szCs w:val="26"/>
        </w:rPr>
        <w:lastRenderedPageBreak/>
        <w:t xml:space="preserve">Water and Hidden Valley Utility Services, L.P – Wastewater </w:t>
      </w:r>
      <w:r>
        <w:rPr>
          <w:rFonts w:ascii="Times New Roman" w:hAnsi="Times New Roman"/>
          <w:sz w:val="26"/>
          <w:szCs w:val="26"/>
        </w:rPr>
        <w:t>(</w:t>
      </w:r>
      <w:r w:rsidR="0019397F">
        <w:rPr>
          <w:rFonts w:ascii="Times New Roman" w:hAnsi="Times New Roman"/>
          <w:sz w:val="26"/>
          <w:szCs w:val="26"/>
        </w:rPr>
        <w:t>collectively, HVUS</w:t>
      </w:r>
      <w:r w:rsidR="00FF5B19">
        <w:rPr>
          <w:rFonts w:ascii="Times New Roman" w:hAnsi="Times New Roman"/>
          <w:sz w:val="26"/>
          <w:szCs w:val="26"/>
        </w:rPr>
        <w:t xml:space="preserve"> or Company</w:t>
      </w:r>
      <w:r>
        <w:rPr>
          <w:rFonts w:ascii="Times New Roman" w:hAnsi="Times New Roman"/>
          <w:sz w:val="26"/>
          <w:szCs w:val="26"/>
        </w:rPr>
        <w:t>) on</w:t>
      </w:r>
      <w:r w:rsidR="00406B98">
        <w:rPr>
          <w:rFonts w:ascii="Times New Roman" w:hAnsi="Times New Roman"/>
          <w:sz w:val="26"/>
          <w:szCs w:val="26"/>
        </w:rPr>
        <w:t xml:space="preserve"> July </w:t>
      </w:r>
      <w:r w:rsidR="0019397F">
        <w:rPr>
          <w:rFonts w:ascii="Times New Roman" w:hAnsi="Times New Roman"/>
          <w:sz w:val="26"/>
          <w:szCs w:val="26"/>
        </w:rPr>
        <w:t>9</w:t>
      </w:r>
      <w:r w:rsidR="00406B98">
        <w:rPr>
          <w:rFonts w:ascii="Times New Roman" w:hAnsi="Times New Roman"/>
          <w:sz w:val="26"/>
          <w:szCs w:val="26"/>
        </w:rPr>
        <w:t>, 2019.</w:t>
      </w:r>
      <w:r w:rsidR="00661C66">
        <w:rPr>
          <w:rFonts w:ascii="Times New Roman" w:hAnsi="Times New Roman"/>
          <w:sz w:val="26"/>
          <w:szCs w:val="26"/>
        </w:rPr>
        <w:t xml:space="preserve">  </w:t>
      </w:r>
      <w:r w:rsidR="00406B98">
        <w:rPr>
          <w:rFonts w:ascii="Times New Roman" w:hAnsi="Times New Roman"/>
          <w:sz w:val="26"/>
          <w:szCs w:val="26"/>
        </w:rPr>
        <w:t xml:space="preserve">The </w:t>
      </w:r>
      <w:r w:rsidR="0019397F">
        <w:rPr>
          <w:rFonts w:ascii="Times New Roman" w:hAnsi="Times New Roman"/>
          <w:sz w:val="26"/>
          <w:szCs w:val="26"/>
        </w:rPr>
        <w:t>Motion</w:t>
      </w:r>
      <w:r w:rsidR="00406B98">
        <w:rPr>
          <w:rFonts w:ascii="Times New Roman" w:hAnsi="Times New Roman"/>
          <w:sz w:val="26"/>
          <w:szCs w:val="26"/>
        </w:rPr>
        <w:t xml:space="preserve"> refers to our Opinion and Order entered on March 29, 2019</w:t>
      </w:r>
      <w:r w:rsidR="00AD1428">
        <w:rPr>
          <w:rFonts w:ascii="Times New Roman" w:hAnsi="Times New Roman"/>
          <w:sz w:val="26"/>
          <w:szCs w:val="26"/>
        </w:rPr>
        <w:t xml:space="preserve"> (</w:t>
      </w:r>
      <w:r w:rsidR="00AD1428" w:rsidRPr="00AD1428">
        <w:rPr>
          <w:rFonts w:ascii="Times New Roman" w:hAnsi="Times New Roman"/>
          <w:i/>
          <w:iCs/>
          <w:sz w:val="26"/>
          <w:szCs w:val="26"/>
        </w:rPr>
        <w:t>March 2019 Order</w:t>
      </w:r>
      <w:r w:rsidR="00AD1428">
        <w:rPr>
          <w:rFonts w:ascii="Times New Roman" w:hAnsi="Times New Roman"/>
          <w:sz w:val="26"/>
          <w:szCs w:val="26"/>
        </w:rPr>
        <w:t>)</w:t>
      </w:r>
      <w:r w:rsidR="00D5110C">
        <w:rPr>
          <w:rFonts w:ascii="Times New Roman" w:hAnsi="Times New Roman"/>
          <w:sz w:val="26"/>
          <w:szCs w:val="26"/>
        </w:rPr>
        <w:t xml:space="preserve">, which, in part, required HVUS to conduct an independent financial audit of its records from 2015 through 2018.  </w:t>
      </w:r>
      <w:r w:rsidR="0019397F">
        <w:rPr>
          <w:rFonts w:ascii="Times New Roman" w:hAnsi="Times New Roman"/>
          <w:sz w:val="26"/>
          <w:szCs w:val="26"/>
        </w:rPr>
        <w:t xml:space="preserve">In its Motion, HVUS </w:t>
      </w:r>
      <w:r w:rsidR="00406B98">
        <w:rPr>
          <w:rFonts w:ascii="Times New Roman" w:hAnsi="Times New Roman"/>
          <w:sz w:val="26"/>
          <w:szCs w:val="26"/>
        </w:rPr>
        <w:t xml:space="preserve">requests a </w:t>
      </w:r>
      <w:r w:rsidR="00C57E49">
        <w:rPr>
          <w:rFonts w:ascii="Times New Roman" w:hAnsi="Times New Roman"/>
          <w:sz w:val="26"/>
          <w:szCs w:val="26"/>
        </w:rPr>
        <w:t>sixty-day</w:t>
      </w:r>
      <w:r w:rsidR="00406B98">
        <w:rPr>
          <w:rFonts w:ascii="Times New Roman" w:hAnsi="Times New Roman"/>
          <w:sz w:val="26"/>
          <w:szCs w:val="26"/>
        </w:rPr>
        <w:t xml:space="preserve"> extension of time, or until September 27, 2019</w:t>
      </w:r>
      <w:r w:rsidR="0031240E">
        <w:rPr>
          <w:rFonts w:ascii="Times New Roman" w:hAnsi="Times New Roman"/>
          <w:sz w:val="26"/>
          <w:szCs w:val="26"/>
        </w:rPr>
        <w:t xml:space="preserve">, to complete </w:t>
      </w:r>
      <w:r w:rsidR="00D5110C">
        <w:rPr>
          <w:rFonts w:ascii="Times New Roman" w:hAnsi="Times New Roman"/>
          <w:sz w:val="26"/>
          <w:szCs w:val="26"/>
        </w:rPr>
        <w:t xml:space="preserve">the audit.  </w:t>
      </w:r>
      <w:r w:rsidR="0019397F">
        <w:rPr>
          <w:rFonts w:ascii="Times New Roman" w:hAnsi="Times New Roman"/>
          <w:sz w:val="26"/>
          <w:szCs w:val="26"/>
        </w:rPr>
        <w:t xml:space="preserve">On July 29, 2019, the Office of Consumer Advocate (OCA) and </w:t>
      </w:r>
      <w:r w:rsidR="00AD7D2D">
        <w:rPr>
          <w:rFonts w:ascii="Times New Roman" w:hAnsi="Times New Roman"/>
          <w:sz w:val="26"/>
          <w:szCs w:val="26"/>
        </w:rPr>
        <w:t xml:space="preserve">Hidden Valley Foundation, Inc. (Foundation) each filed Answers opposing the Motion.  </w:t>
      </w:r>
      <w:r w:rsidR="0031240E">
        <w:rPr>
          <w:rFonts w:ascii="Times New Roman" w:hAnsi="Times New Roman"/>
          <w:sz w:val="26"/>
          <w:szCs w:val="26"/>
        </w:rPr>
        <w:t xml:space="preserve">For the reasons set forth herein, we will </w:t>
      </w:r>
      <w:r w:rsidR="00924F7D">
        <w:rPr>
          <w:rFonts w:ascii="Times New Roman" w:hAnsi="Times New Roman"/>
          <w:sz w:val="26"/>
          <w:szCs w:val="26"/>
        </w:rPr>
        <w:t xml:space="preserve">deny the </w:t>
      </w:r>
      <w:r w:rsidR="00AD7D2D">
        <w:rPr>
          <w:rFonts w:ascii="Times New Roman" w:hAnsi="Times New Roman"/>
          <w:sz w:val="26"/>
          <w:szCs w:val="26"/>
        </w:rPr>
        <w:t>M</w:t>
      </w:r>
      <w:r w:rsidR="00924F7D">
        <w:rPr>
          <w:rFonts w:ascii="Times New Roman" w:hAnsi="Times New Roman"/>
          <w:sz w:val="26"/>
          <w:szCs w:val="26"/>
        </w:rPr>
        <w:t>otion</w:t>
      </w:r>
      <w:r w:rsidR="0031240E">
        <w:rPr>
          <w:rFonts w:ascii="Times New Roman" w:hAnsi="Times New Roman"/>
          <w:sz w:val="26"/>
          <w:szCs w:val="26"/>
        </w:rPr>
        <w:t>.</w:t>
      </w:r>
    </w:p>
    <w:p w14:paraId="48D91E99" w14:textId="77777777" w:rsidR="00257DE6" w:rsidRDefault="00257DE6" w:rsidP="0031240E">
      <w:pPr>
        <w:pStyle w:val="FootnoteText"/>
        <w:spacing w:line="360" w:lineRule="auto"/>
        <w:rPr>
          <w:rFonts w:ascii="Times New Roman" w:hAnsi="Times New Roman"/>
          <w:sz w:val="26"/>
          <w:szCs w:val="26"/>
        </w:rPr>
      </w:pPr>
    </w:p>
    <w:p w14:paraId="4C77BF54" w14:textId="77777777" w:rsidR="00257DE6" w:rsidRPr="00257DE6" w:rsidRDefault="00257DE6" w:rsidP="00257DE6">
      <w:pPr>
        <w:pStyle w:val="FootnoteText"/>
        <w:spacing w:line="360" w:lineRule="auto"/>
        <w:jc w:val="center"/>
        <w:rPr>
          <w:rFonts w:ascii="Times New Roman" w:hAnsi="Times New Roman"/>
          <w:b/>
          <w:bCs/>
          <w:sz w:val="26"/>
          <w:szCs w:val="26"/>
        </w:rPr>
      </w:pPr>
      <w:r>
        <w:rPr>
          <w:rFonts w:ascii="Times New Roman" w:hAnsi="Times New Roman"/>
          <w:b/>
          <w:bCs/>
          <w:sz w:val="26"/>
          <w:szCs w:val="26"/>
        </w:rPr>
        <w:t>History of the Proceedings</w:t>
      </w:r>
    </w:p>
    <w:p w14:paraId="28F3DB00" w14:textId="77777777" w:rsidR="00257DE6" w:rsidRDefault="00257DE6" w:rsidP="00257DE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14:paraId="2E254E8A" w14:textId="77777777" w:rsidR="00257DE6" w:rsidRPr="00257DE6" w:rsidRDefault="00257DE6" w:rsidP="00257DE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257DE6">
        <w:rPr>
          <w:rFonts w:ascii="Times New Roman" w:hAnsi="Times New Roman" w:cs="Times New Roman"/>
          <w:sz w:val="26"/>
          <w:szCs w:val="26"/>
        </w:rPr>
        <w:t>On April 27, 2018, HVUS filed Supplement No. 1 to Tariff Water – Pa. P.U.C. No. 1 (Water Supplement No. 1) at Docket No. R-2018-3001306, proposing an increase in rates designed to produce an additional $150,629, or a 107.2% increase, in total annual operating revenues.  Approval of Water Supplement No. 1 would result in an increase of the average water bill for a residential customer using 2,100 gallons per quarter within the Company’s service territory from $26.64 to $54.72 per quarter, or an increase of 105.4%.  The average water bill for a commercial customer using 16,000 gallons would increase from $123.52 to $238.20 per quarter, or an increase of 92.8%.</w:t>
      </w:r>
    </w:p>
    <w:p w14:paraId="6842DF2B" w14:textId="77777777" w:rsidR="00257DE6" w:rsidRPr="00257DE6" w:rsidRDefault="00257DE6" w:rsidP="00257DE6">
      <w:pPr>
        <w:spacing w:after="0" w:line="360" w:lineRule="auto"/>
        <w:rPr>
          <w:rFonts w:ascii="Times New Roman" w:hAnsi="Times New Roman" w:cs="Times New Roman"/>
          <w:sz w:val="26"/>
          <w:szCs w:val="26"/>
        </w:rPr>
      </w:pPr>
    </w:p>
    <w:p w14:paraId="6878690F" w14:textId="50D37AD8" w:rsidR="003C5915" w:rsidRDefault="00257DE6" w:rsidP="00257DE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257DE6">
        <w:rPr>
          <w:rFonts w:ascii="Times New Roman" w:hAnsi="Times New Roman" w:cs="Times New Roman"/>
          <w:sz w:val="26"/>
          <w:szCs w:val="26"/>
        </w:rPr>
        <w:t>Also, on April 27, 2018, HVUS filed Supplement No. 1 to Tariff Wastewater – Pa. P.U.C. No. 1 (Wastewater Supplement No. 1) at Docket No. R</w:t>
      </w:r>
      <w:r w:rsidR="00F04175">
        <w:rPr>
          <w:rFonts w:ascii="Times New Roman" w:hAnsi="Times New Roman" w:cs="Times New Roman"/>
          <w:sz w:val="26"/>
          <w:szCs w:val="26"/>
        </w:rPr>
        <w:noBreakHyphen/>
        <w:t>2</w:t>
      </w:r>
      <w:r w:rsidRPr="00257DE6">
        <w:rPr>
          <w:rFonts w:ascii="Times New Roman" w:hAnsi="Times New Roman" w:cs="Times New Roman"/>
          <w:sz w:val="26"/>
          <w:szCs w:val="26"/>
        </w:rPr>
        <w:t>018</w:t>
      </w:r>
      <w:r w:rsidR="00F04175">
        <w:rPr>
          <w:rFonts w:ascii="Times New Roman" w:hAnsi="Times New Roman" w:cs="Times New Roman"/>
          <w:sz w:val="26"/>
          <w:szCs w:val="26"/>
        </w:rPr>
        <w:noBreakHyphen/>
      </w:r>
      <w:r w:rsidRPr="00257DE6">
        <w:rPr>
          <w:rFonts w:ascii="Times New Roman" w:hAnsi="Times New Roman" w:cs="Times New Roman"/>
          <w:sz w:val="26"/>
          <w:szCs w:val="26"/>
        </w:rPr>
        <w:t xml:space="preserve">3001307, proposing an increase in rates designed to produce an additional $185,432, or an increase of 63.1%, in total annual operating revenues.  Approval of Wastewater Supplement No. 1 would result in an increase in the average wastewater bill for a residential customer using 2,100 gallons per quarter within the Company’s service territory from $59.76 to $96.42 per quarter, or an increase of 61.3%.  The average wastewater bill for a commercial customer using 16,000 gallons would also increase from $276.60 to $446.70 per quarter, or an increase of 61.5%.  Both Water Supplement No. 1 </w:t>
      </w:r>
      <w:r w:rsidRPr="00257DE6">
        <w:rPr>
          <w:rFonts w:ascii="Times New Roman" w:hAnsi="Times New Roman" w:cs="Times New Roman"/>
          <w:sz w:val="26"/>
          <w:szCs w:val="26"/>
        </w:rPr>
        <w:lastRenderedPageBreak/>
        <w:t>and Wastewater Supplement No. 1, which were based on a 2017 historic test year, were filed to become effective July 1, 2018.</w:t>
      </w:r>
    </w:p>
    <w:p w14:paraId="6E6348A0" w14:textId="77777777" w:rsidR="00340356" w:rsidRDefault="00340356" w:rsidP="00257DE6">
      <w:pPr>
        <w:spacing w:after="0" w:line="360" w:lineRule="auto"/>
        <w:rPr>
          <w:rFonts w:ascii="Times New Roman" w:hAnsi="Times New Roman" w:cs="Times New Roman"/>
          <w:sz w:val="26"/>
          <w:szCs w:val="26"/>
        </w:rPr>
      </w:pPr>
    </w:p>
    <w:p w14:paraId="71E61CB4" w14:textId="77777777" w:rsidR="00340356" w:rsidRPr="00340356" w:rsidRDefault="00340356" w:rsidP="0034035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340356">
        <w:rPr>
          <w:rFonts w:ascii="Times New Roman" w:hAnsi="Times New Roman" w:cs="Times New Roman"/>
          <w:sz w:val="26"/>
          <w:szCs w:val="26"/>
        </w:rPr>
        <w:t xml:space="preserve">On May 14, 2018, the OCA filed a Formal Complaint (Complaint) against the Company’s proposed Water Supplement No. 1, at Docket No. C-2018-3001841, and the Wastewater Supplement No. 1, at Docket No. C-2018-3001843.  Several </w:t>
      </w:r>
      <w:r w:rsidRPr="00661C66">
        <w:rPr>
          <w:rFonts w:ascii="Times New Roman" w:hAnsi="Times New Roman" w:cs="Times New Roman"/>
          <w:i/>
          <w:iCs/>
          <w:sz w:val="26"/>
          <w:szCs w:val="26"/>
        </w:rPr>
        <w:t>pro se</w:t>
      </w:r>
      <w:r w:rsidRPr="00340356">
        <w:rPr>
          <w:rFonts w:ascii="Times New Roman" w:hAnsi="Times New Roman" w:cs="Times New Roman"/>
          <w:sz w:val="26"/>
          <w:szCs w:val="26"/>
        </w:rPr>
        <w:t xml:space="preserve"> Complainants also filed Complaints against the proposed water and wastewater rate increases.</w:t>
      </w:r>
    </w:p>
    <w:p w14:paraId="23E82BE4" w14:textId="77777777" w:rsidR="00340356" w:rsidRPr="00340356" w:rsidRDefault="00340356" w:rsidP="00340356">
      <w:pPr>
        <w:spacing w:after="0" w:line="360" w:lineRule="auto"/>
        <w:rPr>
          <w:rFonts w:ascii="Times New Roman" w:hAnsi="Times New Roman" w:cs="Times New Roman"/>
          <w:sz w:val="26"/>
          <w:szCs w:val="26"/>
        </w:rPr>
      </w:pPr>
    </w:p>
    <w:p w14:paraId="1CE87F1B" w14:textId="4B3D0FF2" w:rsidR="00340356" w:rsidRPr="00340356" w:rsidRDefault="00340356" w:rsidP="0034035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340356">
        <w:rPr>
          <w:rFonts w:ascii="Times New Roman" w:hAnsi="Times New Roman" w:cs="Times New Roman"/>
          <w:sz w:val="26"/>
          <w:szCs w:val="26"/>
        </w:rPr>
        <w:t xml:space="preserve">By </w:t>
      </w:r>
      <w:r w:rsidR="00343F5A">
        <w:rPr>
          <w:rFonts w:ascii="Times New Roman" w:hAnsi="Times New Roman" w:cs="Times New Roman"/>
          <w:sz w:val="26"/>
          <w:szCs w:val="26"/>
        </w:rPr>
        <w:t>O</w:t>
      </w:r>
      <w:r w:rsidRPr="00340356">
        <w:rPr>
          <w:rFonts w:ascii="Times New Roman" w:hAnsi="Times New Roman" w:cs="Times New Roman"/>
          <w:sz w:val="26"/>
          <w:szCs w:val="26"/>
        </w:rPr>
        <w:t>rder entered May 17, 2018, pursuant to Section 1308(d) of the Public Utility Code (Code), 66 Pa. C.S. § 1308(d), the Commission suspended the filings for investigation to determine the lawfulness, justness and reasonableness of the rates, until February 19, 2019, unless permitted by Commission Order to become effective at an earlier date.  HVUS agreed to enter mediation with the Parties in the two base rate cases.  Accordingly, HVUS filed Tariff Supplements at each docket on May 23, 2018, to further suspend these matters until April 1, 2019.</w:t>
      </w:r>
    </w:p>
    <w:p w14:paraId="1E60E7E8" w14:textId="77777777" w:rsidR="00340356" w:rsidRPr="00340356" w:rsidRDefault="00340356" w:rsidP="00340356">
      <w:pPr>
        <w:spacing w:after="0" w:line="360" w:lineRule="auto"/>
        <w:rPr>
          <w:rFonts w:ascii="Times New Roman" w:hAnsi="Times New Roman" w:cs="Times New Roman"/>
          <w:sz w:val="26"/>
          <w:szCs w:val="26"/>
        </w:rPr>
      </w:pPr>
    </w:p>
    <w:p w14:paraId="06AD727F" w14:textId="2EC1FD78" w:rsidR="00340356" w:rsidRPr="00340356" w:rsidRDefault="00340356" w:rsidP="0034035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340356">
        <w:rPr>
          <w:rFonts w:ascii="Times New Roman" w:hAnsi="Times New Roman" w:cs="Times New Roman"/>
          <w:sz w:val="26"/>
          <w:szCs w:val="26"/>
        </w:rPr>
        <w:t>On July 27, 2018, two public input hearings were held, as scheduled.  A total of thirty-two HVUS customers testified at the public input hearings.</w:t>
      </w:r>
    </w:p>
    <w:p w14:paraId="470E22FD" w14:textId="77777777" w:rsidR="00340356" w:rsidRPr="00340356" w:rsidRDefault="00340356" w:rsidP="00340356">
      <w:pPr>
        <w:spacing w:after="0" w:line="360" w:lineRule="auto"/>
        <w:rPr>
          <w:rFonts w:ascii="Times New Roman" w:hAnsi="Times New Roman" w:cs="Times New Roman"/>
          <w:sz w:val="26"/>
          <w:szCs w:val="26"/>
        </w:rPr>
      </w:pPr>
    </w:p>
    <w:p w14:paraId="04612E3D" w14:textId="5C1C81D7" w:rsidR="00340356" w:rsidRPr="00340356" w:rsidRDefault="00340356" w:rsidP="0034035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340356">
        <w:rPr>
          <w:rFonts w:ascii="Times New Roman" w:hAnsi="Times New Roman" w:cs="Times New Roman"/>
          <w:sz w:val="26"/>
          <w:szCs w:val="26"/>
        </w:rPr>
        <w:t xml:space="preserve">On November 16, 2018, the ALJs </w:t>
      </w:r>
      <w:r w:rsidR="00D228B7">
        <w:rPr>
          <w:rFonts w:ascii="Times New Roman" w:hAnsi="Times New Roman" w:cs="Times New Roman"/>
          <w:sz w:val="26"/>
          <w:szCs w:val="26"/>
        </w:rPr>
        <w:t>Mark A. Hoyer and Katrina L. Dunderdale (ALJs)</w:t>
      </w:r>
      <w:r w:rsidR="00F04175">
        <w:rPr>
          <w:rFonts w:ascii="Times New Roman" w:hAnsi="Times New Roman" w:cs="Times New Roman"/>
          <w:sz w:val="26"/>
          <w:szCs w:val="26"/>
        </w:rPr>
        <w:t xml:space="preserve"> </w:t>
      </w:r>
      <w:r w:rsidRPr="00340356">
        <w:rPr>
          <w:rFonts w:ascii="Times New Roman" w:hAnsi="Times New Roman" w:cs="Times New Roman"/>
          <w:sz w:val="26"/>
          <w:szCs w:val="26"/>
        </w:rPr>
        <w:t>convened an evidentiary hearing</w:t>
      </w:r>
      <w:r w:rsidR="00F3055E">
        <w:rPr>
          <w:rFonts w:ascii="Times New Roman" w:hAnsi="Times New Roman" w:cs="Times New Roman"/>
          <w:sz w:val="26"/>
          <w:szCs w:val="26"/>
        </w:rPr>
        <w:t xml:space="preserve"> at which counsel </w:t>
      </w:r>
      <w:r w:rsidRPr="00340356">
        <w:rPr>
          <w:rFonts w:ascii="Times New Roman" w:hAnsi="Times New Roman" w:cs="Times New Roman"/>
          <w:sz w:val="26"/>
          <w:szCs w:val="26"/>
        </w:rPr>
        <w:t xml:space="preserve">for </w:t>
      </w:r>
      <w:r w:rsidR="00F3055E">
        <w:rPr>
          <w:rFonts w:ascii="Times New Roman" w:hAnsi="Times New Roman" w:cs="Times New Roman"/>
          <w:sz w:val="26"/>
          <w:szCs w:val="26"/>
        </w:rPr>
        <w:t xml:space="preserve">the Commission’s Bureau of Investigations and Enforcement (I&amp;E), the OCA, </w:t>
      </w:r>
      <w:r w:rsidRPr="00340356">
        <w:rPr>
          <w:rFonts w:ascii="Times New Roman" w:hAnsi="Times New Roman" w:cs="Times New Roman"/>
          <w:sz w:val="26"/>
          <w:szCs w:val="26"/>
        </w:rPr>
        <w:t xml:space="preserve">HVUS, and the Foundation </w:t>
      </w:r>
      <w:r w:rsidR="00F3055E">
        <w:rPr>
          <w:rFonts w:ascii="Times New Roman" w:hAnsi="Times New Roman" w:cs="Times New Roman"/>
          <w:sz w:val="26"/>
          <w:szCs w:val="26"/>
        </w:rPr>
        <w:t xml:space="preserve">appeared and presented various documents which </w:t>
      </w:r>
      <w:r w:rsidRPr="00340356">
        <w:rPr>
          <w:rFonts w:ascii="Times New Roman" w:hAnsi="Times New Roman" w:cs="Times New Roman"/>
          <w:sz w:val="26"/>
          <w:szCs w:val="26"/>
        </w:rPr>
        <w:t xml:space="preserve">were </w:t>
      </w:r>
      <w:r w:rsidR="00F3055E">
        <w:rPr>
          <w:rFonts w:ascii="Times New Roman" w:hAnsi="Times New Roman" w:cs="Times New Roman"/>
          <w:sz w:val="26"/>
          <w:szCs w:val="26"/>
        </w:rPr>
        <w:t xml:space="preserve">admitted into the record.  </w:t>
      </w:r>
      <w:r w:rsidRPr="00340356">
        <w:rPr>
          <w:rFonts w:ascii="Times New Roman" w:hAnsi="Times New Roman" w:cs="Times New Roman"/>
          <w:sz w:val="26"/>
          <w:szCs w:val="26"/>
        </w:rPr>
        <w:t xml:space="preserve">Also, at the evidentiary hearing, the OCA orally requested to be admitted into evidence the evidentiary record in two prior cases.  The two prior cases were </w:t>
      </w:r>
      <w:r w:rsidRPr="00FF5B19">
        <w:rPr>
          <w:rFonts w:ascii="Times New Roman" w:hAnsi="Times New Roman" w:cs="Times New Roman"/>
          <w:i/>
          <w:iCs/>
          <w:sz w:val="26"/>
          <w:szCs w:val="26"/>
        </w:rPr>
        <w:t>Tanya J. McCloskey, Acting Consumer Advocate v. Hidden Valley Utility Services, LP – Water</w:t>
      </w:r>
      <w:r w:rsidRPr="00340356">
        <w:rPr>
          <w:rFonts w:ascii="Times New Roman" w:hAnsi="Times New Roman" w:cs="Times New Roman"/>
          <w:sz w:val="26"/>
          <w:szCs w:val="26"/>
        </w:rPr>
        <w:t xml:space="preserve">, Docket No. C 2014-2447138 and </w:t>
      </w:r>
      <w:r w:rsidRPr="00FF5B19">
        <w:rPr>
          <w:rFonts w:ascii="Times New Roman" w:hAnsi="Times New Roman" w:cs="Times New Roman"/>
          <w:i/>
          <w:iCs/>
          <w:sz w:val="26"/>
          <w:szCs w:val="26"/>
        </w:rPr>
        <w:t>Tanya J. McCloskey, Acting Consumer Advocate v. Hidden Valley Utility Services, LP – Wastewater</w:t>
      </w:r>
      <w:r w:rsidRPr="00340356">
        <w:rPr>
          <w:rFonts w:ascii="Times New Roman" w:hAnsi="Times New Roman" w:cs="Times New Roman"/>
          <w:sz w:val="26"/>
          <w:szCs w:val="26"/>
        </w:rPr>
        <w:t xml:space="preserve">, Docket No. C-2014-2447169 (Order </w:t>
      </w:r>
      <w:r w:rsidRPr="00340356">
        <w:rPr>
          <w:rFonts w:ascii="Times New Roman" w:hAnsi="Times New Roman" w:cs="Times New Roman"/>
          <w:sz w:val="26"/>
          <w:szCs w:val="26"/>
        </w:rPr>
        <w:lastRenderedPageBreak/>
        <w:t>entered January 18, 2018) (</w:t>
      </w:r>
      <w:r w:rsidRPr="00F3055E">
        <w:rPr>
          <w:rFonts w:ascii="Times New Roman" w:hAnsi="Times New Roman" w:cs="Times New Roman"/>
          <w:i/>
          <w:iCs/>
          <w:sz w:val="26"/>
          <w:szCs w:val="26"/>
        </w:rPr>
        <w:t>January 2018 McCloskey Order</w:t>
      </w:r>
      <w:r w:rsidRPr="00340356">
        <w:rPr>
          <w:rFonts w:ascii="Times New Roman" w:hAnsi="Times New Roman" w:cs="Times New Roman"/>
          <w:sz w:val="26"/>
          <w:szCs w:val="26"/>
        </w:rPr>
        <w:t>).   The Parties did not object to the OCA’s request.  Therefore, the ALJs orally granted the request but directed the OCA to file a written motion to include a recitation of precisely which documents would be included from the two complaint proceedings.</w:t>
      </w:r>
    </w:p>
    <w:p w14:paraId="1F3783F9" w14:textId="77777777" w:rsidR="00340356" w:rsidRPr="00340356" w:rsidRDefault="00340356" w:rsidP="00340356">
      <w:pPr>
        <w:spacing w:after="0" w:line="360" w:lineRule="auto"/>
        <w:rPr>
          <w:rFonts w:ascii="Times New Roman" w:hAnsi="Times New Roman" w:cs="Times New Roman"/>
          <w:sz w:val="26"/>
          <w:szCs w:val="26"/>
        </w:rPr>
      </w:pPr>
    </w:p>
    <w:p w14:paraId="2FCEA892" w14:textId="77777777" w:rsidR="00340356" w:rsidRDefault="00340356" w:rsidP="0034035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340356">
        <w:rPr>
          <w:rFonts w:ascii="Times New Roman" w:hAnsi="Times New Roman" w:cs="Times New Roman"/>
          <w:sz w:val="26"/>
          <w:szCs w:val="26"/>
        </w:rPr>
        <w:t>On November 19, 2018, HVUS filed a Joint Petition for Approval of the Non-Unanimous Settlement in both proceedings.  The Joint Petitioners requested that the Commission approve the Non-Unanimous Settlement without modification.</w:t>
      </w:r>
    </w:p>
    <w:p w14:paraId="2625BCF6" w14:textId="77777777" w:rsidR="00340356" w:rsidRDefault="00340356" w:rsidP="00340356">
      <w:pPr>
        <w:spacing w:after="0" w:line="360" w:lineRule="auto"/>
        <w:rPr>
          <w:rFonts w:ascii="Times New Roman" w:hAnsi="Times New Roman" w:cs="Times New Roman"/>
          <w:sz w:val="26"/>
          <w:szCs w:val="26"/>
        </w:rPr>
      </w:pPr>
    </w:p>
    <w:p w14:paraId="10CEEDA1" w14:textId="1AE70EEC" w:rsidR="00340356" w:rsidRDefault="00340356" w:rsidP="0034035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343F5A">
        <w:rPr>
          <w:rFonts w:ascii="Times New Roman" w:hAnsi="Times New Roman" w:cs="Times New Roman"/>
          <w:sz w:val="26"/>
          <w:szCs w:val="26"/>
        </w:rPr>
        <w:t xml:space="preserve">By Recommended Decision issued on </w:t>
      </w:r>
      <w:r>
        <w:rPr>
          <w:rFonts w:ascii="Times New Roman" w:hAnsi="Times New Roman" w:cs="Times New Roman"/>
          <w:sz w:val="26"/>
          <w:szCs w:val="26"/>
        </w:rPr>
        <w:t>January 25, 2019, the ALJs</w:t>
      </w:r>
      <w:r w:rsidR="00343F5A">
        <w:rPr>
          <w:rFonts w:ascii="Times New Roman" w:hAnsi="Times New Roman" w:cs="Times New Roman"/>
          <w:sz w:val="26"/>
          <w:szCs w:val="26"/>
        </w:rPr>
        <w:t xml:space="preserve"> </w:t>
      </w:r>
      <w:r>
        <w:rPr>
          <w:rFonts w:ascii="Times New Roman" w:hAnsi="Times New Roman" w:cs="Times New Roman"/>
          <w:sz w:val="26"/>
          <w:szCs w:val="26"/>
        </w:rPr>
        <w:t>recommend</w:t>
      </w:r>
      <w:r w:rsidR="00343F5A">
        <w:rPr>
          <w:rFonts w:ascii="Times New Roman" w:hAnsi="Times New Roman" w:cs="Times New Roman"/>
          <w:sz w:val="26"/>
          <w:szCs w:val="26"/>
        </w:rPr>
        <w:t>ed</w:t>
      </w:r>
      <w:r>
        <w:rPr>
          <w:rFonts w:ascii="Times New Roman" w:hAnsi="Times New Roman" w:cs="Times New Roman"/>
          <w:sz w:val="26"/>
          <w:szCs w:val="26"/>
        </w:rPr>
        <w:t xml:space="preserve"> the approval of the settlement with modification.</w:t>
      </w:r>
    </w:p>
    <w:p w14:paraId="6D7EFF2B" w14:textId="77777777" w:rsidR="00340356" w:rsidRDefault="00340356" w:rsidP="00340356">
      <w:pPr>
        <w:spacing w:after="0" w:line="360" w:lineRule="auto"/>
        <w:rPr>
          <w:rFonts w:ascii="Times New Roman" w:hAnsi="Times New Roman" w:cs="Times New Roman"/>
          <w:sz w:val="26"/>
          <w:szCs w:val="26"/>
        </w:rPr>
      </w:pPr>
    </w:p>
    <w:p w14:paraId="3C1011FA" w14:textId="5D85DCF5" w:rsidR="00340356" w:rsidRDefault="00340356" w:rsidP="00340356">
      <w:pPr>
        <w:pStyle w:val="Footer"/>
        <w:spacing w:line="360" w:lineRule="auto"/>
        <w:ind w:firstLine="1440"/>
        <w:rPr>
          <w:sz w:val="26"/>
          <w:szCs w:val="26"/>
        </w:rPr>
      </w:pPr>
      <w:r>
        <w:rPr>
          <w:sz w:val="26"/>
          <w:szCs w:val="26"/>
        </w:rPr>
        <w:t xml:space="preserve">Exceptions were filed by HVUS, I&amp;E, the OCA, and </w:t>
      </w:r>
      <w:r w:rsidR="00F3055E">
        <w:rPr>
          <w:sz w:val="26"/>
          <w:szCs w:val="26"/>
        </w:rPr>
        <w:t xml:space="preserve">Intervenor, Robert </w:t>
      </w:r>
      <w:proofErr w:type="spellStart"/>
      <w:r>
        <w:rPr>
          <w:sz w:val="26"/>
          <w:szCs w:val="26"/>
        </w:rPr>
        <w:t>Kollar</w:t>
      </w:r>
      <w:proofErr w:type="spellEnd"/>
      <w:r>
        <w:rPr>
          <w:sz w:val="26"/>
          <w:szCs w:val="26"/>
        </w:rPr>
        <w:t>, on February 4, 2019, and by the Foundation on February 5, 2019.  Replies to Exceptions were filed by HVUS, I&amp;E, the OCA, and the Foundation on February 8, 2019.</w:t>
      </w:r>
    </w:p>
    <w:p w14:paraId="4F8E7950" w14:textId="77777777" w:rsidR="00340356" w:rsidRDefault="00340356" w:rsidP="00340356">
      <w:pPr>
        <w:spacing w:after="0" w:line="360" w:lineRule="auto"/>
        <w:rPr>
          <w:rFonts w:ascii="Times New Roman" w:hAnsi="Times New Roman" w:cs="Times New Roman"/>
          <w:sz w:val="26"/>
          <w:szCs w:val="26"/>
        </w:rPr>
      </w:pPr>
    </w:p>
    <w:p w14:paraId="27D0D592" w14:textId="6E646E1F" w:rsidR="00340356" w:rsidRDefault="00340356" w:rsidP="0034035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F3055E">
        <w:rPr>
          <w:rFonts w:ascii="Times New Roman" w:hAnsi="Times New Roman" w:cs="Times New Roman"/>
          <w:sz w:val="26"/>
          <w:szCs w:val="26"/>
        </w:rPr>
        <w:t xml:space="preserve">In our </w:t>
      </w:r>
      <w:r w:rsidR="00F3055E" w:rsidRPr="00AD1428">
        <w:rPr>
          <w:rFonts w:ascii="Times New Roman" w:hAnsi="Times New Roman"/>
          <w:i/>
          <w:iCs/>
          <w:sz w:val="26"/>
          <w:szCs w:val="26"/>
        </w:rPr>
        <w:t>March 2019 Order</w:t>
      </w:r>
      <w:r w:rsidR="00F3055E">
        <w:rPr>
          <w:rFonts w:ascii="Times New Roman" w:hAnsi="Times New Roman" w:cs="Times New Roman"/>
          <w:sz w:val="26"/>
          <w:szCs w:val="26"/>
        </w:rPr>
        <w:t xml:space="preserve">, we denied </w:t>
      </w:r>
      <w:r>
        <w:rPr>
          <w:rFonts w:ascii="Times New Roman" w:hAnsi="Times New Roman" w:cs="Times New Roman"/>
          <w:sz w:val="26"/>
          <w:szCs w:val="26"/>
        </w:rPr>
        <w:t xml:space="preserve">the </w:t>
      </w:r>
      <w:r w:rsidR="00F3055E">
        <w:rPr>
          <w:rFonts w:ascii="Times New Roman" w:hAnsi="Times New Roman" w:cs="Times New Roman"/>
          <w:sz w:val="26"/>
          <w:szCs w:val="26"/>
        </w:rPr>
        <w:t>E</w:t>
      </w:r>
      <w:r>
        <w:rPr>
          <w:rFonts w:ascii="Times New Roman" w:hAnsi="Times New Roman" w:cs="Times New Roman"/>
          <w:sz w:val="26"/>
          <w:szCs w:val="26"/>
        </w:rPr>
        <w:t xml:space="preserve">xceptions and adopted the Recommended Decision of the ALJs. </w:t>
      </w:r>
      <w:r w:rsidR="00FF5B19">
        <w:rPr>
          <w:rFonts w:ascii="Times New Roman" w:hAnsi="Times New Roman" w:cs="Times New Roman"/>
          <w:sz w:val="26"/>
          <w:szCs w:val="26"/>
        </w:rPr>
        <w:t xml:space="preserve"> We </w:t>
      </w:r>
      <w:r>
        <w:rPr>
          <w:rFonts w:ascii="Times New Roman" w:hAnsi="Times New Roman" w:cs="Times New Roman"/>
          <w:sz w:val="26"/>
          <w:szCs w:val="26"/>
        </w:rPr>
        <w:t xml:space="preserve">held, </w:t>
      </w:r>
      <w:r>
        <w:rPr>
          <w:rFonts w:ascii="Times New Roman" w:hAnsi="Times New Roman" w:cs="Times New Roman"/>
          <w:i/>
          <w:iCs/>
          <w:sz w:val="26"/>
          <w:szCs w:val="26"/>
        </w:rPr>
        <w:t>inter alia</w:t>
      </w:r>
      <w:r>
        <w:rPr>
          <w:rFonts w:ascii="Times New Roman" w:hAnsi="Times New Roman" w:cs="Times New Roman"/>
          <w:sz w:val="26"/>
          <w:szCs w:val="26"/>
        </w:rPr>
        <w:t xml:space="preserve">, that the Joint Petition for approval of a Non-Unanimous Settlement be approved, with modification and that </w:t>
      </w:r>
      <w:r w:rsidR="00FF5B19">
        <w:rPr>
          <w:rFonts w:ascii="Times New Roman" w:hAnsi="Times New Roman" w:cs="Times New Roman"/>
          <w:sz w:val="26"/>
          <w:szCs w:val="26"/>
        </w:rPr>
        <w:t>HVUS</w:t>
      </w:r>
      <w:r>
        <w:rPr>
          <w:rFonts w:ascii="Times New Roman" w:hAnsi="Times New Roman" w:cs="Times New Roman"/>
          <w:sz w:val="26"/>
          <w:szCs w:val="26"/>
        </w:rPr>
        <w:t xml:space="preserve"> conduct an independent financial audit of its records from 2015 through 2018 within one-hundred and twenty days of our Opinion and Order.</w:t>
      </w:r>
    </w:p>
    <w:p w14:paraId="119DFDE9" w14:textId="77777777" w:rsidR="00340356" w:rsidRDefault="00340356" w:rsidP="00340356">
      <w:pPr>
        <w:spacing w:after="0" w:line="360" w:lineRule="auto"/>
        <w:rPr>
          <w:rFonts w:ascii="Times New Roman" w:hAnsi="Times New Roman" w:cs="Times New Roman"/>
          <w:sz w:val="26"/>
          <w:szCs w:val="26"/>
        </w:rPr>
      </w:pPr>
    </w:p>
    <w:p w14:paraId="75228C23" w14:textId="1333314F" w:rsidR="00340356" w:rsidRDefault="00340356" w:rsidP="0034035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On July 9, 2019, </w:t>
      </w:r>
      <w:r w:rsidR="00FF5B19">
        <w:rPr>
          <w:rFonts w:ascii="Times New Roman" w:hAnsi="Times New Roman" w:cs="Times New Roman"/>
          <w:sz w:val="26"/>
          <w:szCs w:val="26"/>
        </w:rPr>
        <w:t>HVUS</w:t>
      </w:r>
      <w:r>
        <w:rPr>
          <w:rFonts w:ascii="Times New Roman" w:hAnsi="Times New Roman" w:cs="Times New Roman"/>
          <w:sz w:val="26"/>
          <w:szCs w:val="26"/>
        </w:rPr>
        <w:t xml:space="preserve"> filed the </w:t>
      </w:r>
      <w:r w:rsidR="00FF5B19">
        <w:rPr>
          <w:rFonts w:ascii="Times New Roman" w:hAnsi="Times New Roman" w:cs="Times New Roman"/>
          <w:sz w:val="26"/>
          <w:szCs w:val="26"/>
        </w:rPr>
        <w:t>instant Motion</w:t>
      </w:r>
      <w:r>
        <w:rPr>
          <w:rFonts w:ascii="Times New Roman" w:hAnsi="Times New Roman" w:cs="Times New Roman"/>
          <w:sz w:val="26"/>
          <w:szCs w:val="26"/>
        </w:rPr>
        <w:t xml:space="preserve">.  </w:t>
      </w:r>
      <w:r w:rsidR="00FF5B19">
        <w:rPr>
          <w:rFonts w:ascii="Times New Roman" w:hAnsi="Times New Roman" w:cs="Times New Roman"/>
          <w:sz w:val="26"/>
          <w:szCs w:val="26"/>
        </w:rPr>
        <w:t>The OCA and the Foundation filed their respective Answers to the Motion on July 29, 2019.</w:t>
      </w:r>
    </w:p>
    <w:p w14:paraId="49671945" w14:textId="77777777" w:rsidR="00AD1428" w:rsidRDefault="00AD1428" w:rsidP="00340356">
      <w:pPr>
        <w:spacing w:after="0" w:line="360" w:lineRule="auto"/>
        <w:rPr>
          <w:rFonts w:ascii="Times New Roman" w:hAnsi="Times New Roman" w:cs="Times New Roman"/>
          <w:sz w:val="26"/>
          <w:szCs w:val="26"/>
        </w:rPr>
      </w:pPr>
    </w:p>
    <w:p w14:paraId="13413DF7" w14:textId="77777777" w:rsidR="00AD1428" w:rsidRPr="00AD1428" w:rsidRDefault="00AD1428" w:rsidP="00AD1428">
      <w:pPr>
        <w:keepNext/>
        <w:keepLines/>
        <w:spacing w:after="0" w:line="360" w:lineRule="auto"/>
        <w:jc w:val="center"/>
        <w:rPr>
          <w:rFonts w:ascii="Times New Roman" w:eastAsia="Times New Roman" w:hAnsi="Times New Roman" w:cs="Times New Roman"/>
          <w:b/>
          <w:sz w:val="26"/>
          <w:szCs w:val="26"/>
        </w:rPr>
      </w:pPr>
      <w:r w:rsidRPr="00AD1428">
        <w:rPr>
          <w:rFonts w:ascii="Times New Roman" w:eastAsia="Times New Roman" w:hAnsi="Times New Roman" w:cs="Times New Roman"/>
          <w:b/>
          <w:sz w:val="26"/>
          <w:szCs w:val="26"/>
        </w:rPr>
        <w:lastRenderedPageBreak/>
        <w:t>Discussion</w:t>
      </w:r>
    </w:p>
    <w:p w14:paraId="48F2F4A9" w14:textId="77777777" w:rsidR="00AD1428" w:rsidRPr="00AD1428" w:rsidRDefault="00AD1428" w:rsidP="00AD1428">
      <w:pPr>
        <w:keepNext/>
        <w:keepLines/>
        <w:spacing w:after="0" w:line="360" w:lineRule="auto"/>
        <w:jc w:val="center"/>
        <w:rPr>
          <w:rFonts w:ascii="Times New Roman" w:eastAsia="Times New Roman" w:hAnsi="Times New Roman" w:cs="Times New Roman"/>
          <w:sz w:val="26"/>
          <w:szCs w:val="26"/>
        </w:rPr>
      </w:pPr>
    </w:p>
    <w:p w14:paraId="2BA0DF9F" w14:textId="77777777" w:rsidR="00AD1428" w:rsidRPr="00AD1428" w:rsidRDefault="00AD1428" w:rsidP="00AD1428">
      <w:pPr>
        <w:keepNext/>
        <w:keepLines/>
        <w:spacing w:after="0" w:line="360" w:lineRule="auto"/>
        <w:rPr>
          <w:rFonts w:ascii="Times New Roman" w:eastAsia="Times New Roman" w:hAnsi="Times New Roman" w:cs="Times New Roman"/>
          <w:b/>
          <w:sz w:val="26"/>
          <w:szCs w:val="26"/>
        </w:rPr>
      </w:pPr>
      <w:r w:rsidRPr="00AD1428">
        <w:rPr>
          <w:rFonts w:ascii="Times New Roman" w:eastAsia="Times New Roman" w:hAnsi="Times New Roman" w:cs="Times New Roman"/>
          <w:b/>
          <w:sz w:val="26"/>
          <w:szCs w:val="26"/>
        </w:rPr>
        <w:t>Legal Standards</w:t>
      </w:r>
    </w:p>
    <w:p w14:paraId="55AFA3A3" w14:textId="77777777" w:rsidR="00AD1428" w:rsidRPr="00AD1428" w:rsidRDefault="00AD1428" w:rsidP="00AD1428">
      <w:pPr>
        <w:keepNext/>
        <w:keepLines/>
        <w:spacing w:after="0" w:line="360" w:lineRule="auto"/>
        <w:rPr>
          <w:rFonts w:ascii="Times New Roman" w:eastAsia="Times New Roman" w:hAnsi="Times New Roman" w:cs="Times New Roman"/>
          <w:sz w:val="26"/>
          <w:szCs w:val="26"/>
        </w:rPr>
      </w:pPr>
    </w:p>
    <w:p w14:paraId="4E258BFD" w14:textId="4935BA42" w:rsidR="00AD1428" w:rsidRPr="00AD1428" w:rsidRDefault="00AD1428" w:rsidP="00AD1428">
      <w:pPr>
        <w:suppressAutoHyphens/>
        <w:spacing w:after="0" w:line="360" w:lineRule="auto"/>
        <w:ind w:firstLine="1440"/>
        <w:rPr>
          <w:rFonts w:ascii="Times New Roman" w:eastAsia="Times New Roman" w:hAnsi="Times New Roman" w:cs="Times New Roman"/>
          <w:sz w:val="26"/>
          <w:szCs w:val="26"/>
        </w:rPr>
      </w:pPr>
      <w:r w:rsidRPr="00AD1428">
        <w:rPr>
          <w:rFonts w:ascii="Times New Roman" w:eastAsia="Times New Roman" w:hAnsi="Times New Roman" w:cs="Times New Roman"/>
          <w:sz w:val="26"/>
          <w:szCs w:val="26"/>
        </w:rPr>
        <w:t xml:space="preserve">We are not required to consider expressly or at great length each contention raised by a party to our proceedings.  </w:t>
      </w:r>
      <w:hyperlink r:id="rId11" w:history="1">
        <w:r w:rsidRPr="00AD1428">
          <w:rPr>
            <w:rFonts w:ascii="Times New Roman" w:eastAsia="Times New Roman" w:hAnsi="Times New Roman" w:cs="Times New Roman"/>
            <w:i/>
            <w:iCs/>
            <w:color w:val="000000"/>
            <w:sz w:val="26"/>
            <w:szCs w:val="26"/>
          </w:rPr>
          <w:t>Consolidated Rail Corporation v. Pa. PUC</w:t>
        </w:r>
        <w:r w:rsidRPr="00F04175">
          <w:rPr>
            <w:rFonts w:ascii="Times New Roman" w:eastAsia="Times New Roman" w:hAnsi="Times New Roman" w:cs="Times New Roman"/>
            <w:color w:val="000000"/>
            <w:sz w:val="26"/>
            <w:szCs w:val="26"/>
          </w:rPr>
          <w:t>,</w:t>
        </w:r>
        <w:r w:rsidRPr="00AD1428">
          <w:rPr>
            <w:rFonts w:ascii="Times New Roman" w:eastAsia="Times New Roman" w:hAnsi="Times New Roman" w:cs="Times New Roman"/>
            <w:i/>
            <w:iCs/>
            <w:color w:val="000000"/>
            <w:sz w:val="26"/>
            <w:szCs w:val="26"/>
          </w:rPr>
          <w:t xml:space="preserve"> </w:t>
        </w:r>
        <w:r w:rsidRPr="00AD1428">
          <w:rPr>
            <w:rFonts w:ascii="Times New Roman" w:eastAsia="Times New Roman" w:hAnsi="Times New Roman" w:cs="Times New Roman"/>
            <w:color w:val="000000"/>
            <w:sz w:val="26"/>
            <w:szCs w:val="26"/>
          </w:rPr>
          <w:t>625</w:t>
        </w:r>
        <w:r w:rsidR="00F04175">
          <w:rPr>
            <w:rFonts w:ascii="Times New Roman" w:eastAsia="Times New Roman" w:hAnsi="Times New Roman" w:cs="Times New Roman"/>
            <w:color w:val="000000"/>
            <w:sz w:val="26"/>
            <w:szCs w:val="26"/>
          </w:rPr>
          <w:t> </w:t>
        </w:r>
        <w:r w:rsidRPr="00AD1428">
          <w:rPr>
            <w:rFonts w:ascii="Times New Roman" w:eastAsia="Times New Roman" w:hAnsi="Times New Roman" w:cs="Times New Roman"/>
            <w:color w:val="000000"/>
            <w:sz w:val="26"/>
            <w:szCs w:val="26"/>
          </w:rPr>
          <w:t xml:space="preserve">A.2d 741 (Pa. </w:t>
        </w:r>
        <w:proofErr w:type="spellStart"/>
        <w:r w:rsidRPr="00AD1428">
          <w:rPr>
            <w:rFonts w:ascii="Times New Roman" w:eastAsia="Times New Roman" w:hAnsi="Times New Roman" w:cs="Times New Roman"/>
            <w:color w:val="000000"/>
            <w:sz w:val="26"/>
            <w:szCs w:val="26"/>
          </w:rPr>
          <w:t>Cmwlth</w:t>
        </w:r>
        <w:proofErr w:type="spellEnd"/>
        <w:r w:rsidRPr="00AD1428">
          <w:rPr>
            <w:rFonts w:ascii="Times New Roman" w:eastAsia="Times New Roman" w:hAnsi="Times New Roman" w:cs="Times New Roman"/>
            <w:color w:val="000000"/>
            <w:sz w:val="26"/>
            <w:szCs w:val="26"/>
          </w:rPr>
          <w:t>. 1993);</w:t>
        </w:r>
      </w:hyperlink>
      <w:r w:rsidRPr="00AD1428">
        <w:rPr>
          <w:rFonts w:ascii="Times New Roman" w:eastAsia="Times New Roman" w:hAnsi="Times New Roman" w:cs="Times New Roman"/>
          <w:color w:val="000000"/>
          <w:sz w:val="26"/>
          <w:szCs w:val="26"/>
        </w:rPr>
        <w:t xml:space="preserve"> </w:t>
      </w:r>
      <w:r w:rsidRPr="00AD1428">
        <w:rPr>
          <w:rFonts w:ascii="Times New Roman" w:eastAsia="Times New Roman" w:hAnsi="Times New Roman" w:cs="Times New Roman"/>
          <w:i/>
          <w:color w:val="000000"/>
          <w:sz w:val="26"/>
          <w:szCs w:val="26"/>
        </w:rPr>
        <w:t xml:space="preserve">also </w:t>
      </w:r>
      <w:r w:rsidRPr="00AD1428">
        <w:rPr>
          <w:rFonts w:ascii="Times New Roman" w:eastAsia="Times New Roman" w:hAnsi="Times New Roman" w:cs="Times New Roman"/>
          <w:i/>
          <w:iCs/>
          <w:color w:val="000000"/>
          <w:sz w:val="26"/>
          <w:szCs w:val="26"/>
        </w:rPr>
        <w:t xml:space="preserve">see, generally, </w:t>
      </w:r>
      <w:r w:rsidRPr="00AD1428">
        <w:rPr>
          <w:rFonts w:ascii="Times New Roman" w:eastAsia="Times New Roman" w:hAnsi="Times New Roman" w:cs="Times New Roman"/>
          <w:i/>
          <w:sz w:val="26"/>
          <w:szCs w:val="26"/>
        </w:rPr>
        <w:t>University of Pennsylvania v. Pa. PUC</w:t>
      </w:r>
      <w:r w:rsidRPr="00AD1428">
        <w:rPr>
          <w:rFonts w:ascii="Times New Roman" w:eastAsia="Times New Roman" w:hAnsi="Times New Roman" w:cs="Times New Roman"/>
          <w:sz w:val="26"/>
          <w:szCs w:val="26"/>
        </w:rPr>
        <w:t xml:space="preserve">, 485 A.2d 1217 (Pa. </w:t>
      </w:r>
      <w:proofErr w:type="spellStart"/>
      <w:r w:rsidRPr="00AD1428">
        <w:rPr>
          <w:rFonts w:ascii="Times New Roman" w:eastAsia="Times New Roman" w:hAnsi="Times New Roman" w:cs="Times New Roman"/>
          <w:sz w:val="26"/>
          <w:szCs w:val="26"/>
        </w:rPr>
        <w:t>Cmwlth</w:t>
      </w:r>
      <w:proofErr w:type="spellEnd"/>
      <w:r w:rsidRPr="00AD1428">
        <w:rPr>
          <w:rFonts w:ascii="Times New Roman" w:eastAsia="Times New Roman" w:hAnsi="Times New Roman" w:cs="Times New Roman"/>
          <w:sz w:val="26"/>
          <w:szCs w:val="26"/>
        </w:rPr>
        <w:t>. 1984).  Any argument that is not specifically addressed herein shall be deemed to have been duly considered and denied without further discussion.</w:t>
      </w:r>
    </w:p>
    <w:p w14:paraId="117858B5" w14:textId="77777777" w:rsidR="00AD1428" w:rsidRPr="00AD1428" w:rsidRDefault="00AD1428" w:rsidP="00AD1428">
      <w:pPr>
        <w:suppressAutoHyphens/>
        <w:spacing w:after="0" w:line="360" w:lineRule="auto"/>
        <w:ind w:firstLine="1440"/>
        <w:rPr>
          <w:rFonts w:ascii="Times New Roman" w:eastAsia="Times New Roman" w:hAnsi="Times New Roman" w:cs="Times New Roman"/>
          <w:sz w:val="26"/>
          <w:szCs w:val="26"/>
        </w:rPr>
      </w:pPr>
    </w:p>
    <w:p w14:paraId="50EFCB87" w14:textId="5BF86EE3" w:rsidR="00AD1428" w:rsidRPr="00AD1428" w:rsidRDefault="00AD1428" w:rsidP="00AD1428">
      <w:pPr>
        <w:spacing w:after="0" w:line="360" w:lineRule="auto"/>
        <w:ind w:firstLine="1440"/>
        <w:rPr>
          <w:rFonts w:ascii="Times New Roman" w:eastAsia="Times New Roman" w:hAnsi="Times New Roman" w:cs="Times New Roman"/>
          <w:sz w:val="26"/>
          <w:szCs w:val="20"/>
        </w:rPr>
      </w:pPr>
      <w:r w:rsidRPr="00AD1428">
        <w:rPr>
          <w:rFonts w:ascii="Times New Roman" w:eastAsia="Times New Roman" w:hAnsi="Times New Roman" w:cs="Times New Roman"/>
          <w:spacing w:val="-3"/>
          <w:sz w:val="26"/>
          <w:szCs w:val="20"/>
        </w:rPr>
        <w:t xml:space="preserve">The </w:t>
      </w:r>
      <w:r w:rsidR="00FF5B19">
        <w:rPr>
          <w:rFonts w:ascii="Times New Roman" w:eastAsia="Times New Roman" w:hAnsi="Times New Roman" w:cs="Times New Roman"/>
          <w:spacing w:val="-3"/>
          <w:sz w:val="26"/>
          <w:szCs w:val="20"/>
        </w:rPr>
        <w:t>Motion</w:t>
      </w:r>
      <w:r w:rsidRPr="00AD1428">
        <w:rPr>
          <w:rFonts w:ascii="Times New Roman" w:eastAsia="Times New Roman" w:hAnsi="Times New Roman" w:cs="Times New Roman"/>
          <w:spacing w:val="-3"/>
          <w:sz w:val="26"/>
          <w:szCs w:val="20"/>
        </w:rPr>
        <w:t xml:space="preserve"> addresses the </w:t>
      </w:r>
      <w:bookmarkStart w:id="0" w:name="_Hlk535224230"/>
      <w:r>
        <w:rPr>
          <w:rFonts w:ascii="Times New Roman" w:eastAsia="Times New Roman" w:hAnsi="Times New Roman" w:cs="Times New Roman"/>
          <w:i/>
          <w:sz w:val="26"/>
          <w:szCs w:val="26"/>
        </w:rPr>
        <w:t>March 2019 Order</w:t>
      </w:r>
      <w:r w:rsidRPr="00AD1428">
        <w:rPr>
          <w:rFonts w:ascii="Times New Roman" w:eastAsia="Times New Roman" w:hAnsi="Times New Roman" w:cs="Times New Roman"/>
          <w:spacing w:val="-3"/>
          <w:sz w:val="26"/>
          <w:szCs w:val="20"/>
        </w:rPr>
        <w:t xml:space="preserve"> </w:t>
      </w:r>
      <w:bookmarkEnd w:id="0"/>
      <w:r w:rsidRPr="00AD1428">
        <w:rPr>
          <w:rFonts w:ascii="Times New Roman" w:eastAsia="Times New Roman" w:hAnsi="Times New Roman" w:cs="Times New Roman"/>
          <w:spacing w:val="-3"/>
          <w:sz w:val="26"/>
          <w:szCs w:val="20"/>
        </w:rPr>
        <w:t>which became the final action of the Commission when no Parties filed an appeal of this determination.  T</w:t>
      </w:r>
      <w:r w:rsidRPr="00AD1428">
        <w:rPr>
          <w:rFonts w:ascii="Times New Roman" w:eastAsia="Times New Roman" w:hAnsi="Times New Roman" w:cs="Times New Roman"/>
          <w:sz w:val="26"/>
          <w:szCs w:val="20"/>
        </w:rPr>
        <w:t xml:space="preserve">he Code establishes a party’s right to seek relief following the issuance of our final decisions pursuant to Subsections 703(f) and (g), 66 Pa. C.S. § 703(f) and § 703(g), relating to </w:t>
      </w:r>
      <w:proofErr w:type="spellStart"/>
      <w:r w:rsidRPr="00AD1428">
        <w:rPr>
          <w:rFonts w:ascii="Times New Roman" w:eastAsia="Times New Roman" w:hAnsi="Times New Roman" w:cs="Times New Roman"/>
          <w:sz w:val="26"/>
          <w:szCs w:val="20"/>
        </w:rPr>
        <w:t>rehearings</w:t>
      </w:r>
      <w:proofErr w:type="spellEnd"/>
      <w:r w:rsidRPr="00AD1428">
        <w:rPr>
          <w:rFonts w:ascii="Times New Roman" w:eastAsia="Times New Roman" w:hAnsi="Times New Roman" w:cs="Times New Roman"/>
          <w:sz w:val="26"/>
          <w:szCs w:val="20"/>
        </w:rPr>
        <w:t>, as well as the rescission and amendment of orders.  Such requests for relief must be consistent with Section 5.572 of our Regulations, 52 Pa. Code § 5.572, relating to petitions for relief following the issuance of a final decision.</w:t>
      </w:r>
    </w:p>
    <w:p w14:paraId="1A5FE797" w14:textId="77777777" w:rsidR="00AD1428" w:rsidRPr="00AD1428" w:rsidRDefault="00AD1428" w:rsidP="00AD1428">
      <w:pPr>
        <w:spacing w:after="0" w:line="360" w:lineRule="auto"/>
        <w:ind w:firstLine="1440"/>
        <w:rPr>
          <w:rFonts w:ascii="Times New Roman" w:eastAsia="Times New Roman" w:hAnsi="Times New Roman" w:cs="Times New Roman"/>
          <w:sz w:val="26"/>
          <w:szCs w:val="20"/>
        </w:rPr>
      </w:pPr>
      <w:r w:rsidRPr="00AD1428">
        <w:rPr>
          <w:rFonts w:ascii="Times New Roman" w:eastAsia="Times New Roman" w:hAnsi="Times New Roman" w:cs="Times New Roman"/>
          <w:sz w:val="26"/>
          <w:szCs w:val="20"/>
        </w:rPr>
        <w:t xml:space="preserve"> </w:t>
      </w:r>
    </w:p>
    <w:p w14:paraId="6C4454C2" w14:textId="2DF758AD" w:rsidR="00AD1428" w:rsidRPr="00AD1428" w:rsidRDefault="00AD1428" w:rsidP="00AD1428">
      <w:pPr>
        <w:spacing w:after="0" w:line="360" w:lineRule="auto"/>
        <w:ind w:firstLine="1440"/>
        <w:rPr>
          <w:rFonts w:ascii="Times New Roman" w:eastAsia="Times New Roman" w:hAnsi="Times New Roman" w:cs="Times New Roman"/>
          <w:sz w:val="26"/>
          <w:szCs w:val="26"/>
        </w:rPr>
      </w:pPr>
      <w:r w:rsidRPr="00AD1428">
        <w:rPr>
          <w:rFonts w:ascii="Times New Roman" w:eastAsia="Times New Roman" w:hAnsi="Times New Roman" w:cs="Times New Roman"/>
          <w:sz w:val="26"/>
          <w:szCs w:val="26"/>
        </w:rPr>
        <w:t xml:space="preserve">A petition to modify or rescind a final Commission decision may only be granted judiciously and under appropriate circumstances, because such an action results in the disturbance of final orders.  </w:t>
      </w:r>
      <w:r w:rsidRPr="00AD1428">
        <w:rPr>
          <w:rFonts w:ascii="Times New Roman" w:eastAsia="Times New Roman" w:hAnsi="Times New Roman" w:cs="Times New Roman"/>
          <w:i/>
          <w:sz w:val="26"/>
          <w:szCs w:val="26"/>
        </w:rPr>
        <w:t>City of Pittsburgh v. Pennsylvania Department of Transportation</w:t>
      </w:r>
      <w:r w:rsidRPr="00553C9A">
        <w:rPr>
          <w:rFonts w:ascii="Times New Roman" w:eastAsia="Times New Roman" w:hAnsi="Times New Roman" w:cs="Times New Roman"/>
          <w:iCs/>
          <w:sz w:val="26"/>
          <w:szCs w:val="26"/>
        </w:rPr>
        <w:t xml:space="preserve">, </w:t>
      </w:r>
      <w:r w:rsidRPr="00AD1428">
        <w:rPr>
          <w:rFonts w:ascii="Times New Roman" w:eastAsia="Times New Roman" w:hAnsi="Times New Roman" w:cs="Times New Roman"/>
          <w:sz w:val="26"/>
          <w:szCs w:val="26"/>
        </w:rPr>
        <w:t>490 Pa. 264, 416 A.2d 461 (1980).  Additionally, we recognize that while a petition under Section 703(g) may raise any matter designed to convince us that we should exercise our discretion to amend or rescind a prior decision, at the same time “[p]arties . . ., cannot be permitted by a second motion to review and reconsider, to raise the same questions which were specifically considered and decided against them.”</w:t>
      </w:r>
    </w:p>
    <w:p w14:paraId="14748C91" w14:textId="2347AB48" w:rsidR="00AD1428" w:rsidRPr="00AD1428" w:rsidRDefault="00AD1428" w:rsidP="00AD1428">
      <w:pPr>
        <w:keepNext/>
        <w:keepLines/>
        <w:spacing w:after="0" w:line="360" w:lineRule="auto"/>
        <w:rPr>
          <w:rFonts w:ascii="Times New Roman" w:eastAsia="Times New Roman" w:hAnsi="Times New Roman" w:cs="Times New Roman"/>
          <w:color w:val="000000"/>
          <w:spacing w:val="-3"/>
          <w:sz w:val="26"/>
          <w:szCs w:val="20"/>
        </w:rPr>
      </w:pPr>
      <w:proofErr w:type="spellStart"/>
      <w:r w:rsidRPr="00AD1428">
        <w:rPr>
          <w:rFonts w:ascii="Times New Roman" w:eastAsia="Times New Roman" w:hAnsi="Times New Roman" w:cs="Times New Roman"/>
          <w:i/>
          <w:sz w:val="26"/>
          <w:szCs w:val="20"/>
        </w:rPr>
        <w:lastRenderedPageBreak/>
        <w:t>Duick</w:t>
      </w:r>
      <w:proofErr w:type="spellEnd"/>
      <w:r w:rsidRPr="00AD1428">
        <w:rPr>
          <w:rFonts w:ascii="Times New Roman" w:eastAsia="Times New Roman" w:hAnsi="Times New Roman" w:cs="Times New Roman"/>
          <w:i/>
          <w:sz w:val="26"/>
          <w:szCs w:val="20"/>
        </w:rPr>
        <w:t> v. Pennsylvania Gas and Water Company</w:t>
      </w:r>
      <w:r w:rsidRPr="00AD1428">
        <w:rPr>
          <w:rFonts w:ascii="Times New Roman" w:eastAsia="Times New Roman" w:hAnsi="Times New Roman" w:cs="Times New Roman"/>
          <w:sz w:val="26"/>
          <w:szCs w:val="20"/>
        </w:rPr>
        <w:t>, 56 Pa. P.U.C. 553 (Order entered December 17, 1982)</w:t>
      </w:r>
      <w:r w:rsidRPr="00AD1428">
        <w:rPr>
          <w:rFonts w:ascii="Times New Roman" w:eastAsia="Times New Roman" w:hAnsi="Times New Roman" w:cs="Times New Roman"/>
          <w:sz w:val="26"/>
          <w:szCs w:val="26"/>
        </w:rPr>
        <w:t xml:space="preserve"> (quoting </w:t>
      </w:r>
      <w:hyperlink r:id="rId12" w:tgtFrame="x" w:tooltip="Clicking this link retrieves the full text document in another window" w:history="1">
        <w:r w:rsidRPr="00AD1428">
          <w:rPr>
            <w:rFonts w:ascii="Times New Roman" w:eastAsia="Times New Roman" w:hAnsi="Times New Roman" w:cs="Times New Roman"/>
            <w:i/>
            <w:sz w:val="26"/>
            <w:szCs w:val="26"/>
          </w:rPr>
          <w:t>Pennsylvania Railroad Co. v. Pennsylvania Public Service Commission</w:t>
        </w:r>
        <w:r w:rsidRPr="00AD1428">
          <w:rPr>
            <w:rFonts w:ascii="Times New Roman" w:eastAsia="Times New Roman" w:hAnsi="Times New Roman" w:cs="Times New Roman"/>
            <w:sz w:val="26"/>
            <w:szCs w:val="26"/>
          </w:rPr>
          <w:t>, 179 A. 850, 854 (Pa. Super. 1935)</w:t>
        </w:r>
      </w:hyperlink>
      <w:r w:rsidRPr="00AD1428">
        <w:rPr>
          <w:rFonts w:ascii="Times New Roman" w:eastAsia="Times New Roman" w:hAnsi="Times New Roman" w:cs="Times New Roman"/>
          <w:sz w:val="26"/>
          <w:szCs w:val="26"/>
        </w:rPr>
        <w:t xml:space="preserve">).  </w:t>
      </w:r>
      <w:r w:rsidRPr="00AD1428">
        <w:rPr>
          <w:rFonts w:ascii="Times New Roman" w:eastAsia="Times New Roman" w:hAnsi="Times New Roman" w:cs="Times New Roman"/>
          <w:color w:val="000000"/>
          <w:spacing w:val="-3"/>
          <w:sz w:val="26"/>
          <w:szCs w:val="20"/>
        </w:rPr>
        <w:t>Such petitions are likely to succeed only when they raise “new and novel arguments</w:t>
      </w:r>
      <w:r w:rsidR="00553C9A">
        <w:rPr>
          <w:rFonts w:ascii="Times New Roman" w:eastAsia="Times New Roman" w:hAnsi="Times New Roman" w:cs="Times New Roman"/>
          <w:color w:val="000000"/>
          <w:spacing w:val="-3"/>
          <w:sz w:val="26"/>
          <w:szCs w:val="20"/>
        </w:rPr>
        <w:t>,</w:t>
      </w:r>
      <w:r w:rsidRPr="00AD1428">
        <w:rPr>
          <w:rFonts w:ascii="Times New Roman" w:eastAsia="Times New Roman" w:hAnsi="Times New Roman" w:cs="Times New Roman"/>
          <w:color w:val="000000"/>
          <w:spacing w:val="-3"/>
          <w:sz w:val="26"/>
          <w:szCs w:val="20"/>
        </w:rPr>
        <w:t xml:space="preserve">” not previously heard or considerations which appear to have been overlooked or not addressed by the Commission.  </w:t>
      </w:r>
      <w:proofErr w:type="spellStart"/>
      <w:r w:rsidRPr="00AD1428">
        <w:rPr>
          <w:rFonts w:ascii="Times New Roman" w:eastAsia="Times New Roman" w:hAnsi="Times New Roman" w:cs="Times New Roman"/>
          <w:i/>
          <w:color w:val="000000"/>
          <w:spacing w:val="-3"/>
          <w:sz w:val="26"/>
          <w:szCs w:val="20"/>
        </w:rPr>
        <w:t>Duick</w:t>
      </w:r>
      <w:proofErr w:type="spellEnd"/>
      <w:r w:rsidRPr="00AD1428">
        <w:rPr>
          <w:rFonts w:ascii="Times New Roman" w:eastAsia="Times New Roman" w:hAnsi="Times New Roman" w:cs="Times New Roman"/>
          <w:color w:val="000000"/>
          <w:spacing w:val="-3"/>
          <w:sz w:val="26"/>
          <w:szCs w:val="20"/>
        </w:rPr>
        <w:t xml:space="preserve"> at 559.</w:t>
      </w:r>
    </w:p>
    <w:p w14:paraId="56415457" w14:textId="77777777" w:rsidR="00AD1428" w:rsidRPr="00AD1428" w:rsidRDefault="00AD1428" w:rsidP="00AD1428">
      <w:pPr>
        <w:spacing w:after="0" w:line="360" w:lineRule="auto"/>
        <w:ind w:firstLine="1440"/>
        <w:rPr>
          <w:rFonts w:ascii="Times New Roman" w:eastAsia="Times New Roman" w:hAnsi="Times New Roman" w:cs="Times New Roman"/>
          <w:sz w:val="26"/>
          <w:szCs w:val="26"/>
        </w:rPr>
      </w:pPr>
    </w:p>
    <w:p w14:paraId="234D7A41" w14:textId="77777777" w:rsidR="00AD1428" w:rsidRPr="00AD1428" w:rsidRDefault="00AD1428" w:rsidP="00AD1428">
      <w:pPr>
        <w:spacing w:after="0" w:line="360" w:lineRule="auto"/>
        <w:rPr>
          <w:rFonts w:ascii="Times New Roman" w:eastAsia="Times New Roman" w:hAnsi="Times New Roman" w:cs="Times New Roman"/>
          <w:sz w:val="26"/>
          <w:szCs w:val="26"/>
        </w:rPr>
      </w:pPr>
      <w:r w:rsidRPr="00AD1428">
        <w:rPr>
          <w:rFonts w:ascii="Times New Roman" w:eastAsia="Times New Roman" w:hAnsi="Times New Roman" w:cs="Times New Roman"/>
          <w:sz w:val="26"/>
          <w:szCs w:val="26"/>
        </w:rPr>
        <w:tab/>
      </w:r>
      <w:r w:rsidRPr="00AD1428">
        <w:rPr>
          <w:rFonts w:ascii="Times New Roman" w:eastAsia="Times New Roman" w:hAnsi="Times New Roman" w:cs="Times New Roman"/>
          <w:sz w:val="26"/>
          <w:szCs w:val="26"/>
        </w:rPr>
        <w:tab/>
        <w:t xml:space="preserve">Additionally, we note that Section </w:t>
      </w:r>
      <w:r w:rsidRPr="00AD1428">
        <w:rPr>
          <w:rFonts w:ascii="Times New Roman" w:eastAsia="Times New Roman" w:hAnsi="Times New Roman" w:cs="Times New Roman"/>
          <w:bCs/>
          <w:sz w:val="26"/>
          <w:szCs w:val="26"/>
        </w:rPr>
        <w:t>1</w:t>
      </w:r>
      <w:r w:rsidRPr="00AD1428">
        <w:rPr>
          <w:rFonts w:ascii="Times New Roman" w:eastAsia="Times New Roman" w:hAnsi="Times New Roman" w:cs="Times New Roman"/>
          <w:sz w:val="26"/>
          <w:szCs w:val="26"/>
        </w:rPr>
        <w:t>.</w:t>
      </w:r>
      <w:r w:rsidRPr="00AD1428">
        <w:rPr>
          <w:rFonts w:ascii="Times New Roman" w:eastAsia="Times New Roman" w:hAnsi="Times New Roman" w:cs="Times New Roman"/>
          <w:bCs/>
          <w:sz w:val="26"/>
          <w:szCs w:val="26"/>
        </w:rPr>
        <w:t>15</w:t>
      </w:r>
      <w:r w:rsidRPr="00AD1428">
        <w:rPr>
          <w:rFonts w:ascii="Times New Roman" w:eastAsia="Times New Roman" w:hAnsi="Times New Roman" w:cs="Times New Roman"/>
          <w:sz w:val="26"/>
          <w:szCs w:val="26"/>
        </w:rPr>
        <w:t xml:space="preserve"> of our Regulations, </w:t>
      </w:r>
      <w:hyperlink r:id="rId13" w:history="1">
        <w:r w:rsidRPr="00AD1428">
          <w:rPr>
            <w:rFonts w:ascii="Times New Roman" w:eastAsia="Times New Roman" w:hAnsi="Times New Roman" w:cs="Times New Roman"/>
            <w:sz w:val="26"/>
            <w:szCs w:val="26"/>
          </w:rPr>
          <w:t>52 Pa. Code § </w:t>
        </w:r>
        <w:r w:rsidRPr="00AD1428">
          <w:rPr>
            <w:rFonts w:ascii="Times New Roman" w:eastAsia="Times New Roman" w:hAnsi="Times New Roman" w:cs="Times New Roman"/>
            <w:bCs/>
            <w:sz w:val="26"/>
            <w:szCs w:val="26"/>
          </w:rPr>
          <w:t>1</w:t>
        </w:r>
        <w:r w:rsidRPr="00AD1428">
          <w:rPr>
            <w:rFonts w:ascii="Times New Roman" w:eastAsia="Times New Roman" w:hAnsi="Times New Roman" w:cs="Times New Roman"/>
            <w:sz w:val="26"/>
            <w:szCs w:val="26"/>
          </w:rPr>
          <w:t>.</w:t>
        </w:r>
        <w:r w:rsidRPr="00AD1428">
          <w:rPr>
            <w:rFonts w:ascii="Times New Roman" w:eastAsia="Times New Roman" w:hAnsi="Times New Roman" w:cs="Times New Roman"/>
            <w:bCs/>
            <w:sz w:val="26"/>
            <w:szCs w:val="26"/>
          </w:rPr>
          <w:t>15</w:t>
        </w:r>
      </w:hyperlink>
      <w:r w:rsidRPr="00AD1428">
        <w:rPr>
          <w:rFonts w:ascii="Times New Roman" w:eastAsia="Times New Roman" w:hAnsi="Times New Roman" w:cs="Times New Roman"/>
          <w:sz w:val="26"/>
          <w:szCs w:val="26"/>
        </w:rPr>
        <w:t xml:space="preserve">, confers upon us the authority and discretion to grant an extension of time.  </w:t>
      </w:r>
      <w:hyperlink r:id="rId14" w:history="1">
        <w:r w:rsidRPr="00AD1428">
          <w:rPr>
            <w:rFonts w:ascii="Times New Roman" w:eastAsia="Times New Roman" w:hAnsi="Times New Roman" w:cs="Times New Roman"/>
            <w:sz w:val="26"/>
            <w:szCs w:val="26"/>
          </w:rPr>
          <w:t xml:space="preserve">Section </w:t>
        </w:r>
        <w:r w:rsidRPr="00AD1428">
          <w:rPr>
            <w:rFonts w:ascii="Times New Roman" w:eastAsia="Times New Roman" w:hAnsi="Times New Roman" w:cs="Times New Roman"/>
            <w:bCs/>
            <w:sz w:val="26"/>
            <w:szCs w:val="26"/>
          </w:rPr>
          <w:t>1</w:t>
        </w:r>
        <w:r w:rsidRPr="00AD1428">
          <w:rPr>
            <w:rFonts w:ascii="Times New Roman" w:eastAsia="Times New Roman" w:hAnsi="Times New Roman" w:cs="Times New Roman"/>
            <w:sz w:val="26"/>
            <w:szCs w:val="26"/>
          </w:rPr>
          <w:t>.</w:t>
        </w:r>
        <w:r w:rsidRPr="00AD1428">
          <w:rPr>
            <w:rFonts w:ascii="Times New Roman" w:eastAsia="Times New Roman" w:hAnsi="Times New Roman" w:cs="Times New Roman"/>
            <w:bCs/>
            <w:sz w:val="26"/>
            <w:szCs w:val="26"/>
          </w:rPr>
          <w:t>15</w:t>
        </w:r>
        <w:r w:rsidRPr="00AD1428">
          <w:rPr>
            <w:rFonts w:ascii="Times New Roman" w:eastAsia="Times New Roman" w:hAnsi="Times New Roman" w:cs="Times New Roman"/>
            <w:sz w:val="26"/>
            <w:szCs w:val="26"/>
          </w:rPr>
          <w:t>(a)</w:t>
        </w:r>
      </w:hyperlink>
      <w:r w:rsidRPr="00AD1428">
        <w:rPr>
          <w:rFonts w:ascii="Times New Roman" w:eastAsia="Times New Roman" w:hAnsi="Times New Roman" w:cs="Times New Roman"/>
          <w:sz w:val="26"/>
          <w:szCs w:val="26"/>
        </w:rPr>
        <w:t xml:space="preserve"> provides, in pertinent part, as follows:</w:t>
      </w:r>
    </w:p>
    <w:p w14:paraId="6E57D19F" w14:textId="77777777" w:rsidR="00AD1428" w:rsidRPr="00AD1428" w:rsidRDefault="00AD1428" w:rsidP="00AD1428">
      <w:pPr>
        <w:spacing w:after="0" w:line="360" w:lineRule="auto"/>
        <w:rPr>
          <w:rFonts w:ascii="Times New Roman" w:eastAsia="Times New Roman" w:hAnsi="Times New Roman" w:cs="Times New Roman"/>
          <w:sz w:val="26"/>
          <w:szCs w:val="26"/>
        </w:rPr>
      </w:pPr>
    </w:p>
    <w:p w14:paraId="3A11C1F0" w14:textId="77777777" w:rsidR="00AD1428" w:rsidRPr="00AD1428" w:rsidRDefault="00AD1428" w:rsidP="00AD1428">
      <w:pPr>
        <w:spacing w:after="0" w:line="240" w:lineRule="auto"/>
        <w:ind w:left="1440" w:right="1440"/>
        <w:rPr>
          <w:rFonts w:ascii="Times New Roman" w:eastAsia="Times New Roman" w:hAnsi="Times New Roman" w:cs="Times New Roman"/>
          <w:sz w:val="26"/>
          <w:szCs w:val="26"/>
        </w:rPr>
      </w:pPr>
      <w:r w:rsidRPr="00AD1428">
        <w:rPr>
          <w:rFonts w:ascii="Times New Roman" w:eastAsia="Times New Roman" w:hAnsi="Times New Roman" w:cs="Times New Roman"/>
          <w:sz w:val="26"/>
          <w:szCs w:val="26"/>
        </w:rPr>
        <w:t>Except as otherwise provided by statute, whenever under this title or by order of the Commission, …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  Upon motion made after the expiration of the specified period, the act may be permitted to be done where reasonable grounds are shown for the failure to act.</w:t>
      </w:r>
    </w:p>
    <w:p w14:paraId="5649F3B8" w14:textId="77777777" w:rsidR="00AD1428" w:rsidRPr="00AD1428" w:rsidRDefault="00AD1428" w:rsidP="00AD1428">
      <w:pPr>
        <w:spacing w:after="0" w:line="240" w:lineRule="auto"/>
        <w:ind w:left="1440" w:right="1440"/>
        <w:rPr>
          <w:rFonts w:ascii="Times New Roman" w:eastAsia="Times New Roman" w:hAnsi="Times New Roman" w:cs="Times New Roman"/>
          <w:sz w:val="26"/>
          <w:szCs w:val="26"/>
        </w:rPr>
      </w:pPr>
    </w:p>
    <w:p w14:paraId="6E17CA62" w14:textId="77777777" w:rsidR="00AD1428" w:rsidRPr="00AD1428" w:rsidRDefault="00AD1428" w:rsidP="00AD1428">
      <w:pPr>
        <w:spacing w:after="0" w:line="240" w:lineRule="auto"/>
        <w:ind w:left="1440" w:right="1440"/>
        <w:rPr>
          <w:rFonts w:ascii="Times New Roman" w:eastAsia="Times New Roman" w:hAnsi="Times New Roman" w:cs="Times New Roman"/>
          <w:sz w:val="26"/>
          <w:szCs w:val="26"/>
        </w:rPr>
      </w:pPr>
    </w:p>
    <w:p w14:paraId="21BC0B10" w14:textId="5443D38D" w:rsidR="00AD1428" w:rsidRDefault="00FF5B19" w:rsidP="00AD1428">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Motion and Answers</w:t>
      </w:r>
    </w:p>
    <w:p w14:paraId="6B378504" w14:textId="4BF6CF15" w:rsidR="00486A70" w:rsidRDefault="00486A70" w:rsidP="00AD1428">
      <w:pPr>
        <w:spacing w:after="0" w:line="360" w:lineRule="auto"/>
        <w:rPr>
          <w:rFonts w:ascii="Times New Roman" w:eastAsia="Times New Roman" w:hAnsi="Times New Roman" w:cs="Times New Roman"/>
          <w:b/>
          <w:sz w:val="26"/>
          <w:szCs w:val="26"/>
        </w:rPr>
      </w:pPr>
    </w:p>
    <w:p w14:paraId="5673305E" w14:textId="0F82BE94" w:rsidR="00486A70" w:rsidRDefault="00486A70" w:rsidP="00E62055">
      <w:pPr>
        <w:spacing w:after="0" w:line="360" w:lineRule="auto"/>
        <w:rPr>
          <w:rFonts w:ascii="Times New Roman" w:hAnsi="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Cs/>
          <w:sz w:val="26"/>
          <w:szCs w:val="26"/>
        </w:rPr>
        <w:t xml:space="preserve">In its </w:t>
      </w:r>
      <w:r w:rsidR="00FF5B19">
        <w:rPr>
          <w:rFonts w:ascii="Times New Roman" w:eastAsia="Times New Roman" w:hAnsi="Times New Roman" w:cs="Times New Roman"/>
          <w:bCs/>
          <w:sz w:val="26"/>
          <w:szCs w:val="26"/>
        </w:rPr>
        <w:t>Motion</w:t>
      </w:r>
      <w:r>
        <w:rPr>
          <w:rFonts w:ascii="Times New Roman" w:eastAsia="Times New Roman" w:hAnsi="Times New Roman" w:cs="Times New Roman"/>
          <w:bCs/>
          <w:sz w:val="26"/>
          <w:szCs w:val="26"/>
        </w:rPr>
        <w:t xml:space="preserve"> filed pursuant to 52 Pa. Code § 1.15, </w:t>
      </w:r>
      <w:r w:rsidR="00FF5B19">
        <w:rPr>
          <w:rFonts w:ascii="Times New Roman" w:eastAsia="Times New Roman" w:hAnsi="Times New Roman" w:cs="Times New Roman"/>
          <w:bCs/>
          <w:sz w:val="26"/>
          <w:szCs w:val="26"/>
        </w:rPr>
        <w:t>HVUS</w:t>
      </w:r>
      <w:r>
        <w:rPr>
          <w:rFonts w:ascii="Times New Roman" w:eastAsia="Times New Roman" w:hAnsi="Times New Roman" w:cs="Times New Roman"/>
          <w:bCs/>
          <w:sz w:val="26"/>
          <w:szCs w:val="26"/>
        </w:rPr>
        <w:t xml:space="preserve"> seeks an extension of time to complete the financial audit </w:t>
      </w:r>
      <w:r w:rsidR="00FF5B19">
        <w:rPr>
          <w:rFonts w:ascii="Times New Roman" w:eastAsia="Times New Roman" w:hAnsi="Times New Roman" w:cs="Times New Roman"/>
          <w:bCs/>
          <w:sz w:val="26"/>
          <w:szCs w:val="26"/>
        </w:rPr>
        <w:t>directed</w:t>
      </w:r>
      <w:r>
        <w:rPr>
          <w:rFonts w:ascii="Times New Roman" w:eastAsia="Times New Roman" w:hAnsi="Times New Roman" w:cs="Times New Roman"/>
          <w:bCs/>
          <w:sz w:val="26"/>
          <w:szCs w:val="26"/>
        </w:rPr>
        <w:t xml:space="preserve"> in the </w:t>
      </w:r>
      <w:r w:rsidR="00382EDF" w:rsidRPr="00AD1428">
        <w:rPr>
          <w:rFonts w:ascii="Times New Roman" w:hAnsi="Times New Roman"/>
          <w:i/>
          <w:iCs/>
          <w:sz w:val="26"/>
          <w:szCs w:val="26"/>
        </w:rPr>
        <w:t>March 2019 Order</w:t>
      </w:r>
      <w:r w:rsidR="00382EDF">
        <w:rPr>
          <w:rFonts w:ascii="Times New Roman" w:hAnsi="Times New Roman"/>
          <w:sz w:val="26"/>
          <w:szCs w:val="26"/>
        </w:rPr>
        <w:t xml:space="preserve">.  </w:t>
      </w:r>
      <w:r w:rsidR="00FF5B19">
        <w:rPr>
          <w:rFonts w:ascii="Times New Roman" w:hAnsi="Times New Roman"/>
          <w:sz w:val="26"/>
          <w:szCs w:val="26"/>
        </w:rPr>
        <w:t>The Company</w:t>
      </w:r>
      <w:r w:rsidR="00382EDF">
        <w:rPr>
          <w:rFonts w:ascii="Times New Roman" w:hAnsi="Times New Roman"/>
          <w:sz w:val="26"/>
          <w:szCs w:val="26"/>
        </w:rPr>
        <w:t xml:space="preserve"> </w:t>
      </w:r>
      <w:r w:rsidR="001A2726">
        <w:rPr>
          <w:rFonts w:ascii="Times New Roman" w:hAnsi="Times New Roman"/>
          <w:sz w:val="26"/>
          <w:szCs w:val="26"/>
        </w:rPr>
        <w:t xml:space="preserve">contends that there is good cause to grant its </w:t>
      </w:r>
      <w:r w:rsidR="00382EDF">
        <w:rPr>
          <w:rFonts w:ascii="Times New Roman" w:hAnsi="Times New Roman"/>
          <w:sz w:val="26"/>
          <w:szCs w:val="26"/>
        </w:rPr>
        <w:t>request</w:t>
      </w:r>
      <w:r w:rsidR="001A2726">
        <w:rPr>
          <w:rFonts w:ascii="Times New Roman" w:hAnsi="Times New Roman"/>
          <w:sz w:val="26"/>
          <w:szCs w:val="26"/>
        </w:rPr>
        <w:t xml:space="preserve"> to extend the completion date by sixty days, or </w:t>
      </w:r>
      <w:r w:rsidR="00382EDF">
        <w:rPr>
          <w:rFonts w:ascii="Times New Roman" w:hAnsi="Times New Roman"/>
          <w:sz w:val="26"/>
          <w:szCs w:val="26"/>
        </w:rPr>
        <w:t>until September 2</w:t>
      </w:r>
      <w:r w:rsidR="004F50F8">
        <w:rPr>
          <w:rFonts w:ascii="Times New Roman" w:hAnsi="Times New Roman"/>
          <w:sz w:val="26"/>
          <w:szCs w:val="26"/>
        </w:rPr>
        <w:t>7</w:t>
      </w:r>
      <w:r w:rsidR="00382EDF">
        <w:rPr>
          <w:rFonts w:ascii="Times New Roman" w:hAnsi="Times New Roman"/>
          <w:sz w:val="26"/>
          <w:szCs w:val="26"/>
        </w:rPr>
        <w:t xml:space="preserve">, 2019.  In support, </w:t>
      </w:r>
      <w:r w:rsidR="00FF5B19">
        <w:rPr>
          <w:rFonts w:ascii="Times New Roman" w:hAnsi="Times New Roman"/>
          <w:sz w:val="26"/>
          <w:szCs w:val="26"/>
        </w:rPr>
        <w:t>HVUS</w:t>
      </w:r>
      <w:r w:rsidR="00382EDF">
        <w:rPr>
          <w:rFonts w:ascii="Times New Roman" w:hAnsi="Times New Roman"/>
          <w:sz w:val="26"/>
          <w:szCs w:val="26"/>
        </w:rPr>
        <w:t xml:space="preserve"> avers that it will be unable to complete the audit by July 29, 2019, because the company they hired to conduct the audit, Cooley and Associates, PC</w:t>
      </w:r>
      <w:r w:rsidR="00626330">
        <w:rPr>
          <w:rFonts w:ascii="Times New Roman" w:hAnsi="Times New Roman"/>
          <w:sz w:val="26"/>
          <w:szCs w:val="26"/>
        </w:rPr>
        <w:t xml:space="preserve"> (Cooley)</w:t>
      </w:r>
      <w:r w:rsidR="00382EDF">
        <w:rPr>
          <w:rFonts w:ascii="Times New Roman" w:hAnsi="Times New Roman"/>
          <w:sz w:val="26"/>
          <w:szCs w:val="26"/>
        </w:rPr>
        <w:t xml:space="preserve">, had pre-existing work commitments.  </w:t>
      </w:r>
      <w:r w:rsidR="00573C4C">
        <w:rPr>
          <w:rFonts w:ascii="Times New Roman" w:hAnsi="Times New Roman"/>
          <w:sz w:val="26"/>
          <w:szCs w:val="26"/>
        </w:rPr>
        <w:t xml:space="preserve">Additionally, </w:t>
      </w:r>
      <w:r w:rsidR="00FF5B19">
        <w:rPr>
          <w:rFonts w:ascii="Times New Roman" w:hAnsi="Times New Roman"/>
          <w:sz w:val="26"/>
          <w:szCs w:val="26"/>
        </w:rPr>
        <w:t>HVUS</w:t>
      </w:r>
      <w:r w:rsidR="00573C4C">
        <w:rPr>
          <w:rFonts w:ascii="Times New Roman" w:hAnsi="Times New Roman"/>
          <w:sz w:val="26"/>
          <w:szCs w:val="26"/>
        </w:rPr>
        <w:t xml:space="preserve"> avers that it has made a good faith effort in completing the other requirements of the </w:t>
      </w:r>
      <w:r w:rsidR="00573C4C" w:rsidRPr="00AD1428">
        <w:rPr>
          <w:rFonts w:ascii="Times New Roman" w:hAnsi="Times New Roman"/>
          <w:i/>
          <w:iCs/>
          <w:sz w:val="26"/>
          <w:szCs w:val="26"/>
        </w:rPr>
        <w:t>March 2019 Order</w:t>
      </w:r>
      <w:r w:rsidR="00573C4C">
        <w:rPr>
          <w:rFonts w:ascii="Times New Roman" w:hAnsi="Times New Roman"/>
          <w:sz w:val="26"/>
          <w:szCs w:val="26"/>
        </w:rPr>
        <w:t xml:space="preserve">, such as finding an independent auditor who has not </w:t>
      </w:r>
      <w:r w:rsidR="00876119">
        <w:rPr>
          <w:rFonts w:ascii="Times New Roman" w:hAnsi="Times New Roman"/>
          <w:sz w:val="26"/>
          <w:szCs w:val="26"/>
        </w:rPr>
        <w:t xml:space="preserve">completed work for it before, correcting the 2015-2018 </w:t>
      </w:r>
      <w:r w:rsidR="00876119">
        <w:rPr>
          <w:rFonts w:ascii="Times New Roman" w:hAnsi="Times New Roman"/>
          <w:sz w:val="26"/>
          <w:szCs w:val="26"/>
        </w:rPr>
        <w:lastRenderedPageBreak/>
        <w:t>annual reports, and correcting the errors in Appendix A of the Joint Petition for Non-Unanimous Settlement.</w:t>
      </w:r>
      <w:r w:rsidR="001A2726">
        <w:rPr>
          <w:rFonts w:ascii="Times New Roman" w:hAnsi="Times New Roman"/>
          <w:sz w:val="26"/>
          <w:szCs w:val="26"/>
        </w:rPr>
        <w:t xml:space="preserve">  </w:t>
      </w:r>
      <w:r w:rsidR="00E62055">
        <w:rPr>
          <w:rFonts w:ascii="Times New Roman" w:hAnsi="Times New Roman"/>
          <w:sz w:val="26"/>
          <w:szCs w:val="26"/>
        </w:rPr>
        <w:t xml:space="preserve">Lastly, </w:t>
      </w:r>
      <w:r w:rsidR="00FF5B19">
        <w:rPr>
          <w:rFonts w:ascii="Times New Roman" w:hAnsi="Times New Roman"/>
          <w:sz w:val="26"/>
          <w:szCs w:val="26"/>
        </w:rPr>
        <w:t>as further evidence of their compliance with Commission decisions</w:t>
      </w:r>
      <w:r w:rsidR="00553C9A">
        <w:rPr>
          <w:rFonts w:ascii="Times New Roman" w:hAnsi="Times New Roman"/>
          <w:sz w:val="26"/>
          <w:szCs w:val="26"/>
        </w:rPr>
        <w:t>,</w:t>
      </w:r>
      <w:r w:rsidR="00FF5B19">
        <w:rPr>
          <w:rFonts w:ascii="Times New Roman" w:hAnsi="Times New Roman"/>
          <w:sz w:val="26"/>
          <w:szCs w:val="26"/>
        </w:rPr>
        <w:t xml:space="preserve"> </w:t>
      </w:r>
      <w:r w:rsidR="00E62055">
        <w:rPr>
          <w:rFonts w:ascii="Times New Roman" w:hAnsi="Times New Roman"/>
          <w:sz w:val="26"/>
          <w:szCs w:val="26"/>
        </w:rPr>
        <w:t xml:space="preserve">the </w:t>
      </w:r>
      <w:r w:rsidR="00FF5B19">
        <w:rPr>
          <w:rFonts w:ascii="Times New Roman" w:hAnsi="Times New Roman"/>
          <w:sz w:val="26"/>
          <w:szCs w:val="26"/>
        </w:rPr>
        <w:t>Company</w:t>
      </w:r>
      <w:r w:rsidR="00E62055">
        <w:rPr>
          <w:rFonts w:ascii="Times New Roman" w:hAnsi="Times New Roman"/>
          <w:sz w:val="26"/>
          <w:szCs w:val="26"/>
        </w:rPr>
        <w:t xml:space="preserve"> avers that </w:t>
      </w:r>
      <w:r w:rsidR="001A2726">
        <w:rPr>
          <w:rFonts w:ascii="Times New Roman" w:hAnsi="Times New Roman"/>
          <w:sz w:val="26"/>
          <w:szCs w:val="26"/>
        </w:rPr>
        <w:t>it has</w:t>
      </w:r>
      <w:r w:rsidR="00E62055">
        <w:rPr>
          <w:rFonts w:ascii="Times New Roman" w:hAnsi="Times New Roman"/>
          <w:sz w:val="26"/>
          <w:szCs w:val="26"/>
        </w:rPr>
        <w:t xml:space="preserve"> made substantial efforts in complying with the </w:t>
      </w:r>
      <w:r w:rsidR="00FF5B19" w:rsidRPr="00F3055E">
        <w:rPr>
          <w:rFonts w:ascii="Times New Roman" w:hAnsi="Times New Roman" w:cs="Times New Roman"/>
          <w:i/>
          <w:iCs/>
          <w:sz w:val="26"/>
          <w:szCs w:val="26"/>
        </w:rPr>
        <w:t>January 2018 McCloskey Order</w:t>
      </w:r>
      <w:r w:rsidR="00903569">
        <w:rPr>
          <w:rFonts w:ascii="Times New Roman" w:hAnsi="Times New Roman"/>
          <w:sz w:val="26"/>
          <w:szCs w:val="26"/>
        </w:rPr>
        <w:t>.</w:t>
      </w:r>
      <w:r w:rsidR="001A2726">
        <w:rPr>
          <w:rFonts w:ascii="Times New Roman" w:hAnsi="Times New Roman"/>
          <w:sz w:val="26"/>
          <w:szCs w:val="26"/>
        </w:rPr>
        <w:t xml:space="preserve">  Motion at 4-6.</w:t>
      </w:r>
    </w:p>
    <w:p w14:paraId="36AC2C6D" w14:textId="06311AE2" w:rsidR="001A2726" w:rsidRDefault="001A2726" w:rsidP="00E62055">
      <w:pPr>
        <w:spacing w:after="0" w:line="360" w:lineRule="auto"/>
        <w:rPr>
          <w:rFonts w:ascii="Times New Roman" w:hAnsi="Times New Roman"/>
          <w:sz w:val="26"/>
          <w:szCs w:val="26"/>
        </w:rPr>
      </w:pPr>
    </w:p>
    <w:p w14:paraId="301DA6F2" w14:textId="302A5B89" w:rsidR="00981E28" w:rsidRPr="00981E28" w:rsidRDefault="001A2726" w:rsidP="00981E28">
      <w:pPr>
        <w:spacing w:after="0" w:line="360" w:lineRule="auto"/>
        <w:ind w:firstLine="720"/>
        <w:textAlignment w:val="baseline"/>
        <w:rPr>
          <w:rFonts w:ascii="Times New Roman" w:eastAsia="Times New Roman" w:hAnsi="Times New Roman" w:cs="Times New Roman"/>
          <w:color w:val="000000"/>
          <w:spacing w:val="4"/>
          <w:sz w:val="26"/>
          <w:szCs w:val="26"/>
        </w:rPr>
      </w:pPr>
      <w:r>
        <w:rPr>
          <w:rFonts w:ascii="Times New Roman" w:hAnsi="Times New Roman"/>
          <w:sz w:val="26"/>
          <w:szCs w:val="26"/>
        </w:rPr>
        <w:tab/>
      </w:r>
      <w:r w:rsidR="00981E28" w:rsidRPr="00981E28">
        <w:rPr>
          <w:rFonts w:ascii="Times New Roman" w:eastAsia="Times New Roman" w:hAnsi="Times New Roman" w:cs="Times New Roman"/>
          <w:color w:val="000000"/>
          <w:spacing w:val="4"/>
          <w:sz w:val="26"/>
          <w:szCs w:val="26"/>
        </w:rPr>
        <w:t>In its Answer, the OCA argues that HVUS's Motion requesting an additional sixty days is not reasonable because ensuring that it met the 120-day deadline was entirely within the Company’s control.  The OCA asserts that the Motion fails to set forth any unforeseen circumstances regarding the audit that might support its request for an additional sixty days.  Specifically, the OCA contends that it is not clear if HVUS ensured that the accounting firm it hired had the necessary skills and resources to timely complete the audit of four years of financial data.  OCA Answer at 2.</w:t>
      </w:r>
    </w:p>
    <w:p w14:paraId="7C9A5246" w14:textId="77777777" w:rsidR="00981E28" w:rsidRPr="00981E28" w:rsidRDefault="00981E28" w:rsidP="00981E28">
      <w:pPr>
        <w:spacing w:after="0" w:line="360" w:lineRule="auto"/>
        <w:ind w:firstLine="720"/>
        <w:textAlignment w:val="baseline"/>
        <w:rPr>
          <w:rFonts w:ascii="Times New Roman" w:eastAsia="Times New Roman" w:hAnsi="Times New Roman" w:cs="Times New Roman"/>
          <w:color w:val="000000"/>
          <w:spacing w:val="4"/>
          <w:sz w:val="26"/>
          <w:szCs w:val="26"/>
        </w:rPr>
      </w:pPr>
    </w:p>
    <w:p w14:paraId="645ACF53" w14:textId="640668D0" w:rsidR="00981E28" w:rsidRDefault="00981E28" w:rsidP="00981E28">
      <w:pPr>
        <w:spacing w:after="0" w:line="360" w:lineRule="auto"/>
        <w:ind w:firstLine="720"/>
        <w:textAlignment w:val="baseline"/>
        <w:rPr>
          <w:rFonts w:ascii="Times New Roman" w:eastAsia="Times New Roman" w:hAnsi="Times New Roman" w:cs="Times New Roman"/>
          <w:color w:val="000000"/>
          <w:spacing w:val="4"/>
          <w:sz w:val="26"/>
          <w:szCs w:val="26"/>
        </w:rPr>
      </w:pPr>
      <w:r w:rsidRPr="00981E28">
        <w:rPr>
          <w:rFonts w:ascii="Times New Roman" w:eastAsia="Times New Roman" w:hAnsi="Times New Roman" w:cs="Times New Roman"/>
          <w:color w:val="000000"/>
          <w:spacing w:val="4"/>
          <w:sz w:val="26"/>
          <w:szCs w:val="26"/>
        </w:rPr>
        <w:tab/>
        <w:t xml:space="preserve">According to the OCA, HVUS merely states that it does not believe the accounting firm will be able to complete the audit in time and makes no averment that it attempted to ensure that the accounting firm would be able to complete the audit within the time available before retaining the firm.  Additionally, the OCA submits that it is not known whether HVUS had compiled its books and records to ensure that the accounting firm would be able to begin work when retained.  Furthermore, the OCA proffers that, even if the statements in the Motion are accepted as true and correct, HVUS has failed to take the necessary steps to comply with paragraph 11 of the </w:t>
      </w:r>
      <w:r w:rsidRPr="00981E28">
        <w:rPr>
          <w:rFonts w:ascii="Times New Roman" w:eastAsia="Times New Roman" w:hAnsi="Times New Roman" w:cs="Times New Roman"/>
          <w:i/>
          <w:iCs/>
          <w:color w:val="000000"/>
          <w:spacing w:val="4"/>
          <w:sz w:val="26"/>
          <w:szCs w:val="26"/>
        </w:rPr>
        <w:t>March 2019 Order</w:t>
      </w:r>
      <w:r w:rsidRPr="00981E28">
        <w:rPr>
          <w:rFonts w:ascii="Times New Roman" w:eastAsia="Times New Roman" w:hAnsi="Times New Roman" w:cs="Times New Roman"/>
          <w:color w:val="000000"/>
          <w:spacing w:val="4"/>
          <w:sz w:val="26"/>
          <w:szCs w:val="26"/>
        </w:rPr>
        <w:t>.</w:t>
      </w:r>
      <w:r>
        <w:rPr>
          <w:rFonts w:ascii="Times New Roman" w:eastAsia="Times New Roman" w:hAnsi="Times New Roman" w:cs="Times New Roman"/>
          <w:color w:val="000000"/>
          <w:spacing w:val="4"/>
          <w:sz w:val="26"/>
          <w:szCs w:val="26"/>
        </w:rPr>
        <w:t xml:space="preserve">  OCA Answer at 2.</w:t>
      </w:r>
    </w:p>
    <w:p w14:paraId="206E77DA" w14:textId="48F89A58" w:rsidR="00981E28" w:rsidRDefault="00981E28" w:rsidP="00981E28">
      <w:pPr>
        <w:spacing w:after="0" w:line="360" w:lineRule="auto"/>
        <w:ind w:firstLine="720"/>
        <w:textAlignment w:val="baseline"/>
        <w:rPr>
          <w:rFonts w:ascii="Times New Roman" w:eastAsia="Times New Roman" w:hAnsi="Times New Roman" w:cs="Times New Roman"/>
          <w:color w:val="000000"/>
          <w:spacing w:val="4"/>
          <w:sz w:val="26"/>
          <w:szCs w:val="26"/>
        </w:rPr>
      </w:pPr>
    </w:p>
    <w:p w14:paraId="04460BFF" w14:textId="2405ACDB" w:rsidR="00981E28" w:rsidRDefault="00981E28" w:rsidP="00981E28">
      <w:pPr>
        <w:spacing w:after="0" w:line="360" w:lineRule="auto"/>
        <w:ind w:firstLine="720"/>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tab/>
        <w:t xml:space="preserve">Similarly, the Foundation argues that HVUS has failed to establish good cause for the requested extension.  The Foundation asserts that HVUS has presented no information concerning the purported pre-existing work commitments of the financial auditing firm retained by the Company.  </w:t>
      </w:r>
      <w:r w:rsidR="00081D16">
        <w:rPr>
          <w:rFonts w:ascii="Times New Roman" w:eastAsia="Times New Roman" w:hAnsi="Times New Roman" w:cs="Times New Roman"/>
          <w:color w:val="000000"/>
          <w:spacing w:val="4"/>
          <w:sz w:val="26"/>
          <w:szCs w:val="26"/>
        </w:rPr>
        <w:t xml:space="preserve">According to the Foundation, if the auditing firm knew it could not file the audit report by deadline of July 29, 2019, </w:t>
      </w:r>
      <w:r w:rsidR="00081D16">
        <w:rPr>
          <w:rFonts w:ascii="Times New Roman" w:eastAsia="Times New Roman" w:hAnsi="Times New Roman" w:cs="Times New Roman"/>
          <w:color w:val="000000"/>
          <w:spacing w:val="4"/>
          <w:sz w:val="26"/>
          <w:szCs w:val="26"/>
        </w:rPr>
        <w:lastRenderedPageBreak/>
        <w:t>because of pre-existing work commitments, it must have known this before HVUS filed its Motion.  Also, the Foundation continues, if there was any doubt about the ability of the firm to complete the audit in time, HVUS should have selected a different firm to conduct the audit.  The Foundation further argues that, if the real reason for the delay is the poor accounting records of the Company and the additional time needed to review those records, HVUS has not exhibited good cause for the time extension.  Foundation Answer at 4-5.</w:t>
      </w:r>
    </w:p>
    <w:p w14:paraId="4201C9A8" w14:textId="59A1F71D" w:rsidR="00081D16" w:rsidRDefault="00081D16" w:rsidP="00981E28">
      <w:pPr>
        <w:spacing w:after="0" w:line="360" w:lineRule="auto"/>
        <w:ind w:firstLine="720"/>
        <w:textAlignment w:val="baseline"/>
        <w:rPr>
          <w:rFonts w:ascii="Times New Roman" w:eastAsia="Times New Roman" w:hAnsi="Times New Roman" w:cs="Times New Roman"/>
          <w:color w:val="000000"/>
          <w:spacing w:val="4"/>
          <w:sz w:val="26"/>
          <w:szCs w:val="26"/>
        </w:rPr>
      </w:pPr>
    </w:p>
    <w:p w14:paraId="3591FF82" w14:textId="64EFEFCB" w:rsidR="00081D16" w:rsidRPr="00981E28" w:rsidRDefault="00081D16" w:rsidP="00981E28">
      <w:pPr>
        <w:spacing w:after="0" w:line="360" w:lineRule="auto"/>
        <w:ind w:firstLine="720"/>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tab/>
        <w:t xml:space="preserve">In its Answer, the Foundation demands a copy of the engagement letter between HVUS and its auditing firm and </w:t>
      </w:r>
      <w:r w:rsidR="006F0B5B">
        <w:rPr>
          <w:rFonts w:ascii="Times New Roman" w:eastAsia="Times New Roman" w:hAnsi="Times New Roman" w:cs="Times New Roman"/>
          <w:color w:val="000000"/>
          <w:spacing w:val="4"/>
          <w:sz w:val="26"/>
          <w:szCs w:val="26"/>
        </w:rPr>
        <w:t xml:space="preserve">other </w:t>
      </w:r>
      <w:r>
        <w:rPr>
          <w:rFonts w:ascii="Times New Roman" w:eastAsia="Times New Roman" w:hAnsi="Times New Roman" w:cs="Times New Roman"/>
          <w:color w:val="000000"/>
          <w:spacing w:val="4"/>
          <w:sz w:val="26"/>
          <w:szCs w:val="26"/>
        </w:rPr>
        <w:t>written verification from the auditing firm pertaining to its inability to complete the audit by July 29, 2019, because of pre-exi</w:t>
      </w:r>
      <w:r w:rsidR="006F0B5B">
        <w:rPr>
          <w:rFonts w:ascii="Times New Roman" w:eastAsia="Times New Roman" w:hAnsi="Times New Roman" w:cs="Times New Roman"/>
          <w:color w:val="000000"/>
          <w:spacing w:val="4"/>
          <w:sz w:val="26"/>
          <w:szCs w:val="26"/>
        </w:rPr>
        <w:t xml:space="preserve">sting work commitments.  </w:t>
      </w:r>
      <w:r w:rsidR="006F0B5B" w:rsidRPr="006F0B5B">
        <w:rPr>
          <w:rFonts w:ascii="Times New Roman" w:eastAsia="Times New Roman" w:hAnsi="Times New Roman" w:cs="Times New Roman"/>
          <w:i/>
          <w:iCs/>
          <w:color w:val="000000"/>
          <w:spacing w:val="4"/>
          <w:sz w:val="26"/>
          <w:szCs w:val="26"/>
        </w:rPr>
        <w:t>Id.</w:t>
      </w:r>
      <w:r w:rsidR="006F0B5B">
        <w:rPr>
          <w:rFonts w:ascii="Times New Roman" w:eastAsia="Times New Roman" w:hAnsi="Times New Roman" w:cs="Times New Roman"/>
          <w:color w:val="000000"/>
          <w:spacing w:val="4"/>
          <w:sz w:val="26"/>
          <w:szCs w:val="26"/>
        </w:rPr>
        <w:t xml:space="preserve"> at 5.</w:t>
      </w:r>
    </w:p>
    <w:p w14:paraId="252C40F7" w14:textId="2DC51ACC" w:rsidR="009D7D5D" w:rsidRDefault="009D7D5D" w:rsidP="00E62055">
      <w:pPr>
        <w:spacing w:after="0" w:line="360" w:lineRule="auto"/>
        <w:rPr>
          <w:rFonts w:ascii="Times New Roman" w:hAnsi="Times New Roman"/>
          <w:sz w:val="26"/>
          <w:szCs w:val="26"/>
        </w:rPr>
      </w:pPr>
    </w:p>
    <w:p w14:paraId="4836F903" w14:textId="65F3E833" w:rsidR="007F1042" w:rsidRDefault="00C55AB5" w:rsidP="00C55AB5">
      <w:pPr>
        <w:spacing w:after="0" w:line="360" w:lineRule="auto"/>
        <w:rPr>
          <w:rFonts w:ascii="Times New Roman" w:hAnsi="Times New Roman"/>
          <w:b/>
          <w:bCs/>
          <w:sz w:val="26"/>
          <w:szCs w:val="26"/>
        </w:rPr>
      </w:pPr>
      <w:r>
        <w:rPr>
          <w:rFonts w:ascii="Times New Roman" w:hAnsi="Times New Roman"/>
          <w:b/>
          <w:bCs/>
          <w:sz w:val="26"/>
          <w:szCs w:val="26"/>
        </w:rPr>
        <w:t>Disposition</w:t>
      </w:r>
    </w:p>
    <w:p w14:paraId="591FCE02" w14:textId="342F08A1" w:rsidR="00D012E7" w:rsidRDefault="00D012E7" w:rsidP="00C55AB5">
      <w:pPr>
        <w:spacing w:after="0" w:line="360" w:lineRule="auto"/>
        <w:rPr>
          <w:rFonts w:ascii="Times New Roman" w:hAnsi="Times New Roman"/>
          <w:b/>
          <w:bCs/>
          <w:sz w:val="26"/>
          <w:szCs w:val="26"/>
        </w:rPr>
      </w:pPr>
    </w:p>
    <w:p w14:paraId="0F45515B" w14:textId="63CF1EBA" w:rsidR="00753512" w:rsidRDefault="00D012E7" w:rsidP="00C55AB5">
      <w:pPr>
        <w:spacing w:after="0" w:line="360" w:lineRule="auto"/>
        <w:rPr>
          <w:rFonts w:ascii="Times New Roman" w:hAnsi="Times New Roman"/>
          <w:sz w:val="26"/>
          <w:szCs w:val="26"/>
        </w:rPr>
      </w:pPr>
      <w:r>
        <w:rPr>
          <w:rFonts w:ascii="Times New Roman" w:hAnsi="Times New Roman"/>
          <w:b/>
          <w:bCs/>
          <w:sz w:val="26"/>
          <w:szCs w:val="26"/>
        </w:rPr>
        <w:tab/>
      </w:r>
      <w:r>
        <w:rPr>
          <w:rFonts w:ascii="Times New Roman" w:hAnsi="Times New Roman"/>
          <w:b/>
          <w:bCs/>
          <w:sz w:val="26"/>
          <w:szCs w:val="26"/>
        </w:rPr>
        <w:tab/>
      </w:r>
      <w:r w:rsidR="00753512">
        <w:rPr>
          <w:rFonts w:ascii="Times New Roman" w:hAnsi="Times New Roman"/>
          <w:sz w:val="26"/>
          <w:szCs w:val="26"/>
        </w:rPr>
        <w:t>Upon review</w:t>
      </w:r>
      <w:r>
        <w:rPr>
          <w:rFonts w:ascii="Times New Roman" w:hAnsi="Times New Roman"/>
          <w:sz w:val="26"/>
          <w:szCs w:val="26"/>
        </w:rPr>
        <w:t xml:space="preserve">, we shall </w:t>
      </w:r>
      <w:r w:rsidR="00924F7D">
        <w:rPr>
          <w:rFonts w:ascii="Times New Roman" w:hAnsi="Times New Roman"/>
          <w:sz w:val="26"/>
          <w:szCs w:val="26"/>
        </w:rPr>
        <w:t>deny</w:t>
      </w:r>
      <w:r>
        <w:rPr>
          <w:rFonts w:ascii="Times New Roman" w:hAnsi="Times New Roman"/>
          <w:sz w:val="26"/>
          <w:szCs w:val="26"/>
        </w:rPr>
        <w:t xml:space="preserve"> the </w:t>
      </w:r>
      <w:r w:rsidR="007F6C21">
        <w:rPr>
          <w:rFonts w:ascii="Times New Roman" w:hAnsi="Times New Roman"/>
          <w:sz w:val="26"/>
          <w:szCs w:val="26"/>
        </w:rPr>
        <w:t>Company’s Motion</w:t>
      </w:r>
      <w:r>
        <w:rPr>
          <w:rFonts w:ascii="Times New Roman" w:hAnsi="Times New Roman"/>
          <w:sz w:val="26"/>
          <w:szCs w:val="26"/>
        </w:rPr>
        <w:t>.</w:t>
      </w:r>
      <w:r w:rsidR="00051C5A">
        <w:rPr>
          <w:rFonts w:ascii="Times New Roman" w:hAnsi="Times New Roman"/>
          <w:sz w:val="26"/>
          <w:szCs w:val="26"/>
        </w:rPr>
        <w:t xml:space="preserve">  </w:t>
      </w:r>
      <w:r w:rsidR="00924F7D">
        <w:rPr>
          <w:rFonts w:ascii="Times New Roman" w:hAnsi="Times New Roman"/>
          <w:sz w:val="26"/>
          <w:szCs w:val="26"/>
        </w:rPr>
        <w:t xml:space="preserve">The exact language of the ordering paragraph that </w:t>
      </w:r>
      <w:r w:rsidR="00753512">
        <w:rPr>
          <w:rFonts w:ascii="Times New Roman" w:hAnsi="Times New Roman"/>
          <w:sz w:val="26"/>
          <w:szCs w:val="26"/>
        </w:rPr>
        <w:t>HVUS</w:t>
      </w:r>
      <w:r w:rsidR="00924F7D">
        <w:rPr>
          <w:rFonts w:ascii="Times New Roman" w:hAnsi="Times New Roman"/>
          <w:sz w:val="26"/>
          <w:szCs w:val="26"/>
        </w:rPr>
        <w:t xml:space="preserve"> wishes to alter is as follows:</w:t>
      </w:r>
    </w:p>
    <w:p w14:paraId="741AE2AC" w14:textId="77777777" w:rsidR="00753512" w:rsidRDefault="00753512" w:rsidP="00553C9A">
      <w:pPr>
        <w:spacing w:after="0" w:line="240" w:lineRule="auto"/>
        <w:rPr>
          <w:rFonts w:ascii="Times New Roman" w:hAnsi="Times New Roman"/>
          <w:sz w:val="26"/>
          <w:szCs w:val="26"/>
        </w:rPr>
      </w:pPr>
    </w:p>
    <w:p w14:paraId="5A5FC8A1" w14:textId="35A8C69E" w:rsidR="00753512" w:rsidRDefault="00924F7D" w:rsidP="00753512">
      <w:pPr>
        <w:spacing w:after="0" w:line="240" w:lineRule="auto"/>
        <w:ind w:left="1440" w:right="1440"/>
        <w:rPr>
          <w:rFonts w:ascii="Times New Roman" w:hAnsi="Times New Roman"/>
          <w:sz w:val="26"/>
          <w:szCs w:val="26"/>
        </w:rPr>
      </w:pPr>
      <w:r w:rsidRPr="00924F7D">
        <w:rPr>
          <w:rFonts w:ascii="Times New Roman" w:hAnsi="Times New Roman"/>
          <w:sz w:val="26"/>
          <w:szCs w:val="26"/>
        </w:rPr>
        <w:t>That, within one hundred twenty (120) days after the date of entry of this Opinion and Order, Hidden Valley Utility Services, L.P. shall cause to be conducted an independent financial audit of its records from 2015 through 2018 by an outside independent financial accounting firm or office which has not previously provided auditing services to Hidden Valley Utility Services, L.P.  Upon completion of the independent financial audit, Hidden Valley Utility Services, L.P. shall file a notice at this docket number and serve a copy of said notice on all Parties to this proceeding stating that the independent financial audit has been completed.  Hidden Valley Utility Services, L.P. shall file the independent financial audit with the Commission’s Secretary’s Bureau and the Commission’s Bureau of Technical Utility Services.</w:t>
      </w:r>
    </w:p>
    <w:p w14:paraId="26D8771D" w14:textId="77777777" w:rsidR="00553C9A" w:rsidRDefault="00553C9A" w:rsidP="00753512">
      <w:pPr>
        <w:spacing w:after="0" w:line="240" w:lineRule="auto"/>
        <w:ind w:left="1440" w:right="1440"/>
        <w:rPr>
          <w:rFonts w:ascii="Times New Roman" w:hAnsi="Times New Roman"/>
          <w:sz w:val="26"/>
          <w:szCs w:val="26"/>
        </w:rPr>
      </w:pPr>
    </w:p>
    <w:p w14:paraId="0CFD40D4" w14:textId="1BDAB990" w:rsidR="001653FD" w:rsidRDefault="00924F7D" w:rsidP="00C55AB5">
      <w:pPr>
        <w:spacing w:after="0" w:line="360" w:lineRule="auto"/>
        <w:rPr>
          <w:rFonts w:ascii="Times New Roman" w:hAnsi="Times New Roman"/>
          <w:sz w:val="26"/>
          <w:szCs w:val="26"/>
        </w:rPr>
      </w:pPr>
      <w:r w:rsidRPr="00924F7D">
        <w:rPr>
          <w:rFonts w:ascii="Times New Roman" w:hAnsi="Times New Roman"/>
          <w:i/>
          <w:iCs/>
          <w:sz w:val="26"/>
          <w:szCs w:val="26"/>
        </w:rPr>
        <w:t>March 2019 Order</w:t>
      </w:r>
      <w:r w:rsidR="00753512">
        <w:rPr>
          <w:rFonts w:ascii="Times New Roman" w:hAnsi="Times New Roman"/>
          <w:i/>
          <w:iCs/>
          <w:sz w:val="26"/>
          <w:szCs w:val="26"/>
        </w:rPr>
        <w:t xml:space="preserve"> </w:t>
      </w:r>
      <w:r w:rsidR="00753512">
        <w:rPr>
          <w:rFonts w:ascii="Times New Roman" w:hAnsi="Times New Roman"/>
          <w:sz w:val="26"/>
          <w:szCs w:val="26"/>
        </w:rPr>
        <w:t>at</w:t>
      </w:r>
      <w:r>
        <w:rPr>
          <w:rFonts w:ascii="Times New Roman" w:hAnsi="Times New Roman"/>
          <w:sz w:val="26"/>
          <w:szCs w:val="26"/>
        </w:rPr>
        <w:t xml:space="preserve"> 91-92.</w:t>
      </w:r>
    </w:p>
    <w:p w14:paraId="1B087BE1" w14:textId="2B35ACCB" w:rsidR="00F47C75" w:rsidRDefault="001653FD" w:rsidP="00C55AB5">
      <w:pPr>
        <w:spacing w:after="0"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924F7D">
        <w:rPr>
          <w:rFonts w:ascii="Times New Roman" w:hAnsi="Times New Roman"/>
          <w:sz w:val="26"/>
          <w:szCs w:val="26"/>
        </w:rPr>
        <w:t xml:space="preserve">Examining the plain language of </w:t>
      </w:r>
      <w:r>
        <w:rPr>
          <w:rFonts w:ascii="Times New Roman" w:hAnsi="Times New Roman"/>
          <w:sz w:val="26"/>
          <w:szCs w:val="26"/>
        </w:rPr>
        <w:t>Ordering Paragraph No. 11</w:t>
      </w:r>
      <w:r w:rsidR="00924F7D">
        <w:rPr>
          <w:rFonts w:ascii="Times New Roman" w:hAnsi="Times New Roman"/>
          <w:sz w:val="26"/>
          <w:szCs w:val="26"/>
        </w:rPr>
        <w:t xml:space="preserve">, we stated that </w:t>
      </w:r>
      <w:r>
        <w:rPr>
          <w:rFonts w:ascii="Times New Roman" w:hAnsi="Times New Roman"/>
          <w:sz w:val="26"/>
          <w:szCs w:val="26"/>
        </w:rPr>
        <w:t>HVUS “</w:t>
      </w:r>
      <w:r w:rsidRPr="001653FD">
        <w:rPr>
          <w:rFonts w:ascii="Times New Roman" w:hAnsi="Times New Roman"/>
          <w:sz w:val="26"/>
          <w:szCs w:val="26"/>
        </w:rPr>
        <w:t>shall cause to be conducted”</w:t>
      </w:r>
      <w:r w:rsidR="00924F7D">
        <w:rPr>
          <w:rFonts w:ascii="Times New Roman" w:hAnsi="Times New Roman"/>
          <w:sz w:val="26"/>
          <w:szCs w:val="26"/>
        </w:rPr>
        <w:t xml:space="preserve"> an </w:t>
      </w:r>
      <w:r>
        <w:rPr>
          <w:rFonts w:ascii="Times New Roman" w:hAnsi="Times New Roman"/>
          <w:sz w:val="26"/>
          <w:szCs w:val="26"/>
        </w:rPr>
        <w:t>independent</w:t>
      </w:r>
      <w:r w:rsidR="00924F7D">
        <w:rPr>
          <w:rFonts w:ascii="Times New Roman" w:hAnsi="Times New Roman"/>
          <w:sz w:val="26"/>
          <w:szCs w:val="26"/>
        </w:rPr>
        <w:t xml:space="preserve"> financial audit within </w:t>
      </w:r>
      <w:r>
        <w:rPr>
          <w:rFonts w:ascii="Times New Roman" w:hAnsi="Times New Roman"/>
          <w:sz w:val="26"/>
          <w:szCs w:val="26"/>
        </w:rPr>
        <w:t xml:space="preserve">120 days of the entry date of the </w:t>
      </w:r>
      <w:bookmarkStart w:id="1" w:name="_Hlk15476478"/>
      <w:r w:rsidRPr="001653FD">
        <w:rPr>
          <w:rFonts w:ascii="Times New Roman" w:hAnsi="Times New Roman"/>
          <w:i/>
          <w:iCs/>
          <w:sz w:val="26"/>
          <w:szCs w:val="26"/>
        </w:rPr>
        <w:t>March 2019 Order</w:t>
      </w:r>
      <w:bookmarkEnd w:id="1"/>
      <w:r>
        <w:rPr>
          <w:rFonts w:ascii="Times New Roman" w:hAnsi="Times New Roman"/>
          <w:sz w:val="26"/>
          <w:szCs w:val="26"/>
        </w:rPr>
        <w:t xml:space="preserve">.  </w:t>
      </w:r>
      <w:r w:rsidR="00EE661C">
        <w:rPr>
          <w:rFonts w:ascii="Times New Roman" w:hAnsi="Times New Roman"/>
          <w:sz w:val="26"/>
          <w:szCs w:val="26"/>
        </w:rPr>
        <w:t xml:space="preserve">Although </w:t>
      </w:r>
      <w:r w:rsidR="00E11BFE">
        <w:rPr>
          <w:rFonts w:ascii="Times New Roman" w:hAnsi="Times New Roman"/>
          <w:sz w:val="26"/>
          <w:szCs w:val="26"/>
        </w:rPr>
        <w:t>we did</w:t>
      </w:r>
      <w:r w:rsidR="00924F7D">
        <w:rPr>
          <w:rFonts w:ascii="Times New Roman" w:hAnsi="Times New Roman"/>
          <w:sz w:val="26"/>
          <w:szCs w:val="26"/>
        </w:rPr>
        <w:t xml:space="preserve"> not </w:t>
      </w:r>
      <w:r>
        <w:rPr>
          <w:rFonts w:ascii="Times New Roman" w:hAnsi="Times New Roman"/>
          <w:sz w:val="26"/>
          <w:szCs w:val="26"/>
        </w:rPr>
        <w:t xml:space="preserve">specifically </w:t>
      </w:r>
      <w:r w:rsidR="00924F7D">
        <w:rPr>
          <w:rFonts w:ascii="Times New Roman" w:hAnsi="Times New Roman"/>
          <w:sz w:val="26"/>
          <w:szCs w:val="26"/>
        </w:rPr>
        <w:t xml:space="preserve">state </w:t>
      </w:r>
      <w:r>
        <w:rPr>
          <w:rFonts w:ascii="Times New Roman" w:hAnsi="Times New Roman"/>
          <w:sz w:val="26"/>
          <w:szCs w:val="26"/>
        </w:rPr>
        <w:t xml:space="preserve">in </w:t>
      </w:r>
      <w:r w:rsidR="00F47C75">
        <w:rPr>
          <w:rFonts w:ascii="Times New Roman" w:hAnsi="Times New Roman"/>
          <w:sz w:val="26"/>
          <w:szCs w:val="26"/>
        </w:rPr>
        <w:t>this</w:t>
      </w:r>
      <w:r>
        <w:rPr>
          <w:rFonts w:ascii="Times New Roman" w:hAnsi="Times New Roman"/>
          <w:sz w:val="26"/>
          <w:szCs w:val="26"/>
        </w:rPr>
        <w:t xml:space="preserve"> Ordering Paragraph </w:t>
      </w:r>
      <w:r w:rsidR="00924F7D">
        <w:rPr>
          <w:rFonts w:ascii="Times New Roman" w:hAnsi="Times New Roman"/>
          <w:sz w:val="26"/>
          <w:szCs w:val="26"/>
        </w:rPr>
        <w:t>that the financial audit be completed within this timeframe</w:t>
      </w:r>
      <w:r w:rsidR="00EE661C">
        <w:rPr>
          <w:rFonts w:ascii="Times New Roman" w:hAnsi="Times New Roman"/>
          <w:sz w:val="26"/>
          <w:szCs w:val="26"/>
        </w:rPr>
        <w:t>, we did so in the body of the order</w:t>
      </w:r>
      <w:r w:rsidR="00924F7D">
        <w:rPr>
          <w:rFonts w:ascii="Times New Roman" w:hAnsi="Times New Roman"/>
          <w:sz w:val="26"/>
          <w:szCs w:val="26"/>
        </w:rPr>
        <w:t>.</w:t>
      </w:r>
      <w:r w:rsidR="00051C5A">
        <w:rPr>
          <w:rFonts w:ascii="Times New Roman" w:hAnsi="Times New Roman"/>
          <w:sz w:val="26"/>
          <w:szCs w:val="26"/>
        </w:rPr>
        <w:t xml:space="preserve">  </w:t>
      </w:r>
      <w:r w:rsidR="00924F7D">
        <w:rPr>
          <w:rFonts w:ascii="Times New Roman" w:hAnsi="Times New Roman"/>
          <w:sz w:val="26"/>
          <w:szCs w:val="26"/>
        </w:rPr>
        <w:t xml:space="preserve">Since </w:t>
      </w:r>
      <w:r>
        <w:rPr>
          <w:rFonts w:ascii="Times New Roman" w:hAnsi="Times New Roman"/>
          <w:sz w:val="26"/>
          <w:szCs w:val="26"/>
        </w:rPr>
        <w:t>HVUS</w:t>
      </w:r>
      <w:r w:rsidR="00924F7D">
        <w:rPr>
          <w:rFonts w:ascii="Times New Roman" w:hAnsi="Times New Roman"/>
          <w:sz w:val="26"/>
          <w:szCs w:val="26"/>
        </w:rPr>
        <w:t xml:space="preserve"> had engaged with Cooley </w:t>
      </w:r>
      <w:r>
        <w:rPr>
          <w:rFonts w:ascii="Times New Roman" w:hAnsi="Times New Roman"/>
          <w:sz w:val="26"/>
          <w:szCs w:val="26"/>
        </w:rPr>
        <w:t xml:space="preserve">within </w:t>
      </w:r>
      <w:r w:rsidR="00924F7D">
        <w:rPr>
          <w:rFonts w:ascii="Times New Roman" w:hAnsi="Times New Roman"/>
          <w:sz w:val="26"/>
          <w:szCs w:val="26"/>
        </w:rPr>
        <w:t xml:space="preserve">twenty-five days after the </w:t>
      </w:r>
      <w:r w:rsidR="00924F7D">
        <w:rPr>
          <w:rFonts w:ascii="Times New Roman" w:hAnsi="Times New Roman"/>
          <w:i/>
          <w:iCs/>
          <w:sz w:val="26"/>
          <w:szCs w:val="26"/>
        </w:rPr>
        <w:t>March 2019 Order</w:t>
      </w:r>
      <w:r w:rsidR="00924F7D">
        <w:rPr>
          <w:rFonts w:ascii="Times New Roman" w:hAnsi="Times New Roman"/>
          <w:sz w:val="26"/>
          <w:szCs w:val="26"/>
        </w:rPr>
        <w:t xml:space="preserve">, </w:t>
      </w:r>
      <w:r>
        <w:rPr>
          <w:rFonts w:ascii="Times New Roman" w:hAnsi="Times New Roman"/>
          <w:sz w:val="26"/>
          <w:szCs w:val="26"/>
        </w:rPr>
        <w:t xml:space="preserve">the Company arguably began the process of conducting the independent financial audit within the </w:t>
      </w:r>
      <w:r w:rsidR="00924F7D">
        <w:rPr>
          <w:rFonts w:ascii="Times New Roman" w:hAnsi="Times New Roman"/>
          <w:sz w:val="26"/>
          <w:szCs w:val="26"/>
        </w:rPr>
        <w:t xml:space="preserve">deadline </w:t>
      </w:r>
      <w:r>
        <w:rPr>
          <w:rFonts w:ascii="Times New Roman" w:hAnsi="Times New Roman"/>
          <w:sz w:val="26"/>
          <w:szCs w:val="26"/>
        </w:rPr>
        <w:t>set forth therein.</w:t>
      </w:r>
    </w:p>
    <w:p w14:paraId="2453733A" w14:textId="77777777" w:rsidR="00F47C75" w:rsidRDefault="00F47C75" w:rsidP="00C55AB5">
      <w:pPr>
        <w:spacing w:after="0" w:line="360" w:lineRule="auto"/>
        <w:rPr>
          <w:rFonts w:ascii="Times New Roman" w:hAnsi="Times New Roman"/>
          <w:sz w:val="26"/>
          <w:szCs w:val="26"/>
        </w:rPr>
      </w:pPr>
    </w:p>
    <w:p w14:paraId="0049FED6" w14:textId="7C90B76A" w:rsidR="005522A2" w:rsidRPr="001653FD" w:rsidRDefault="00F47C75" w:rsidP="00C55AB5">
      <w:pPr>
        <w:spacing w:after="0"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1653FD">
        <w:rPr>
          <w:rFonts w:ascii="Times New Roman" w:hAnsi="Times New Roman"/>
          <w:sz w:val="26"/>
          <w:szCs w:val="26"/>
        </w:rPr>
        <w:t xml:space="preserve">However, in our disposition, we </w:t>
      </w:r>
      <w:r>
        <w:rPr>
          <w:rFonts w:ascii="Times New Roman" w:hAnsi="Times New Roman"/>
          <w:sz w:val="26"/>
          <w:szCs w:val="26"/>
        </w:rPr>
        <w:t xml:space="preserve">plainly </w:t>
      </w:r>
      <w:r w:rsidR="001653FD">
        <w:rPr>
          <w:rFonts w:ascii="Times New Roman" w:hAnsi="Times New Roman"/>
          <w:sz w:val="26"/>
          <w:szCs w:val="26"/>
        </w:rPr>
        <w:t>stated that “HVUS will have 120 days from the entry date of this Opinion and Order, or until late July 2019</w:t>
      </w:r>
      <w:r w:rsidR="0005798A">
        <w:rPr>
          <w:rFonts w:ascii="Times New Roman" w:hAnsi="Times New Roman"/>
          <w:sz w:val="26"/>
          <w:szCs w:val="26"/>
        </w:rPr>
        <w:t>,</w:t>
      </w:r>
      <w:r w:rsidR="001653FD">
        <w:rPr>
          <w:rFonts w:ascii="Times New Roman" w:hAnsi="Times New Roman"/>
          <w:sz w:val="26"/>
          <w:szCs w:val="26"/>
        </w:rPr>
        <w:t xml:space="preserve"> to cause the audit to be conducted </w:t>
      </w:r>
      <w:r w:rsidR="001653FD" w:rsidRPr="001653FD">
        <w:rPr>
          <w:rFonts w:ascii="Times New Roman" w:hAnsi="Times New Roman"/>
          <w:i/>
          <w:iCs/>
          <w:sz w:val="26"/>
          <w:szCs w:val="26"/>
        </w:rPr>
        <w:t>and completed</w:t>
      </w:r>
      <w:r w:rsidR="001653FD">
        <w:rPr>
          <w:rFonts w:ascii="Times New Roman" w:hAnsi="Times New Roman"/>
          <w:sz w:val="26"/>
          <w:szCs w:val="26"/>
        </w:rPr>
        <w:t xml:space="preserve">.”  </w:t>
      </w:r>
      <w:r w:rsidR="001653FD" w:rsidRPr="001653FD">
        <w:rPr>
          <w:rFonts w:ascii="Times New Roman" w:hAnsi="Times New Roman"/>
          <w:i/>
          <w:iCs/>
          <w:sz w:val="26"/>
          <w:szCs w:val="26"/>
        </w:rPr>
        <w:t>March 2019 Order</w:t>
      </w:r>
      <w:r w:rsidR="001653FD">
        <w:rPr>
          <w:rFonts w:ascii="Times New Roman" w:hAnsi="Times New Roman"/>
          <w:i/>
          <w:iCs/>
          <w:sz w:val="26"/>
          <w:szCs w:val="26"/>
        </w:rPr>
        <w:t xml:space="preserve"> </w:t>
      </w:r>
      <w:r w:rsidR="001653FD">
        <w:rPr>
          <w:rFonts w:ascii="Times New Roman" w:hAnsi="Times New Roman"/>
          <w:sz w:val="26"/>
          <w:szCs w:val="26"/>
        </w:rPr>
        <w:t xml:space="preserve">at 88 (emphasis added).  </w:t>
      </w:r>
      <w:r>
        <w:rPr>
          <w:rFonts w:ascii="Times New Roman" w:hAnsi="Times New Roman"/>
          <w:sz w:val="26"/>
          <w:szCs w:val="26"/>
        </w:rPr>
        <w:t xml:space="preserve">Thus, our intent was for the completion of the audit within 120 days.  </w:t>
      </w:r>
      <w:r w:rsidR="001653FD">
        <w:rPr>
          <w:rFonts w:ascii="Times New Roman" w:hAnsi="Times New Roman"/>
          <w:sz w:val="26"/>
          <w:szCs w:val="26"/>
        </w:rPr>
        <w:t xml:space="preserve">Indeed, </w:t>
      </w:r>
      <w:r>
        <w:rPr>
          <w:rFonts w:ascii="Times New Roman" w:hAnsi="Times New Roman"/>
          <w:sz w:val="26"/>
          <w:szCs w:val="26"/>
        </w:rPr>
        <w:t xml:space="preserve">HVUS correctly construes Ordering Paragraph No. 11 as requiring the financial audit to be completed within 120 days after the entry of </w:t>
      </w:r>
      <w:r w:rsidRPr="00F47C75">
        <w:rPr>
          <w:rFonts w:ascii="Times New Roman" w:hAnsi="Times New Roman"/>
          <w:i/>
          <w:iCs/>
          <w:sz w:val="26"/>
          <w:szCs w:val="26"/>
        </w:rPr>
        <w:t>March 2019 Order</w:t>
      </w:r>
      <w:r>
        <w:rPr>
          <w:rFonts w:ascii="Times New Roman" w:hAnsi="Times New Roman"/>
          <w:sz w:val="26"/>
          <w:szCs w:val="26"/>
        </w:rPr>
        <w:t>.  Motion at 4.</w:t>
      </w:r>
    </w:p>
    <w:p w14:paraId="7CA54FF8" w14:textId="77777777" w:rsidR="005522A2" w:rsidRDefault="005522A2" w:rsidP="00C55AB5">
      <w:pPr>
        <w:spacing w:after="0" w:line="360" w:lineRule="auto"/>
        <w:rPr>
          <w:rFonts w:ascii="Times New Roman" w:hAnsi="Times New Roman"/>
          <w:sz w:val="26"/>
          <w:szCs w:val="26"/>
        </w:rPr>
      </w:pPr>
    </w:p>
    <w:p w14:paraId="050EEBA8" w14:textId="56D94E46" w:rsidR="00F54179" w:rsidRDefault="005522A2" w:rsidP="00A8141B">
      <w:pPr>
        <w:spacing w:after="0"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F47C75">
        <w:rPr>
          <w:rFonts w:ascii="Times New Roman" w:hAnsi="Times New Roman"/>
          <w:sz w:val="26"/>
          <w:szCs w:val="26"/>
        </w:rPr>
        <w:t xml:space="preserve">It is concerning that HVUS waited until July 9, 2019, to file its Motion.  In doing so, </w:t>
      </w:r>
      <w:r w:rsidR="0005798A">
        <w:rPr>
          <w:rFonts w:ascii="Times New Roman" w:hAnsi="Times New Roman"/>
          <w:sz w:val="26"/>
          <w:szCs w:val="26"/>
        </w:rPr>
        <w:t>the resulting due date for any Answer to the Motion was twenty-days later (</w:t>
      </w:r>
      <w:r w:rsidR="0005798A" w:rsidRPr="0005798A">
        <w:rPr>
          <w:rFonts w:ascii="Times New Roman" w:hAnsi="Times New Roman"/>
          <w:i/>
          <w:iCs/>
          <w:sz w:val="26"/>
          <w:szCs w:val="26"/>
        </w:rPr>
        <w:t>i.e.</w:t>
      </w:r>
      <w:r w:rsidR="0005798A">
        <w:rPr>
          <w:rFonts w:ascii="Times New Roman" w:hAnsi="Times New Roman"/>
          <w:sz w:val="26"/>
          <w:szCs w:val="26"/>
        </w:rPr>
        <w:t>, on or before July 29, 2019).  Given that the Parties had the right to file Answer</w:t>
      </w:r>
      <w:r w:rsidR="00626330">
        <w:rPr>
          <w:rFonts w:ascii="Times New Roman" w:hAnsi="Times New Roman"/>
          <w:sz w:val="26"/>
          <w:szCs w:val="26"/>
        </w:rPr>
        <w:t>s</w:t>
      </w:r>
      <w:r w:rsidR="0005798A">
        <w:rPr>
          <w:rFonts w:ascii="Times New Roman" w:hAnsi="Times New Roman"/>
          <w:sz w:val="26"/>
          <w:szCs w:val="26"/>
        </w:rPr>
        <w:t xml:space="preserve"> by July 29, 2019, which coincided with the due date for the completion of the </w:t>
      </w:r>
      <w:r w:rsidR="00406D98">
        <w:rPr>
          <w:rFonts w:ascii="Times New Roman" w:hAnsi="Times New Roman"/>
          <w:sz w:val="26"/>
          <w:szCs w:val="26"/>
        </w:rPr>
        <w:t xml:space="preserve">independent </w:t>
      </w:r>
      <w:r w:rsidR="0005798A">
        <w:rPr>
          <w:rFonts w:ascii="Times New Roman" w:hAnsi="Times New Roman"/>
          <w:sz w:val="26"/>
          <w:szCs w:val="26"/>
        </w:rPr>
        <w:t xml:space="preserve">audit, there was no meaningful </w:t>
      </w:r>
      <w:r w:rsidR="00F54179">
        <w:rPr>
          <w:rFonts w:ascii="Times New Roman" w:hAnsi="Times New Roman"/>
          <w:sz w:val="26"/>
          <w:szCs w:val="26"/>
        </w:rPr>
        <w:t>time</w:t>
      </w:r>
      <w:r w:rsidR="00895CDE">
        <w:rPr>
          <w:rFonts w:ascii="Times New Roman" w:hAnsi="Times New Roman"/>
          <w:sz w:val="26"/>
          <w:szCs w:val="26"/>
        </w:rPr>
        <w:t xml:space="preserve"> </w:t>
      </w:r>
      <w:r w:rsidR="0005798A">
        <w:rPr>
          <w:rFonts w:ascii="Times New Roman" w:hAnsi="Times New Roman"/>
          <w:sz w:val="26"/>
          <w:szCs w:val="26"/>
        </w:rPr>
        <w:t>for the Commission to act on the Company’s Motion</w:t>
      </w:r>
      <w:r w:rsidR="00F54179">
        <w:rPr>
          <w:rFonts w:ascii="Times New Roman" w:hAnsi="Times New Roman"/>
          <w:sz w:val="26"/>
          <w:szCs w:val="26"/>
        </w:rPr>
        <w:t xml:space="preserve"> prior to the expiration of the audit due date</w:t>
      </w:r>
      <w:r w:rsidR="0005798A">
        <w:rPr>
          <w:rFonts w:ascii="Times New Roman" w:hAnsi="Times New Roman"/>
          <w:sz w:val="26"/>
          <w:szCs w:val="26"/>
        </w:rPr>
        <w:t xml:space="preserve">.  </w:t>
      </w:r>
      <w:r w:rsidR="00445E9B">
        <w:rPr>
          <w:rFonts w:ascii="Times New Roman" w:hAnsi="Times New Roman"/>
          <w:sz w:val="26"/>
          <w:szCs w:val="26"/>
        </w:rPr>
        <w:t>Consequently</w:t>
      </w:r>
      <w:r w:rsidR="00406D98">
        <w:rPr>
          <w:rFonts w:ascii="Times New Roman" w:hAnsi="Times New Roman"/>
          <w:sz w:val="26"/>
          <w:szCs w:val="26"/>
        </w:rPr>
        <w:t xml:space="preserve">, </w:t>
      </w:r>
      <w:r w:rsidR="00895CDE">
        <w:rPr>
          <w:rFonts w:ascii="Times New Roman" w:hAnsi="Times New Roman"/>
          <w:sz w:val="26"/>
          <w:szCs w:val="26"/>
        </w:rPr>
        <w:t>there was no</w:t>
      </w:r>
      <w:r w:rsidR="00406D98">
        <w:rPr>
          <w:rFonts w:ascii="Times New Roman" w:hAnsi="Times New Roman"/>
          <w:sz w:val="26"/>
          <w:szCs w:val="26"/>
        </w:rPr>
        <w:t xml:space="preserve"> opportunity to consider </w:t>
      </w:r>
      <w:r w:rsidR="00E35CF0">
        <w:rPr>
          <w:rFonts w:ascii="Times New Roman" w:hAnsi="Times New Roman"/>
          <w:sz w:val="26"/>
          <w:szCs w:val="26"/>
        </w:rPr>
        <w:t xml:space="preserve">the </w:t>
      </w:r>
      <w:r w:rsidR="00406D98">
        <w:rPr>
          <w:rFonts w:ascii="Times New Roman" w:hAnsi="Times New Roman"/>
          <w:sz w:val="26"/>
          <w:szCs w:val="26"/>
        </w:rPr>
        <w:t xml:space="preserve">Motion and the responses of the Parties </w:t>
      </w:r>
      <w:r w:rsidR="00445E9B">
        <w:rPr>
          <w:rFonts w:ascii="Times New Roman" w:hAnsi="Times New Roman"/>
          <w:sz w:val="26"/>
          <w:szCs w:val="26"/>
        </w:rPr>
        <w:t>before</w:t>
      </w:r>
      <w:r w:rsidR="00406D98">
        <w:rPr>
          <w:rFonts w:ascii="Times New Roman" w:hAnsi="Times New Roman"/>
          <w:sz w:val="26"/>
          <w:szCs w:val="26"/>
        </w:rPr>
        <w:t xml:space="preserve"> July 29, 2019.</w:t>
      </w:r>
    </w:p>
    <w:p w14:paraId="0B1B6D0C" w14:textId="36330B33" w:rsidR="003F5DDD" w:rsidRDefault="003F5DDD" w:rsidP="00A8141B">
      <w:pPr>
        <w:spacing w:after="0" w:line="360" w:lineRule="auto"/>
        <w:rPr>
          <w:rFonts w:ascii="Times New Roman" w:hAnsi="Times New Roman"/>
          <w:sz w:val="26"/>
          <w:szCs w:val="26"/>
        </w:rPr>
      </w:pPr>
    </w:p>
    <w:p w14:paraId="684A917E" w14:textId="260C9453" w:rsidR="0005798A" w:rsidRDefault="003F5DDD" w:rsidP="00A8141B">
      <w:pPr>
        <w:spacing w:after="0"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addition to the </w:t>
      </w:r>
      <w:r w:rsidR="00EE661C">
        <w:rPr>
          <w:rFonts w:ascii="Times New Roman" w:hAnsi="Times New Roman"/>
          <w:sz w:val="26"/>
          <w:szCs w:val="26"/>
        </w:rPr>
        <w:t>timing</w:t>
      </w:r>
      <w:r>
        <w:rPr>
          <w:rFonts w:ascii="Times New Roman" w:hAnsi="Times New Roman"/>
          <w:sz w:val="26"/>
          <w:szCs w:val="26"/>
        </w:rPr>
        <w:t xml:space="preserve"> problems, the Motion fails to establish good cause for the extension.  HVUS avers that it retained Cooley on </w:t>
      </w:r>
      <w:r w:rsidR="00124675">
        <w:rPr>
          <w:rFonts w:ascii="Times New Roman" w:hAnsi="Times New Roman"/>
          <w:sz w:val="26"/>
          <w:szCs w:val="26"/>
        </w:rPr>
        <w:t>April 23, 2019 and</w:t>
      </w:r>
      <w:r>
        <w:rPr>
          <w:rFonts w:ascii="Times New Roman" w:hAnsi="Times New Roman"/>
          <w:sz w:val="26"/>
          <w:szCs w:val="26"/>
        </w:rPr>
        <w:t xml:space="preserve"> began diligently working with the firm to complete the financial audit.  </w:t>
      </w:r>
      <w:r w:rsidR="008241B6">
        <w:rPr>
          <w:rFonts w:ascii="Times New Roman" w:hAnsi="Times New Roman"/>
          <w:sz w:val="26"/>
          <w:szCs w:val="26"/>
        </w:rPr>
        <w:t xml:space="preserve">At some point, </w:t>
      </w:r>
      <w:r w:rsidR="00626330">
        <w:rPr>
          <w:rFonts w:ascii="Times New Roman" w:hAnsi="Times New Roman"/>
          <w:sz w:val="26"/>
          <w:szCs w:val="26"/>
        </w:rPr>
        <w:t>however</w:t>
      </w:r>
      <w:r w:rsidR="008241B6">
        <w:rPr>
          <w:rFonts w:ascii="Times New Roman" w:hAnsi="Times New Roman"/>
          <w:sz w:val="26"/>
          <w:szCs w:val="26"/>
        </w:rPr>
        <w:t xml:space="preserve">, the Company discovered that </w:t>
      </w:r>
      <w:r w:rsidR="00626330">
        <w:rPr>
          <w:rFonts w:ascii="Times New Roman" w:hAnsi="Times New Roman"/>
          <w:sz w:val="26"/>
          <w:szCs w:val="26"/>
        </w:rPr>
        <w:t xml:space="preserve">Cooley would not be able to meet the financial audit completion deadline </w:t>
      </w:r>
      <w:r w:rsidR="008241B6">
        <w:rPr>
          <w:rFonts w:ascii="Times New Roman" w:hAnsi="Times New Roman"/>
          <w:sz w:val="26"/>
          <w:szCs w:val="26"/>
        </w:rPr>
        <w:t>due to other work commitments</w:t>
      </w:r>
      <w:r w:rsidR="00626330">
        <w:rPr>
          <w:rFonts w:ascii="Times New Roman" w:hAnsi="Times New Roman"/>
          <w:sz w:val="26"/>
          <w:szCs w:val="26"/>
        </w:rPr>
        <w:t>.  HVUS does not state when it learned of Cooley’s inability to meet the audit deadline.  Under the circumstances, w</w:t>
      </w:r>
      <w:r>
        <w:rPr>
          <w:rFonts w:ascii="Times New Roman" w:hAnsi="Times New Roman"/>
          <w:sz w:val="26"/>
          <w:szCs w:val="26"/>
        </w:rPr>
        <w:t xml:space="preserve">e do </w:t>
      </w:r>
      <w:r>
        <w:rPr>
          <w:rFonts w:ascii="Times New Roman" w:hAnsi="Times New Roman"/>
          <w:sz w:val="26"/>
          <w:szCs w:val="26"/>
        </w:rPr>
        <w:lastRenderedPageBreak/>
        <w:t xml:space="preserve">not find </w:t>
      </w:r>
      <w:r w:rsidR="00626330">
        <w:rPr>
          <w:rFonts w:ascii="Times New Roman" w:hAnsi="Times New Roman"/>
          <w:sz w:val="26"/>
          <w:szCs w:val="26"/>
        </w:rPr>
        <w:t xml:space="preserve">the Company’s argument about the work commitments of Cooley to be </w:t>
      </w:r>
      <w:r w:rsidR="00124675">
        <w:rPr>
          <w:rFonts w:ascii="Times New Roman" w:hAnsi="Times New Roman"/>
          <w:sz w:val="26"/>
          <w:szCs w:val="26"/>
        </w:rPr>
        <w:t>credible because</w:t>
      </w:r>
      <w:r w:rsidR="008241B6">
        <w:rPr>
          <w:rFonts w:ascii="Times New Roman" w:hAnsi="Times New Roman"/>
          <w:sz w:val="26"/>
          <w:szCs w:val="26"/>
        </w:rPr>
        <w:t xml:space="preserve"> it should have been apparent at the time </w:t>
      </w:r>
      <w:r w:rsidR="00626330">
        <w:rPr>
          <w:rFonts w:ascii="Times New Roman" w:hAnsi="Times New Roman"/>
          <w:sz w:val="26"/>
          <w:szCs w:val="26"/>
        </w:rPr>
        <w:t>HVUS</w:t>
      </w:r>
      <w:r w:rsidR="008241B6">
        <w:rPr>
          <w:rFonts w:ascii="Times New Roman" w:hAnsi="Times New Roman"/>
          <w:sz w:val="26"/>
          <w:szCs w:val="26"/>
        </w:rPr>
        <w:t xml:space="preserve"> retained the firm </w:t>
      </w:r>
      <w:r w:rsidR="00626330">
        <w:rPr>
          <w:rFonts w:ascii="Times New Roman" w:hAnsi="Times New Roman"/>
          <w:sz w:val="26"/>
          <w:szCs w:val="26"/>
        </w:rPr>
        <w:t xml:space="preserve">whether it </w:t>
      </w:r>
      <w:r w:rsidR="008241B6">
        <w:rPr>
          <w:rFonts w:ascii="Times New Roman" w:hAnsi="Times New Roman"/>
          <w:sz w:val="26"/>
          <w:szCs w:val="26"/>
        </w:rPr>
        <w:t xml:space="preserve">could complete the audit as required in the </w:t>
      </w:r>
      <w:r w:rsidR="008241B6" w:rsidRPr="008241B6">
        <w:rPr>
          <w:rFonts w:ascii="Times New Roman" w:hAnsi="Times New Roman"/>
          <w:i/>
          <w:iCs/>
          <w:sz w:val="26"/>
          <w:szCs w:val="26"/>
        </w:rPr>
        <w:t>March 2019 Order</w:t>
      </w:r>
      <w:r w:rsidR="008241B6">
        <w:rPr>
          <w:rFonts w:ascii="Times New Roman" w:hAnsi="Times New Roman"/>
          <w:sz w:val="26"/>
          <w:szCs w:val="26"/>
        </w:rPr>
        <w:t xml:space="preserve">.  If there was a doubt as to </w:t>
      </w:r>
      <w:r w:rsidR="008C72C1">
        <w:rPr>
          <w:rFonts w:ascii="Times New Roman" w:hAnsi="Times New Roman"/>
          <w:sz w:val="26"/>
          <w:szCs w:val="26"/>
        </w:rPr>
        <w:t xml:space="preserve">the </w:t>
      </w:r>
      <w:r w:rsidR="008241B6">
        <w:rPr>
          <w:rFonts w:ascii="Times New Roman" w:hAnsi="Times New Roman"/>
          <w:sz w:val="26"/>
          <w:szCs w:val="26"/>
        </w:rPr>
        <w:t xml:space="preserve">firm’s ability to </w:t>
      </w:r>
      <w:r w:rsidR="00445E9B">
        <w:rPr>
          <w:rFonts w:ascii="Times New Roman" w:hAnsi="Times New Roman"/>
          <w:sz w:val="26"/>
          <w:szCs w:val="26"/>
        </w:rPr>
        <w:t xml:space="preserve">help the Company meet the obligations of the </w:t>
      </w:r>
      <w:r w:rsidR="00445E9B" w:rsidRPr="00445E9B">
        <w:rPr>
          <w:rFonts w:ascii="Times New Roman" w:hAnsi="Times New Roman"/>
          <w:i/>
          <w:iCs/>
          <w:sz w:val="26"/>
          <w:szCs w:val="26"/>
        </w:rPr>
        <w:t>March 2019 Order</w:t>
      </w:r>
      <w:r w:rsidR="008241B6">
        <w:rPr>
          <w:rFonts w:ascii="Times New Roman" w:hAnsi="Times New Roman"/>
          <w:sz w:val="26"/>
          <w:szCs w:val="26"/>
        </w:rPr>
        <w:t xml:space="preserve">, HVUS should have </w:t>
      </w:r>
      <w:r w:rsidR="004E3ED1">
        <w:rPr>
          <w:rFonts w:ascii="Times New Roman" w:hAnsi="Times New Roman"/>
          <w:sz w:val="26"/>
          <w:szCs w:val="26"/>
        </w:rPr>
        <w:t xml:space="preserve">promptly </w:t>
      </w:r>
      <w:r w:rsidR="008241B6">
        <w:rPr>
          <w:rFonts w:ascii="Times New Roman" w:hAnsi="Times New Roman"/>
          <w:sz w:val="26"/>
          <w:szCs w:val="26"/>
        </w:rPr>
        <w:t xml:space="preserve">sought </w:t>
      </w:r>
      <w:r w:rsidR="004E3ED1">
        <w:rPr>
          <w:rFonts w:ascii="Times New Roman" w:hAnsi="Times New Roman"/>
          <w:sz w:val="26"/>
          <w:szCs w:val="26"/>
        </w:rPr>
        <w:t xml:space="preserve">the services of </w:t>
      </w:r>
      <w:r w:rsidR="008241B6">
        <w:rPr>
          <w:rFonts w:ascii="Times New Roman" w:hAnsi="Times New Roman"/>
          <w:sz w:val="26"/>
          <w:szCs w:val="26"/>
        </w:rPr>
        <w:t>another</w:t>
      </w:r>
      <w:r w:rsidR="00626330">
        <w:rPr>
          <w:rFonts w:ascii="Times New Roman" w:hAnsi="Times New Roman"/>
          <w:sz w:val="26"/>
          <w:szCs w:val="26"/>
        </w:rPr>
        <w:t xml:space="preserve"> auditing </w:t>
      </w:r>
      <w:r w:rsidR="008241B6">
        <w:rPr>
          <w:rFonts w:ascii="Times New Roman" w:hAnsi="Times New Roman"/>
          <w:sz w:val="26"/>
          <w:szCs w:val="26"/>
        </w:rPr>
        <w:t xml:space="preserve">firm.  </w:t>
      </w:r>
      <w:r w:rsidR="00895CDE">
        <w:rPr>
          <w:rFonts w:ascii="Times New Roman" w:hAnsi="Times New Roman"/>
          <w:sz w:val="26"/>
          <w:szCs w:val="26"/>
        </w:rPr>
        <w:t xml:space="preserve">Accordingly, we shall deny the Motion.  </w:t>
      </w:r>
    </w:p>
    <w:p w14:paraId="2D97983B" w14:textId="77777777" w:rsidR="00F54179" w:rsidRDefault="00F54179" w:rsidP="00715DCE">
      <w:pPr>
        <w:spacing w:after="0" w:line="360" w:lineRule="auto"/>
        <w:jc w:val="center"/>
        <w:rPr>
          <w:rFonts w:ascii="Times New Roman" w:hAnsi="Times New Roman" w:cs="Times New Roman"/>
          <w:b/>
          <w:sz w:val="26"/>
          <w:szCs w:val="26"/>
        </w:rPr>
      </w:pPr>
    </w:p>
    <w:p w14:paraId="1E416FE1" w14:textId="1F8788CB" w:rsidR="00715DCE" w:rsidRPr="007E10E1" w:rsidRDefault="00715DCE" w:rsidP="00715DCE">
      <w:pPr>
        <w:spacing w:after="0" w:line="360" w:lineRule="auto"/>
        <w:jc w:val="center"/>
        <w:rPr>
          <w:rFonts w:ascii="Times New Roman" w:hAnsi="Times New Roman" w:cs="Times New Roman"/>
          <w:b/>
          <w:sz w:val="26"/>
          <w:szCs w:val="26"/>
        </w:rPr>
      </w:pPr>
      <w:r w:rsidRPr="007E10E1">
        <w:rPr>
          <w:rFonts w:ascii="Times New Roman" w:hAnsi="Times New Roman" w:cs="Times New Roman"/>
          <w:b/>
          <w:sz w:val="26"/>
          <w:szCs w:val="26"/>
        </w:rPr>
        <w:t>Conclusion</w:t>
      </w:r>
    </w:p>
    <w:p w14:paraId="4F6DD66A" w14:textId="77777777" w:rsidR="00715DCE" w:rsidRDefault="00715DCE" w:rsidP="00715DCE">
      <w:pPr>
        <w:spacing w:after="0" w:line="360" w:lineRule="auto"/>
        <w:ind w:firstLine="1440"/>
        <w:rPr>
          <w:rFonts w:ascii="Times New Roman" w:hAnsi="Times New Roman" w:cs="Times New Roman"/>
          <w:sz w:val="26"/>
          <w:szCs w:val="26"/>
        </w:rPr>
      </w:pPr>
    </w:p>
    <w:p w14:paraId="43C78BE1" w14:textId="1A045855" w:rsidR="00715DCE" w:rsidRPr="007E10E1" w:rsidRDefault="00715DCE" w:rsidP="00715DCE">
      <w:pPr>
        <w:spacing w:after="0" w:line="360" w:lineRule="auto"/>
        <w:ind w:firstLine="1440"/>
        <w:rPr>
          <w:rFonts w:ascii="Times New Roman" w:hAnsi="Times New Roman" w:cs="Times New Roman"/>
          <w:sz w:val="26"/>
          <w:szCs w:val="26"/>
        </w:rPr>
      </w:pPr>
      <w:r w:rsidRPr="007E10E1">
        <w:rPr>
          <w:rFonts w:ascii="Times New Roman" w:hAnsi="Times New Roman" w:cs="Times New Roman"/>
          <w:sz w:val="26"/>
          <w:szCs w:val="26"/>
        </w:rPr>
        <w:t xml:space="preserve">Based upon the foregoing discussion, we shall </w:t>
      </w:r>
      <w:r w:rsidR="00FE7300">
        <w:rPr>
          <w:rFonts w:ascii="Times New Roman" w:hAnsi="Times New Roman" w:cs="Times New Roman"/>
          <w:sz w:val="26"/>
          <w:szCs w:val="26"/>
        </w:rPr>
        <w:t>deny</w:t>
      </w:r>
      <w:r w:rsidR="00DB17E9">
        <w:rPr>
          <w:rFonts w:ascii="Times New Roman" w:hAnsi="Times New Roman" w:cs="Times New Roman"/>
          <w:sz w:val="26"/>
          <w:szCs w:val="26"/>
        </w:rPr>
        <w:t xml:space="preserve"> the </w:t>
      </w:r>
      <w:r w:rsidR="00F54179">
        <w:rPr>
          <w:rFonts w:ascii="Times New Roman" w:hAnsi="Times New Roman" w:cs="Times New Roman"/>
          <w:sz w:val="26"/>
          <w:szCs w:val="26"/>
        </w:rPr>
        <w:t>Motion</w:t>
      </w:r>
      <w:r w:rsidR="00DB17E9">
        <w:rPr>
          <w:rFonts w:ascii="Times New Roman" w:hAnsi="Times New Roman" w:cs="Times New Roman"/>
          <w:sz w:val="26"/>
          <w:szCs w:val="26"/>
        </w:rPr>
        <w:t>, consistent with this Opinion and Order,</w:t>
      </w:r>
      <w:r w:rsidRPr="007E10E1">
        <w:rPr>
          <w:rFonts w:ascii="Times New Roman" w:hAnsi="Times New Roman" w:cs="Times New Roman"/>
          <w:sz w:val="26"/>
          <w:szCs w:val="26"/>
        </w:rPr>
        <w:t xml:space="preserve"> </w:t>
      </w:r>
      <w:r w:rsidRPr="007E10E1">
        <w:rPr>
          <w:rFonts w:ascii="Times New Roman" w:hAnsi="Times New Roman" w:cs="Times New Roman"/>
          <w:b/>
          <w:sz w:val="26"/>
          <w:szCs w:val="26"/>
        </w:rPr>
        <w:t>THEREFORE,</w:t>
      </w:r>
      <w:r w:rsidRPr="007E10E1">
        <w:rPr>
          <w:rFonts w:ascii="Times New Roman" w:hAnsi="Times New Roman" w:cs="Times New Roman"/>
          <w:sz w:val="26"/>
          <w:szCs w:val="26"/>
        </w:rPr>
        <w:t xml:space="preserve"> </w:t>
      </w:r>
    </w:p>
    <w:p w14:paraId="594E1BBE" w14:textId="77777777" w:rsidR="00715DCE" w:rsidRDefault="00715DCE" w:rsidP="00715DCE">
      <w:pPr>
        <w:spacing w:after="0" w:line="360" w:lineRule="auto"/>
        <w:ind w:firstLine="1440"/>
        <w:rPr>
          <w:rFonts w:ascii="Times New Roman" w:hAnsi="Times New Roman" w:cs="Times New Roman"/>
          <w:b/>
          <w:sz w:val="26"/>
          <w:szCs w:val="26"/>
        </w:rPr>
      </w:pPr>
    </w:p>
    <w:p w14:paraId="248B1C2B" w14:textId="77777777" w:rsidR="00715DCE" w:rsidRPr="007E10E1" w:rsidRDefault="00715DCE" w:rsidP="00715DCE">
      <w:pPr>
        <w:spacing w:after="0" w:line="360" w:lineRule="auto"/>
        <w:ind w:firstLine="1440"/>
        <w:rPr>
          <w:rFonts w:ascii="Times New Roman" w:hAnsi="Times New Roman" w:cs="Times New Roman"/>
          <w:b/>
          <w:sz w:val="26"/>
          <w:szCs w:val="26"/>
        </w:rPr>
      </w:pPr>
      <w:r w:rsidRPr="007E10E1">
        <w:rPr>
          <w:rFonts w:ascii="Times New Roman" w:hAnsi="Times New Roman" w:cs="Times New Roman"/>
          <w:b/>
          <w:sz w:val="26"/>
          <w:szCs w:val="26"/>
        </w:rPr>
        <w:t>IT IS ORDERED:</w:t>
      </w:r>
    </w:p>
    <w:p w14:paraId="07C476CA" w14:textId="77777777" w:rsidR="00715DCE" w:rsidRDefault="00715DCE" w:rsidP="00715DCE">
      <w:pPr>
        <w:spacing w:after="0" w:line="360" w:lineRule="auto"/>
        <w:ind w:left="1440"/>
        <w:rPr>
          <w:rFonts w:ascii="Times New Roman" w:hAnsi="Times New Roman" w:cs="Times New Roman"/>
          <w:sz w:val="26"/>
          <w:szCs w:val="26"/>
        </w:rPr>
      </w:pPr>
    </w:p>
    <w:p w14:paraId="01E2BDB8" w14:textId="02844F0D" w:rsidR="00715DCE" w:rsidRPr="00650304" w:rsidRDefault="00715DCE" w:rsidP="00650304">
      <w:pPr>
        <w:numPr>
          <w:ilvl w:val="0"/>
          <w:numId w:val="1"/>
        </w:numPr>
        <w:tabs>
          <w:tab w:val="clear" w:pos="2160"/>
          <w:tab w:val="num" w:pos="0"/>
        </w:tabs>
        <w:spacing w:after="0" w:line="360" w:lineRule="auto"/>
        <w:ind w:left="0" w:firstLine="1440"/>
        <w:rPr>
          <w:rFonts w:ascii="Times New Roman" w:hAnsi="Times New Roman" w:cs="Times New Roman"/>
          <w:sz w:val="26"/>
          <w:szCs w:val="26"/>
        </w:rPr>
      </w:pPr>
      <w:r w:rsidRPr="007E10E1">
        <w:rPr>
          <w:rFonts w:ascii="Times New Roman" w:hAnsi="Times New Roman" w:cs="Times New Roman"/>
          <w:sz w:val="26"/>
          <w:szCs w:val="26"/>
        </w:rPr>
        <w:t xml:space="preserve">That the </w:t>
      </w:r>
      <w:r w:rsidR="004E3ED1">
        <w:rPr>
          <w:rFonts w:ascii="Times New Roman" w:hAnsi="Times New Roman" w:cs="Times New Roman"/>
          <w:sz w:val="26"/>
          <w:szCs w:val="26"/>
        </w:rPr>
        <w:t xml:space="preserve">Motion </w:t>
      </w:r>
      <w:r w:rsidR="004E3ED1">
        <w:rPr>
          <w:rFonts w:ascii="Times New Roman" w:hAnsi="Times New Roman"/>
          <w:sz w:val="26"/>
          <w:szCs w:val="26"/>
        </w:rPr>
        <w:t>to Extend the Time Period for Completing an Independent Financial Audit, filed by Hidden Valley Utility Services, L.P – Water and Hidden Valley Utility Services, L.P – Wastewater on July 9, 2019, is denied</w:t>
      </w:r>
      <w:r w:rsidR="00DB17E9">
        <w:rPr>
          <w:rFonts w:ascii="Times New Roman" w:hAnsi="Times New Roman" w:cs="Times New Roman"/>
          <w:sz w:val="26"/>
          <w:szCs w:val="26"/>
        </w:rPr>
        <w:t>.</w:t>
      </w:r>
    </w:p>
    <w:p w14:paraId="7294DB16" w14:textId="77777777" w:rsidR="00715DCE" w:rsidRDefault="00715DCE" w:rsidP="00715DCE">
      <w:pPr>
        <w:tabs>
          <w:tab w:val="left" w:pos="-720"/>
        </w:tabs>
        <w:spacing w:after="0"/>
        <w:ind w:firstLine="5040"/>
        <w:rPr>
          <w:rFonts w:ascii="Times New Roman" w:hAnsi="Times New Roman" w:cs="Times New Roman"/>
          <w:b/>
          <w:sz w:val="26"/>
          <w:szCs w:val="26"/>
        </w:rPr>
      </w:pPr>
    </w:p>
    <w:p w14:paraId="53A5D161" w14:textId="743648E4" w:rsidR="00715DCE" w:rsidRPr="007E10E1" w:rsidRDefault="004D58EB" w:rsidP="00715DCE">
      <w:pPr>
        <w:tabs>
          <w:tab w:val="left" w:pos="-720"/>
        </w:tabs>
        <w:spacing w:after="0"/>
        <w:ind w:firstLine="5040"/>
        <w:rPr>
          <w:rFonts w:ascii="Times New Roman" w:hAnsi="Times New Roman" w:cs="Times New Roman"/>
          <w:sz w:val="26"/>
          <w:szCs w:val="26"/>
        </w:rPr>
      </w:pPr>
      <w:bookmarkStart w:id="2" w:name="_GoBack"/>
      <w:r w:rsidRPr="009F01BA">
        <w:rPr>
          <w:b/>
          <w:noProof/>
          <w:sz w:val="20"/>
          <w:szCs w:val="20"/>
        </w:rPr>
        <w:drawing>
          <wp:anchor distT="0" distB="0" distL="114300" distR="114300" simplePos="0" relativeHeight="251659264" behindDoc="1" locked="0" layoutInCell="1" allowOverlap="1" wp14:anchorId="10D2BEA9" wp14:editId="2F5DE0AA">
            <wp:simplePos x="0" y="0"/>
            <wp:positionH relativeFrom="column">
              <wp:posOffset>3009900</wp:posOffset>
            </wp:positionH>
            <wp:positionV relativeFrom="paragraph">
              <wp:posOffset>172085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715DCE" w:rsidRPr="007E10E1">
        <w:rPr>
          <w:rFonts w:ascii="Times New Roman" w:hAnsi="Times New Roman" w:cs="Times New Roman"/>
          <w:b/>
          <w:sz w:val="26"/>
          <w:szCs w:val="26"/>
        </w:rPr>
        <w:t>BY THE COMMISSION,</w:t>
      </w:r>
    </w:p>
    <w:p w14:paraId="1B5E66DC" w14:textId="3855F5E2" w:rsidR="00715DCE" w:rsidRDefault="00715DCE" w:rsidP="00EE661C">
      <w:pPr>
        <w:tabs>
          <w:tab w:val="left" w:pos="-720"/>
        </w:tabs>
        <w:spacing w:after="0" w:line="240" w:lineRule="auto"/>
        <w:rPr>
          <w:rFonts w:ascii="Times New Roman" w:hAnsi="Times New Roman" w:cs="Times New Roman"/>
          <w:sz w:val="26"/>
          <w:szCs w:val="26"/>
        </w:rPr>
      </w:pPr>
    </w:p>
    <w:p w14:paraId="6F5D6A14" w14:textId="050BEF71" w:rsidR="00EE661C" w:rsidRDefault="00EE661C" w:rsidP="00EE661C">
      <w:pPr>
        <w:tabs>
          <w:tab w:val="left" w:pos="-720"/>
        </w:tabs>
        <w:spacing w:after="0" w:line="240" w:lineRule="auto"/>
        <w:rPr>
          <w:rFonts w:ascii="Times New Roman" w:hAnsi="Times New Roman" w:cs="Times New Roman"/>
          <w:sz w:val="26"/>
          <w:szCs w:val="26"/>
        </w:rPr>
      </w:pPr>
    </w:p>
    <w:p w14:paraId="497A5758" w14:textId="5F30F510" w:rsidR="00EE661C" w:rsidRDefault="004D58EB" w:rsidP="004D58EB">
      <w:pPr>
        <w:tabs>
          <w:tab w:val="left" w:pos="-720"/>
          <w:tab w:val="left" w:pos="6090"/>
        </w:tabs>
        <w:spacing w:after="0" w:line="240" w:lineRule="auto"/>
        <w:rPr>
          <w:rFonts w:ascii="Times New Roman" w:hAnsi="Times New Roman" w:cs="Times New Roman"/>
          <w:sz w:val="26"/>
          <w:szCs w:val="26"/>
        </w:rPr>
      </w:pPr>
      <w:r>
        <w:rPr>
          <w:rFonts w:ascii="Times New Roman" w:hAnsi="Times New Roman" w:cs="Times New Roman"/>
          <w:sz w:val="26"/>
          <w:szCs w:val="26"/>
        </w:rPr>
        <w:tab/>
      </w:r>
    </w:p>
    <w:p w14:paraId="4070C625" w14:textId="416E3F80" w:rsidR="00EE661C" w:rsidRDefault="00EE661C" w:rsidP="00EE661C">
      <w:pPr>
        <w:tabs>
          <w:tab w:val="left" w:pos="-720"/>
        </w:tabs>
        <w:spacing w:after="0" w:line="240" w:lineRule="auto"/>
        <w:rPr>
          <w:rFonts w:ascii="Times New Roman" w:hAnsi="Times New Roman" w:cs="Times New Roman"/>
          <w:sz w:val="26"/>
          <w:szCs w:val="26"/>
        </w:rPr>
      </w:pPr>
    </w:p>
    <w:p w14:paraId="68AFA9A1" w14:textId="77777777" w:rsidR="00715DCE" w:rsidRPr="007E10E1" w:rsidRDefault="00715DCE" w:rsidP="00715DCE">
      <w:pPr>
        <w:tabs>
          <w:tab w:val="left" w:pos="-720"/>
        </w:tabs>
        <w:spacing w:after="0"/>
        <w:ind w:firstLine="5040"/>
        <w:rPr>
          <w:rFonts w:ascii="Times New Roman" w:hAnsi="Times New Roman" w:cs="Times New Roman"/>
          <w:b/>
          <w:sz w:val="26"/>
          <w:szCs w:val="26"/>
        </w:rPr>
      </w:pPr>
      <w:r w:rsidRPr="007E10E1">
        <w:rPr>
          <w:rFonts w:ascii="Times New Roman" w:hAnsi="Times New Roman" w:cs="Times New Roman"/>
          <w:sz w:val="26"/>
          <w:szCs w:val="26"/>
        </w:rPr>
        <w:t>Rosemary Chiavetta</w:t>
      </w:r>
    </w:p>
    <w:p w14:paraId="360B7B34" w14:textId="77777777" w:rsidR="00715DCE" w:rsidRPr="007E10E1" w:rsidRDefault="00715DCE" w:rsidP="00715DCE">
      <w:pPr>
        <w:tabs>
          <w:tab w:val="left" w:pos="-720"/>
        </w:tabs>
        <w:spacing w:after="0"/>
        <w:ind w:firstLine="5040"/>
        <w:rPr>
          <w:rFonts w:ascii="Times New Roman" w:hAnsi="Times New Roman" w:cs="Times New Roman"/>
          <w:sz w:val="26"/>
          <w:szCs w:val="26"/>
        </w:rPr>
      </w:pPr>
      <w:r w:rsidRPr="007E10E1">
        <w:rPr>
          <w:rFonts w:ascii="Times New Roman" w:hAnsi="Times New Roman" w:cs="Times New Roman"/>
          <w:sz w:val="26"/>
          <w:szCs w:val="26"/>
        </w:rPr>
        <w:t>Secretary</w:t>
      </w:r>
    </w:p>
    <w:p w14:paraId="71823B13" w14:textId="77777777" w:rsidR="00715DCE" w:rsidRPr="007E10E1" w:rsidRDefault="00715DCE" w:rsidP="00715DCE">
      <w:pPr>
        <w:tabs>
          <w:tab w:val="left" w:pos="-720"/>
        </w:tabs>
        <w:spacing w:after="0"/>
        <w:rPr>
          <w:rFonts w:ascii="Times New Roman" w:hAnsi="Times New Roman" w:cs="Times New Roman"/>
          <w:sz w:val="26"/>
          <w:szCs w:val="26"/>
        </w:rPr>
      </w:pPr>
    </w:p>
    <w:p w14:paraId="2C214928" w14:textId="77777777" w:rsidR="00715DCE" w:rsidRPr="007E10E1" w:rsidRDefault="00715DCE" w:rsidP="00715DCE">
      <w:pPr>
        <w:tabs>
          <w:tab w:val="left" w:pos="-720"/>
        </w:tabs>
        <w:spacing w:after="0"/>
        <w:rPr>
          <w:rFonts w:ascii="Times New Roman" w:hAnsi="Times New Roman" w:cs="Times New Roman"/>
          <w:sz w:val="26"/>
          <w:szCs w:val="26"/>
        </w:rPr>
      </w:pPr>
      <w:r w:rsidRPr="007E10E1">
        <w:rPr>
          <w:rFonts w:ascii="Times New Roman" w:hAnsi="Times New Roman" w:cs="Times New Roman"/>
          <w:sz w:val="26"/>
          <w:szCs w:val="26"/>
        </w:rPr>
        <w:t>(SEAL)</w:t>
      </w:r>
    </w:p>
    <w:p w14:paraId="140043BF" w14:textId="77777777" w:rsidR="00715DCE" w:rsidRPr="007E10E1" w:rsidRDefault="00715DCE" w:rsidP="00715DCE">
      <w:pPr>
        <w:tabs>
          <w:tab w:val="left" w:pos="-720"/>
        </w:tabs>
        <w:spacing w:after="0"/>
        <w:rPr>
          <w:rFonts w:ascii="Times New Roman" w:hAnsi="Times New Roman" w:cs="Times New Roman"/>
          <w:sz w:val="26"/>
          <w:szCs w:val="26"/>
        </w:rPr>
      </w:pPr>
    </w:p>
    <w:p w14:paraId="6933C369" w14:textId="1CFB327C" w:rsidR="00715DCE" w:rsidRPr="007E10E1" w:rsidRDefault="00715DCE" w:rsidP="00715DCE">
      <w:pPr>
        <w:tabs>
          <w:tab w:val="left" w:pos="-720"/>
        </w:tabs>
        <w:spacing w:after="0"/>
        <w:rPr>
          <w:rFonts w:ascii="Times New Roman" w:hAnsi="Times New Roman" w:cs="Times New Roman"/>
          <w:sz w:val="26"/>
          <w:szCs w:val="26"/>
        </w:rPr>
      </w:pPr>
      <w:r w:rsidRPr="007E10E1">
        <w:rPr>
          <w:rFonts w:ascii="Times New Roman" w:hAnsi="Times New Roman" w:cs="Times New Roman"/>
          <w:sz w:val="26"/>
          <w:szCs w:val="26"/>
        </w:rPr>
        <w:t xml:space="preserve">ORDER ADOPTED:  </w:t>
      </w:r>
      <w:r w:rsidR="004D58EB">
        <w:rPr>
          <w:rFonts w:ascii="Times New Roman" w:hAnsi="Times New Roman" w:cs="Times New Roman"/>
          <w:sz w:val="26"/>
          <w:szCs w:val="26"/>
        </w:rPr>
        <w:t>August 29, 2019</w:t>
      </w:r>
    </w:p>
    <w:p w14:paraId="01DC88DC" w14:textId="77777777" w:rsidR="00715DCE" w:rsidRPr="007E10E1" w:rsidRDefault="00715DCE" w:rsidP="00715DCE">
      <w:pPr>
        <w:tabs>
          <w:tab w:val="left" w:pos="-720"/>
        </w:tabs>
        <w:spacing w:after="0"/>
        <w:rPr>
          <w:rFonts w:ascii="Times New Roman" w:hAnsi="Times New Roman" w:cs="Times New Roman"/>
          <w:sz w:val="26"/>
          <w:szCs w:val="26"/>
        </w:rPr>
      </w:pPr>
    </w:p>
    <w:p w14:paraId="1688EEE4" w14:textId="699DAED9" w:rsidR="00715DCE" w:rsidRPr="00241F6B" w:rsidRDefault="00715DCE" w:rsidP="004E3ED1">
      <w:pPr>
        <w:tabs>
          <w:tab w:val="left" w:pos="-720"/>
        </w:tabs>
        <w:spacing w:after="0"/>
        <w:rPr>
          <w:rFonts w:ascii="Times New Roman" w:hAnsi="Times New Roman"/>
          <w:sz w:val="26"/>
          <w:szCs w:val="26"/>
        </w:rPr>
      </w:pPr>
      <w:r w:rsidRPr="007E10E1">
        <w:rPr>
          <w:rFonts w:ascii="Times New Roman" w:hAnsi="Times New Roman" w:cs="Times New Roman"/>
          <w:sz w:val="26"/>
          <w:szCs w:val="26"/>
        </w:rPr>
        <w:t xml:space="preserve">ORDER ENTERED: </w:t>
      </w:r>
      <w:r w:rsidR="004D58EB">
        <w:rPr>
          <w:rFonts w:ascii="Times New Roman" w:hAnsi="Times New Roman" w:cs="Times New Roman"/>
          <w:sz w:val="26"/>
          <w:szCs w:val="26"/>
        </w:rPr>
        <w:t xml:space="preserve"> </w:t>
      </w:r>
      <w:r>
        <w:rPr>
          <w:rFonts w:ascii="Times New Roman" w:hAnsi="Times New Roman" w:cs="Times New Roman"/>
          <w:sz w:val="26"/>
          <w:szCs w:val="26"/>
        </w:rPr>
        <w:t>August</w:t>
      </w:r>
      <w:r w:rsidRPr="007E10E1">
        <w:rPr>
          <w:rFonts w:ascii="Times New Roman" w:hAnsi="Times New Roman" w:cs="Times New Roman"/>
          <w:sz w:val="26"/>
          <w:szCs w:val="26"/>
        </w:rPr>
        <w:t xml:space="preserve"> </w:t>
      </w:r>
      <w:r w:rsidR="00F21239">
        <w:rPr>
          <w:rFonts w:ascii="Times New Roman" w:hAnsi="Times New Roman" w:cs="Times New Roman"/>
          <w:sz w:val="26"/>
          <w:szCs w:val="26"/>
        </w:rPr>
        <w:t>29</w:t>
      </w:r>
      <w:r w:rsidRPr="007E10E1">
        <w:rPr>
          <w:rFonts w:ascii="Times New Roman" w:hAnsi="Times New Roman" w:cs="Times New Roman"/>
          <w:sz w:val="26"/>
          <w:szCs w:val="26"/>
        </w:rPr>
        <w:t>, 201</w:t>
      </w:r>
      <w:r>
        <w:rPr>
          <w:rFonts w:ascii="Times New Roman" w:hAnsi="Times New Roman" w:cs="Times New Roman"/>
          <w:sz w:val="26"/>
          <w:szCs w:val="26"/>
        </w:rPr>
        <w:t>9</w:t>
      </w:r>
      <w:r w:rsidRPr="007E10E1">
        <w:rPr>
          <w:rFonts w:ascii="Times New Roman" w:hAnsi="Times New Roman" w:cs="Times New Roman"/>
          <w:sz w:val="26"/>
          <w:szCs w:val="26"/>
        </w:rPr>
        <w:t xml:space="preserve">  </w:t>
      </w:r>
    </w:p>
    <w:sectPr w:rsidR="00715DCE" w:rsidRPr="00241F6B" w:rsidSect="00FF5B19">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FDB39" w14:textId="77777777" w:rsidR="00822754" w:rsidRDefault="00822754" w:rsidP="00340356">
      <w:pPr>
        <w:spacing w:after="0" w:line="240" w:lineRule="auto"/>
      </w:pPr>
      <w:r>
        <w:separator/>
      </w:r>
    </w:p>
  </w:endnote>
  <w:endnote w:type="continuationSeparator" w:id="0">
    <w:p w14:paraId="6C476A9B" w14:textId="77777777" w:rsidR="00822754" w:rsidRDefault="00822754" w:rsidP="0034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15750"/>
      <w:docPartObj>
        <w:docPartGallery w:val="Page Numbers (Bottom of Page)"/>
        <w:docPartUnique/>
      </w:docPartObj>
    </w:sdtPr>
    <w:sdtEndPr>
      <w:rPr>
        <w:noProof/>
        <w:sz w:val="26"/>
        <w:szCs w:val="26"/>
      </w:rPr>
    </w:sdtEndPr>
    <w:sdtContent>
      <w:p w14:paraId="4C0F78A9" w14:textId="4E51011D" w:rsidR="00486A70" w:rsidRPr="00486A70" w:rsidRDefault="00486A70">
        <w:pPr>
          <w:pStyle w:val="Footer"/>
          <w:jc w:val="center"/>
          <w:rPr>
            <w:sz w:val="26"/>
            <w:szCs w:val="26"/>
          </w:rPr>
        </w:pPr>
        <w:r w:rsidRPr="00486A70">
          <w:rPr>
            <w:sz w:val="26"/>
            <w:szCs w:val="26"/>
          </w:rPr>
          <w:fldChar w:fldCharType="begin"/>
        </w:r>
        <w:r w:rsidRPr="00486A70">
          <w:rPr>
            <w:sz w:val="26"/>
            <w:szCs w:val="26"/>
          </w:rPr>
          <w:instrText xml:space="preserve"> PAGE   \* MERGEFORMAT </w:instrText>
        </w:r>
        <w:r w:rsidRPr="00486A70">
          <w:rPr>
            <w:sz w:val="26"/>
            <w:szCs w:val="26"/>
          </w:rPr>
          <w:fldChar w:fldCharType="separate"/>
        </w:r>
        <w:r w:rsidRPr="00486A70">
          <w:rPr>
            <w:noProof/>
            <w:sz w:val="26"/>
            <w:szCs w:val="26"/>
          </w:rPr>
          <w:t>2</w:t>
        </w:r>
        <w:r w:rsidRPr="00486A70">
          <w:rPr>
            <w:noProof/>
            <w:sz w:val="26"/>
            <w:szCs w:val="26"/>
          </w:rPr>
          <w:fldChar w:fldCharType="end"/>
        </w:r>
      </w:p>
    </w:sdtContent>
  </w:sdt>
  <w:p w14:paraId="5FEE559B" w14:textId="77777777" w:rsidR="00486A70" w:rsidRDefault="00486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351A5" w14:textId="77777777" w:rsidR="00822754" w:rsidRDefault="00822754" w:rsidP="00340356">
      <w:pPr>
        <w:spacing w:after="0" w:line="240" w:lineRule="auto"/>
      </w:pPr>
      <w:r>
        <w:separator/>
      </w:r>
    </w:p>
  </w:footnote>
  <w:footnote w:type="continuationSeparator" w:id="0">
    <w:p w14:paraId="7EDDEA96" w14:textId="77777777" w:rsidR="00822754" w:rsidRDefault="00822754" w:rsidP="00340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77"/>
    <w:rsid w:val="0000046A"/>
    <w:rsid w:val="00023DDE"/>
    <w:rsid w:val="00051C5A"/>
    <w:rsid w:val="0005798A"/>
    <w:rsid w:val="00081D16"/>
    <w:rsid w:val="00101885"/>
    <w:rsid w:val="00124675"/>
    <w:rsid w:val="00145211"/>
    <w:rsid w:val="00153652"/>
    <w:rsid w:val="001653FD"/>
    <w:rsid w:val="0019397F"/>
    <w:rsid w:val="001A2726"/>
    <w:rsid w:val="00221412"/>
    <w:rsid w:val="00241F6B"/>
    <w:rsid w:val="00257DE6"/>
    <w:rsid w:val="0031240E"/>
    <w:rsid w:val="00340356"/>
    <w:rsid w:val="00343F5A"/>
    <w:rsid w:val="00382EDF"/>
    <w:rsid w:val="003C5915"/>
    <w:rsid w:val="003F5DDD"/>
    <w:rsid w:val="00406B98"/>
    <w:rsid w:val="00406D98"/>
    <w:rsid w:val="004415FF"/>
    <w:rsid w:val="00445E9B"/>
    <w:rsid w:val="004776AB"/>
    <w:rsid w:val="004838BB"/>
    <w:rsid w:val="00486A70"/>
    <w:rsid w:val="004B0A38"/>
    <w:rsid w:val="004B5FEF"/>
    <w:rsid w:val="004D58EB"/>
    <w:rsid w:val="004E3ED1"/>
    <w:rsid w:val="004E3FED"/>
    <w:rsid w:val="004F50F8"/>
    <w:rsid w:val="0052399E"/>
    <w:rsid w:val="005522A2"/>
    <w:rsid w:val="00553C9A"/>
    <w:rsid w:val="00573C4C"/>
    <w:rsid w:val="00607C97"/>
    <w:rsid w:val="00626330"/>
    <w:rsid w:val="0063712D"/>
    <w:rsid w:val="00650304"/>
    <w:rsid w:val="00652717"/>
    <w:rsid w:val="00661C66"/>
    <w:rsid w:val="00682853"/>
    <w:rsid w:val="006F0B5B"/>
    <w:rsid w:val="00715DCE"/>
    <w:rsid w:val="007420B5"/>
    <w:rsid w:val="00753512"/>
    <w:rsid w:val="007C3142"/>
    <w:rsid w:val="007D3222"/>
    <w:rsid w:val="007F1042"/>
    <w:rsid w:val="007F6C21"/>
    <w:rsid w:val="00822754"/>
    <w:rsid w:val="008241B6"/>
    <w:rsid w:val="0087506F"/>
    <w:rsid w:val="00876119"/>
    <w:rsid w:val="00895CDE"/>
    <w:rsid w:val="008A599C"/>
    <w:rsid w:val="008C72C1"/>
    <w:rsid w:val="008D616F"/>
    <w:rsid w:val="00903569"/>
    <w:rsid w:val="00910977"/>
    <w:rsid w:val="009159B5"/>
    <w:rsid w:val="00924F7D"/>
    <w:rsid w:val="009709FD"/>
    <w:rsid w:val="00981E28"/>
    <w:rsid w:val="00983E96"/>
    <w:rsid w:val="009D7D5D"/>
    <w:rsid w:val="00A531A3"/>
    <w:rsid w:val="00A8141B"/>
    <w:rsid w:val="00A83681"/>
    <w:rsid w:val="00A84A82"/>
    <w:rsid w:val="00AD1428"/>
    <w:rsid w:val="00AD7D2D"/>
    <w:rsid w:val="00B442EB"/>
    <w:rsid w:val="00B92465"/>
    <w:rsid w:val="00BB0393"/>
    <w:rsid w:val="00BC5EFC"/>
    <w:rsid w:val="00BD6067"/>
    <w:rsid w:val="00C129F1"/>
    <w:rsid w:val="00C55AB5"/>
    <w:rsid w:val="00C57E49"/>
    <w:rsid w:val="00CF488E"/>
    <w:rsid w:val="00D012E7"/>
    <w:rsid w:val="00D228B7"/>
    <w:rsid w:val="00D3128E"/>
    <w:rsid w:val="00D5110C"/>
    <w:rsid w:val="00D90628"/>
    <w:rsid w:val="00DB17E9"/>
    <w:rsid w:val="00E06F1D"/>
    <w:rsid w:val="00E11BFE"/>
    <w:rsid w:val="00E35CF0"/>
    <w:rsid w:val="00E62055"/>
    <w:rsid w:val="00EB7913"/>
    <w:rsid w:val="00EE661C"/>
    <w:rsid w:val="00F04175"/>
    <w:rsid w:val="00F044CD"/>
    <w:rsid w:val="00F0620D"/>
    <w:rsid w:val="00F21239"/>
    <w:rsid w:val="00F3055E"/>
    <w:rsid w:val="00F47C75"/>
    <w:rsid w:val="00F54179"/>
    <w:rsid w:val="00F579A3"/>
    <w:rsid w:val="00F6486D"/>
    <w:rsid w:val="00FE40A2"/>
    <w:rsid w:val="00FE7300"/>
    <w:rsid w:val="00FF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A82D"/>
  <w15:chartTrackingRefBased/>
  <w15:docId w15:val="{F53F9971-D4E2-41EB-A9F9-5AE68C85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097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1240E"/>
    <w:pPr>
      <w:overflowPunct w:val="0"/>
      <w:autoSpaceDE w:val="0"/>
      <w:autoSpaceDN w:val="0"/>
      <w:adjustRightInd w:val="0"/>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semiHidden/>
    <w:rsid w:val="0031240E"/>
    <w:rPr>
      <w:rFonts w:ascii="Courier" w:eastAsia="Times New Roman" w:hAnsi="Courier" w:cs="Times New Roman"/>
      <w:sz w:val="24"/>
      <w:szCs w:val="20"/>
    </w:rPr>
  </w:style>
  <w:style w:type="character" w:styleId="FootnoteReference">
    <w:name w:val="footnote reference"/>
    <w:basedOn w:val="DefaultParagraphFont"/>
    <w:uiPriority w:val="99"/>
    <w:semiHidden/>
    <w:unhideWhenUsed/>
    <w:rsid w:val="00340356"/>
    <w:rPr>
      <w:vertAlign w:val="superscript"/>
    </w:rPr>
  </w:style>
  <w:style w:type="paragraph" w:styleId="Footer">
    <w:name w:val="footer"/>
    <w:basedOn w:val="Normal"/>
    <w:link w:val="FooterChar"/>
    <w:uiPriority w:val="99"/>
    <w:unhideWhenUsed/>
    <w:rsid w:val="0034035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4035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86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A70"/>
  </w:style>
  <w:style w:type="paragraph" w:styleId="BalloonText">
    <w:name w:val="Balloon Text"/>
    <w:basedOn w:val="Normal"/>
    <w:link w:val="BalloonTextChar"/>
    <w:uiPriority w:val="99"/>
    <w:semiHidden/>
    <w:unhideWhenUsed/>
    <w:rsid w:val="00193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21908">
      <w:bodyDiv w:val="1"/>
      <w:marLeft w:val="0"/>
      <w:marRight w:val="0"/>
      <w:marTop w:val="0"/>
      <w:marBottom w:val="0"/>
      <w:divBdr>
        <w:top w:val="none" w:sz="0" w:space="0" w:color="auto"/>
        <w:left w:val="none" w:sz="0" w:space="0" w:color="auto"/>
        <w:bottom w:val="none" w:sz="0" w:space="0" w:color="auto"/>
        <w:right w:val="none" w:sz="0" w:space="0" w:color="auto"/>
      </w:divBdr>
    </w:div>
    <w:div w:id="475148847">
      <w:bodyDiv w:val="1"/>
      <w:marLeft w:val="0"/>
      <w:marRight w:val="0"/>
      <w:marTop w:val="0"/>
      <w:marBottom w:val="0"/>
      <w:divBdr>
        <w:top w:val="none" w:sz="0" w:space="0" w:color="auto"/>
        <w:left w:val="none" w:sz="0" w:space="0" w:color="auto"/>
        <w:bottom w:val="none" w:sz="0" w:space="0" w:color="auto"/>
        <w:right w:val="none" w:sz="0" w:space="0" w:color="auto"/>
      </w:divBdr>
    </w:div>
    <w:div w:id="883445254">
      <w:bodyDiv w:val="1"/>
      <w:marLeft w:val="0"/>
      <w:marRight w:val="0"/>
      <w:marTop w:val="0"/>
      <w:marBottom w:val="0"/>
      <w:divBdr>
        <w:top w:val="none" w:sz="0" w:space="0" w:color="auto"/>
        <w:left w:val="none" w:sz="0" w:space="0" w:color="auto"/>
        <w:bottom w:val="none" w:sz="0" w:space="0" w:color="auto"/>
        <w:right w:val="none" w:sz="0" w:space="0" w:color="auto"/>
      </w:divBdr>
    </w:div>
    <w:div w:id="1528565099">
      <w:bodyDiv w:val="1"/>
      <w:marLeft w:val="0"/>
      <w:marRight w:val="0"/>
      <w:marTop w:val="0"/>
      <w:marBottom w:val="0"/>
      <w:divBdr>
        <w:top w:val="none" w:sz="0" w:space="0" w:color="auto"/>
        <w:left w:val="none" w:sz="0" w:space="0" w:color="auto"/>
        <w:bottom w:val="none" w:sz="0" w:space="0" w:color="auto"/>
        <w:right w:val="none" w:sz="0" w:space="0" w:color="auto"/>
      </w:divBdr>
    </w:div>
    <w:div w:id="1558786908">
      <w:bodyDiv w:val="1"/>
      <w:marLeft w:val="0"/>
      <w:marRight w:val="0"/>
      <w:marTop w:val="0"/>
      <w:marBottom w:val="0"/>
      <w:divBdr>
        <w:top w:val="none" w:sz="0" w:space="0" w:color="auto"/>
        <w:left w:val="none" w:sz="0" w:space="0" w:color="auto"/>
        <w:bottom w:val="none" w:sz="0" w:space="0" w:color="auto"/>
        <w:right w:val="none" w:sz="0" w:space="0" w:color="auto"/>
      </w:divBdr>
    </w:div>
    <w:div w:id="1830902873">
      <w:bodyDiv w:val="1"/>
      <w:marLeft w:val="0"/>
      <w:marRight w:val="0"/>
      <w:marTop w:val="0"/>
      <w:marBottom w:val="0"/>
      <w:divBdr>
        <w:top w:val="none" w:sz="0" w:space="0" w:color="auto"/>
        <w:left w:val="none" w:sz="0" w:space="0" w:color="auto"/>
        <w:bottom w:val="none" w:sz="0" w:space="0" w:color="auto"/>
        <w:right w:val="none" w:sz="0" w:space="0" w:color="auto"/>
      </w:divBdr>
    </w:div>
    <w:div w:id="213316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636&amp;cite=52PAADCS1.15&amp;originatingDoc=I735dc0d3c10811e39ac8bab74931929c&amp;refType=LQ&amp;originationContext=document&amp;transitionType=DocumentItem&amp;contextData=(sc.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xis.com/research/xlink?app=00075&amp;view=full&amp;searchtype=get&amp;search=118+Pa.+Super.+3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capper\AppData\Local\Microsoft\Windows\Temporary%20Internet%20Files\AppData\Local\Microsoft\Windows\AppData\research\buttonTFLin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636&amp;cite=52PAADCS1.15&amp;originatingDoc=I735dc0d3c10811e39ac8bab74931929c&amp;refType=L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2" ma:contentTypeDescription="Create a new document." ma:contentTypeScope="" ma:versionID="3d73ab2b358113d23ecdfd108d27cdcc">
  <xsd:schema xmlns:xsd="http://www.w3.org/2001/XMLSchema" xmlns:xs="http://www.w3.org/2001/XMLSchema" xmlns:p="http://schemas.microsoft.com/office/2006/metadata/properties" xmlns:ns3="d05a8398-04f0-4137-a38f-3b39b52e6d40" targetNamespace="http://schemas.microsoft.com/office/2006/metadata/properties" ma:root="true" ma:fieldsID="435e784168e9c3a83329f36ecd533acb" ns3:_="">
    <xsd:import namespace="d05a8398-04f0-4137-a38f-3b39b52e6d4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1BE31-624E-4DB1-BF8A-8673DA5BACC3}">
  <ds:schemaRefs>
    <ds:schemaRef ds:uri="http://schemas.microsoft.com/sharepoint/v3/contenttype/forms"/>
  </ds:schemaRefs>
</ds:datastoreItem>
</file>

<file path=customXml/itemProps2.xml><?xml version="1.0" encoding="utf-8"?>
<ds:datastoreItem xmlns:ds="http://schemas.openxmlformats.org/officeDocument/2006/customXml" ds:itemID="{36FA2AAF-5F4C-4C85-968E-04F9F76706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8041DE-6A3F-4DDB-9AF4-E20E81C7F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B72EE-43F6-4A7C-BE3C-2761726C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Sheffer, Ryan</cp:lastModifiedBy>
  <cp:revision>4</cp:revision>
  <cp:lastPrinted>2019-08-01T11:49:00Z</cp:lastPrinted>
  <dcterms:created xsi:type="dcterms:W3CDTF">2019-08-15T13:21:00Z</dcterms:created>
  <dcterms:modified xsi:type="dcterms:W3CDTF">2019-08-29T12:30:00Z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