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058003F6" w:rsidR="00E8035A" w:rsidRPr="00F076EC" w:rsidRDefault="00F8459E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3,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17F8583C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Hlk18395462"/>
      <w:bookmarkStart w:id="1" w:name="_GoBack"/>
      <w:r w:rsidR="00F8459E" w:rsidRPr="00F8459E">
        <w:rPr>
          <w:sz w:val="24"/>
        </w:rPr>
        <w:t>A-2017-2603493</w:t>
      </w:r>
      <w:bookmarkEnd w:id="0"/>
      <w:bookmarkEnd w:id="1"/>
    </w:p>
    <w:p w14:paraId="1B48377D" w14:textId="2B8AFFBE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F8459E" w:rsidRPr="00F8459E">
        <w:rPr>
          <w:sz w:val="24"/>
        </w:rPr>
        <w:t>1119886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6481CE4F" w14:textId="77777777" w:rsidR="00F8459E" w:rsidRPr="00F8459E" w:rsidRDefault="00F8459E" w:rsidP="00F8459E">
      <w:pPr>
        <w:rPr>
          <w:sz w:val="24"/>
          <w:szCs w:val="24"/>
        </w:rPr>
      </w:pPr>
      <w:bookmarkStart w:id="2" w:name="_Hlk18395397"/>
      <w:r w:rsidRPr="00F8459E">
        <w:rPr>
          <w:sz w:val="24"/>
          <w:szCs w:val="24"/>
        </w:rPr>
        <w:t>C.I.S. ENERGY LLC</w:t>
      </w:r>
    </w:p>
    <w:bookmarkEnd w:id="2"/>
    <w:p w14:paraId="62D49778" w14:textId="77777777" w:rsidR="00F8459E" w:rsidRPr="00F8459E" w:rsidRDefault="00F8459E" w:rsidP="00F8459E">
      <w:pPr>
        <w:rPr>
          <w:sz w:val="24"/>
          <w:szCs w:val="24"/>
        </w:rPr>
      </w:pPr>
      <w:r w:rsidRPr="00F8459E">
        <w:rPr>
          <w:sz w:val="24"/>
          <w:szCs w:val="24"/>
        </w:rPr>
        <w:t>541 WILLOW VALLEY DRIVE</w:t>
      </w:r>
    </w:p>
    <w:p w14:paraId="3D1DC769" w14:textId="43258C84" w:rsidR="003C303B" w:rsidRDefault="00F8459E" w:rsidP="00F8459E">
      <w:pPr>
        <w:rPr>
          <w:sz w:val="24"/>
          <w:szCs w:val="24"/>
        </w:rPr>
      </w:pPr>
      <w:r w:rsidRPr="00F8459E">
        <w:rPr>
          <w:sz w:val="24"/>
          <w:szCs w:val="24"/>
        </w:rPr>
        <w:t>O'FALLON, MO 63366</w:t>
      </w:r>
    </w:p>
    <w:p w14:paraId="128C7A20" w14:textId="3235CCC2" w:rsidR="00F8459E" w:rsidRDefault="00F8459E" w:rsidP="00F8459E">
      <w:pPr>
        <w:jc w:val="center"/>
        <w:rPr>
          <w:sz w:val="24"/>
          <w:szCs w:val="24"/>
        </w:rPr>
      </w:pPr>
    </w:p>
    <w:p w14:paraId="54FCEB9E" w14:textId="77777777" w:rsidR="00F8459E" w:rsidRPr="00304D0B" w:rsidRDefault="00F8459E" w:rsidP="00F8459E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35607F56" w:rsidR="000D0692" w:rsidRPr="00F076EC" w:rsidRDefault="00F8459E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566DE3DE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459E" w:rsidRPr="00F8459E">
        <w:rPr>
          <w:sz w:val="24"/>
          <w:szCs w:val="24"/>
        </w:rPr>
        <w:t>C.I.S. ENERGY LLC</w:t>
      </w:r>
      <w:r w:rsidR="00F8459E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14F3F698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0D4A979C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6E47EAF9" w:rsidR="000A2278" w:rsidRPr="009021DB" w:rsidRDefault="00F8459E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4B010D" wp14:editId="4344D429">
            <wp:simplePos x="0" y="0"/>
            <wp:positionH relativeFrom="column">
              <wp:posOffset>3571875</wp:posOffset>
            </wp:positionH>
            <wp:positionV relativeFrom="paragraph">
              <wp:posOffset>59055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A070" w14:textId="77777777" w:rsidR="00F85B96" w:rsidRDefault="00F85B96">
      <w:r>
        <w:separator/>
      </w:r>
    </w:p>
  </w:endnote>
  <w:endnote w:type="continuationSeparator" w:id="0">
    <w:p w14:paraId="0FFD5B0A" w14:textId="77777777" w:rsidR="00F85B96" w:rsidRDefault="00F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5E28" w14:textId="77777777" w:rsidR="00F85B96" w:rsidRDefault="00F85B96">
      <w:r>
        <w:separator/>
      </w:r>
    </w:p>
  </w:footnote>
  <w:footnote w:type="continuationSeparator" w:id="0">
    <w:p w14:paraId="2F295C85" w14:textId="77777777" w:rsidR="00F85B96" w:rsidRDefault="00F8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0604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459E"/>
    <w:rsid w:val="00F85B96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72B7-3CE5-4F6B-B800-0657A5AB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2019-09-03T13:33:00Z</dcterms:created>
  <dcterms:modified xsi:type="dcterms:W3CDTF">2019-09-03T13:33:00Z</dcterms:modified>
</cp:coreProperties>
</file>