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511"/>
        <w:tblW w:w="11093" w:type="dxa"/>
        <w:tblLayout w:type="fixed"/>
        <w:tblLook w:val="0000" w:firstRow="0" w:lastRow="0" w:firstColumn="0" w:lastColumn="0" w:noHBand="0" w:noVBand="0"/>
      </w:tblPr>
      <w:tblGrid>
        <w:gridCol w:w="1566"/>
        <w:gridCol w:w="8075"/>
        <w:gridCol w:w="1452"/>
      </w:tblGrid>
      <w:tr w:rsidR="00F94887" w:rsidRPr="001B329A" w14:paraId="68CC197D" w14:textId="77777777" w:rsidTr="00F94887">
        <w:trPr>
          <w:trHeight w:val="990"/>
        </w:trPr>
        <w:tc>
          <w:tcPr>
            <w:tcW w:w="1566" w:type="dxa"/>
          </w:tcPr>
          <w:p w14:paraId="7FD1FC48" w14:textId="77777777" w:rsidR="00F94887" w:rsidRPr="001B329A" w:rsidRDefault="00F94887" w:rsidP="00F94887">
            <w:pPr>
              <w:jc w:val="right"/>
              <w:rPr>
                <w:color w:val="000000"/>
              </w:rPr>
            </w:pPr>
            <w:r>
              <w:rPr>
                <w:noProof/>
                <w:color w:val="000000"/>
              </w:rPr>
              <w:drawing>
                <wp:inline distT="0" distB="0" distL="0" distR="0" wp14:anchorId="78FAB782" wp14:editId="455EF40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5C8554F" w14:textId="77777777" w:rsidR="00F94887" w:rsidRPr="001B329A" w:rsidRDefault="00F94887" w:rsidP="00F94887">
            <w:pPr>
              <w:suppressAutoHyphens/>
              <w:spacing w:line="204" w:lineRule="auto"/>
              <w:jc w:val="center"/>
              <w:rPr>
                <w:rFonts w:ascii="Arial" w:hAnsi="Arial"/>
                <w:color w:val="000000"/>
                <w:spacing w:val="-3"/>
                <w:sz w:val="26"/>
              </w:rPr>
            </w:pPr>
          </w:p>
          <w:p w14:paraId="617D9AFA" w14:textId="77777777" w:rsidR="00F94887" w:rsidRPr="001B329A" w:rsidRDefault="00F94887" w:rsidP="00F94887">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2AAF5C83" w14:textId="77777777" w:rsidR="00F94887" w:rsidRPr="001B329A" w:rsidRDefault="00F94887" w:rsidP="00F94887">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247CD273" w14:textId="77777777" w:rsidR="00F94887" w:rsidRPr="001B329A" w:rsidRDefault="00F94887" w:rsidP="00F94887">
            <w:pPr>
              <w:jc w:val="center"/>
              <w:rPr>
                <w:rFonts w:ascii="Arial" w:hAnsi="Arial"/>
                <w:color w:val="000000"/>
                <w:sz w:val="12"/>
              </w:rPr>
            </w:pPr>
            <w:r w:rsidRPr="001B329A">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B329A">
                    <w:rPr>
                      <w:rFonts w:ascii="Arial" w:hAnsi="Arial"/>
                      <w:color w:val="000000"/>
                      <w:spacing w:val="-3"/>
                      <w:sz w:val="26"/>
                    </w:rPr>
                    <w:t>BOX</w:t>
                  </w:r>
                </w:smartTag>
                <w:r w:rsidRPr="001B329A">
                  <w:rPr>
                    <w:rFonts w:ascii="Arial" w:hAnsi="Arial"/>
                    <w:color w:val="000000"/>
                    <w:spacing w:val="-3"/>
                    <w:sz w:val="26"/>
                  </w:rPr>
                  <w:t xml:space="preserve"> 3265</w:t>
                </w:r>
              </w:smartTag>
              <w:r w:rsidRPr="001B329A">
                <w:rPr>
                  <w:rFonts w:ascii="Arial" w:hAnsi="Arial"/>
                  <w:color w:val="000000"/>
                  <w:spacing w:val="-3"/>
                  <w:sz w:val="26"/>
                </w:rPr>
                <w:t xml:space="preserve">, </w:t>
              </w:r>
              <w:smartTag w:uri="urn:schemas-microsoft-com:office:smarttags" w:element="City">
                <w:r w:rsidRPr="001B329A">
                  <w:rPr>
                    <w:rFonts w:ascii="Arial" w:hAnsi="Arial"/>
                    <w:color w:val="000000"/>
                    <w:spacing w:val="-3"/>
                    <w:sz w:val="26"/>
                  </w:rPr>
                  <w:t>HARRISBURG</w:t>
                </w:r>
              </w:smartTag>
              <w:r w:rsidRPr="001B329A">
                <w:rPr>
                  <w:rFonts w:ascii="Arial" w:hAnsi="Arial"/>
                  <w:color w:val="000000"/>
                  <w:spacing w:val="-3"/>
                  <w:sz w:val="26"/>
                </w:rPr>
                <w:t xml:space="preserve">, </w:t>
              </w:r>
              <w:smartTag w:uri="urn:schemas-microsoft-com:office:smarttags" w:element="State">
                <w:r w:rsidRPr="001B329A">
                  <w:rPr>
                    <w:rFonts w:ascii="Arial" w:hAnsi="Arial"/>
                    <w:color w:val="000000"/>
                    <w:spacing w:val="-3"/>
                    <w:sz w:val="26"/>
                  </w:rPr>
                  <w:t>PA</w:t>
                </w:r>
              </w:smartTag>
              <w:r w:rsidRPr="001B329A">
                <w:rPr>
                  <w:rFonts w:ascii="Arial" w:hAnsi="Arial"/>
                  <w:color w:val="000000"/>
                  <w:spacing w:val="-3"/>
                  <w:sz w:val="26"/>
                </w:rPr>
                <w:t xml:space="preserve"> </w:t>
              </w:r>
              <w:smartTag w:uri="urn:schemas-microsoft-com:office:smarttags" w:element="PostalCode">
                <w:r w:rsidRPr="001B329A">
                  <w:rPr>
                    <w:rFonts w:ascii="Arial" w:hAnsi="Arial"/>
                    <w:color w:val="000000"/>
                    <w:spacing w:val="-3"/>
                    <w:sz w:val="26"/>
                  </w:rPr>
                  <w:t>17105-3265</w:t>
                </w:r>
              </w:smartTag>
            </w:smartTag>
          </w:p>
        </w:tc>
        <w:tc>
          <w:tcPr>
            <w:tcW w:w="1452" w:type="dxa"/>
          </w:tcPr>
          <w:p w14:paraId="63A25CD8" w14:textId="77777777" w:rsidR="00F94887" w:rsidRPr="001B329A" w:rsidRDefault="00F94887" w:rsidP="00F94887">
            <w:pPr>
              <w:jc w:val="center"/>
              <w:rPr>
                <w:rFonts w:ascii="Arial" w:hAnsi="Arial"/>
                <w:color w:val="000000"/>
                <w:sz w:val="12"/>
              </w:rPr>
            </w:pPr>
          </w:p>
          <w:p w14:paraId="66D0A6DA" w14:textId="77777777" w:rsidR="00F94887" w:rsidRPr="001B329A" w:rsidRDefault="00F94887" w:rsidP="00F94887">
            <w:pPr>
              <w:jc w:val="center"/>
              <w:rPr>
                <w:rFonts w:ascii="Arial" w:hAnsi="Arial"/>
                <w:color w:val="000000"/>
                <w:sz w:val="12"/>
              </w:rPr>
            </w:pPr>
          </w:p>
          <w:p w14:paraId="6D9DF7F9" w14:textId="77777777" w:rsidR="00F94887" w:rsidRPr="001B329A" w:rsidRDefault="00F94887" w:rsidP="00F94887">
            <w:pPr>
              <w:jc w:val="center"/>
              <w:rPr>
                <w:rFonts w:ascii="Arial" w:hAnsi="Arial"/>
                <w:color w:val="000000"/>
                <w:sz w:val="12"/>
              </w:rPr>
            </w:pPr>
          </w:p>
          <w:p w14:paraId="603EF22F" w14:textId="77777777" w:rsidR="00F94887" w:rsidRPr="001B329A" w:rsidRDefault="00F94887" w:rsidP="00F94887">
            <w:pPr>
              <w:jc w:val="center"/>
              <w:rPr>
                <w:rFonts w:ascii="Arial" w:hAnsi="Arial"/>
                <w:color w:val="000000"/>
                <w:sz w:val="12"/>
              </w:rPr>
            </w:pPr>
          </w:p>
          <w:p w14:paraId="69DDD01C" w14:textId="77777777" w:rsidR="00F94887" w:rsidRPr="001B329A" w:rsidRDefault="00F94887" w:rsidP="00F94887">
            <w:pPr>
              <w:jc w:val="center"/>
              <w:rPr>
                <w:rFonts w:ascii="Arial" w:hAnsi="Arial"/>
                <w:color w:val="000000"/>
                <w:sz w:val="12"/>
              </w:rPr>
            </w:pPr>
          </w:p>
          <w:p w14:paraId="7700C223" w14:textId="7324BFCF" w:rsidR="00AD01F4" w:rsidRDefault="00F94887" w:rsidP="00F94887">
            <w:pPr>
              <w:jc w:val="center"/>
              <w:rPr>
                <w:rFonts w:ascii="Arial" w:hAnsi="Arial"/>
                <w:b/>
                <w:color w:val="000000"/>
                <w:spacing w:val="-1"/>
                <w:sz w:val="12"/>
              </w:rPr>
            </w:pPr>
            <w:r w:rsidRPr="001B329A">
              <w:rPr>
                <w:rFonts w:ascii="Arial" w:hAnsi="Arial"/>
                <w:b/>
                <w:color w:val="000000"/>
                <w:spacing w:val="-1"/>
                <w:sz w:val="12"/>
              </w:rPr>
              <w:t>IN REPLY PLEASE REFER TO OUR FILE</w:t>
            </w:r>
            <w:r>
              <w:rPr>
                <w:rFonts w:ascii="Arial" w:hAnsi="Arial"/>
                <w:b/>
                <w:color w:val="000000"/>
                <w:spacing w:val="-1"/>
                <w:sz w:val="12"/>
              </w:rPr>
              <w:t xml:space="preserve"> </w:t>
            </w:r>
          </w:p>
          <w:p w14:paraId="63DF5538" w14:textId="77777777" w:rsidR="00AD01F4" w:rsidRDefault="00AD01F4" w:rsidP="00F94887">
            <w:pPr>
              <w:jc w:val="center"/>
              <w:rPr>
                <w:rFonts w:ascii="Arial" w:hAnsi="Arial"/>
                <w:b/>
                <w:color w:val="000000"/>
                <w:spacing w:val="-1"/>
                <w:sz w:val="12"/>
              </w:rPr>
            </w:pPr>
          </w:p>
          <w:p w14:paraId="0DBB62DB" w14:textId="4E92F654" w:rsidR="00F94887" w:rsidRPr="001B329A" w:rsidRDefault="00F94887" w:rsidP="00F94887">
            <w:pPr>
              <w:jc w:val="center"/>
              <w:rPr>
                <w:rFonts w:ascii="Arial" w:hAnsi="Arial"/>
                <w:color w:val="000000"/>
                <w:sz w:val="12"/>
              </w:rPr>
            </w:pPr>
            <w:r w:rsidRPr="00AD01F4">
              <w:rPr>
                <w:rFonts w:ascii="Arial" w:hAnsi="Arial"/>
                <w:b/>
                <w:color w:val="000000"/>
                <w:spacing w:val="-1"/>
                <w:sz w:val="16"/>
                <w:szCs w:val="16"/>
              </w:rPr>
              <w:t>R-2018-2647577</w:t>
            </w:r>
          </w:p>
        </w:tc>
      </w:tr>
    </w:tbl>
    <w:p w14:paraId="7093EB38" w14:textId="1D9362AF" w:rsidR="000751A2" w:rsidRPr="00335E39" w:rsidRDefault="00901544" w:rsidP="00901544">
      <w:pPr>
        <w:jc w:val="center"/>
        <w:rPr>
          <w:sz w:val="26"/>
          <w:szCs w:val="26"/>
        </w:rPr>
      </w:pPr>
      <w:r>
        <w:rPr>
          <w:sz w:val="26"/>
          <w:szCs w:val="26"/>
        </w:rPr>
        <w:t>September 4, 2019</w:t>
      </w:r>
    </w:p>
    <w:p w14:paraId="75B3BA1A" w14:textId="57290CEA" w:rsidR="0027227B" w:rsidRPr="00335E39" w:rsidRDefault="0027227B" w:rsidP="001D55EB">
      <w:pPr>
        <w:rPr>
          <w:sz w:val="26"/>
          <w:szCs w:val="26"/>
        </w:rPr>
      </w:pPr>
    </w:p>
    <w:p w14:paraId="0AF773E8" w14:textId="77777777" w:rsidR="0027227B" w:rsidRPr="00335E39" w:rsidRDefault="0027227B" w:rsidP="001D55EB">
      <w:pPr>
        <w:rPr>
          <w:sz w:val="26"/>
          <w:szCs w:val="26"/>
        </w:rPr>
      </w:pPr>
    </w:p>
    <w:p w14:paraId="52263384" w14:textId="77777777" w:rsidR="0027227B" w:rsidRPr="00335E39" w:rsidRDefault="0027227B" w:rsidP="001D55EB">
      <w:pPr>
        <w:rPr>
          <w:sz w:val="26"/>
          <w:szCs w:val="26"/>
        </w:rPr>
      </w:pPr>
    </w:p>
    <w:p w14:paraId="1E933D8D" w14:textId="0C3A7AA7" w:rsidR="00335E39" w:rsidRDefault="0027227B" w:rsidP="009C1935">
      <w:pPr>
        <w:pStyle w:val="BodyTextIndent"/>
        <w:ind w:hanging="720"/>
      </w:pPr>
      <w:r w:rsidRPr="000D18FB">
        <w:t xml:space="preserve">RE:  </w:t>
      </w:r>
      <w:r w:rsidRPr="000D18FB">
        <w:tab/>
      </w:r>
      <w:r w:rsidR="00335E39" w:rsidRPr="000D18FB">
        <w:t>Petition of Columbia Service Partners, Inc. to Amend Orders of Pennsylvania</w:t>
      </w:r>
      <w:r w:rsidR="000D18FB" w:rsidRPr="000D18FB">
        <w:t xml:space="preserve"> </w:t>
      </w:r>
      <w:r w:rsidR="00335E39" w:rsidRPr="000D18FB">
        <w:t>Public Utility Commission dated December 6, 2018 and January 17, 2019</w:t>
      </w:r>
    </w:p>
    <w:p w14:paraId="3A8018A8" w14:textId="3BF55A38" w:rsidR="009C1935" w:rsidRPr="000D18FB" w:rsidRDefault="009C1935" w:rsidP="009C1935">
      <w:pPr>
        <w:pStyle w:val="BodyTextIndent"/>
        <w:ind w:hanging="720"/>
      </w:pPr>
      <w:r>
        <w:tab/>
        <w:t>D</w:t>
      </w:r>
      <w:r w:rsidR="00AD01F4">
        <w:t xml:space="preserve">ocket No. </w:t>
      </w:r>
      <w:bookmarkStart w:id="0" w:name="_GoBack"/>
      <w:r w:rsidR="00AD01F4">
        <w:t>R-2018-2647577</w:t>
      </w:r>
      <w:bookmarkEnd w:id="0"/>
    </w:p>
    <w:p w14:paraId="352306FA" w14:textId="4CF91A28" w:rsidR="009114A6" w:rsidRPr="00335E39" w:rsidRDefault="00534685" w:rsidP="001D55EB">
      <w:pPr>
        <w:rPr>
          <w:sz w:val="26"/>
          <w:szCs w:val="26"/>
        </w:rPr>
      </w:pPr>
      <w:r w:rsidRPr="00335E39">
        <w:rPr>
          <w:sz w:val="26"/>
          <w:szCs w:val="26"/>
        </w:rPr>
        <w:tab/>
      </w:r>
      <w:r w:rsidRPr="00335E39">
        <w:rPr>
          <w:sz w:val="26"/>
          <w:szCs w:val="26"/>
        </w:rPr>
        <w:tab/>
      </w:r>
      <w:r w:rsidRPr="00335E39">
        <w:rPr>
          <w:sz w:val="26"/>
          <w:szCs w:val="26"/>
        </w:rPr>
        <w:tab/>
      </w:r>
    </w:p>
    <w:p w14:paraId="7ECB52A3" w14:textId="77777777" w:rsidR="009114A6" w:rsidRPr="00335E39" w:rsidRDefault="009114A6" w:rsidP="001D55EB">
      <w:pPr>
        <w:rPr>
          <w:sz w:val="26"/>
          <w:szCs w:val="26"/>
        </w:rPr>
      </w:pPr>
    </w:p>
    <w:p w14:paraId="584B57B0" w14:textId="1C568DC9" w:rsidR="0027227B" w:rsidRPr="00335E39" w:rsidRDefault="00335E39" w:rsidP="001D55EB">
      <w:pPr>
        <w:rPr>
          <w:sz w:val="26"/>
          <w:szCs w:val="26"/>
        </w:rPr>
      </w:pPr>
      <w:r>
        <w:rPr>
          <w:sz w:val="26"/>
          <w:szCs w:val="26"/>
        </w:rPr>
        <w:t>To all interested parties</w:t>
      </w:r>
      <w:r w:rsidR="0027227B" w:rsidRPr="00335E39">
        <w:rPr>
          <w:sz w:val="26"/>
          <w:szCs w:val="26"/>
        </w:rPr>
        <w:t>:</w:t>
      </w:r>
    </w:p>
    <w:p w14:paraId="5D6FDD2B" w14:textId="77777777" w:rsidR="0027227B" w:rsidRPr="00335E39" w:rsidRDefault="0027227B" w:rsidP="001D55EB">
      <w:pPr>
        <w:rPr>
          <w:sz w:val="26"/>
          <w:szCs w:val="26"/>
        </w:rPr>
      </w:pPr>
    </w:p>
    <w:p w14:paraId="0AD6C85E" w14:textId="694A7609" w:rsidR="00F47BF2" w:rsidRDefault="00F47BF2" w:rsidP="00AD01F4">
      <w:pPr>
        <w:ind w:firstLine="720"/>
        <w:rPr>
          <w:sz w:val="26"/>
          <w:szCs w:val="26"/>
        </w:rPr>
      </w:pPr>
      <w:r>
        <w:rPr>
          <w:sz w:val="26"/>
          <w:szCs w:val="26"/>
        </w:rPr>
        <w:t>On March 16, 2018, Columbia Gas of Pennsylvania, Inc. filed Supplement No.</w:t>
      </w:r>
      <w:r w:rsidR="00AD01F4">
        <w:rPr>
          <w:sz w:val="26"/>
          <w:szCs w:val="26"/>
        </w:rPr>
        <w:t> </w:t>
      </w:r>
      <w:r>
        <w:rPr>
          <w:sz w:val="26"/>
          <w:szCs w:val="26"/>
        </w:rPr>
        <w:t xml:space="preserve">267 to its Tariff Gas – PA. P.U.C. No. 9 (Supplement No. 267) with the Commission to become effective on May 15, 2018.  In Supplement No. 267, the Company proposed to increase rates to produce approximately $46.9 million in additional annual operating revenues, or an 8.16% increase in annual operating revenues based on a </w:t>
      </w:r>
      <w:r>
        <w:rPr>
          <w:i/>
          <w:iCs/>
          <w:sz w:val="26"/>
          <w:szCs w:val="26"/>
        </w:rPr>
        <w:t xml:space="preserve">pro </w:t>
      </w:r>
      <w:r w:rsidRPr="00F47BF2">
        <w:rPr>
          <w:sz w:val="26"/>
          <w:szCs w:val="26"/>
        </w:rPr>
        <w:t>forma</w:t>
      </w:r>
      <w:r>
        <w:rPr>
          <w:sz w:val="26"/>
          <w:szCs w:val="26"/>
        </w:rPr>
        <w:t xml:space="preserve"> fully projected future test year (FPFTY) ending December 31, 2019.</w:t>
      </w:r>
    </w:p>
    <w:p w14:paraId="3D033623" w14:textId="77777777" w:rsidR="00F47BF2" w:rsidRDefault="00F47BF2" w:rsidP="000D18FB">
      <w:pPr>
        <w:rPr>
          <w:sz w:val="26"/>
          <w:szCs w:val="26"/>
        </w:rPr>
      </w:pPr>
    </w:p>
    <w:p w14:paraId="56E655EA" w14:textId="2BF9DED5" w:rsidR="006B0CCE" w:rsidRDefault="00F47BF2" w:rsidP="00AD01F4">
      <w:pPr>
        <w:ind w:firstLine="720"/>
        <w:rPr>
          <w:sz w:val="26"/>
          <w:szCs w:val="26"/>
        </w:rPr>
      </w:pPr>
      <w:r>
        <w:rPr>
          <w:sz w:val="26"/>
          <w:szCs w:val="26"/>
        </w:rPr>
        <w:t xml:space="preserve">On August 31, 2018, the Joint Petitioners filed a Joint Petition for Partial Settlement.  On September 28, 2018, Administrative Law Judge Jeffrey A. Watson issued his Recommended Decision.  </w:t>
      </w:r>
      <w:r w:rsidR="000F2D9F">
        <w:rPr>
          <w:sz w:val="26"/>
          <w:szCs w:val="26"/>
        </w:rPr>
        <w:t xml:space="preserve">On December 6, 2018, </w:t>
      </w:r>
      <w:r w:rsidR="00BC4091">
        <w:rPr>
          <w:sz w:val="26"/>
          <w:szCs w:val="26"/>
        </w:rPr>
        <w:t>the Commission issued an Order in which it determined that the Columbia’s billing practice, as presently implemented, is discriminatory, unreasonable and not justified in the given circumstances.  The Commission concluded that Columbia’s billing practice, as implemented, violates the prohibition on discrimination in provision of service under both Section 1502 and 2204 of the Code.  The Commiss</w:t>
      </w:r>
      <w:r w:rsidR="006B0CCE">
        <w:rPr>
          <w:sz w:val="26"/>
          <w:szCs w:val="26"/>
        </w:rPr>
        <w:t>i</w:t>
      </w:r>
      <w:r w:rsidR="00BC4091">
        <w:rPr>
          <w:sz w:val="26"/>
          <w:szCs w:val="26"/>
        </w:rPr>
        <w:t>on also re</w:t>
      </w:r>
      <w:r w:rsidR="006B0CCE">
        <w:rPr>
          <w:sz w:val="26"/>
          <w:szCs w:val="26"/>
        </w:rPr>
        <w:t>quired Columbia to report its methodology for coming into compliance with Section 1502 of the Code to the Commission</w:t>
      </w:r>
      <w:r w:rsidR="00A164B4">
        <w:rPr>
          <w:sz w:val="26"/>
          <w:szCs w:val="26"/>
        </w:rPr>
        <w:t>.</w:t>
      </w:r>
      <w:r w:rsidR="006B0CCE">
        <w:rPr>
          <w:sz w:val="26"/>
          <w:szCs w:val="26"/>
        </w:rPr>
        <w:t xml:space="preserve"> </w:t>
      </w:r>
    </w:p>
    <w:p w14:paraId="4AF694FC" w14:textId="77777777" w:rsidR="006B0CCE" w:rsidRDefault="006B0CCE" w:rsidP="000D18FB">
      <w:pPr>
        <w:rPr>
          <w:sz w:val="26"/>
          <w:szCs w:val="26"/>
        </w:rPr>
      </w:pPr>
    </w:p>
    <w:p w14:paraId="50981D18" w14:textId="77777777" w:rsidR="00A164B4" w:rsidRDefault="00F47BF2" w:rsidP="00AD01F4">
      <w:pPr>
        <w:ind w:firstLine="720"/>
        <w:rPr>
          <w:sz w:val="26"/>
          <w:szCs w:val="26"/>
        </w:rPr>
      </w:pPr>
      <w:r>
        <w:rPr>
          <w:sz w:val="26"/>
          <w:szCs w:val="26"/>
        </w:rPr>
        <w:t>On March 18, 2019, Columbia submitted its report detailing its compliance with Sections 1502 and 2203(4) of the Public Utility Code, 66 Pa, C.S. §§ 1502, 2203(4)</w:t>
      </w:r>
      <w:r w:rsidR="000F2D9F">
        <w:rPr>
          <w:sz w:val="26"/>
          <w:szCs w:val="26"/>
        </w:rPr>
        <w:t xml:space="preserve"> in compliance with the Commission’s directive set forth in the Opinion and Order.  On March 22, 2019 and March 25, 2019, the NGS Parties and Columbia, respectively, filed Exceptions.  By an Order dated August 8, 2019, the Commisison rejected the Compliance Report of Columbia Gas of Pennsylvania, Inc. on the basis that the report did not bring Columbia’s “on bill” billing practice into compliance with the</w:t>
      </w:r>
      <w:r w:rsidR="00A164B4">
        <w:rPr>
          <w:sz w:val="26"/>
          <w:szCs w:val="26"/>
        </w:rPr>
        <w:t xml:space="preserve"> Code.</w:t>
      </w:r>
    </w:p>
    <w:p w14:paraId="1C85A498" w14:textId="77777777" w:rsidR="00A164B4" w:rsidRDefault="00A164B4" w:rsidP="000D18FB">
      <w:pPr>
        <w:rPr>
          <w:sz w:val="26"/>
          <w:szCs w:val="26"/>
        </w:rPr>
      </w:pPr>
    </w:p>
    <w:p w14:paraId="1DC414C2" w14:textId="454F1B67" w:rsidR="000D18FB" w:rsidRDefault="00534685" w:rsidP="00AD01F4">
      <w:pPr>
        <w:ind w:firstLine="720"/>
        <w:rPr>
          <w:sz w:val="26"/>
          <w:szCs w:val="26"/>
        </w:rPr>
      </w:pPr>
      <w:r w:rsidRPr="00F47BF2">
        <w:rPr>
          <w:sz w:val="26"/>
          <w:szCs w:val="26"/>
        </w:rPr>
        <w:t>Please</w:t>
      </w:r>
      <w:r w:rsidRPr="00335E39">
        <w:rPr>
          <w:sz w:val="26"/>
          <w:szCs w:val="26"/>
        </w:rPr>
        <w:t xml:space="preserve"> be advised </w:t>
      </w:r>
      <w:r w:rsidR="00335E39">
        <w:rPr>
          <w:sz w:val="26"/>
          <w:szCs w:val="26"/>
        </w:rPr>
        <w:t xml:space="preserve">that </w:t>
      </w:r>
      <w:r w:rsidR="000D18FB">
        <w:rPr>
          <w:sz w:val="26"/>
          <w:szCs w:val="26"/>
        </w:rPr>
        <w:t>on August 8, 2019</w:t>
      </w:r>
      <w:r w:rsidR="00AD01F4">
        <w:rPr>
          <w:sz w:val="26"/>
          <w:szCs w:val="26"/>
        </w:rPr>
        <w:t>,</w:t>
      </w:r>
      <w:r w:rsidR="000D18FB">
        <w:rPr>
          <w:sz w:val="26"/>
          <w:szCs w:val="26"/>
        </w:rPr>
        <w:t xml:space="preserve"> the Commission adopted and entered an Opinion and Order at the above-captioned docket.  Pursuant to 52 Pa. Code § 5.572(c), Petitions for Reconsideration of the Commission’s Order were due within 15 days of entry of the order or August 23, 2019.  To date</w:t>
      </w:r>
      <w:r w:rsidR="00AD01F4">
        <w:rPr>
          <w:sz w:val="26"/>
          <w:szCs w:val="26"/>
        </w:rPr>
        <w:t>,</w:t>
      </w:r>
      <w:r w:rsidR="000D18FB">
        <w:rPr>
          <w:sz w:val="26"/>
          <w:szCs w:val="26"/>
        </w:rPr>
        <w:t xml:space="preserve"> the Commisison has not received any Petitions for Reconsideration therefore</w:t>
      </w:r>
      <w:r w:rsidR="00AD01F4">
        <w:rPr>
          <w:sz w:val="26"/>
          <w:szCs w:val="26"/>
        </w:rPr>
        <w:t>,</w:t>
      </w:r>
      <w:r w:rsidR="000D18FB">
        <w:rPr>
          <w:sz w:val="26"/>
          <w:szCs w:val="26"/>
        </w:rPr>
        <w:t xml:space="preserve"> the Opinion and Order became final.</w:t>
      </w:r>
    </w:p>
    <w:p w14:paraId="4174237F" w14:textId="1263E7E6" w:rsidR="000D18FB" w:rsidRDefault="000D18FB" w:rsidP="000D18FB">
      <w:pPr>
        <w:rPr>
          <w:sz w:val="26"/>
          <w:szCs w:val="26"/>
        </w:rPr>
      </w:pPr>
      <w:r>
        <w:rPr>
          <w:sz w:val="26"/>
          <w:szCs w:val="26"/>
        </w:rPr>
        <w:t xml:space="preserve"> </w:t>
      </w:r>
    </w:p>
    <w:p w14:paraId="20731D31" w14:textId="77777777" w:rsidR="00A164B4" w:rsidRDefault="00A164B4" w:rsidP="00024470">
      <w:pPr>
        <w:pStyle w:val="BodyText"/>
      </w:pPr>
    </w:p>
    <w:p w14:paraId="529B14AC" w14:textId="77777777" w:rsidR="00A164B4" w:rsidRDefault="00A164B4" w:rsidP="00024470">
      <w:pPr>
        <w:pStyle w:val="BodyText"/>
      </w:pPr>
    </w:p>
    <w:p w14:paraId="0E0FF4C3" w14:textId="0C451DF6" w:rsidR="002D1843" w:rsidRDefault="000D18FB" w:rsidP="00AD01F4">
      <w:pPr>
        <w:pStyle w:val="BodyText"/>
        <w:ind w:firstLine="720"/>
      </w:pPr>
      <w:r>
        <w:t xml:space="preserve">As a result of the </w:t>
      </w:r>
      <w:r w:rsidR="00024470">
        <w:t xml:space="preserve">final Opinion and Order </w:t>
      </w:r>
      <w:r w:rsidR="00335E39">
        <w:t>the above-referenced Petition to Amend</w:t>
      </w:r>
      <w:r w:rsidR="002D1843">
        <w:t xml:space="preserve"> Orders of the Commission entered on December 6, 2018 (Order re: on bill billing) and January 17, 2019 (Order denying reconsideration) </w:t>
      </w:r>
      <w:r w:rsidR="00335E39">
        <w:t>filed on May 20, 2019, by Columbia Service Partners, Inc., is rendered moot</w:t>
      </w:r>
      <w:r w:rsidR="004418B2">
        <w:t xml:space="preserve">.  Therefore, the above-referenced Petition shall be </w:t>
      </w:r>
      <w:r w:rsidR="004418B2" w:rsidRPr="00024470">
        <w:t>dismissed without further action</w:t>
      </w:r>
      <w:r w:rsidR="004418B2" w:rsidRPr="004418B2">
        <w:t>.</w:t>
      </w:r>
    </w:p>
    <w:p w14:paraId="51255AC1" w14:textId="59124092" w:rsidR="00E8033F" w:rsidRDefault="00E8033F" w:rsidP="002D1843">
      <w:pPr>
        <w:rPr>
          <w:sz w:val="26"/>
          <w:szCs w:val="26"/>
        </w:rPr>
      </w:pPr>
    </w:p>
    <w:p w14:paraId="21179121" w14:textId="0B8E58F8" w:rsidR="000751A2" w:rsidRPr="00335E39" w:rsidRDefault="000751A2" w:rsidP="001D55EB">
      <w:pPr>
        <w:rPr>
          <w:sz w:val="26"/>
          <w:szCs w:val="26"/>
        </w:rPr>
      </w:pPr>
    </w:p>
    <w:p w14:paraId="202771DC" w14:textId="2C43FE1A" w:rsidR="00332805" w:rsidRPr="00335E39" w:rsidRDefault="00901544" w:rsidP="00024470">
      <w:pPr>
        <w:tabs>
          <w:tab w:val="left" w:pos="3690"/>
        </w:tabs>
        <w:rPr>
          <w:sz w:val="26"/>
          <w:szCs w:val="26"/>
        </w:rPr>
      </w:pPr>
      <w:r>
        <w:rPr>
          <w:noProof/>
        </w:rPr>
        <w:drawing>
          <wp:anchor distT="0" distB="0" distL="114300" distR="114300" simplePos="0" relativeHeight="251659264" behindDoc="1" locked="0" layoutInCell="1" allowOverlap="1" wp14:anchorId="555EC4F5" wp14:editId="626D5397">
            <wp:simplePos x="0" y="0"/>
            <wp:positionH relativeFrom="column">
              <wp:posOffset>3124200</wp:posOffset>
            </wp:positionH>
            <wp:positionV relativeFrom="paragraph">
              <wp:posOffset>67310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805" w:rsidRPr="00335E39">
        <w:rPr>
          <w:sz w:val="26"/>
          <w:szCs w:val="26"/>
        </w:rPr>
        <w:tab/>
      </w:r>
      <w:r w:rsidR="00332805" w:rsidRPr="00335E39">
        <w:rPr>
          <w:sz w:val="26"/>
          <w:szCs w:val="26"/>
        </w:rPr>
        <w:tab/>
      </w:r>
      <w:r w:rsidR="00332805" w:rsidRPr="00335E39">
        <w:rPr>
          <w:sz w:val="26"/>
          <w:szCs w:val="26"/>
        </w:rPr>
        <w:tab/>
        <w:t>Sincerely,</w:t>
      </w:r>
    </w:p>
    <w:p w14:paraId="2447DAB7" w14:textId="77777777" w:rsidR="00332805" w:rsidRPr="00335E39" w:rsidRDefault="00332805" w:rsidP="001D55EB">
      <w:pPr>
        <w:rPr>
          <w:sz w:val="26"/>
          <w:szCs w:val="26"/>
        </w:rPr>
      </w:pPr>
    </w:p>
    <w:p w14:paraId="215B14E3" w14:textId="0CBA999B" w:rsidR="00332805" w:rsidRDefault="00332805" w:rsidP="001D55EB">
      <w:pPr>
        <w:rPr>
          <w:sz w:val="26"/>
          <w:szCs w:val="26"/>
        </w:rPr>
      </w:pPr>
    </w:p>
    <w:p w14:paraId="6DA37D63" w14:textId="77777777" w:rsidR="00A164B4" w:rsidRPr="00335E39" w:rsidRDefault="00A164B4" w:rsidP="001D55EB">
      <w:pPr>
        <w:rPr>
          <w:sz w:val="26"/>
          <w:szCs w:val="26"/>
        </w:rPr>
      </w:pPr>
    </w:p>
    <w:p w14:paraId="459712D8" w14:textId="578EED87" w:rsidR="00A27247" w:rsidRPr="00335E39" w:rsidRDefault="00A27247" w:rsidP="001D55EB">
      <w:pPr>
        <w:rPr>
          <w:sz w:val="26"/>
          <w:szCs w:val="26"/>
        </w:rPr>
      </w:pPr>
      <w:r w:rsidRPr="00335E39">
        <w:rPr>
          <w:sz w:val="26"/>
          <w:szCs w:val="26"/>
        </w:rPr>
        <w:tab/>
      </w:r>
      <w:r w:rsidRPr="00335E39">
        <w:rPr>
          <w:sz w:val="26"/>
          <w:szCs w:val="26"/>
        </w:rPr>
        <w:tab/>
      </w:r>
      <w:r w:rsidRPr="00335E39">
        <w:rPr>
          <w:sz w:val="26"/>
          <w:szCs w:val="26"/>
        </w:rPr>
        <w:tab/>
      </w:r>
      <w:r w:rsidRPr="00335E39">
        <w:rPr>
          <w:sz w:val="26"/>
          <w:szCs w:val="26"/>
        </w:rPr>
        <w:tab/>
      </w:r>
      <w:r w:rsidRPr="00335E39">
        <w:rPr>
          <w:sz w:val="26"/>
          <w:szCs w:val="26"/>
        </w:rPr>
        <w:tab/>
      </w:r>
      <w:r w:rsidR="00024470">
        <w:rPr>
          <w:sz w:val="26"/>
          <w:szCs w:val="26"/>
        </w:rPr>
        <w:tab/>
      </w:r>
      <w:r w:rsidR="00024470">
        <w:rPr>
          <w:sz w:val="26"/>
          <w:szCs w:val="26"/>
        </w:rPr>
        <w:tab/>
      </w:r>
      <w:r w:rsidRPr="00335E39">
        <w:rPr>
          <w:sz w:val="26"/>
          <w:szCs w:val="26"/>
        </w:rPr>
        <w:t>Rosemary Chiavetta</w:t>
      </w:r>
      <w:r w:rsidR="00332805" w:rsidRPr="00335E39">
        <w:rPr>
          <w:sz w:val="26"/>
          <w:szCs w:val="26"/>
        </w:rPr>
        <w:t xml:space="preserve"> </w:t>
      </w:r>
    </w:p>
    <w:p w14:paraId="4FBAB079" w14:textId="76A105AB" w:rsidR="00332805" w:rsidRPr="00335E39" w:rsidRDefault="00A27247" w:rsidP="001D55EB">
      <w:pPr>
        <w:rPr>
          <w:sz w:val="26"/>
          <w:szCs w:val="26"/>
        </w:rPr>
      </w:pPr>
      <w:r w:rsidRPr="00335E39">
        <w:rPr>
          <w:sz w:val="26"/>
          <w:szCs w:val="26"/>
        </w:rPr>
        <w:tab/>
      </w:r>
      <w:r w:rsidRPr="00335E39">
        <w:rPr>
          <w:sz w:val="26"/>
          <w:szCs w:val="26"/>
        </w:rPr>
        <w:tab/>
      </w:r>
      <w:r w:rsidRPr="00335E39">
        <w:rPr>
          <w:sz w:val="26"/>
          <w:szCs w:val="26"/>
        </w:rPr>
        <w:tab/>
      </w:r>
      <w:r w:rsidRPr="00335E39">
        <w:rPr>
          <w:sz w:val="26"/>
          <w:szCs w:val="26"/>
        </w:rPr>
        <w:tab/>
      </w:r>
      <w:r w:rsidRPr="00335E39">
        <w:rPr>
          <w:sz w:val="26"/>
          <w:szCs w:val="26"/>
        </w:rPr>
        <w:tab/>
      </w:r>
      <w:r w:rsidR="00024470">
        <w:rPr>
          <w:sz w:val="26"/>
          <w:szCs w:val="26"/>
        </w:rPr>
        <w:tab/>
      </w:r>
      <w:r w:rsidR="00024470">
        <w:rPr>
          <w:sz w:val="26"/>
          <w:szCs w:val="26"/>
        </w:rPr>
        <w:tab/>
      </w:r>
      <w:r w:rsidR="00332805" w:rsidRPr="00335E39">
        <w:rPr>
          <w:sz w:val="26"/>
          <w:szCs w:val="26"/>
        </w:rPr>
        <w:t>Secretary</w:t>
      </w:r>
      <w:r w:rsidR="00C47EF0" w:rsidRPr="00335E39">
        <w:rPr>
          <w:sz w:val="26"/>
          <w:szCs w:val="26"/>
        </w:rPr>
        <w:t xml:space="preserve"> </w:t>
      </w:r>
    </w:p>
    <w:p w14:paraId="48110127" w14:textId="77777777" w:rsidR="00A27247" w:rsidRPr="00335E39" w:rsidRDefault="00A27247" w:rsidP="001D55EB">
      <w:pPr>
        <w:rPr>
          <w:sz w:val="26"/>
          <w:szCs w:val="26"/>
        </w:rPr>
      </w:pPr>
    </w:p>
    <w:p w14:paraId="4F65FDEC" w14:textId="77777777" w:rsidR="00A27247" w:rsidRPr="00335E39" w:rsidRDefault="00A27247" w:rsidP="001D55EB">
      <w:pPr>
        <w:rPr>
          <w:sz w:val="26"/>
          <w:szCs w:val="26"/>
        </w:rPr>
      </w:pPr>
    </w:p>
    <w:p w14:paraId="16CB2EE3" w14:textId="1A635AB3" w:rsidR="00A27247" w:rsidRPr="00335E39" w:rsidRDefault="00AD01F4" w:rsidP="001D55EB">
      <w:pPr>
        <w:rPr>
          <w:sz w:val="26"/>
          <w:szCs w:val="26"/>
        </w:rPr>
      </w:pPr>
      <w:r>
        <w:rPr>
          <w:sz w:val="26"/>
          <w:szCs w:val="26"/>
        </w:rPr>
        <w:t>c</w:t>
      </w:r>
      <w:r w:rsidR="00024470">
        <w:rPr>
          <w:sz w:val="26"/>
          <w:szCs w:val="26"/>
        </w:rPr>
        <w:t>c</w:t>
      </w:r>
      <w:r w:rsidR="00B91231">
        <w:rPr>
          <w:sz w:val="26"/>
          <w:szCs w:val="26"/>
        </w:rPr>
        <w:t>: per Certificate of Service</w:t>
      </w:r>
    </w:p>
    <w:p w14:paraId="0BD28060" w14:textId="460B4D19" w:rsidR="00A27247" w:rsidRPr="00335E39" w:rsidRDefault="00A27247" w:rsidP="001D55EB">
      <w:pPr>
        <w:rPr>
          <w:sz w:val="26"/>
          <w:szCs w:val="26"/>
        </w:rPr>
      </w:pPr>
    </w:p>
    <w:p w14:paraId="2593A869" w14:textId="7D4A6F7A" w:rsidR="00332805" w:rsidRPr="00335E39" w:rsidRDefault="00332805" w:rsidP="001D55EB">
      <w:pPr>
        <w:rPr>
          <w:sz w:val="26"/>
          <w:szCs w:val="26"/>
        </w:rPr>
      </w:pPr>
    </w:p>
    <w:p w14:paraId="2CB08D33" w14:textId="7F889147" w:rsidR="00332805" w:rsidRDefault="00332805" w:rsidP="001D55EB"/>
    <w:sectPr w:rsidR="00332805" w:rsidSect="00AD01F4">
      <w:foot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C2154" w14:textId="77777777" w:rsidR="009B6DDF" w:rsidRDefault="009B6DDF" w:rsidP="00AD01F4">
      <w:r>
        <w:separator/>
      </w:r>
    </w:p>
  </w:endnote>
  <w:endnote w:type="continuationSeparator" w:id="0">
    <w:p w14:paraId="54A5C61E" w14:textId="77777777" w:rsidR="009B6DDF" w:rsidRDefault="009B6DDF" w:rsidP="00AD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szCs w:val="26"/>
      </w:rPr>
      <w:id w:val="-2061320948"/>
      <w:docPartObj>
        <w:docPartGallery w:val="Page Numbers (Bottom of Page)"/>
        <w:docPartUnique/>
      </w:docPartObj>
    </w:sdtPr>
    <w:sdtEndPr>
      <w:rPr>
        <w:noProof/>
      </w:rPr>
    </w:sdtEndPr>
    <w:sdtContent>
      <w:p w14:paraId="580B8A28" w14:textId="6C475188" w:rsidR="00AD01F4" w:rsidRPr="00AD01F4" w:rsidRDefault="00AD01F4" w:rsidP="00AD01F4">
        <w:pPr>
          <w:pStyle w:val="Footer"/>
          <w:jc w:val="center"/>
          <w:rPr>
            <w:sz w:val="26"/>
            <w:szCs w:val="26"/>
          </w:rPr>
        </w:pPr>
        <w:r w:rsidRPr="00AD01F4">
          <w:rPr>
            <w:sz w:val="26"/>
            <w:szCs w:val="26"/>
          </w:rPr>
          <w:fldChar w:fldCharType="begin"/>
        </w:r>
        <w:r w:rsidRPr="00AD01F4">
          <w:rPr>
            <w:sz w:val="26"/>
            <w:szCs w:val="26"/>
          </w:rPr>
          <w:instrText xml:space="preserve"> PAGE   \* MERGEFORMAT </w:instrText>
        </w:r>
        <w:r w:rsidRPr="00AD01F4">
          <w:rPr>
            <w:sz w:val="26"/>
            <w:szCs w:val="26"/>
          </w:rPr>
          <w:fldChar w:fldCharType="separate"/>
        </w:r>
        <w:r w:rsidRPr="00AD01F4">
          <w:rPr>
            <w:noProof/>
            <w:sz w:val="26"/>
            <w:szCs w:val="26"/>
          </w:rPr>
          <w:t>2</w:t>
        </w:r>
        <w:r w:rsidRPr="00AD01F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82183" w14:textId="77777777" w:rsidR="009B6DDF" w:rsidRDefault="009B6DDF" w:rsidP="00AD01F4">
      <w:r>
        <w:separator/>
      </w:r>
    </w:p>
  </w:footnote>
  <w:footnote w:type="continuationSeparator" w:id="0">
    <w:p w14:paraId="5F51D40B" w14:textId="77777777" w:rsidR="009B6DDF" w:rsidRDefault="009B6DDF" w:rsidP="00AD0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EB"/>
    <w:rsid w:val="00017380"/>
    <w:rsid w:val="00024470"/>
    <w:rsid w:val="00052E9F"/>
    <w:rsid w:val="000751A2"/>
    <w:rsid w:val="000C17DC"/>
    <w:rsid w:val="000D18FB"/>
    <w:rsid w:val="000F2D9F"/>
    <w:rsid w:val="00167377"/>
    <w:rsid w:val="00184465"/>
    <w:rsid w:val="001D55EB"/>
    <w:rsid w:val="001D5E40"/>
    <w:rsid w:val="001E215A"/>
    <w:rsid w:val="001F07D2"/>
    <w:rsid w:val="00202F38"/>
    <w:rsid w:val="00226DCC"/>
    <w:rsid w:val="0027227B"/>
    <w:rsid w:val="002C211B"/>
    <w:rsid w:val="002D1843"/>
    <w:rsid w:val="00320B77"/>
    <w:rsid w:val="00332805"/>
    <w:rsid w:val="00334C7D"/>
    <w:rsid w:val="00335E39"/>
    <w:rsid w:val="003468B2"/>
    <w:rsid w:val="00353039"/>
    <w:rsid w:val="00356C41"/>
    <w:rsid w:val="00390487"/>
    <w:rsid w:val="004418B2"/>
    <w:rsid w:val="00447496"/>
    <w:rsid w:val="00465225"/>
    <w:rsid w:val="004705E0"/>
    <w:rsid w:val="004A3DF8"/>
    <w:rsid w:val="004C2943"/>
    <w:rsid w:val="00534685"/>
    <w:rsid w:val="00565A5F"/>
    <w:rsid w:val="00583E82"/>
    <w:rsid w:val="00591B1C"/>
    <w:rsid w:val="005D78E6"/>
    <w:rsid w:val="006165CB"/>
    <w:rsid w:val="00667121"/>
    <w:rsid w:val="00671041"/>
    <w:rsid w:val="006B0CCE"/>
    <w:rsid w:val="006D1C28"/>
    <w:rsid w:val="007410CE"/>
    <w:rsid w:val="00750C20"/>
    <w:rsid w:val="00755C81"/>
    <w:rsid w:val="00762A3A"/>
    <w:rsid w:val="007D44D6"/>
    <w:rsid w:val="00820CAF"/>
    <w:rsid w:val="008972B1"/>
    <w:rsid w:val="008D6BCC"/>
    <w:rsid w:val="00901544"/>
    <w:rsid w:val="0090653E"/>
    <w:rsid w:val="009114A6"/>
    <w:rsid w:val="009866FF"/>
    <w:rsid w:val="009B1C0A"/>
    <w:rsid w:val="009B1CA2"/>
    <w:rsid w:val="009B6DDF"/>
    <w:rsid w:val="009C1935"/>
    <w:rsid w:val="009E4776"/>
    <w:rsid w:val="00A06ED6"/>
    <w:rsid w:val="00A164B4"/>
    <w:rsid w:val="00A27247"/>
    <w:rsid w:val="00A74DC8"/>
    <w:rsid w:val="00A91F6A"/>
    <w:rsid w:val="00AB2A29"/>
    <w:rsid w:val="00AD01F4"/>
    <w:rsid w:val="00AF1D54"/>
    <w:rsid w:val="00B74FB7"/>
    <w:rsid w:val="00B75922"/>
    <w:rsid w:val="00B8267F"/>
    <w:rsid w:val="00B91231"/>
    <w:rsid w:val="00B97807"/>
    <w:rsid w:val="00BC30DA"/>
    <w:rsid w:val="00BC4091"/>
    <w:rsid w:val="00BE46AC"/>
    <w:rsid w:val="00C019D3"/>
    <w:rsid w:val="00C217FE"/>
    <w:rsid w:val="00C47EF0"/>
    <w:rsid w:val="00CC0453"/>
    <w:rsid w:val="00D50BE1"/>
    <w:rsid w:val="00D675BC"/>
    <w:rsid w:val="00D76C35"/>
    <w:rsid w:val="00E8033F"/>
    <w:rsid w:val="00EA23F4"/>
    <w:rsid w:val="00EA6E86"/>
    <w:rsid w:val="00F47BF2"/>
    <w:rsid w:val="00F76F32"/>
    <w:rsid w:val="00F91EC4"/>
    <w:rsid w:val="00F9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4C7DEB"/>
  <w15:docId w15:val="{11961F5F-C03B-4E92-ACC3-79089EF3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paragraph" w:styleId="BodyTextIndent">
    <w:name w:val="Body Text Indent"/>
    <w:basedOn w:val="Normal"/>
    <w:link w:val="BodyTextIndentChar"/>
    <w:uiPriority w:val="99"/>
    <w:unhideWhenUsed/>
    <w:rsid w:val="000D18FB"/>
    <w:pPr>
      <w:ind w:left="1440" w:hanging="630"/>
    </w:pPr>
    <w:rPr>
      <w:b/>
      <w:bCs/>
      <w:sz w:val="26"/>
      <w:szCs w:val="26"/>
    </w:rPr>
  </w:style>
  <w:style w:type="character" w:customStyle="1" w:styleId="BodyTextIndentChar">
    <w:name w:val="Body Text Indent Char"/>
    <w:basedOn w:val="DefaultParagraphFont"/>
    <w:link w:val="BodyTextIndent"/>
    <w:uiPriority w:val="99"/>
    <w:rsid w:val="000D18FB"/>
    <w:rPr>
      <w:b/>
      <w:bCs/>
      <w:sz w:val="26"/>
      <w:szCs w:val="26"/>
    </w:rPr>
  </w:style>
  <w:style w:type="paragraph" w:styleId="BodyText">
    <w:name w:val="Body Text"/>
    <w:basedOn w:val="Normal"/>
    <w:link w:val="BodyTextChar"/>
    <w:uiPriority w:val="99"/>
    <w:unhideWhenUsed/>
    <w:rsid w:val="00024470"/>
    <w:rPr>
      <w:sz w:val="26"/>
      <w:szCs w:val="26"/>
    </w:rPr>
  </w:style>
  <w:style w:type="character" w:customStyle="1" w:styleId="BodyTextChar">
    <w:name w:val="Body Text Char"/>
    <w:basedOn w:val="DefaultParagraphFont"/>
    <w:link w:val="BodyText"/>
    <w:uiPriority w:val="99"/>
    <w:rsid w:val="00024470"/>
    <w:rPr>
      <w:sz w:val="26"/>
      <w:szCs w:val="26"/>
    </w:rPr>
  </w:style>
  <w:style w:type="paragraph" w:styleId="Header">
    <w:name w:val="header"/>
    <w:basedOn w:val="Normal"/>
    <w:link w:val="HeaderChar"/>
    <w:uiPriority w:val="99"/>
    <w:unhideWhenUsed/>
    <w:rsid w:val="00AD01F4"/>
    <w:pPr>
      <w:tabs>
        <w:tab w:val="center" w:pos="4680"/>
        <w:tab w:val="right" w:pos="9360"/>
      </w:tabs>
    </w:pPr>
  </w:style>
  <w:style w:type="character" w:customStyle="1" w:styleId="HeaderChar">
    <w:name w:val="Header Char"/>
    <w:basedOn w:val="DefaultParagraphFont"/>
    <w:link w:val="Header"/>
    <w:uiPriority w:val="99"/>
    <w:rsid w:val="00AD01F4"/>
    <w:rPr>
      <w:sz w:val="24"/>
    </w:rPr>
  </w:style>
  <w:style w:type="paragraph" w:styleId="Footer">
    <w:name w:val="footer"/>
    <w:basedOn w:val="Normal"/>
    <w:link w:val="FooterChar"/>
    <w:uiPriority w:val="99"/>
    <w:unhideWhenUsed/>
    <w:rsid w:val="00AD01F4"/>
    <w:pPr>
      <w:tabs>
        <w:tab w:val="center" w:pos="4680"/>
        <w:tab w:val="right" w:pos="9360"/>
      </w:tabs>
    </w:pPr>
  </w:style>
  <w:style w:type="character" w:customStyle="1" w:styleId="FooterChar">
    <w:name w:val="Footer Char"/>
    <w:basedOn w:val="DefaultParagraphFont"/>
    <w:link w:val="Footer"/>
    <w:uiPriority w:val="99"/>
    <w:rsid w:val="00AD01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Wagner, Nathan R</cp:lastModifiedBy>
  <cp:revision>4</cp:revision>
  <cp:lastPrinted>2019-08-22T16:08:00Z</cp:lastPrinted>
  <dcterms:created xsi:type="dcterms:W3CDTF">2019-09-04T12:26:00Z</dcterms:created>
  <dcterms:modified xsi:type="dcterms:W3CDTF">2019-09-04T12:33:00Z</dcterms:modified>
</cp:coreProperties>
</file>