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4BF299F2" w14:textId="2F7B8FED" w:rsidR="0059277B" w:rsidRDefault="0059277B" w:rsidP="0059277B">
      <w:pPr>
        <w:jc w:val="center"/>
        <w:rPr>
          <w:sz w:val="24"/>
        </w:rPr>
      </w:pPr>
      <w:r>
        <w:rPr>
          <w:sz w:val="24"/>
        </w:rPr>
        <w:t>September 19, 2019</w:t>
      </w:r>
      <w:bookmarkStart w:id="0" w:name="_GoBack"/>
      <w:bookmarkEnd w:id="0"/>
    </w:p>
    <w:p w14:paraId="53C72E4E" w14:textId="0BA1742D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540648">
        <w:rPr>
          <w:sz w:val="24"/>
        </w:rPr>
        <w:t>110078</w:t>
      </w:r>
    </w:p>
    <w:p w14:paraId="1B48377D" w14:textId="647E0EE2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540648">
        <w:rPr>
          <w:sz w:val="24"/>
        </w:rPr>
        <w:t>110078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541BBAB8" w:rsidR="003C303B" w:rsidRPr="00540648" w:rsidRDefault="00540648" w:rsidP="003C303B">
      <w:pPr>
        <w:rPr>
          <w:sz w:val="24"/>
          <w:szCs w:val="24"/>
        </w:rPr>
      </w:pPr>
      <w:r w:rsidRPr="00540648">
        <w:rPr>
          <w:sz w:val="24"/>
          <w:szCs w:val="24"/>
        </w:rPr>
        <w:t>D Troy Sellars</w:t>
      </w:r>
    </w:p>
    <w:p w14:paraId="43FD26A8" w14:textId="38C8BDDD" w:rsidR="003C303B" w:rsidRPr="00540648" w:rsidRDefault="00540648" w:rsidP="003C303B">
      <w:pPr>
        <w:rPr>
          <w:sz w:val="24"/>
          <w:szCs w:val="24"/>
        </w:rPr>
      </w:pPr>
      <w:r w:rsidRPr="00540648">
        <w:rPr>
          <w:sz w:val="24"/>
          <w:szCs w:val="24"/>
        </w:rPr>
        <w:t>FirstEnergy Solutions Corp</w:t>
      </w:r>
      <w:r w:rsidR="003C303B" w:rsidRPr="00540648">
        <w:rPr>
          <w:sz w:val="24"/>
          <w:szCs w:val="24"/>
        </w:rPr>
        <w:br/>
      </w:r>
      <w:r w:rsidRPr="00540648">
        <w:rPr>
          <w:sz w:val="24"/>
          <w:szCs w:val="24"/>
        </w:rPr>
        <w:t>17 N Second St Suite 1410</w:t>
      </w:r>
    </w:p>
    <w:p w14:paraId="61C0D0F9" w14:textId="30E2BA98" w:rsidR="003C303B" w:rsidRPr="00540648" w:rsidRDefault="00540648" w:rsidP="003C303B">
      <w:pPr>
        <w:rPr>
          <w:sz w:val="24"/>
          <w:szCs w:val="24"/>
        </w:rPr>
      </w:pPr>
      <w:r w:rsidRPr="00540648">
        <w:rPr>
          <w:sz w:val="24"/>
          <w:szCs w:val="24"/>
        </w:rPr>
        <w:t>Harrisburg, PA 17101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6315C1F2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540648">
        <w:rPr>
          <w:sz w:val="24"/>
          <w:szCs w:val="24"/>
        </w:rPr>
        <w:t>Mr. Sellars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1ABB4A6B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40648" w:rsidRPr="00540648">
        <w:rPr>
          <w:sz w:val="24"/>
          <w:szCs w:val="24"/>
        </w:rPr>
        <w:t>FirstEnergy Solutions Corp</w:t>
      </w:r>
      <w:r w:rsidR="00540648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795700F7" w:rsidR="000A2278" w:rsidRPr="009021DB" w:rsidRDefault="0054064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273BF3C" wp14:editId="47A51297">
            <wp:simplePos x="0" y="0"/>
            <wp:positionH relativeFrom="column">
              <wp:posOffset>3476625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B78904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116C0DB8" w:rsidR="000A2278" w:rsidRPr="009021DB" w:rsidRDefault="00540648" w:rsidP="00540648">
      <w:pPr>
        <w:tabs>
          <w:tab w:val="left" w:pos="610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530DED43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6B719" w14:textId="77777777" w:rsidR="003C6E81" w:rsidRDefault="003C6E81">
      <w:r>
        <w:separator/>
      </w:r>
    </w:p>
  </w:endnote>
  <w:endnote w:type="continuationSeparator" w:id="0">
    <w:p w14:paraId="07A51755" w14:textId="77777777" w:rsidR="003C6E81" w:rsidRDefault="003C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FB3C1" w14:textId="77777777" w:rsidR="003C6E81" w:rsidRDefault="003C6E81">
      <w:r>
        <w:separator/>
      </w:r>
    </w:p>
  </w:footnote>
  <w:footnote w:type="continuationSeparator" w:id="0">
    <w:p w14:paraId="139BC1AE" w14:textId="77777777" w:rsidR="003C6E81" w:rsidRDefault="003C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D2E4D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6E8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648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277B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1A2C-244F-43BE-8757-7FB8A7F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2016-09-27T18:01:00Z</cp:lastPrinted>
  <dcterms:created xsi:type="dcterms:W3CDTF">2019-09-19T13:40:00Z</dcterms:created>
  <dcterms:modified xsi:type="dcterms:W3CDTF">2019-09-19T13:44:00Z</dcterms:modified>
</cp:coreProperties>
</file>