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E5463" w14:textId="77777777" w:rsidR="00E7057A" w:rsidRPr="00E7057A" w:rsidRDefault="00E7057A" w:rsidP="00E7057A">
      <w:pPr>
        <w:autoSpaceDE w:val="0"/>
        <w:autoSpaceDN w:val="0"/>
        <w:spacing w:after="0" w:line="240" w:lineRule="auto"/>
        <w:jc w:val="center"/>
        <w:rPr>
          <w:rFonts w:ascii="Times New Roman" w:eastAsia="Times New Roman" w:hAnsi="Times New Roman" w:cs="Times New Roman"/>
          <w:b/>
          <w:sz w:val="24"/>
          <w:szCs w:val="24"/>
        </w:rPr>
      </w:pPr>
      <w:r w:rsidRPr="00E7057A">
        <w:rPr>
          <w:rFonts w:ascii="Times New Roman" w:eastAsia="Times New Roman" w:hAnsi="Times New Roman" w:cs="Times New Roman"/>
          <w:b/>
          <w:sz w:val="24"/>
          <w:szCs w:val="24"/>
        </w:rPr>
        <w:t>BEFORE THE</w:t>
      </w:r>
    </w:p>
    <w:p w14:paraId="7C7814EE" w14:textId="77777777" w:rsidR="00E7057A" w:rsidRPr="00E7057A" w:rsidRDefault="00E7057A" w:rsidP="00E7057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7057A">
        <w:rPr>
          <w:rFonts w:ascii="Times New Roman" w:eastAsia="Times New Roman" w:hAnsi="Times New Roman" w:cs="Times New Roman"/>
          <w:b/>
          <w:bCs/>
          <w:spacing w:val="-3"/>
          <w:sz w:val="24"/>
          <w:szCs w:val="24"/>
        </w:rPr>
        <w:t>PENNSYLVANIA PUBLIC UTILITY COMMISSION</w:t>
      </w:r>
    </w:p>
    <w:p w14:paraId="25C7ECCB" w14:textId="77777777" w:rsidR="00E7057A" w:rsidRPr="00E7057A" w:rsidRDefault="00E7057A" w:rsidP="00E7057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1D3E4D1" w14:textId="77777777" w:rsidR="00E7057A" w:rsidRPr="00E7057A" w:rsidRDefault="00E7057A" w:rsidP="00E7057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8FDDAD3" w14:textId="77777777" w:rsidR="00E7057A" w:rsidRPr="00E7057A" w:rsidRDefault="00E7057A" w:rsidP="00E7057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DC0B3A2" w14:textId="77777777" w:rsidR="00E7057A" w:rsidRPr="00E7057A" w:rsidRDefault="00E7057A" w:rsidP="00E7057A">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7057A">
        <w:rPr>
          <w:rFonts w:ascii="Times New Roman" w:eastAsia="Times New Roman" w:hAnsi="Times New Roman" w:cs="Times New Roman"/>
          <w:spacing w:val="-3"/>
          <w:sz w:val="24"/>
          <w:szCs w:val="24"/>
        </w:rPr>
        <w:t>Pennsylvania Public Utility Commission</w:t>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fldChar w:fldCharType="begin"/>
      </w:r>
      <w:r w:rsidRPr="00E7057A">
        <w:rPr>
          <w:rFonts w:ascii="Times New Roman" w:eastAsia="Times New Roman" w:hAnsi="Times New Roman" w:cs="Times New Roman"/>
          <w:spacing w:val="-3"/>
          <w:sz w:val="24"/>
          <w:szCs w:val="24"/>
        </w:rPr>
        <w:instrText>fillin "Complainant's name" \d ""</w:instrText>
      </w:r>
      <w:r w:rsidRPr="00E7057A">
        <w:rPr>
          <w:rFonts w:ascii="Times New Roman" w:eastAsia="Times New Roman" w:hAnsi="Times New Roman" w:cs="Times New Roman"/>
          <w:spacing w:val="-3"/>
          <w:sz w:val="24"/>
          <w:szCs w:val="24"/>
        </w:rPr>
        <w:fldChar w:fldCharType="end"/>
      </w:r>
      <w:r w:rsidRPr="00E7057A">
        <w:rPr>
          <w:rFonts w:ascii="Times New Roman" w:eastAsia="Times New Roman" w:hAnsi="Times New Roman" w:cs="Times New Roman"/>
          <w:spacing w:val="-3"/>
          <w:sz w:val="24"/>
          <w:szCs w:val="24"/>
        </w:rPr>
        <w:t>:</w:t>
      </w:r>
    </w:p>
    <w:p w14:paraId="64B83CAB" w14:textId="77777777" w:rsidR="00E7057A" w:rsidRPr="00E7057A" w:rsidRDefault="00E7057A" w:rsidP="00E7057A">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7057A">
        <w:rPr>
          <w:rFonts w:ascii="Times New Roman" w:eastAsia="Times New Roman" w:hAnsi="Times New Roman" w:cs="Times New Roman"/>
          <w:spacing w:val="-3"/>
          <w:sz w:val="24"/>
          <w:szCs w:val="24"/>
        </w:rPr>
        <w:t>Bureau of Investigation and Enforcement</w:t>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t>:</w:t>
      </w:r>
    </w:p>
    <w:p w14:paraId="0AFC5ED7" w14:textId="77777777" w:rsidR="00E7057A" w:rsidRPr="00E7057A" w:rsidRDefault="00E7057A" w:rsidP="00E7057A">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t>:</w:t>
      </w:r>
    </w:p>
    <w:p w14:paraId="0ECF151B" w14:textId="77777777" w:rsidR="00E7057A" w:rsidRPr="00E7057A" w:rsidRDefault="00E7057A" w:rsidP="00E7057A">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7057A">
        <w:rPr>
          <w:rFonts w:ascii="Times New Roman" w:eastAsia="Times New Roman" w:hAnsi="Times New Roman" w:cs="Times New Roman"/>
          <w:spacing w:val="-3"/>
          <w:sz w:val="24"/>
          <w:szCs w:val="24"/>
        </w:rPr>
        <w:tab/>
        <w:t>v.</w:t>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t>:</w:t>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t>C-2015-2512950</w:t>
      </w:r>
    </w:p>
    <w:p w14:paraId="39696CB9" w14:textId="77777777" w:rsidR="00E7057A" w:rsidRPr="00E7057A" w:rsidRDefault="00E7057A" w:rsidP="00E7057A">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t>:</w:t>
      </w:r>
    </w:p>
    <w:p w14:paraId="1C7CCCBA" w14:textId="77777777" w:rsidR="00E7057A" w:rsidRPr="00E7057A" w:rsidRDefault="00E7057A" w:rsidP="00E7057A">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7057A">
        <w:rPr>
          <w:rFonts w:ascii="Times New Roman" w:eastAsia="Times New Roman" w:hAnsi="Times New Roman" w:cs="Times New Roman"/>
          <w:spacing w:val="-3"/>
          <w:sz w:val="24"/>
          <w:szCs w:val="24"/>
        </w:rPr>
        <w:t>Bushkill Group, Inc.</w:t>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t>:</w:t>
      </w:r>
    </w:p>
    <w:p w14:paraId="7AC6B509" w14:textId="77777777" w:rsidR="00E7057A" w:rsidRPr="00E7057A" w:rsidRDefault="00E7057A" w:rsidP="00E7057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341C26B0" w14:textId="3360B93A" w:rsidR="00E7057A" w:rsidRDefault="00E7057A" w:rsidP="00E7057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20AEC1EF" w14:textId="77777777" w:rsidR="00153707" w:rsidRPr="00E7057A" w:rsidRDefault="00153707" w:rsidP="00E7057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05D0B93B" w14:textId="77777777" w:rsidR="001B58E3" w:rsidRDefault="00E7057A" w:rsidP="001B58E3">
      <w:pPr>
        <w:autoSpaceDE w:val="0"/>
        <w:autoSpaceDN w:val="0"/>
        <w:spacing w:after="0" w:line="240" w:lineRule="auto"/>
        <w:jc w:val="center"/>
        <w:rPr>
          <w:rFonts w:ascii="Times New Roman" w:eastAsia="Times New Roman" w:hAnsi="Times New Roman" w:cs="Times New Roman"/>
          <w:b/>
          <w:sz w:val="24"/>
          <w:szCs w:val="24"/>
          <w:u w:val="single"/>
        </w:rPr>
      </w:pPr>
      <w:r w:rsidRPr="00E7057A">
        <w:rPr>
          <w:rFonts w:ascii="Times New Roman" w:eastAsia="Times New Roman" w:hAnsi="Times New Roman" w:cs="Times New Roman"/>
          <w:b/>
          <w:sz w:val="24"/>
          <w:szCs w:val="24"/>
          <w:u w:val="single"/>
        </w:rPr>
        <w:t xml:space="preserve">ORDER </w:t>
      </w:r>
      <w:r w:rsidR="007E1DDE">
        <w:rPr>
          <w:rFonts w:ascii="Times New Roman" w:eastAsia="Times New Roman" w:hAnsi="Times New Roman" w:cs="Times New Roman"/>
          <w:b/>
          <w:sz w:val="24"/>
          <w:szCs w:val="24"/>
          <w:u w:val="single"/>
        </w:rPr>
        <w:t>DENYING</w:t>
      </w:r>
      <w:r>
        <w:rPr>
          <w:rFonts w:ascii="Times New Roman" w:eastAsia="Times New Roman" w:hAnsi="Times New Roman" w:cs="Times New Roman"/>
          <w:b/>
          <w:sz w:val="24"/>
          <w:szCs w:val="24"/>
          <w:u w:val="single"/>
        </w:rPr>
        <w:t xml:space="preserve"> </w:t>
      </w:r>
      <w:r w:rsidR="001B58E3">
        <w:rPr>
          <w:rFonts w:ascii="Times New Roman" w:eastAsia="Times New Roman" w:hAnsi="Times New Roman" w:cs="Times New Roman"/>
          <w:b/>
          <w:sz w:val="24"/>
          <w:szCs w:val="24"/>
          <w:u w:val="single"/>
        </w:rPr>
        <w:t>PRELIMINARY OBJECTIONS AND</w:t>
      </w:r>
    </w:p>
    <w:p w14:paraId="3704F0B3" w14:textId="2A75D748" w:rsidR="00E7057A" w:rsidRPr="00E7057A" w:rsidRDefault="001B58E3" w:rsidP="001B58E3">
      <w:pPr>
        <w:autoSpaceDE w:val="0"/>
        <w:autoSpaceDN w:val="0"/>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REQUEST FOR A </w:t>
      </w:r>
      <w:r w:rsidR="00E7057A">
        <w:rPr>
          <w:rFonts w:ascii="Times New Roman" w:eastAsia="Times New Roman" w:hAnsi="Times New Roman" w:cs="Times New Roman"/>
          <w:b/>
          <w:sz w:val="24"/>
          <w:szCs w:val="24"/>
          <w:u w:val="single"/>
        </w:rPr>
        <w:t>FURTHER CONTINUANCE</w:t>
      </w:r>
    </w:p>
    <w:p w14:paraId="0DE65F15" w14:textId="77777777" w:rsidR="00E7057A" w:rsidRDefault="00E7057A" w:rsidP="009A207F">
      <w:pPr>
        <w:pStyle w:val="NoSpacing"/>
        <w:rPr>
          <w:rFonts w:ascii="Times New Roman" w:hAnsi="Times New Roman" w:cs="Times New Roman"/>
          <w:sz w:val="24"/>
          <w:szCs w:val="24"/>
        </w:rPr>
      </w:pPr>
    </w:p>
    <w:p w14:paraId="41A21341" w14:textId="77777777" w:rsidR="001B58E3"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B3150C8" w14:textId="44E1375B" w:rsidR="00E7057A" w:rsidRDefault="001B58E3"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7057A">
        <w:rPr>
          <w:rFonts w:ascii="Times New Roman" w:hAnsi="Times New Roman" w:cs="Times New Roman"/>
          <w:sz w:val="24"/>
          <w:szCs w:val="24"/>
        </w:rPr>
        <w:t xml:space="preserve">This Order is issued pursuant to the authority granted presiding officers at 52 Pa. Code </w:t>
      </w:r>
      <w:r w:rsidR="00E7057A" w:rsidRPr="00E7057A">
        <w:rPr>
          <w:rFonts w:ascii="Times New Roman" w:hAnsi="Times New Roman" w:cs="Times New Roman"/>
          <w:sz w:val="24"/>
          <w:szCs w:val="24"/>
        </w:rPr>
        <w:t>§ 5.483</w:t>
      </w:r>
      <w:r w:rsidR="00E7057A">
        <w:rPr>
          <w:rFonts w:ascii="Times New Roman" w:hAnsi="Times New Roman" w:cs="Times New Roman"/>
          <w:sz w:val="24"/>
          <w:szCs w:val="24"/>
        </w:rPr>
        <w:t xml:space="preserve">.  This Order </w:t>
      </w:r>
      <w:r w:rsidR="007E1DDE">
        <w:rPr>
          <w:rFonts w:ascii="Times New Roman" w:hAnsi="Times New Roman" w:cs="Times New Roman"/>
          <w:sz w:val="24"/>
          <w:szCs w:val="24"/>
        </w:rPr>
        <w:t>denies</w:t>
      </w:r>
      <w:r w:rsidR="00E7057A">
        <w:rPr>
          <w:rFonts w:ascii="Times New Roman" w:hAnsi="Times New Roman" w:cs="Times New Roman"/>
          <w:sz w:val="24"/>
          <w:szCs w:val="24"/>
        </w:rPr>
        <w:t xml:space="preserve"> </w:t>
      </w:r>
      <w:r w:rsidR="009D096A">
        <w:rPr>
          <w:rFonts w:ascii="Times New Roman" w:hAnsi="Times New Roman" w:cs="Times New Roman"/>
          <w:sz w:val="24"/>
          <w:szCs w:val="24"/>
        </w:rPr>
        <w:t xml:space="preserve">the Preliminary Objections of </w:t>
      </w:r>
      <w:r w:rsidR="009D096A" w:rsidRPr="009D096A">
        <w:rPr>
          <w:rFonts w:ascii="Times New Roman" w:hAnsi="Times New Roman" w:cs="Times New Roman"/>
          <w:sz w:val="24"/>
          <w:szCs w:val="24"/>
        </w:rPr>
        <w:t xml:space="preserve">Bushkill Group, Inc. (Bushkill) </w:t>
      </w:r>
      <w:r w:rsidR="009D096A">
        <w:rPr>
          <w:rFonts w:ascii="Times New Roman" w:hAnsi="Times New Roman" w:cs="Times New Roman"/>
          <w:sz w:val="24"/>
          <w:szCs w:val="24"/>
        </w:rPr>
        <w:t xml:space="preserve">and denied </w:t>
      </w:r>
      <w:r w:rsidR="00E7057A">
        <w:rPr>
          <w:rFonts w:ascii="Times New Roman" w:hAnsi="Times New Roman" w:cs="Times New Roman"/>
          <w:sz w:val="24"/>
          <w:szCs w:val="24"/>
        </w:rPr>
        <w:t xml:space="preserve">a </w:t>
      </w:r>
      <w:r w:rsidR="007E1DDE">
        <w:rPr>
          <w:rFonts w:ascii="Times New Roman" w:hAnsi="Times New Roman" w:cs="Times New Roman"/>
          <w:sz w:val="24"/>
          <w:szCs w:val="24"/>
        </w:rPr>
        <w:t xml:space="preserve">request for a </w:t>
      </w:r>
      <w:r w:rsidR="00E7057A">
        <w:rPr>
          <w:rFonts w:ascii="Times New Roman" w:hAnsi="Times New Roman" w:cs="Times New Roman"/>
          <w:sz w:val="24"/>
          <w:szCs w:val="24"/>
        </w:rPr>
        <w:t>further continuance in this matter</w:t>
      </w:r>
      <w:r w:rsidR="009D096A">
        <w:rPr>
          <w:rFonts w:ascii="Times New Roman" w:hAnsi="Times New Roman" w:cs="Times New Roman"/>
          <w:sz w:val="24"/>
          <w:szCs w:val="24"/>
        </w:rPr>
        <w:t xml:space="preserve"> submitted by the parties.</w:t>
      </w:r>
    </w:p>
    <w:p w14:paraId="027E9ADF" w14:textId="4E080D1D" w:rsidR="00E7057A" w:rsidRDefault="00E7057A" w:rsidP="00470525">
      <w:pPr>
        <w:pStyle w:val="NoSpacing"/>
        <w:spacing w:line="360" w:lineRule="auto"/>
        <w:rPr>
          <w:rFonts w:ascii="Times New Roman" w:hAnsi="Times New Roman" w:cs="Times New Roman"/>
          <w:sz w:val="24"/>
          <w:szCs w:val="24"/>
        </w:rPr>
      </w:pPr>
    </w:p>
    <w:p w14:paraId="25EC02E8" w14:textId="7F09A58D" w:rsidR="00E7057A" w:rsidRPr="00E7057A" w:rsidRDefault="00E7057A" w:rsidP="00470525">
      <w:pPr>
        <w:pStyle w:val="NoSpacing"/>
        <w:spacing w:line="360" w:lineRule="auto"/>
        <w:jc w:val="center"/>
        <w:rPr>
          <w:rFonts w:ascii="Times New Roman" w:hAnsi="Times New Roman" w:cs="Times New Roman"/>
          <w:sz w:val="24"/>
          <w:szCs w:val="24"/>
          <w:u w:val="single"/>
        </w:rPr>
      </w:pPr>
      <w:r w:rsidRPr="00E7057A">
        <w:rPr>
          <w:rFonts w:ascii="Times New Roman" w:hAnsi="Times New Roman" w:cs="Times New Roman"/>
          <w:sz w:val="24"/>
          <w:szCs w:val="24"/>
          <w:u w:val="single"/>
        </w:rPr>
        <w:t>HISTORY</w:t>
      </w:r>
    </w:p>
    <w:p w14:paraId="5396F6DB" w14:textId="77777777" w:rsidR="00E7057A" w:rsidRDefault="00E7057A" w:rsidP="00470525">
      <w:pPr>
        <w:pStyle w:val="NoSpacing"/>
        <w:spacing w:line="360" w:lineRule="auto"/>
        <w:rPr>
          <w:rFonts w:ascii="Times New Roman" w:hAnsi="Times New Roman" w:cs="Times New Roman"/>
          <w:sz w:val="24"/>
          <w:szCs w:val="24"/>
        </w:rPr>
      </w:pPr>
    </w:p>
    <w:p w14:paraId="469C7763" w14:textId="2E99EF2D" w:rsidR="009A207F"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A207F">
        <w:rPr>
          <w:rFonts w:ascii="Times New Roman" w:hAnsi="Times New Roman" w:cs="Times New Roman"/>
          <w:sz w:val="24"/>
          <w:szCs w:val="24"/>
        </w:rPr>
        <w:t xml:space="preserve">On November 12, 2015, the Commission’s Bureau of Investigation &amp; Enforcement (I&amp;E) filed a Complaint against </w:t>
      </w:r>
      <w:bookmarkStart w:id="0" w:name="_Hlk515956979"/>
      <w:r w:rsidR="009A207F">
        <w:rPr>
          <w:rFonts w:ascii="Times New Roman" w:hAnsi="Times New Roman" w:cs="Times New Roman"/>
          <w:sz w:val="24"/>
          <w:szCs w:val="24"/>
        </w:rPr>
        <w:t>Bushkill</w:t>
      </w:r>
      <w:r w:rsidR="008821D1">
        <w:rPr>
          <w:rFonts w:ascii="Times New Roman" w:hAnsi="Times New Roman" w:cs="Times New Roman"/>
          <w:sz w:val="24"/>
          <w:szCs w:val="24"/>
        </w:rPr>
        <w:t xml:space="preserve"> </w:t>
      </w:r>
      <w:bookmarkEnd w:id="0"/>
      <w:r w:rsidR="009A207F">
        <w:rPr>
          <w:rFonts w:ascii="Times New Roman" w:hAnsi="Times New Roman" w:cs="Times New Roman"/>
          <w:sz w:val="24"/>
          <w:szCs w:val="24"/>
        </w:rPr>
        <w:t xml:space="preserve">alleging </w:t>
      </w:r>
      <w:bookmarkStart w:id="1" w:name="_Hlk515957229"/>
      <w:r w:rsidR="009A207F">
        <w:rPr>
          <w:rFonts w:ascii="Times New Roman" w:hAnsi="Times New Roman" w:cs="Times New Roman"/>
          <w:sz w:val="24"/>
          <w:szCs w:val="24"/>
        </w:rPr>
        <w:t>violations of the Gas and Hazardous Liquids Pipeline Act, 58 P.S. § 801.101.</w:t>
      </w:r>
    </w:p>
    <w:bookmarkEnd w:id="1"/>
    <w:p w14:paraId="4E810BA7" w14:textId="77777777" w:rsidR="009A207F" w:rsidRDefault="009A207F" w:rsidP="00470525">
      <w:pPr>
        <w:pStyle w:val="NoSpacing"/>
        <w:spacing w:line="360" w:lineRule="auto"/>
        <w:rPr>
          <w:rFonts w:ascii="Times New Roman" w:hAnsi="Times New Roman" w:cs="Times New Roman"/>
          <w:sz w:val="24"/>
          <w:szCs w:val="24"/>
        </w:rPr>
      </w:pPr>
    </w:p>
    <w:p w14:paraId="0402207B" w14:textId="2894FD07" w:rsidR="009A207F"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A207F">
        <w:rPr>
          <w:rFonts w:ascii="Times New Roman" w:hAnsi="Times New Roman" w:cs="Times New Roman"/>
          <w:sz w:val="24"/>
          <w:szCs w:val="24"/>
        </w:rPr>
        <w:t>The Complaint was duly served on Bushkill, and on November 24, 2015, Bushkill requested an extension of time in which to file an Answer.  The requested extension was granted by the Secretary of the Commission.  Bushkill was afforded until December 16, 2015, to file an Answer.</w:t>
      </w:r>
    </w:p>
    <w:p w14:paraId="7F12CB93" w14:textId="0F18B9DF" w:rsidR="009A207F" w:rsidRDefault="009A207F" w:rsidP="00470525">
      <w:pPr>
        <w:pStyle w:val="NoSpacing"/>
        <w:spacing w:line="360" w:lineRule="auto"/>
        <w:rPr>
          <w:rFonts w:ascii="Times New Roman" w:hAnsi="Times New Roman" w:cs="Times New Roman"/>
          <w:sz w:val="24"/>
          <w:szCs w:val="24"/>
        </w:rPr>
      </w:pPr>
    </w:p>
    <w:p w14:paraId="6607426E" w14:textId="77777777" w:rsidR="005C64C5" w:rsidRDefault="00E7057A" w:rsidP="00470525">
      <w:pPr>
        <w:pStyle w:val="NoSpacing"/>
        <w:spacing w:line="360" w:lineRule="auto"/>
        <w:rPr>
          <w:rFonts w:ascii="Times New Roman" w:hAnsi="Times New Roman" w:cs="Times New Roman"/>
          <w:sz w:val="24"/>
          <w:szCs w:val="24"/>
        </w:rPr>
        <w:sectPr w:rsidR="005C64C5" w:rsidSect="00890339">
          <w:footerReference w:type="default" r:id="rId7"/>
          <w:pgSz w:w="12240" w:h="15840"/>
          <w:pgMar w:top="1440" w:right="1440" w:bottom="1440" w:left="1440" w:header="720" w:footer="720" w:gutter="0"/>
          <w:cols w:space="720"/>
          <w:docGrid w:linePitch="360"/>
        </w:sectPr>
      </w:pPr>
      <w:r>
        <w:rPr>
          <w:rFonts w:ascii="Times New Roman" w:hAnsi="Times New Roman" w:cs="Times New Roman"/>
          <w:sz w:val="24"/>
          <w:szCs w:val="24"/>
        </w:rPr>
        <w:tab/>
      </w:r>
      <w:r>
        <w:rPr>
          <w:rFonts w:ascii="Times New Roman" w:hAnsi="Times New Roman" w:cs="Times New Roman"/>
          <w:sz w:val="24"/>
          <w:szCs w:val="24"/>
        </w:rPr>
        <w:tab/>
      </w:r>
      <w:bookmarkStart w:id="2" w:name="_Hlk515954162"/>
      <w:r w:rsidR="009A207F">
        <w:rPr>
          <w:rFonts w:ascii="Times New Roman" w:hAnsi="Times New Roman" w:cs="Times New Roman"/>
          <w:sz w:val="24"/>
          <w:szCs w:val="24"/>
        </w:rPr>
        <w:t>On December 16, 2015, Bushkill filed Preliminary Objections to the Complaint pursuant to 52 Pa. Code § 5.101(a), contending that the Complaint lacked sufficient specificity and was legally insufficient.</w:t>
      </w:r>
    </w:p>
    <w:p w14:paraId="429F500A" w14:textId="08DECA65" w:rsidR="009A207F" w:rsidRDefault="009A207F" w:rsidP="00470525">
      <w:pPr>
        <w:pStyle w:val="NoSpacing"/>
        <w:spacing w:line="360" w:lineRule="auto"/>
        <w:rPr>
          <w:rFonts w:ascii="Times New Roman" w:hAnsi="Times New Roman" w:cs="Times New Roman"/>
          <w:sz w:val="24"/>
          <w:szCs w:val="24"/>
        </w:rPr>
      </w:pPr>
    </w:p>
    <w:bookmarkEnd w:id="2"/>
    <w:p w14:paraId="1E157404" w14:textId="6B52BBD2" w:rsidR="005C3609"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A207F">
        <w:rPr>
          <w:rFonts w:ascii="Times New Roman" w:hAnsi="Times New Roman" w:cs="Times New Roman"/>
          <w:sz w:val="24"/>
          <w:szCs w:val="24"/>
        </w:rPr>
        <w:t>On December 22, 2015, I&amp;E requested an extension of time in which to file an Answer to Bushkill’s Preliminary</w:t>
      </w:r>
      <w:r w:rsidR="001551C7">
        <w:rPr>
          <w:rFonts w:ascii="Times New Roman" w:hAnsi="Times New Roman" w:cs="Times New Roman"/>
          <w:sz w:val="24"/>
          <w:szCs w:val="24"/>
        </w:rPr>
        <w:t xml:space="preserve"> Objections.</w:t>
      </w:r>
    </w:p>
    <w:p w14:paraId="394758B3" w14:textId="012291C4" w:rsidR="001551C7" w:rsidRDefault="001551C7" w:rsidP="00470525">
      <w:pPr>
        <w:pStyle w:val="NoSpacing"/>
        <w:spacing w:line="360" w:lineRule="auto"/>
        <w:rPr>
          <w:rFonts w:ascii="Times New Roman" w:hAnsi="Times New Roman" w:cs="Times New Roman"/>
          <w:sz w:val="24"/>
          <w:szCs w:val="24"/>
        </w:rPr>
      </w:pPr>
    </w:p>
    <w:p w14:paraId="263EAB4D" w14:textId="5FFC6ADD" w:rsidR="001551C7"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551C7">
        <w:rPr>
          <w:rFonts w:ascii="Times New Roman" w:hAnsi="Times New Roman" w:cs="Times New Roman"/>
          <w:sz w:val="24"/>
          <w:szCs w:val="24"/>
        </w:rPr>
        <w:t>On December 22, 2015, the requested extension of time was granted by the Secretary of the Commission</w:t>
      </w:r>
      <w:r w:rsidR="00153707">
        <w:rPr>
          <w:rFonts w:ascii="Times New Roman" w:hAnsi="Times New Roman" w:cs="Times New Roman"/>
          <w:sz w:val="24"/>
          <w:szCs w:val="24"/>
        </w:rPr>
        <w:t>,</w:t>
      </w:r>
      <w:r w:rsidR="001551C7">
        <w:rPr>
          <w:rFonts w:ascii="Times New Roman" w:hAnsi="Times New Roman" w:cs="Times New Roman"/>
          <w:sz w:val="24"/>
          <w:szCs w:val="24"/>
        </w:rPr>
        <w:t xml:space="preserve"> affording I&amp;E an extension until January 7, 2016, to file an Answer.</w:t>
      </w:r>
    </w:p>
    <w:p w14:paraId="0E0BEE5B" w14:textId="7AC3D992" w:rsidR="001551C7" w:rsidRDefault="001551C7" w:rsidP="00470525">
      <w:pPr>
        <w:pStyle w:val="NoSpacing"/>
        <w:spacing w:line="360" w:lineRule="auto"/>
        <w:rPr>
          <w:rFonts w:ascii="Times New Roman" w:hAnsi="Times New Roman" w:cs="Times New Roman"/>
          <w:sz w:val="24"/>
          <w:szCs w:val="24"/>
        </w:rPr>
      </w:pPr>
    </w:p>
    <w:p w14:paraId="467E9EF0" w14:textId="1285BDAE" w:rsidR="001551C7"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bookmarkStart w:id="3" w:name="_Hlk515954211"/>
      <w:r w:rsidR="001551C7">
        <w:rPr>
          <w:rFonts w:ascii="Times New Roman" w:hAnsi="Times New Roman" w:cs="Times New Roman"/>
          <w:sz w:val="24"/>
          <w:szCs w:val="24"/>
        </w:rPr>
        <w:t xml:space="preserve">On January 7, 2016, I&amp;E filed an Answer to Bushkill’s Preliminary Objections contending that the Preliminary Objections were, in fact, New Matter that established the existence of a valid legal controversy.  I&amp;E then Answered the Preliminary Objections as New Matter, </w:t>
      </w:r>
      <w:r w:rsidR="008D1ADF">
        <w:rPr>
          <w:rFonts w:ascii="Times New Roman" w:hAnsi="Times New Roman" w:cs="Times New Roman"/>
          <w:sz w:val="24"/>
          <w:szCs w:val="24"/>
        </w:rPr>
        <w:t xml:space="preserve">not as Preliminary Objections, </w:t>
      </w:r>
      <w:r w:rsidR="001551C7">
        <w:rPr>
          <w:rFonts w:ascii="Times New Roman" w:hAnsi="Times New Roman" w:cs="Times New Roman"/>
          <w:sz w:val="24"/>
          <w:szCs w:val="24"/>
        </w:rPr>
        <w:t xml:space="preserve">essentially disagreeing with all of the relevant factual averments in the Preliminary Objections </w:t>
      </w:r>
      <w:r w:rsidR="00153707">
        <w:rPr>
          <w:rFonts w:ascii="Times New Roman" w:hAnsi="Times New Roman" w:cs="Times New Roman"/>
          <w:sz w:val="24"/>
          <w:szCs w:val="24"/>
        </w:rPr>
        <w:t>or</w:t>
      </w:r>
      <w:r w:rsidR="001551C7">
        <w:rPr>
          <w:rFonts w:ascii="Times New Roman" w:hAnsi="Times New Roman" w:cs="Times New Roman"/>
          <w:sz w:val="24"/>
          <w:szCs w:val="24"/>
        </w:rPr>
        <w:t xml:space="preserve"> casting those Objections as conclusions of law to which no Answer was necessary.</w:t>
      </w:r>
    </w:p>
    <w:bookmarkEnd w:id="3"/>
    <w:p w14:paraId="5800E252" w14:textId="34F749C4" w:rsidR="001551C7" w:rsidRDefault="001551C7" w:rsidP="00470525">
      <w:pPr>
        <w:pStyle w:val="NoSpacing"/>
        <w:spacing w:line="360" w:lineRule="auto"/>
        <w:rPr>
          <w:rFonts w:ascii="Times New Roman" w:hAnsi="Times New Roman" w:cs="Times New Roman"/>
          <w:sz w:val="24"/>
          <w:szCs w:val="24"/>
        </w:rPr>
      </w:pPr>
    </w:p>
    <w:p w14:paraId="0DD5C636" w14:textId="048C1436" w:rsidR="001551C7"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551C7">
        <w:rPr>
          <w:rFonts w:ascii="Times New Roman" w:hAnsi="Times New Roman" w:cs="Times New Roman"/>
          <w:sz w:val="24"/>
          <w:szCs w:val="24"/>
        </w:rPr>
        <w:t>A hearing notice was issued on January 27, 2016, setting a hearing for February 26, 2016, at the Commission’s Harrisburg Office.</w:t>
      </w:r>
    </w:p>
    <w:p w14:paraId="30F73522" w14:textId="16BE2FF9" w:rsidR="001551C7" w:rsidRDefault="001551C7" w:rsidP="00470525">
      <w:pPr>
        <w:pStyle w:val="NoSpacing"/>
        <w:spacing w:line="360" w:lineRule="auto"/>
        <w:rPr>
          <w:rFonts w:ascii="Times New Roman" w:hAnsi="Times New Roman" w:cs="Times New Roman"/>
          <w:sz w:val="24"/>
          <w:szCs w:val="24"/>
        </w:rPr>
      </w:pPr>
    </w:p>
    <w:p w14:paraId="19431609" w14:textId="73377E17" w:rsidR="001551C7"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551C7">
        <w:rPr>
          <w:rFonts w:ascii="Times New Roman" w:hAnsi="Times New Roman" w:cs="Times New Roman"/>
          <w:sz w:val="24"/>
          <w:szCs w:val="24"/>
        </w:rPr>
        <w:t>On February 22, 2016, the parties filed a Joint Motion for Continuance pending a ruling on Bushkill’s Preliminary Objections.</w:t>
      </w:r>
    </w:p>
    <w:p w14:paraId="117052E6" w14:textId="1D28F076" w:rsidR="001551C7" w:rsidRDefault="001551C7" w:rsidP="00470525">
      <w:pPr>
        <w:pStyle w:val="NoSpacing"/>
        <w:spacing w:line="360" w:lineRule="auto"/>
        <w:rPr>
          <w:rFonts w:ascii="Times New Roman" w:hAnsi="Times New Roman" w:cs="Times New Roman"/>
          <w:sz w:val="24"/>
          <w:szCs w:val="24"/>
        </w:rPr>
      </w:pPr>
    </w:p>
    <w:p w14:paraId="469DAD78" w14:textId="7543EAE7" w:rsidR="001551C7"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sidR="00153707">
        <w:rPr>
          <w:rFonts w:ascii="Times New Roman" w:hAnsi="Times New Roman" w:cs="Times New Roman"/>
          <w:sz w:val="24"/>
          <w:szCs w:val="24"/>
        </w:rPr>
        <w:tab/>
      </w:r>
      <w:r w:rsidR="00C953D4">
        <w:rPr>
          <w:rFonts w:ascii="Times New Roman" w:hAnsi="Times New Roman" w:cs="Times New Roman"/>
          <w:sz w:val="24"/>
          <w:szCs w:val="24"/>
        </w:rPr>
        <w:t>On February 25, 2016, I issued an Order granting the Joint Motion.</w:t>
      </w:r>
    </w:p>
    <w:p w14:paraId="4B0D92D9" w14:textId="62C77568" w:rsidR="00C953D4" w:rsidRDefault="00C953D4" w:rsidP="00470525">
      <w:pPr>
        <w:pStyle w:val="NoSpacing"/>
        <w:spacing w:line="360" w:lineRule="auto"/>
        <w:rPr>
          <w:rFonts w:ascii="Times New Roman" w:hAnsi="Times New Roman" w:cs="Times New Roman"/>
          <w:sz w:val="24"/>
          <w:szCs w:val="24"/>
        </w:rPr>
      </w:pPr>
    </w:p>
    <w:p w14:paraId="18F00A2C" w14:textId="3971C076" w:rsidR="00C953D4"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C25A6">
        <w:rPr>
          <w:rFonts w:ascii="Times New Roman" w:hAnsi="Times New Roman" w:cs="Times New Roman"/>
          <w:sz w:val="24"/>
          <w:szCs w:val="24"/>
        </w:rPr>
        <w:t>On August 16, 2017, a hearing Notice was issued setting October 4, 2017, as the date for a hearing in this case.</w:t>
      </w:r>
    </w:p>
    <w:p w14:paraId="7922A93D" w14:textId="41C37E80" w:rsidR="008C25A6" w:rsidRDefault="008C25A6" w:rsidP="00470525">
      <w:pPr>
        <w:pStyle w:val="NoSpacing"/>
        <w:spacing w:line="360" w:lineRule="auto"/>
        <w:rPr>
          <w:rFonts w:ascii="Times New Roman" w:hAnsi="Times New Roman" w:cs="Times New Roman"/>
          <w:sz w:val="24"/>
          <w:szCs w:val="24"/>
        </w:rPr>
      </w:pPr>
    </w:p>
    <w:p w14:paraId="03D8B95D" w14:textId="4FE9F72C" w:rsidR="008C25A6"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C25A6">
        <w:rPr>
          <w:rFonts w:ascii="Times New Roman" w:hAnsi="Times New Roman" w:cs="Times New Roman"/>
          <w:sz w:val="24"/>
          <w:szCs w:val="24"/>
        </w:rPr>
        <w:t>On September 20, 2017, the parties renewed their Motion for Continuance.</w:t>
      </w:r>
    </w:p>
    <w:p w14:paraId="15C41023" w14:textId="1DABD513" w:rsidR="008C25A6" w:rsidRDefault="008C25A6" w:rsidP="00470525">
      <w:pPr>
        <w:pStyle w:val="NoSpacing"/>
        <w:spacing w:line="360" w:lineRule="auto"/>
        <w:rPr>
          <w:rFonts w:ascii="Times New Roman" w:hAnsi="Times New Roman" w:cs="Times New Roman"/>
          <w:sz w:val="24"/>
          <w:szCs w:val="24"/>
        </w:rPr>
      </w:pPr>
    </w:p>
    <w:p w14:paraId="641A02E1" w14:textId="15500080" w:rsidR="008C25A6"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C25A6">
        <w:rPr>
          <w:rFonts w:ascii="Times New Roman" w:hAnsi="Times New Roman" w:cs="Times New Roman"/>
          <w:sz w:val="24"/>
          <w:szCs w:val="24"/>
        </w:rPr>
        <w:t>On November 16, 2017, a Prehearing Conference Notice was issued setting January 3, 2018, as the date for a prehearing conference.</w:t>
      </w:r>
    </w:p>
    <w:p w14:paraId="3F87B2B1" w14:textId="53DF118F" w:rsidR="008C25A6" w:rsidRDefault="008C25A6" w:rsidP="00470525">
      <w:pPr>
        <w:pStyle w:val="NoSpacing"/>
        <w:spacing w:line="360" w:lineRule="auto"/>
        <w:rPr>
          <w:rFonts w:ascii="Times New Roman" w:hAnsi="Times New Roman" w:cs="Times New Roman"/>
          <w:sz w:val="24"/>
          <w:szCs w:val="24"/>
        </w:rPr>
      </w:pPr>
    </w:p>
    <w:p w14:paraId="2FB16BF3" w14:textId="289D7A3B" w:rsidR="008C25A6"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C25A6">
        <w:rPr>
          <w:rFonts w:ascii="Times New Roman" w:hAnsi="Times New Roman" w:cs="Times New Roman"/>
          <w:sz w:val="24"/>
          <w:szCs w:val="24"/>
        </w:rPr>
        <w:t xml:space="preserve">On January 3, 2018, a prehearing conference took place at the Commission’s Harrisburg Office.  An off the record discussion was held in which I suggested that the parties renew their discussions with a view to either settling the matter or providing a stipulation of facts to the extent possible.  The parties were receptive to this and </w:t>
      </w:r>
      <w:r w:rsidR="00787EDC">
        <w:rPr>
          <w:rFonts w:ascii="Times New Roman" w:hAnsi="Times New Roman" w:cs="Times New Roman"/>
          <w:sz w:val="24"/>
          <w:szCs w:val="24"/>
        </w:rPr>
        <w:t xml:space="preserve">were </w:t>
      </w:r>
      <w:r w:rsidR="008C25A6">
        <w:rPr>
          <w:rFonts w:ascii="Times New Roman" w:hAnsi="Times New Roman" w:cs="Times New Roman"/>
          <w:sz w:val="24"/>
          <w:szCs w:val="24"/>
        </w:rPr>
        <w:t xml:space="preserve">afforded until </w:t>
      </w:r>
      <w:r w:rsidR="00787EDC">
        <w:rPr>
          <w:rFonts w:ascii="Times New Roman" w:hAnsi="Times New Roman" w:cs="Times New Roman"/>
          <w:sz w:val="24"/>
          <w:szCs w:val="24"/>
        </w:rPr>
        <w:t xml:space="preserve">February </w:t>
      </w:r>
      <w:r w:rsidR="008C25A6">
        <w:rPr>
          <w:rFonts w:ascii="Times New Roman" w:hAnsi="Times New Roman" w:cs="Times New Roman"/>
          <w:sz w:val="24"/>
          <w:szCs w:val="24"/>
        </w:rPr>
        <w:t>23, 2018</w:t>
      </w:r>
      <w:r w:rsidR="00153707">
        <w:rPr>
          <w:rFonts w:ascii="Times New Roman" w:hAnsi="Times New Roman" w:cs="Times New Roman"/>
          <w:sz w:val="24"/>
          <w:szCs w:val="24"/>
        </w:rPr>
        <w:t>,</w:t>
      </w:r>
      <w:r w:rsidR="008C25A6">
        <w:rPr>
          <w:rFonts w:ascii="Times New Roman" w:hAnsi="Times New Roman" w:cs="Times New Roman"/>
          <w:sz w:val="24"/>
          <w:szCs w:val="24"/>
        </w:rPr>
        <w:t xml:space="preserve"> to hold discussions.</w:t>
      </w:r>
    </w:p>
    <w:p w14:paraId="04B7FCBE" w14:textId="2167C384" w:rsidR="00787EDC" w:rsidRDefault="00787EDC" w:rsidP="00470525">
      <w:pPr>
        <w:pStyle w:val="NoSpacing"/>
        <w:spacing w:line="360" w:lineRule="auto"/>
        <w:rPr>
          <w:rFonts w:ascii="Times New Roman" w:hAnsi="Times New Roman" w:cs="Times New Roman"/>
          <w:sz w:val="24"/>
          <w:szCs w:val="24"/>
        </w:rPr>
      </w:pPr>
    </w:p>
    <w:p w14:paraId="24C4652A" w14:textId="4195A2F1" w:rsidR="00787EDC"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87EDC">
        <w:rPr>
          <w:rFonts w:ascii="Times New Roman" w:hAnsi="Times New Roman" w:cs="Times New Roman"/>
          <w:sz w:val="24"/>
          <w:szCs w:val="24"/>
        </w:rPr>
        <w:t xml:space="preserve">On February 23, 2018, I received a joint status report from the parties in which they requested an additional sixty days to continue discussions.  I agreed to that extension of time. </w:t>
      </w:r>
    </w:p>
    <w:p w14:paraId="2D9B2795" w14:textId="344A3CF2" w:rsidR="008C25A6" w:rsidRDefault="008C25A6" w:rsidP="00470525">
      <w:pPr>
        <w:pStyle w:val="NoSpacing"/>
        <w:spacing w:line="360" w:lineRule="auto"/>
        <w:rPr>
          <w:rFonts w:ascii="Times New Roman" w:hAnsi="Times New Roman" w:cs="Times New Roman"/>
          <w:sz w:val="24"/>
          <w:szCs w:val="24"/>
        </w:rPr>
      </w:pPr>
    </w:p>
    <w:p w14:paraId="4C423E2C" w14:textId="6727B00F" w:rsidR="00E7057A"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C25A6">
        <w:rPr>
          <w:rFonts w:ascii="Times New Roman" w:hAnsi="Times New Roman" w:cs="Times New Roman"/>
          <w:sz w:val="24"/>
          <w:szCs w:val="24"/>
        </w:rPr>
        <w:t>On April 23, 2018, I received a</w:t>
      </w:r>
      <w:r w:rsidR="00787EDC">
        <w:rPr>
          <w:rFonts w:ascii="Times New Roman" w:hAnsi="Times New Roman" w:cs="Times New Roman"/>
          <w:sz w:val="24"/>
          <w:szCs w:val="24"/>
        </w:rPr>
        <w:t xml:space="preserve"> further status report noting that the parties had met on March 28, 2018, and that progress was being made towards a potential resolution of this matter.  The parties requested another sixty day extension of time to continue </w:t>
      </w:r>
      <w:r>
        <w:rPr>
          <w:rFonts w:ascii="Times New Roman" w:hAnsi="Times New Roman" w:cs="Times New Roman"/>
          <w:sz w:val="24"/>
          <w:szCs w:val="24"/>
        </w:rPr>
        <w:t xml:space="preserve">settlement </w:t>
      </w:r>
      <w:r w:rsidR="00787EDC">
        <w:rPr>
          <w:rFonts w:ascii="Times New Roman" w:hAnsi="Times New Roman" w:cs="Times New Roman"/>
          <w:sz w:val="24"/>
          <w:szCs w:val="24"/>
        </w:rPr>
        <w:t>discussions.</w:t>
      </w:r>
    </w:p>
    <w:p w14:paraId="789A2861" w14:textId="4D0C17E2" w:rsidR="007E1DDE" w:rsidRDefault="007E1DDE" w:rsidP="00470525">
      <w:pPr>
        <w:pStyle w:val="NoSpacing"/>
        <w:spacing w:line="360" w:lineRule="auto"/>
        <w:rPr>
          <w:rFonts w:ascii="Times New Roman" w:hAnsi="Times New Roman" w:cs="Times New Roman"/>
          <w:sz w:val="24"/>
          <w:szCs w:val="24"/>
        </w:rPr>
      </w:pPr>
    </w:p>
    <w:p w14:paraId="63FD22AC" w14:textId="7E1D97DC" w:rsidR="007E1DDE" w:rsidRDefault="007E1DDE"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April 26, 2018, I issued an Order granting a continuance until June 1, 2018, and asking that the parties </w:t>
      </w:r>
      <w:r w:rsidRPr="007E1DDE">
        <w:rPr>
          <w:rFonts w:ascii="Times New Roman" w:hAnsi="Times New Roman" w:cs="Times New Roman"/>
          <w:sz w:val="24"/>
          <w:szCs w:val="24"/>
        </w:rPr>
        <w:t xml:space="preserve">advise me by that date of the resolution of this matter with an appropriate filing, or provide a stipulation of facts to the extent practicable.  </w:t>
      </w:r>
    </w:p>
    <w:p w14:paraId="5057BF58" w14:textId="51546683" w:rsidR="007E1DDE" w:rsidRDefault="007E1DDE" w:rsidP="00470525">
      <w:pPr>
        <w:pStyle w:val="NoSpacing"/>
        <w:spacing w:line="360" w:lineRule="auto"/>
        <w:rPr>
          <w:rFonts w:ascii="Times New Roman" w:hAnsi="Times New Roman" w:cs="Times New Roman"/>
          <w:sz w:val="24"/>
          <w:szCs w:val="24"/>
        </w:rPr>
      </w:pPr>
    </w:p>
    <w:p w14:paraId="2DED9DBC" w14:textId="544B77AB" w:rsidR="007E1DDE" w:rsidRDefault="007E1DDE"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June 1, 2018, I received an update by email from counsel for I&amp;E requesting another </w:t>
      </w:r>
      <w:r w:rsidR="008D1ADF">
        <w:rPr>
          <w:rFonts w:ascii="Times New Roman" w:hAnsi="Times New Roman" w:cs="Times New Roman"/>
          <w:sz w:val="24"/>
          <w:szCs w:val="24"/>
        </w:rPr>
        <w:t>sixty-day</w:t>
      </w:r>
      <w:r>
        <w:rPr>
          <w:rFonts w:ascii="Times New Roman" w:hAnsi="Times New Roman" w:cs="Times New Roman"/>
          <w:sz w:val="24"/>
          <w:szCs w:val="24"/>
        </w:rPr>
        <w:t xml:space="preserve"> continuance.  For the reasons set forth, below, </w:t>
      </w:r>
      <w:r w:rsidR="009D096A">
        <w:rPr>
          <w:rFonts w:ascii="Times New Roman" w:hAnsi="Times New Roman" w:cs="Times New Roman"/>
          <w:sz w:val="24"/>
          <w:szCs w:val="24"/>
        </w:rPr>
        <w:t xml:space="preserve">Bushkill’s Preliminary Objections are denied, the </w:t>
      </w:r>
      <w:r>
        <w:rPr>
          <w:rFonts w:ascii="Times New Roman" w:hAnsi="Times New Roman" w:cs="Times New Roman"/>
          <w:sz w:val="24"/>
          <w:szCs w:val="24"/>
        </w:rPr>
        <w:t xml:space="preserve">request </w:t>
      </w:r>
      <w:r w:rsidR="009D096A">
        <w:rPr>
          <w:rFonts w:ascii="Times New Roman" w:hAnsi="Times New Roman" w:cs="Times New Roman"/>
          <w:sz w:val="24"/>
          <w:szCs w:val="24"/>
        </w:rPr>
        <w:t xml:space="preserve">for a further continuance </w:t>
      </w:r>
      <w:r>
        <w:rPr>
          <w:rFonts w:ascii="Times New Roman" w:hAnsi="Times New Roman" w:cs="Times New Roman"/>
          <w:sz w:val="24"/>
          <w:szCs w:val="24"/>
        </w:rPr>
        <w:t>is denied, and this matter will be set for hearing.</w:t>
      </w:r>
    </w:p>
    <w:p w14:paraId="27206F11" w14:textId="22519CC5" w:rsidR="007E1DDE" w:rsidRDefault="007E1DDE" w:rsidP="00470525">
      <w:pPr>
        <w:pStyle w:val="NoSpacing"/>
        <w:spacing w:line="360" w:lineRule="auto"/>
        <w:rPr>
          <w:rFonts w:ascii="Times New Roman" w:hAnsi="Times New Roman" w:cs="Times New Roman"/>
          <w:sz w:val="24"/>
          <w:szCs w:val="24"/>
        </w:rPr>
      </w:pPr>
    </w:p>
    <w:p w14:paraId="1F10E423" w14:textId="16867700" w:rsidR="008C25A6" w:rsidRPr="00470525" w:rsidRDefault="00E7057A" w:rsidP="007E1DDE">
      <w:pPr>
        <w:pStyle w:val="NoSpacing"/>
        <w:spacing w:line="360" w:lineRule="auto"/>
        <w:jc w:val="center"/>
        <w:rPr>
          <w:rFonts w:ascii="Times New Roman" w:hAnsi="Times New Roman" w:cs="Times New Roman"/>
          <w:sz w:val="24"/>
          <w:szCs w:val="24"/>
          <w:u w:val="single"/>
        </w:rPr>
      </w:pPr>
      <w:r w:rsidRPr="00470525">
        <w:rPr>
          <w:rFonts w:ascii="Times New Roman" w:hAnsi="Times New Roman" w:cs="Times New Roman"/>
          <w:sz w:val="24"/>
          <w:szCs w:val="24"/>
          <w:u w:val="single"/>
        </w:rPr>
        <w:t>DISCUSSION</w:t>
      </w:r>
    </w:p>
    <w:p w14:paraId="1F48967B" w14:textId="77777777" w:rsidR="00D11AC3" w:rsidRDefault="00470525"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p>
    <w:p w14:paraId="337A5F29" w14:textId="77777777" w:rsidR="00D11AC3" w:rsidRPr="009D096A" w:rsidRDefault="00D11AC3" w:rsidP="00013C7C">
      <w:pPr>
        <w:pStyle w:val="NoSpacing"/>
        <w:spacing w:line="360" w:lineRule="auto"/>
        <w:rPr>
          <w:rFonts w:ascii="Times New Roman" w:hAnsi="Times New Roman" w:cs="Times New Roman"/>
          <w:b/>
          <w:sz w:val="24"/>
          <w:szCs w:val="24"/>
          <w:u w:val="single"/>
        </w:rPr>
      </w:pPr>
      <w:r w:rsidRPr="009D096A">
        <w:rPr>
          <w:rFonts w:ascii="Times New Roman" w:hAnsi="Times New Roman" w:cs="Times New Roman"/>
          <w:b/>
          <w:sz w:val="24"/>
          <w:szCs w:val="24"/>
          <w:u w:val="single"/>
        </w:rPr>
        <w:t>Bushkill’s Preliminary Objections</w:t>
      </w:r>
    </w:p>
    <w:p w14:paraId="62888E2E" w14:textId="77777777" w:rsidR="00D11AC3" w:rsidRDefault="00D11AC3" w:rsidP="00013C7C">
      <w:pPr>
        <w:pStyle w:val="NoSpacing"/>
        <w:spacing w:line="360" w:lineRule="auto"/>
        <w:rPr>
          <w:rFonts w:ascii="Times New Roman" w:hAnsi="Times New Roman" w:cs="Times New Roman"/>
          <w:sz w:val="24"/>
          <w:szCs w:val="24"/>
        </w:rPr>
      </w:pPr>
    </w:p>
    <w:p w14:paraId="6F781EE0" w14:textId="5D63F04E" w:rsidR="00013C7C" w:rsidRDefault="00470525" w:rsidP="00013C7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sidR="00013C7C">
        <w:rPr>
          <w:rFonts w:ascii="Times New Roman" w:hAnsi="Times New Roman" w:cs="Times New Roman"/>
          <w:sz w:val="24"/>
          <w:szCs w:val="24"/>
        </w:rPr>
        <w:tab/>
        <w:t xml:space="preserve">On December 16, 2015, Bushkill filed Preliminary Objections to the </w:t>
      </w:r>
      <w:r w:rsidR="007B44E4">
        <w:rPr>
          <w:rFonts w:ascii="Times New Roman" w:hAnsi="Times New Roman" w:cs="Times New Roman"/>
          <w:sz w:val="24"/>
          <w:szCs w:val="24"/>
        </w:rPr>
        <w:t xml:space="preserve">I&amp;E </w:t>
      </w:r>
      <w:r w:rsidR="00013C7C">
        <w:rPr>
          <w:rFonts w:ascii="Times New Roman" w:hAnsi="Times New Roman" w:cs="Times New Roman"/>
          <w:sz w:val="24"/>
          <w:szCs w:val="24"/>
        </w:rPr>
        <w:t xml:space="preserve">Complaint pursuant to 52 Pa. Code § 5.101(a), contending that the Complaint lacked sufficient specificity and was legally insufficient.  </w:t>
      </w:r>
      <w:r w:rsidR="00013C7C" w:rsidRPr="00013C7C">
        <w:rPr>
          <w:rFonts w:ascii="Times New Roman" w:hAnsi="Times New Roman" w:cs="Times New Roman"/>
          <w:sz w:val="24"/>
          <w:szCs w:val="24"/>
        </w:rPr>
        <w:t>On January 7, 2016, I&amp;E filed an Answer to Bushkill’s Preliminary Objections contending that the Preliminary Objections were, in fact, New Matter that established the existence of a valid legal controversy.  I&amp;E then Answered the Preliminary Objections as New Matter, essentially disagreeing with all of the relevant factual averments in the Preliminary Objections or casting those Objections as conclusions of law to which no Answer was necessary.</w:t>
      </w:r>
    </w:p>
    <w:p w14:paraId="59AC66E5" w14:textId="77777777" w:rsidR="00572B75" w:rsidRDefault="00572B75" w:rsidP="00013C7C">
      <w:pPr>
        <w:autoSpaceDE w:val="0"/>
        <w:autoSpaceDN w:val="0"/>
        <w:spacing w:line="360" w:lineRule="auto"/>
        <w:rPr>
          <w:rFonts w:ascii="Times New Roman" w:eastAsia="Times New Roman" w:hAnsi="Times New Roman" w:cs="Times New Roman"/>
          <w:spacing w:val="-3"/>
          <w:sz w:val="24"/>
          <w:szCs w:val="24"/>
        </w:rPr>
      </w:pPr>
    </w:p>
    <w:p w14:paraId="20C6799B" w14:textId="70D94156" w:rsidR="00013C7C" w:rsidRPr="00013C7C" w:rsidRDefault="00013C7C" w:rsidP="00013C7C">
      <w:pPr>
        <w:autoSpaceDE w:val="0"/>
        <w:autoSpaceDN w:val="0"/>
        <w:spacing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013C7C">
        <w:rPr>
          <w:rFonts w:ascii="Times New Roman" w:eastAsia="Times New Roman" w:hAnsi="Times New Roman" w:cs="Times New Roman"/>
          <w:spacing w:val="-3"/>
          <w:sz w:val="24"/>
          <w:szCs w:val="24"/>
        </w:rPr>
        <w:t xml:space="preserve">The Commission's Rules of Practice and Procedure permit parties to file </w:t>
      </w:r>
      <w:r w:rsidRPr="00013C7C">
        <w:rPr>
          <w:rFonts w:ascii="Times New Roman" w:eastAsia="Times New Roman" w:hAnsi="Times New Roman" w:cs="Times New Roman"/>
          <w:bCs/>
          <w:spacing w:val="-3"/>
          <w:sz w:val="24"/>
          <w:szCs w:val="24"/>
        </w:rPr>
        <w:t>preliminary objections.</w:t>
      </w:r>
      <w:r w:rsidRPr="00013C7C">
        <w:rPr>
          <w:rFonts w:ascii="Times New Roman" w:eastAsia="Times New Roman" w:hAnsi="Times New Roman" w:cs="Times New Roman"/>
          <w:spacing w:val="-3"/>
          <w:sz w:val="24"/>
          <w:szCs w:val="24"/>
        </w:rPr>
        <w:t xml:space="preserve">   The grounds for </w:t>
      </w:r>
      <w:r w:rsidRPr="00013C7C">
        <w:rPr>
          <w:rFonts w:ascii="Times New Roman" w:eastAsia="Times New Roman" w:hAnsi="Times New Roman" w:cs="Times New Roman"/>
          <w:bCs/>
          <w:spacing w:val="-3"/>
          <w:sz w:val="24"/>
          <w:szCs w:val="24"/>
        </w:rPr>
        <w:t>preliminary objections</w:t>
      </w:r>
      <w:r w:rsidRPr="00013C7C">
        <w:rPr>
          <w:rFonts w:ascii="Times New Roman" w:eastAsia="Times New Roman" w:hAnsi="Times New Roman" w:cs="Times New Roman"/>
          <w:spacing w:val="-3"/>
          <w:sz w:val="24"/>
          <w:szCs w:val="24"/>
        </w:rPr>
        <w:t xml:space="preserve"> are limited to those set forth in 52 Pa. Code </w:t>
      </w:r>
    </w:p>
    <w:p w14:paraId="7933F5D0" w14:textId="77777777" w:rsidR="00013C7C" w:rsidRPr="00013C7C" w:rsidRDefault="00013C7C" w:rsidP="00013C7C">
      <w:pPr>
        <w:autoSpaceDE w:val="0"/>
        <w:autoSpaceDN w:val="0"/>
        <w:spacing w:after="0" w:line="360" w:lineRule="auto"/>
        <w:rPr>
          <w:rFonts w:ascii="Times New Roman" w:eastAsia="Times New Roman" w:hAnsi="Times New Roman" w:cs="Times New Roman"/>
          <w:spacing w:val="-3"/>
          <w:sz w:val="24"/>
          <w:szCs w:val="24"/>
        </w:rPr>
      </w:pPr>
      <w:r w:rsidRPr="00013C7C">
        <w:rPr>
          <w:rFonts w:ascii="Times New Roman" w:eastAsia="Times New Roman" w:hAnsi="Times New Roman" w:cs="Times New Roman"/>
          <w:spacing w:val="-3"/>
          <w:sz w:val="24"/>
          <w:szCs w:val="24"/>
        </w:rPr>
        <w:t xml:space="preserve">§ 5.101(a) as follows: </w:t>
      </w:r>
    </w:p>
    <w:p w14:paraId="596A29D7" w14:textId="77777777" w:rsidR="00013C7C" w:rsidRPr="00013C7C" w:rsidRDefault="00013C7C" w:rsidP="00013C7C">
      <w:pPr>
        <w:autoSpaceDE w:val="0"/>
        <w:autoSpaceDN w:val="0"/>
        <w:spacing w:after="0" w:line="360" w:lineRule="auto"/>
        <w:rPr>
          <w:rFonts w:ascii="Times New Roman" w:eastAsia="Times New Roman" w:hAnsi="Times New Roman" w:cs="Times New Roman"/>
          <w:spacing w:val="-3"/>
          <w:sz w:val="24"/>
          <w:szCs w:val="24"/>
        </w:rPr>
      </w:pPr>
    </w:p>
    <w:p w14:paraId="58D411EB" w14:textId="77777777" w:rsidR="00013C7C" w:rsidRPr="00013C7C" w:rsidRDefault="00013C7C" w:rsidP="00013C7C">
      <w:pPr>
        <w:autoSpaceDE w:val="0"/>
        <w:autoSpaceDN w:val="0"/>
        <w:spacing w:after="0" w:line="240" w:lineRule="auto"/>
        <w:ind w:left="1440" w:right="1440"/>
        <w:rPr>
          <w:rFonts w:ascii="Times New Roman" w:eastAsia="Times New Roman" w:hAnsi="Times New Roman" w:cs="Times New Roman"/>
          <w:spacing w:val="-3"/>
          <w:sz w:val="24"/>
          <w:szCs w:val="24"/>
        </w:rPr>
      </w:pPr>
      <w:r w:rsidRPr="00013C7C">
        <w:rPr>
          <w:rFonts w:ascii="Times New Roman" w:eastAsia="Times New Roman" w:hAnsi="Times New Roman" w:cs="Times New Roman"/>
          <w:spacing w:val="-3"/>
          <w:sz w:val="24"/>
          <w:szCs w:val="24"/>
        </w:rPr>
        <w:t>(1) Lack of Commission jurisdiction or improper service of the pleading initiating the proceeding.</w:t>
      </w:r>
      <w:r w:rsidRPr="00013C7C">
        <w:rPr>
          <w:rFonts w:ascii="Times New Roman" w:eastAsia="Times New Roman" w:hAnsi="Times New Roman" w:cs="Times New Roman"/>
          <w:spacing w:val="-3"/>
          <w:sz w:val="24"/>
          <w:szCs w:val="24"/>
        </w:rPr>
        <w:br/>
        <w:t> </w:t>
      </w:r>
      <w:r w:rsidRPr="00013C7C">
        <w:rPr>
          <w:rFonts w:ascii="Times New Roman" w:eastAsia="Times New Roman" w:hAnsi="Times New Roman" w:cs="Times New Roman"/>
          <w:spacing w:val="-3"/>
          <w:sz w:val="24"/>
          <w:szCs w:val="24"/>
        </w:rPr>
        <w:br/>
        <w:t>(2) Failure of a pleading to conform to this chapter or the inclusion of scandalous or impertinent matter.</w:t>
      </w:r>
      <w:r w:rsidRPr="00013C7C">
        <w:rPr>
          <w:rFonts w:ascii="Times New Roman" w:eastAsia="Times New Roman" w:hAnsi="Times New Roman" w:cs="Times New Roman"/>
          <w:spacing w:val="-3"/>
          <w:sz w:val="24"/>
          <w:szCs w:val="24"/>
        </w:rPr>
        <w:br/>
        <w:t> </w:t>
      </w:r>
      <w:r w:rsidRPr="00013C7C">
        <w:rPr>
          <w:rFonts w:ascii="Times New Roman" w:eastAsia="Times New Roman" w:hAnsi="Times New Roman" w:cs="Times New Roman"/>
          <w:spacing w:val="-3"/>
          <w:sz w:val="24"/>
          <w:szCs w:val="24"/>
        </w:rPr>
        <w:br/>
        <w:t>(3) Insufficient specificity of a pleading.</w:t>
      </w:r>
      <w:r w:rsidRPr="00013C7C">
        <w:rPr>
          <w:rFonts w:ascii="Times New Roman" w:eastAsia="Times New Roman" w:hAnsi="Times New Roman" w:cs="Times New Roman"/>
          <w:spacing w:val="-3"/>
          <w:sz w:val="24"/>
          <w:szCs w:val="24"/>
        </w:rPr>
        <w:br/>
        <w:t> </w:t>
      </w:r>
      <w:r w:rsidRPr="00013C7C">
        <w:rPr>
          <w:rFonts w:ascii="Times New Roman" w:eastAsia="Times New Roman" w:hAnsi="Times New Roman" w:cs="Times New Roman"/>
          <w:spacing w:val="-3"/>
          <w:sz w:val="24"/>
          <w:szCs w:val="24"/>
        </w:rPr>
        <w:br/>
        <w:t>(4) Legal insufficiency of a pleading.</w:t>
      </w:r>
      <w:r w:rsidRPr="00013C7C">
        <w:rPr>
          <w:rFonts w:ascii="Times New Roman" w:eastAsia="Times New Roman" w:hAnsi="Times New Roman" w:cs="Times New Roman"/>
          <w:spacing w:val="-3"/>
          <w:sz w:val="24"/>
          <w:szCs w:val="24"/>
        </w:rPr>
        <w:br/>
        <w:t> </w:t>
      </w:r>
      <w:r w:rsidRPr="00013C7C">
        <w:rPr>
          <w:rFonts w:ascii="Times New Roman" w:eastAsia="Times New Roman" w:hAnsi="Times New Roman" w:cs="Times New Roman"/>
          <w:spacing w:val="-3"/>
          <w:sz w:val="24"/>
          <w:szCs w:val="24"/>
        </w:rPr>
        <w:br/>
        <w:t>(5) Lack of capacity to sue, nonjoinder of a necessary party or misjoinder of a cause of action.</w:t>
      </w:r>
      <w:r w:rsidRPr="00013C7C">
        <w:rPr>
          <w:rFonts w:ascii="Times New Roman" w:eastAsia="Times New Roman" w:hAnsi="Times New Roman" w:cs="Times New Roman"/>
          <w:spacing w:val="-3"/>
          <w:sz w:val="24"/>
          <w:szCs w:val="24"/>
        </w:rPr>
        <w:br/>
        <w:t> </w:t>
      </w:r>
      <w:r w:rsidRPr="00013C7C">
        <w:rPr>
          <w:rFonts w:ascii="Times New Roman" w:eastAsia="Times New Roman" w:hAnsi="Times New Roman" w:cs="Times New Roman"/>
          <w:spacing w:val="-3"/>
          <w:sz w:val="24"/>
          <w:szCs w:val="24"/>
        </w:rPr>
        <w:br/>
        <w:t>(6) Pendency of a prior proceeding or agreement for alternative dispute resolution.</w:t>
      </w:r>
    </w:p>
    <w:p w14:paraId="5AC04507" w14:textId="77777777" w:rsidR="00013C7C" w:rsidRPr="00013C7C" w:rsidRDefault="00013C7C" w:rsidP="00013C7C">
      <w:pPr>
        <w:autoSpaceDE w:val="0"/>
        <w:autoSpaceDN w:val="0"/>
        <w:spacing w:after="0" w:line="240" w:lineRule="auto"/>
        <w:ind w:left="1440" w:right="1440"/>
        <w:rPr>
          <w:rFonts w:ascii="Times New Roman" w:eastAsia="Times New Roman" w:hAnsi="Times New Roman" w:cs="Times New Roman"/>
          <w:spacing w:val="-3"/>
          <w:sz w:val="24"/>
          <w:szCs w:val="24"/>
        </w:rPr>
      </w:pPr>
    </w:p>
    <w:p w14:paraId="1D250386" w14:textId="77777777" w:rsidR="00013C7C" w:rsidRPr="00013C7C" w:rsidRDefault="00013C7C" w:rsidP="00013C7C">
      <w:pPr>
        <w:autoSpaceDE w:val="0"/>
        <w:autoSpaceDN w:val="0"/>
        <w:spacing w:after="0" w:line="240" w:lineRule="auto"/>
        <w:ind w:left="1440" w:right="1440"/>
        <w:rPr>
          <w:rFonts w:ascii="Times New Roman" w:eastAsia="Times New Roman" w:hAnsi="Times New Roman" w:cs="Times New Roman"/>
          <w:spacing w:val="-3"/>
          <w:sz w:val="24"/>
          <w:szCs w:val="24"/>
        </w:rPr>
      </w:pPr>
      <w:r w:rsidRPr="00013C7C">
        <w:rPr>
          <w:rFonts w:ascii="Times New Roman" w:eastAsia="Times New Roman" w:hAnsi="Times New Roman" w:cs="Times New Roman"/>
          <w:spacing w:val="-3"/>
          <w:sz w:val="24"/>
          <w:szCs w:val="24"/>
        </w:rPr>
        <w:t>(7)  Standing of a party to participate in the proceeding.</w:t>
      </w:r>
    </w:p>
    <w:p w14:paraId="41F4978D" w14:textId="4AFA2129" w:rsidR="00013C7C" w:rsidRDefault="00013C7C" w:rsidP="00013C7C">
      <w:pPr>
        <w:pStyle w:val="NoSpacing"/>
        <w:spacing w:line="360" w:lineRule="auto"/>
        <w:rPr>
          <w:rFonts w:ascii="Times New Roman" w:hAnsi="Times New Roman" w:cs="Times New Roman"/>
          <w:sz w:val="24"/>
          <w:szCs w:val="24"/>
        </w:rPr>
      </w:pPr>
      <w:r w:rsidRPr="00013C7C">
        <w:rPr>
          <w:rFonts w:ascii="Times New Roman" w:eastAsia="Times New Roman" w:hAnsi="Times New Roman" w:cs="Times New Roman"/>
          <w:spacing w:val="-3"/>
          <w:sz w:val="24"/>
          <w:szCs w:val="24"/>
        </w:rPr>
        <w:br/>
      </w:r>
      <w:r w:rsidRPr="00013C7C">
        <w:rPr>
          <w:rFonts w:ascii="Times New Roman" w:eastAsia="Times New Roman" w:hAnsi="Times New Roman" w:cs="Times New Roman"/>
          <w:spacing w:val="-3"/>
          <w:sz w:val="24"/>
          <w:szCs w:val="24"/>
        </w:rPr>
        <w:tab/>
      </w:r>
      <w:r w:rsidRPr="00013C7C">
        <w:rPr>
          <w:rFonts w:ascii="Times New Roman" w:eastAsia="Times New Roman" w:hAnsi="Times New Roman" w:cs="Times New Roman"/>
          <w:spacing w:val="-3"/>
          <w:sz w:val="24"/>
          <w:szCs w:val="24"/>
        </w:rPr>
        <w:tab/>
        <w:t xml:space="preserve">Commission </w:t>
      </w:r>
      <w:r w:rsidRPr="00013C7C">
        <w:rPr>
          <w:rFonts w:ascii="Times New Roman" w:eastAsia="Times New Roman" w:hAnsi="Times New Roman" w:cs="Times New Roman"/>
          <w:bCs/>
          <w:spacing w:val="-3"/>
          <w:sz w:val="24"/>
          <w:szCs w:val="24"/>
        </w:rPr>
        <w:t>preliminary objection</w:t>
      </w:r>
      <w:r w:rsidRPr="00013C7C">
        <w:rPr>
          <w:rFonts w:ascii="Times New Roman" w:eastAsia="Times New Roman" w:hAnsi="Times New Roman" w:cs="Times New Roman"/>
          <w:spacing w:val="-3"/>
          <w:sz w:val="24"/>
          <w:szCs w:val="24"/>
        </w:rPr>
        <w:t xml:space="preserve"> practice is analogous to Pennsylvania civil practice regarding </w:t>
      </w:r>
      <w:r w:rsidRPr="00013C7C">
        <w:rPr>
          <w:rFonts w:ascii="Times New Roman" w:eastAsia="Times New Roman" w:hAnsi="Times New Roman" w:cs="Times New Roman"/>
          <w:bCs/>
          <w:spacing w:val="-3"/>
          <w:sz w:val="24"/>
          <w:szCs w:val="24"/>
        </w:rPr>
        <w:t>preliminary objections.</w:t>
      </w:r>
      <w:r w:rsidRPr="00013C7C">
        <w:rPr>
          <w:rFonts w:ascii="Times New Roman" w:eastAsia="Times New Roman" w:hAnsi="Times New Roman" w:cs="Times New Roman"/>
          <w:spacing w:val="-3"/>
          <w:sz w:val="24"/>
          <w:szCs w:val="24"/>
        </w:rPr>
        <w:t xml:space="preserve">  </w:t>
      </w:r>
      <w:r w:rsidRPr="00013C7C">
        <w:rPr>
          <w:rFonts w:ascii="Times New Roman" w:eastAsia="Times New Roman" w:hAnsi="Times New Roman" w:cs="Times New Roman"/>
          <w:i/>
          <w:spacing w:val="-3"/>
          <w:sz w:val="24"/>
          <w:szCs w:val="24"/>
        </w:rPr>
        <w:t>Equitable Small Transportation Intervenors v. Equitable Gas Company</w:t>
      </w:r>
      <w:r w:rsidRPr="00013C7C">
        <w:rPr>
          <w:rFonts w:ascii="Times New Roman" w:eastAsia="Times New Roman" w:hAnsi="Times New Roman" w:cs="Times New Roman"/>
          <w:spacing w:val="-3"/>
          <w:sz w:val="24"/>
          <w:szCs w:val="24"/>
        </w:rPr>
        <w:t xml:space="preserve">, 1994 Pa PUC LEXIS 69, Docket No. C-00935435 (July 18, 1994).  </w:t>
      </w:r>
      <w:r w:rsidRPr="00013C7C">
        <w:rPr>
          <w:rFonts w:ascii="Times New Roman" w:eastAsia="Times New Roman" w:hAnsi="Times New Roman" w:cs="Times New Roman"/>
          <w:bCs/>
          <w:spacing w:val="-3"/>
          <w:sz w:val="24"/>
          <w:szCs w:val="24"/>
        </w:rPr>
        <w:t>Preliminary objections</w:t>
      </w:r>
      <w:r w:rsidRPr="00013C7C">
        <w:rPr>
          <w:rFonts w:ascii="Times New Roman" w:eastAsia="Times New Roman" w:hAnsi="Times New Roman" w:cs="Times New Roman"/>
          <w:spacing w:val="-3"/>
          <w:sz w:val="24"/>
          <w:szCs w:val="24"/>
        </w:rPr>
        <w:t xml:space="preserve"> in civil practice requesting dismissal of a pleading will be granted only where the right to relief is clearly warranted and free from doubt.  </w:t>
      </w:r>
      <w:r w:rsidRPr="00013C7C">
        <w:rPr>
          <w:rFonts w:ascii="Times New Roman" w:eastAsia="Times New Roman" w:hAnsi="Times New Roman" w:cs="Times New Roman"/>
          <w:i/>
          <w:spacing w:val="-3"/>
          <w:sz w:val="24"/>
          <w:szCs w:val="24"/>
        </w:rPr>
        <w:t>Interstate Traveller Services, Inc. v. Pa. Dept. of Environment Resources</w:t>
      </w:r>
      <w:r w:rsidRPr="00013C7C">
        <w:rPr>
          <w:rFonts w:ascii="Times New Roman" w:eastAsia="Times New Roman" w:hAnsi="Times New Roman" w:cs="Times New Roman"/>
          <w:spacing w:val="-3"/>
          <w:sz w:val="24"/>
          <w:szCs w:val="24"/>
        </w:rPr>
        <w:t xml:space="preserve">, 406 A.2d 1020 (Pa. 1979);  </w:t>
      </w:r>
      <w:r w:rsidRPr="00013C7C">
        <w:rPr>
          <w:rFonts w:ascii="Times New Roman" w:eastAsia="Times New Roman" w:hAnsi="Times New Roman" w:cs="Times New Roman"/>
          <w:i/>
          <w:spacing w:val="-3"/>
          <w:sz w:val="24"/>
          <w:szCs w:val="24"/>
        </w:rPr>
        <w:t>Rivera v. Philadelphia Theological Seminary of St. Charles Borromeo, Inc</w:t>
      </w:r>
      <w:r w:rsidRPr="00013C7C">
        <w:rPr>
          <w:rFonts w:ascii="Times New Roman" w:eastAsia="Times New Roman" w:hAnsi="Times New Roman" w:cs="Times New Roman"/>
          <w:spacing w:val="-3"/>
          <w:sz w:val="24"/>
          <w:szCs w:val="24"/>
        </w:rPr>
        <w:t xml:space="preserve">., 595 A.2d 172 (Pa. Super. 1991).  The Commission follows this standard.  </w:t>
      </w:r>
      <w:r w:rsidRPr="00013C7C">
        <w:rPr>
          <w:rFonts w:ascii="Times New Roman" w:eastAsia="Times New Roman" w:hAnsi="Times New Roman" w:cs="Times New Roman"/>
          <w:i/>
          <w:spacing w:val="-3"/>
          <w:sz w:val="24"/>
          <w:szCs w:val="24"/>
        </w:rPr>
        <w:t>Montague v. Philadelphia Electric Company</w:t>
      </w:r>
      <w:r w:rsidRPr="00013C7C">
        <w:rPr>
          <w:rFonts w:ascii="Times New Roman" w:eastAsia="Times New Roman" w:hAnsi="Times New Roman" w:cs="Times New Roman"/>
          <w:spacing w:val="-3"/>
          <w:sz w:val="24"/>
          <w:szCs w:val="24"/>
        </w:rPr>
        <w:t>, 66 Pa. PUC 24 (1988).</w:t>
      </w:r>
      <w:r w:rsidRPr="00013C7C">
        <w:rPr>
          <w:rFonts w:ascii="Times New Roman" w:eastAsia="Times New Roman" w:hAnsi="Times New Roman" w:cs="Times New Roman"/>
          <w:spacing w:val="-3"/>
          <w:sz w:val="24"/>
          <w:szCs w:val="24"/>
        </w:rPr>
        <w:br/>
      </w:r>
      <w:r w:rsidRPr="00013C7C">
        <w:rPr>
          <w:rFonts w:ascii="Times New Roman" w:eastAsia="Times New Roman" w:hAnsi="Times New Roman" w:cs="Times New Roman"/>
          <w:spacing w:val="-3"/>
          <w:sz w:val="24"/>
          <w:szCs w:val="24"/>
        </w:rPr>
        <w:br/>
      </w:r>
      <w:r w:rsidRPr="00013C7C">
        <w:rPr>
          <w:rFonts w:ascii="Times New Roman" w:eastAsia="Times New Roman" w:hAnsi="Times New Roman" w:cs="Times New Roman"/>
          <w:spacing w:val="-3"/>
          <w:sz w:val="24"/>
          <w:szCs w:val="24"/>
        </w:rPr>
        <w:tab/>
      </w:r>
      <w:r w:rsidRPr="00013C7C">
        <w:rPr>
          <w:rFonts w:ascii="Times New Roman" w:eastAsia="Times New Roman" w:hAnsi="Times New Roman" w:cs="Times New Roman"/>
          <w:spacing w:val="-3"/>
          <w:sz w:val="24"/>
          <w:szCs w:val="24"/>
        </w:rPr>
        <w:tab/>
        <w:t xml:space="preserve">The Commission may not rely upon the factual assertions of the moving party but must accept as true for purposes of disposing of the motion all well pleaded, material facts of the nonmoving party, as well as every inference from those facts.  </w:t>
      </w:r>
      <w:r w:rsidRPr="00013C7C">
        <w:rPr>
          <w:rFonts w:ascii="Times New Roman" w:eastAsia="Times New Roman" w:hAnsi="Times New Roman" w:cs="Times New Roman"/>
          <w:i/>
          <w:spacing w:val="-3"/>
          <w:sz w:val="24"/>
          <w:szCs w:val="24"/>
        </w:rPr>
        <w:t>County of Allegheny v. Commonwealth of Pennsylvania</w:t>
      </w:r>
      <w:r w:rsidRPr="00013C7C">
        <w:rPr>
          <w:rFonts w:ascii="Times New Roman" w:eastAsia="Times New Roman" w:hAnsi="Times New Roman" w:cs="Times New Roman"/>
          <w:spacing w:val="-3"/>
          <w:sz w:val="24"/>
          <w:szCs w:val="24"/>
        </w:rPr>
        <w:t xml:space="preserve">, 490 A. 2d 402 (Pa. 1985);  </w:t>
      </w:r>
      <w:r w:rsidRPr="00013C7C">
        <w:rPr>
          <w:rFonts w:ascii="Times New Roman" w:eastAsia="Times New Roman" w:hAnsi="Times New Roman" w:cs="Times New Roman"/>
          <w:i/>
          <w:spacing w:val="-3"/>
          <w:sz w:val="24"/>
          <w:szCs w:val="24"/>
        </w:rPr>
        <w:t>Commonwealth of Pennsylvania v. Bell Telephone Co. of Pa</w:t>
      </w:r>
      <w:r w:rsidRPr="00013C7C">
        <w:rPr>
          <w:rFonts w:ascii="Times New Roman" w:eastAsia="Times New Roman" w:hAnsi="Times New Roman" w:cs="Times New Roman"/>
          <w:spacing w:val="-3"/>
          <w:sz w:val="24"/>
          <w:szCs w:val="24"/>
        </w:rPr>
        <w:t>., 551 A.2d 602 (Pa. Cmwlth. 1988).  The Commission must view the Complaint in this case in the light most favorable to the Complainant and should dismiss the Complaint only if it appears that the Complainant would not be entitled to relief under any circumstances as a matter of law</w:t>
      </w:r>
      <w:r w:rsidRPr="00013C7C">
        <w:rPr>
          <w:rFonts w:ascii="Times New Roman" w:eastAsia="Times New Roman" w:hAnsi="Times New Roman" w:cs="Times New Roman"/>
          <w:i/>
          <w:spacing w:val="-3"/>
          <w:sz w:val="24"/>
          <w:szCs w:val="24"/>
        </w:rPr>
        <w:t>.  Equitable Small Transportation Intervenors v. Equitable Gas Company</w:t>
      </w:r>
      <w:r w:rsidRPr="00013C7C">
        <w:rPr>
          <w:rFonts w:ascii="Times New Roman" w:eastAsia="Times New Roman" w:hAnsi="Times New Roman" w:cs="Times New Roman"/>
          <w:spacing w:val="-3"/>
          <w:sz w:val="24"/>
          <w:szCs w:val="24"/>
        </w:rPr>
        <w:t>, 1994 Pa PUC LEXIS 69, Docket No. C-00935435 (July 18, 1994)</w:t>
      </w:r>
      <w:r w:rsidR="00470525">
        <w:rPr>
          <w:rFonts w:ascii="Times New Roman" w:hAnsi="Times New Roman" w:cs="Times New Roman"/>
          <w:sz w:val="24"/>
          <w:szCs w:val="24"/>
        </w:rPr>
        <w:tab/>
      </w:r>
    </w:p>
    <w:p w14:paraId="78D708B1" w14:textId="6C757698" w:rsidR="00013C7C" w:rsidRDefault="00013C7C" w:rsidP="00013C7C">
      <w:pPr>
        <w:pStyle w:val="NoSpacing"/>
        <w:spacing w:line="360" w:lineRule="auto"/>
        <w:rPr>
          <w:rFonts w:ascii="Times New Roman" w:hAnsi="Times New Roman" w:cs="Times New Roman"/>
          <w:sz w:val="24"/>
          <w:szCs w:val="24"/>
        </w:rPr>
      </w:pPr>
    </w:p>
    <w:p w14:paraId="586F2520" w14:textId="1FECFECC" w:rsidR="00D11AC3" w:rsidRDefault="00013C7C" w:rsidP="00013C7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While it is clear on the face of the pleadings in this matter that there is a jurisdictional issue, sufficient </w:t>
      </w:r>
      <w:r w:rsidRPr="007B44E4">
        <w:rPr>
          <w:rFonts w:ascii="Times New Roman" w:hAnsi="Times New Roman" w:cs="Times New Roman"/>
          <w:i/>
          <w:sz w:val="24"/>
          <w:szCs w:val="24"/>
        </w:rPr>
        <w:t>undisputed</w:t>
      </w:r>
      <w:r>
        <w:rPr>
          <w:rFonts w:ascii="Times New Roman" w:hAnsi="Times New Roman" w:cs="Times New Roman"/>
          <w:sz w:val="24"/>
          <w:szCs w:val="24"/>
        </w:rPr>
        <w:t xml:space="preserve"> facts do not exist </w:t>
      </w:r>
      <w:proofErr w:type="gramStart"/>
      <w:r>
        <w:rPr>
          <w:rFonts w:ascii="Times New Roman" w:hAnsi="Times New Roman" w:cs="Times New Roman"/>
          <w:sz w:val="24"/>
          <w:szCs w:val="24"/>
        </w:rPr>
        <w:t>so as to</w:t>
      </w:r>
      <w:proofErr w:type="gramEnd"/>
      <w:r>
        <w:rPr>
          <w:rFonts w:ascii="Times New Roman" w:hAnsi="Times New Roman" w:cs="Times New Roman"/>
          <w:sz w:val="24"/>
          <w:szCs w:val="24"/>
        </w:rPr>
        <w:t xml:space="preserve"> allow granting Bushkill’s Preliminary Objections.  </w:t>
      </w:r>
      <w:r w:rsidR="007B44E4">
        <w:rPr>
          <w:rFonts w:ascii="Times New Roman" w:hAnsi="Times New Roman" w:cs="Times New Roman"/>
          <w:sz w:val="24"/>
          <w:szCs w:val="24"/>
        </w:rPr>
        <w:t>T</w:t>
      </w:r>
      <w:r>
        <w:rPr>
          <w:rFonts w:ascii="Times New Roman" w:hAnsi="Times New Roman" w:cs="Times New Roman"/>
          <w:sz w:val="24"/>
          <w:szCs w:val="24"/>
        </w:rPr>
        <w:t xml:space="preserve">here </w:t>
      </w:r>
      <w:r w:rsidR="007B44E4">
        <w:rPr>
          <w:rFonts w:ascii="Times New Roman" w:hAnsi="Times New Roman" w:cs="Times New Roman"/>
          <w:sz w:val="24"/>
          <w:szCs w:val="24"/>
        </w:rPr>
        <w:t xml:space="preserve">are factual disagreements </w:t>
      </w:r>
      <w:r w:rsidR="00D11AC3">
        <w:rPr>
          <w:rFonts w:ascii="Times New Roman" w:hAnsi="Times New Roman" w:cs="Times New Roman"/>
          <w:sz w:val="24"/>
          <w:szCs w:val="24"/>
        </w:rPr>
        <w:t xml:space="preserve">between the parties, </w:t>
      </w:r>
      <w:r w:rsidR="007B44E4">
        <w:rPr>
          <w:rFonts w:ascii="Times New Roman" w:hAnsi="Times New Roman" w:cs="Times New Roman"/>
          <w:sz w:val="24"/>
          <w:szCs w:val="24"/>
        </w:rPr>
        <w:t xml:space="preserve">and </w:t>
      </w:r>
      <w:r w:rsidR="00D11AC3">
        <w:rPr>
          <w:rFonts w:ascii="Times New Roman" w:hAnsi="Times New Roman" w:cs="Times New Roman"/>
          <w:sz w:val="24"/>
          <w:szCs w:val="24"/>
        </w:rPr>
        <w:t xml:space="preserve">a stipulation of facts as requested in the Order of April 26, 2018 </w:t>
      </w:r>
      <w:r w:rsidR="007B44E4">
        <w:rPr>
          <w:rFonts w:ascii="Times New Roman" w:hAnsi="Times New Roman" w:cs="Times New Roman"/>
          <w:sz w:val="24"/>
          <w:szCs w:val="24"/>
        </w:rPr>
        <w:t xml:space="preserve">has not </w:t>
      </w:r>
      <w:r w:rsidR="00D11AC3">
        <w:rPr>
          <w:rFonts w:ascii="Times New Roman" w:hAnsi="Times New Roman" w:cs="Times New Roman"/>
          <w:sz w:val="24"/>
          <w:szCs w:val="24"/>
        </w:rPr>
        <w:t xml:space="preserve">been filed.  I do, however, find that I&amp;E filed a legally sufficient Complaint in this matter.  </w:t>
      </w:r>
      <w:r w:rsidR="007B44E4">
        <w:rPr>
          <w:rFonts w:ascii="Times New Roman" w:hAnsi="Times New Roman" w:cs="Times New Roman"/>
          <w:sz w:val="24"/>
          <w:szCs w:val="24"/>
        </w:rPr>
        <w:t>I&amp;E has articulated the facts as I&amp;E sees them and the applicable law as I&amp;E applies it and has alleged that Bushkill is providing utility service without authorization from the Commission</w:t>
      </w:r>
      <w:r w:rsidR="00DA1ACB">
        <w:rPr>
          <w:rFonts w:ascii="Times New Roman" w:hAnsi="Times New Roman" w:cs="Times New Roman"/>
          <w:sz w:val="24"/>
          <w:szCs w:val="24"/>
        </w:rPr>
        <w:t xml:space="preserve"> and in violation of </w:t>
      </w:r>
      <w:r w:rsidR="00DA1ACB" w:rsidRPr="00DA1ACB">
        <w:rPr>
          <w:rFonts w:ascii="Times New Roman" w:hAnsi="Times New Roman" w:cs="Times New Roman"/>
          <w:sz w:val="24"/>
          <w:szCs w:val="24"/>
        </w:rPr>
        <w:t>the Gas and Hazardous Liquids Pipeline Act, 58 P.S. § 801.101.</w:t>
      </w:r>
      <w:r w:rsidR="007B44E4">
        <w:rPr>
          <w:rFonts w:ascii="Times New Roman" w:hAnsi="Times New Roman" w:cs="Times New Roman"/>
          <w:sz w:val="24"/>
          <w:szCs w:val="24"/>
        </w:rPr>
        <w:t xml:space="preserve">  </w:t>
      </w:r>
      <w:r w:rsidR="00D11AC3">
        <w:rPr>
          <w:rFonts w:ascii="Times New Roman" w:hAnsi="Times New Roman" w:cs="Times New Roman"/>
          <w:sz w:val="24"/>
          <w:szCs w:val="24"/>
        </w:rPr>
        <w:t xml:space="preserve">In this sense, </w:t>
      </w:r>
      <w:r w:rsidR="00DA1ACB">
        <w:rPr>
          <w:rFonts w:ascii="Times New Roman" w:hAnsi="Times New Roman" w:cs="Times New Roman"/>
          <w:sz w:val="24"/>
          <w:szCs w:val="24"/>
        </w:rPr>
        <w:t xml:space="preserve">because </w:t>
      </w:r>
      <w:r w:rsidR="00D11AC3">
        <w:rPr>
          <w:rFonts w:ascii="Times New Roman" w:hAnsi="Times New Roman" w:cs="Times New Roman"/>
          <w:sz w:val="24"/>
          <w:szCs w:val="24"/>
        </w:rPr>
        <w:t>there is a justiciable jurisdictional controversy, but as there is little to no agreement as to the facts, an evidentiary hearing is now required.  The parties may file briefs thereafter arguing the applicability of the law.</w:t>
      </w:r>
    </w:p>
    <w:p w14:paraId="295830DC" w14:textId="77777777" w:rsidR="00D11AC3" w:rsidRDefault="00D11AC3" w:rsidP="00013C7C">
      <w:pPr>
        <w:pStyle w:val="NoSpacing"/>
        <w:spacing w:line="360" w:lineRule="auto"/>
        <w:rPr>
          <w:rFonts w:ascii="Times New Roman" w:hAnsi="Times New Roman" w:cs="Times New Roman"/>
          <w:sz w:val="24"/>
          <w:szCs w:val="24"/>
        </w:rPr>
      </w:pPr>
    </w:p>
    <w:p w14:paraId="0D0F27D4" w14:textId="25D9A317" w:rsidR="00D11AC3" w:rsidRDefault="00D11AC3" w:rsidP="00013C7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Bushkill’s Preliminary Objections are denied. </w:t>
      </w:r>
    </w:p>
    <w:p w14:paraId="1F297A8A" w14:textId="77777777" w:rsidR="00D11AC3" w:rsidRDefault="00D11AC3" w:rsidP="00013C7C">
      <w:pPr>
        <w:pStyle w:val="NoSpacing"/>
        <w:spacing w:line="360" w:lineRule="auto"/>
        <w:rPr>
          <w:rFonts w:ascii="Times New Roman" w:hAnsi="Times New Roman" w:cs="Times New Roman"/>
          <w:sz w:val="24"/>
          <w:szCs w:val="24"/>
        </w:rPr>
      </w:pPr>
    </w:p>
    <w:p w14:paraId="71538EA4" w14:textId="3151B40B" w:rsidR="00013C7C" w:rsidRPr="00DA1ACB" w:rsidRDefault="00013C7C" w:rsidP="00013C7C">
      <w:pPr>
        <w:pStyle w:val="NoSpacing"/>
        <w:spacing w:line="360" w:lineRule="auto"/>
        <w:rPr>
          <w:rFonts w:ascii="Times New Roman" w:hAnsi="Times New Roman" w:cs="Times New Roman"/>
          <w:b/>
          <w:sz w:val="24"/>
          <w:szCs w:val="24"/>
          <w:u w:val="single"/>
        </w:rPr>
      </w:pPr>
      <w:r w:rsidRPr="00DA1ACB">
        <w:rPr>
          <w:rFonts w:ascii="Times New Roman" w:hAnsi="Times New Roman" w:cs="Times New Roman"/>
          <w:b/>
          <w:sz w:val="24"/>
          <w:szCs w:val="24"/>
        </w:rPr>
        <w:t xml:space="preserve"> </w:t>
      </w:r>
      <w:r w:rsidR="00D11AC3" w:rsidRPr="00DA1ACB">
        <w:rPr>
          <w:rFonts w:ascii="Times New Roman" w:hAnsi="Times New Roman" w:cs="Times New Roman"/>
          <w:b/>
          <w:sz w:val="24"/>
          <w:szCs w:val="24"/>
          <w:u w:val="single"/>
        </w:rPr>
        <w:t>The June 1, 2018 Request for a Further Continuance</w:t>
      </w:r>
    </w:p>
    <w:p w14:paraId="0591081C" w14:textId="77777777" w:rsidR="00013C7C" w:rsidRDefault="00013C7C" w:rsidP="00470525">
      <w:pPr>
        <w:pStyle w:val="NoSpacing"/>
        <w:spacing w:line="360" w:lineRule="auto"/>
        <w:rPr>
          <w:rFonts w:ascii="Times New Roman" w:hAnsi="Times New Roman" w:cs="Times New Roman"/>
          <w:sz w:val="24"/>
          <w:szCs w:val="24"/>
        </w:rPr>
      </w:pPr>
    </w:p>
    <w:p w14:paraId="679D9C23" w14:textId="6CE54AF5" w:rsidR="008821D1" w:rsidRDefault="00D11AC3"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821D1" w:rsidRPr="008821D1">
        <w:rPr>
          <w:rFonts w:ascii="Times New Roman" w:hAnsi="Times New Roman" w:cs="Times New Roman"/>
          <w:sz w:val="24"/>
          <w:szCs w:val="24"/>
        </w:rPr>
        <w:t xml:space="preserve">The Commission’s Rules of Administrative Practice and Procedure at 52 Pa. Code § 1.15(b) state that, “Only for good cause shown will requests for continuance be considered.”   </w:t>
      </w:r>
    </w:p>
    <w:p w14:paraId="3F943AB1" w14:textId="77777777" w:rsidR="008821D1" w:rsidRDefault="008821D1" w:rsidP="00470525">
      <w:pPr>
        <w:pStyle w:val="NoSpacing"/>
        <w:spacing w:line="360" w:lineRule="auto"/>
        <w:rPr>
          <w:rFonts w:ascii="Times New Roman" w:hAnsi="Times New Roman" w:cs="Times New Roman"/>
          <w:sz w:val="24"/>
          <w:szCs w:val="24"/>
        </w:rPr>
      </w:pPr>
    </w:p>
    <w:p w14:paraId="46EA226C" w14:textId="6894A285" w:rsidR="007E1DDE" w:rsidRDefault="008821D1"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E1DDE">
        <w:rPr>
          <w:rFonts w:ascii="Times New Roman" w:hAnsi="Times New Roman" w:cs="Times New Roman"/>
          <w:sz w:val="24"/>
          <w:szCs w:val="24"/>
        </w:rPr>
        <w:t>In the Order of April 26, 2018, which granted a further continuance in this matter</w:t>
      </w:r>
      <w:r w:rsidR="007E1DDE" w:rsidRPr="007E1DDE">
        <w:t xml:space="preserve"> </w:t>
      </w:r>
      <w:r w:rsidR="007E1DDE" w:rsidRPr="007E1DDE">
        <w:rPr>
          <w:rFonts w:ascii="Times New Roman" w:hAnsi="Times New Roman" w:cs="Times New Roman"/>
          <w:sz w:val="24"/>
          <w:szCs w:val="24"/>
        </w:rPr>
        <w:t>I ask</w:t>
      </w:r>
      <w:r w:rsidR="007E1DDE">
        <w:rPr>
          <w:rFonts w:ascii="Times New Roman" w:hAnsi="Times New Roman" w:cs="Times New Roman"/>
          <w:sz w:val="24"/>
          <w:szCs w:val="24"/>
        </w:rPr>
        <w:t>ed</w:t>
      </w:r>
      <w:r w:rsidR="007E1DDE" w:rsidRPr="007E1DDE">
        <w:rPr>
          <w:rFonts w:ascii="Times New Roman" w:hAnsi="Times New Roman" w:cs="Times New Roman"/>
          <w:sz w:val="24"/>
          <w:szCs w:val="24"/>
        </w:rPr>
        <w:t xml:space="preserve"> that the parties advise me by </w:t>
      </w:r>
      <w:r w:rsidR="007E1DDE">
        <w:rPr>
          <w:rFonts w:ascii="Times New Roman" w:hAnsi="Times New Roman" w:cs="Times New Roman"/>
          <w:sz w:val="24"/>
          <w:szCs w:val="24"/>
        </w:rPr>
        <w:t>June 1</w:t>
      </w:r>
      <w:r w:rsidR="008D1ADF">
        <w:rPr>
          <w:rFonts w:ascii="Times New Roman" w:hAnsi="Times New Roman" w:cs="Times New Roman"/>
          <w:sz w:val="24"/>
          <w:szCs w:val="24"/>
        </w:rPr>
        <w:t>,</w:t>
      </w:r>
      <w:r w:rsidR="007E1DDE">
        <w:rPr>
          <w:rFonts w:ascii="Times New Roman" w:hAnsi="Times New Roman" w:cs="Times New Roman"/>
          <w:sz w:val="24"/>
          <w:szCs w:val="24"/>
        </w:rPr>
        <w:t xml:space="preserve"> 2018</w:t>
      </w:r>
      <w:r w:rsidR="008D1ADF">
        <w:rPr>
          <w:rFonts w:ascii="Times New Roman" w:hAnsi="Times New Roman" w:cs="Times New Roman"/>
          <w:sz w:val="24"/>
          <w:szCs w:val="24"/>
        </w:rPr>
        <w:t>,</w:t>
      </w:r>
      <w:r w:rsidR="007E1DDE" w:rsidRPr="007E1DDE">
        <w:rPr>
          <w:rFonts w:ascii="Times New Roman" w:hAnsi="Times New Roman" w:cs="Times New Roman"/>
          <w:sz w:val="24"/>
          <w:szCs w:val="24"/>
        </w:rPr>
        <w:t xml:space="preserve"> of the resolution of this matter with an appropriate filing, or provide a stipulation of facts to the extent practicable.  </w:t>
      </w:r>
      <w:r w:rsidR="007E1DDE">
        <w:rPr>
          <w:rFonts w:ascii="Times New Roman" w:hAnsi="Times New Roman" w:cs="Times New Roman"/>
          <w:sz w:val="24"/>
          <w:szCs w:val="24"/>
        </w:rPr>
        <w:t xml:space="preserve">I </w:t>
      </w:r>
      <w:r w:rsidR="008D1ADF">
        <w:rPr>
          <w:rFonts w:ascii="Times New Roman" w:hAnsi="Times New Roman" w:cs="Times New Roman"/>
          <w:sz w:val="24"/>
          <w:szCs w:val="24"/>
        </w:rPr>
        <w:t xml:space="preserve">have </w:t>
      </w:r>
      <w:r w:rsidR="007E1DDE">
        <w:rPr>
          <w:rFonts w:ascii="Times New Roman" w:hAnsi="Times New Roman" w:cs="Times New Roman"/>
          <w:sz w:val="24"/>
          <w:szCs w:val="24"/>
        </w:rPr>
        <w:t xml:space="preserve">received neither.  Instead, the parties are requesting an additional sixty days in which to continue negotiations because of a change in counsel for Bushkill and a change in Bushkill’s management.  As I also stated in the April 26, 2018 Order, </w:t>
      </w:r>
      <w:r w:rsidR="007E1DDE" w:rsidRPr="007E1DDE">
        <w:rPr>
          <w:rFonts w:ascii="Times New Roman" w:hAnsi="Times New Roman" w:cs="Times New Roman"/>
          <w:sz w:val="24"/>
          <w:szCs w:val="24"/>
        </w:rPr>
        <w:t>th</w:t>
      </w:r>
      <w:r w:rsidR="007E1DDE">
        <w:rPr>
          <w:rFonts w:ascii="Times New Roman" w:hAnsi="Times New Roman" w:cs="Times New Roman"/>
          <w:sz w:val="24"/>
          <w:szCs w:val="24"/>
        </w:rPr>
        <w:t>is</w:t>
      </w:r>
      <w:r w:rsidR="007E1DDE" w:rsidRPr="007E1DDE">
        <w:rPr>
          <w:rFonts w:ascii="Times New Roman" w:hAnsi="Times New Roman" w:cs="Times New Roman"/>
          <w:sz w:val="24"/>
          <w:szCs w:val="24"/>
        </w:rPr>
        <w:t xml:space="preserve"> case must move towards resolution, whether by settlement or hearing.</w:t>
      </w:r>
    </w:p>
    <w:p w14:paraId="2CB80C5E" w14:textId="77777777" w:rsidR="007E1DDE" w:rsidRDefault="007E1DDE" w:rsidP="00470525">
      <w:pPr>
        <w:pStyle w:val="NoSpacing"/>
        <w:spacing w:line="360" w:lineRule="auto"/>
        <w:rPr>
          <w:rFonts w:ascii="Times New Roman" w:hAnsi="Times New Roman" w:cs="Times New Roman"/>
          <w:sz w:val="24"/>
          <w:szCs w:val="24"/>
        </w:rPr>
      </w:pPr>
    </w:p>
    <w:p w14:paraId="6FAE3759" w14:textId="5FCA32A8" w:rsidR="00B931B8" w:rsidRDefault="007E1DDE" w:rsidP="007E1DD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B58E3">
        <w:rPr>
          <w:rFonts w:ascii="Times New Roman" w:hAnsi="Times New Roman" w:cs="Times New Roman"/>
          <w:sz w:val="24"/>
          <w:szCs w:val="24"/>
        </w:rPr>
        <w:t xml:space="preserve">There have been six continuances in this case to date.  The parties have had ample time in which to negotiate a settlement.  </w:t>
      </w:r>
      <w:r>
        <w:rPr>
          <w:rFonts w:ascii="Times New Roman" w:hAnsi="Times New Roman" w:cs="Times New Roman"/>
          <w:sz w:val="24"/>
          <w:szCs w:val="24"/>
        </w:rPr>
        <w:t>A further continuance in this matter is unwarranted</w:t>
      </w:r>
      <w:r w:rsidR="00D11AC3">
        <w:rPr>
          <w:rFonts w:ascii="Times New Roman" w:hAnsi="Times New Roman" w:cs="Times New Roman"/>
          <w:sz w:val="24"/>
          <w:szCs w:val="24"/>
        </w:rPr>
        <w:t xml:space="preserve"> as good cause for such a continuance has not been shown</w:t>
      </w:r>
      <w:r>
        <w:rPr>
          <w:rFonts w:ascii="Times New Roman" w:hAnsi="Times New Roman" w:cs="Times New Roman"/>
          <w:sz w:val="24"/>
          <w:szCs w:val="24"/>
        </w:rPr>
        <w:t xml:space="preserve">.  </w:t>
      </w:r>
      <w:r w:rsidR="00D11AC3">
        <w:rPr>
          <w:rFonts w:ascii="Times New Roman" w:hAnsi="Times New Roman" w:cs="Times New Roman"/>
          <w:sz w:val="24"/>
          <w:szCs w:val="24"/>
        </w:rPr>
        <w:t xml:space="preserve">The request for a further continuance is denied.  </w:t>
      </w:r>
      <w:r w:rsidR="00470525">
        <w:rPr>
          <w:rFonts w:ascii="Times New Roman" w:hAnsi="Times New Roman" w:cs="Times New Roman"/>
          <w:sz w:val="24"/>
          <w:szCs w:val="24"/>
        </w:rPr>
        <w:t xml:space="preserve">This case </w:t>
      </w:r>
      <w:r>
        <w:rPr>
          <w:rFonts w:ascii="Times New Roman" w:hAnsi="Times New Roman" w:cs="Times New Roman"/>
          <w:sz w:val="24"/>
          <w:szCs w:val="24"/>
        </w:rPr>
        <w:t xml:space="preserve">will be set for an evidentiary hearing at which time the parties are to present </w:t>
      </w:r>
      <w:r w:rsidR="00D11AC3">
        <w:rPr>
          <w:rFonts w:ascii="Times New Roman" w:hAnsi="Times New Roman" w:cs="Times New Roman"/>
          <w:sz w:val="24"/>
          <w:szCs w:val="24"/>
        </w:rPr>
        <w:t>the facts in support of their respective cases.</w:t>
      </w:r>
      <w:r w:rsidR="00470525">
        <w:rPr>
          <w:rFonts w:ascii="Times New Roman" w:hAnsi="Times New Roman" w:cs="Times New Roman"/>
          <w:sz w:val="24"/>
          <w:szCs w:val="24"/>
        </w:rPr>
        <w:t xml:space="preserve">  </w:t>
      </w:r>
    </w:p>
    <w:p w14:paraId="71C86FC2" w14:textId="31744802" w:rsidR="00B931B8" w:rsidRDefault="00B931B8" w:rsidP="00470525">
      <w:pPr>
        <w:pStyle w:val="NoSpacing"/>
        <w:spacing w:line="360" w:lineRule="auto"/>
        <w:rPr>
          <w:rFonts w:ascii="Times New Roman" w:hAnsi="Times New Roman" w:cs="Times New Roman"/>
          <w:sz w:val="24"/>
          <w:szCs w:val="24"/>
        </w:rPr>
      </w:pPr>
    </w:p>
    <w:p w14:paraId="28EE7D4A" w14:textId="4B331634" w:rsidR="00470525" w:rsidRDefault="008821D1" w:rsidP="008821D1">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u w:val="single"/>
        </w:rPr>
        <w:t>ORDER</w:t>
      </w:r>
    </w:p>
    <w:p w14:paraId="01E7A116" w14:textId="199617DD" w:rsidR="008821D1" w:rsidRDefault="008821D1" w:rsidP="008821D1">
      <w:pPr>
        <w:pStyle w:val="NoSpacing"/>
        <w:spacing w:line="360" w:lineRule="auto"/>
        <w:rPr>
          <w:rFonts w:ascii="Times New Roman" w:hAnsi="Times New Roman" w:cs="Times New Roman"/>
          <w:sz w:val="24"/>
          <w:szCs w:val="24"/>
        </w:rPr>
      </w:pPr>
    </w:p>
    <w:p w14:paraId="2E1E2EDC" w14:textId="77777777" w:rsidR="005C06B9" w:rsidRDefault="005C06B9" w:rsidP="008821D1">
      <w:pPr>
        <w:pStyle w:val="NoSpacing"/>
        <w:spacing w:line="360" w:lineRule="auto"/>
        <w:rPr>
          <w:rFonts w:ascii="Times New Roman" w:hAnsi="Times New Roman" w:cs="Times New Roman"/>
          <w:sz w:val="24"/>
          <w:szCs w:val="24"/>
        </w:rPr>
      </w:pPr>
    </w:p>
    <w:p w14:paraId="6E4F471A" w14:textId="7676B8F2" w:rsidR="008821D1" w:rsidRDefault="005C3609" w:rsidP="008821D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821D1">
        <w:rPr>
          <w:rFonts w:ascii="Times New Roman" w:hAnsi="Times New Roman" w:cs="Times New Roman"/>
          <w:sz w:val="24"/>
          <w:szCs w:val="24"/>
        </w:rPr>
        <w:t>THERFORE;</w:t>
      </w:r>
    </w:p>
    <w:p w14:paraId="6180DAF6" w14:textId="275CF4D2" w:rsidR="008821D1" w:rsidRDefault="008821D1" w:rsidP="008821D1">
      <w:pPr>
        <w:pStyle w:val="NoSpacing"/>
        <w:spacing w:line="360" w:lineRule="auto"/>
        <w:rPr>
          <w:rFonts w:ascii="Times New Roman" w:hAnsi="Times New Roman" w:cs="Times New Roman"/>
          <w:sz w:val="24"/>
          <w:szCs w:val="24"/>
        </w:rPr>
      </w:pPr>
    </w:p>
    <w:p w14:paraId="3428F3E2" w14:textId="43A223E9" w:rsidR="008821D1" w:rsidRDefault="008821D1" w:rsidP="008821D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sidR="005C3609">
        <w:rPr>
          <w:rFonts w:ascii="Times New Roman" w:hAnsi="Times New Roman" w:cs="Times New Roman"/>
          <w:sz w:val="24"/>
          <w:szCs w:val="24"/>
        </w:rPr>
        <w:tab/>
      </w:r>
      <w:r>
        <w:rPr>
          <w:rFonts w:ascii="Times New Roman" w:hAnsi="Times New Roman" w:cs="Times New Roman"/>
          <w:sz w:val="24"/>
          <w:szCs w:val="24"/>
        </w:rPr>
        <w:t>IT IS ORDERED:</w:t>
      </w:r>
    </w:p>
    <w:p w14:paraId="470C7665" w14:textId="4426DAD5" w:rsidR="005C3609" w:rsidRDefault="005C3609" w:rsidP="008821D1">
      <w:pPr>
        <w:pStyle w:val="NoSpacing"/>
        <w:spacing w:line="360" w:lineRule="auto"/>
        <w:rPr>
          <w:rFonts w:ascii="Times New Roman" w:hAnsi="Times New Roman" w:cs="Times New Roman"/>
          <w:sz w:val="24"/>
          <w:szCs w:val="24"/>
        </w:rPr>
      </w:pPr>
    </w:p>
    <w:p w14:paraId="21A5E490" w14:textId="563CF9A7" w:rsidR="005C3609" w:rsidRDefault="005C3609" w:rsidP="008821D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 xml:space="preserve">That </w:t>
      </w:r>
      <w:r w:rsidR="00D11AC3">
        <w:rPr>
          <w:rFonts w:ascii="Times New Roman" w:hAnsi="Times New Roman" w:cs="Times New Roman"/>
          <w:sz w:val="24"/>
          <w:szCs w:val="24"/>
        </w:rPr>
        <w:t>the Preliminary Objections filed by Bushkill Group, Inc., on December 16, 2015</w:t>
      </w:r>
      <w:r w:rsidR="007B44E4">
        <w:rPr>
          <w:rFonts w:ascii="Times New Roman" w:hAnsi="Times New Roman" w:cs="Times New Roman"/>
          <w:sz w:val="24"/>
          <w:szCs w:val="24"/>
        </w:rPr>
        <w:t>,</w:t>
      </w:r>
      <w:r w:rsidR="00D11AC3">
        <w:rPr>
          <w:rFonts w:ascii="Times New Roman" w:hAnsi="Times New Roman" w:cs="Times New Roman"/>
          <w:sz w:val="24"/>
          <w:szCs w:val="24"/>
        </w:rPr>
        <w:t xml:space="preserve"> are denied</w:t>
      </w:r>
      <w:r>
        <w:rPr>
          <w:rFonts w:ascii="Times New Roman" w:hAnsi="Times New Roman" w:cs="Times New Roman"/>
          <w:sz w:val="24"/>
          <w:szCs w:val="24"/>
        </w:rPr>
        <w:t>.</w:t>
      </w:r>
    </w:p>
    <w:p w14:paraId="111DB038" w14:textId="3AFE1635" w:rsidR="00D11AC3" w:rsidRDefault="00D11AC3" w:rsidP="008821D1">
      <w:pPr>
        <w:pStyle w:val="NoSpacing"/>
        <w:spacing w:line="360" w:lineRule="auto"/>
        <w:rPr>
          <w:rFonts w:ascii="Times New Roman" w:hAnsi="Times New Roman" w:cs="Times New Roman"/>
          <w:sz w:val="24"/>
          <w:szCs w:val="24"/>
        </w:rPr>
      </w:pPr>
    </w:p>
    <w:p w14:paraId="40A6BC21" w14:textId="3037C1EE" w:rsidR="00D11AC3" w:rsidRDefault="00D11AC3" w:rsidP="008821D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That the Request for a Further Continuance in this matter submitted June 1, 2018, is denied.</w:t>
      </w:r>
    </w:p>
    <w:p w14:paraId="6617917D" w14:textId="313553EF" w:rsidR="00D11AC3" w:rsidRDefault="00D11AC3" w:rsidP="008821D1">
      <w:pPr>
        <w:pStyle w:val="NoSpacing"/>
        <w:spacing w:line="360" w:lineRule="auto"/>
        <w:rPr>
          <w:rFonts w:ascii="Times New Roman" w:hAnsi="Times New Roman" w:cs="Times New Roman"/>
          <w:sz w:val="24"/>
          <w:szCs w:val="24"/>
        </w:rPr>
      </w:pPr>
    </w:p>
    <w:p w14:paraId="65E1C466" w14:textId="6D4DA439" w:rsidR="00D11AC3" w:rsidRDefault="00D11AC3" w:rsidP="008821D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That this matter be set for an evidentiary hearing.</w:t>
      </w:r>
    </w:p>
    <w:p w14:paraId="4D683FB4" w14:textId="77777777" w:rsidR="00153707" w:rsidRDefault="00153707" w:rsidP="008821D1">
      <w:pPr>
        <w:pStyle w:val="NoSpacing"/>
        <w:spacing w:line="360" w:lineRule="auto"/>
        <w:rPr>
          <w:rFonts w:ascii="Times New Roman" w:hAnsi="Times New Roman" w:cs="Times New Roman"/>
          <w:sz w:val="24"/>
          <w:szCs w:val="24"/>
        </w:rPr>
      </w:pPr>
    </w:p>
    <w:p w14:paraId="1264D0E8" w14:textId="40AF1B8A" w:rsidR="005C3609" w:rsidRDefault="005C3609" w:rsidP="008821D1">
      <w:pPr>
        <w:pStyle w:val="NoSpacing"/>
        <w:spacing w:line="360" w:lineRule="auto"/>
        <w:rPr>
          <w:rFonts w:ascii="Times New Roman" w:hAnsi="Times New Roman" w:cs="Times New Roman"/>
          <w:sz w:val="24"/>
          <w:szCs w:val="24"/>
        </w:rPr>
      </w:pPr>
    </w:p>
    <w:p w14:paraId="170EC84E" w14:textId="27C936F2" w:rsidR="00B931B8" w:rsidRDefault="00B931B8" w:rsidP="00B931B8">
      <w:pPr>
        <w:pStyle w:val="NoSpacing"/>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Pr="00B931B8">
        <w:rPr>
          <w:rFonts w:ascii="Times New Roman" w:hAnsi="Times New Roman" w:cs="Times New Roman"/>
          <w:sz w:val="24"/>
          <w:szCs w:val="24"/>
        </w:rPr>
        <w:t xml:space="preserve"> </w:t>
      </w:r>
      <w:r w:rsidR="008D1ADF">
        <w:rPr>
          <w:rFonts w:ascii="Times New Roman" w:hAnsi="Times New Roman" w:cs="Times New Roman"/>
          <w:sz w:val="24"/>
          <w:szCs w:val="24"/>
          <w:u w:val="single"/>
        </w:rPr>
        <w:t>June 5</w:t>
      </w:r>
      <w:r w:rsidRPr="00B931B8">
        <w:rPr>
          <w:rFonts w:ascii="Times New Roman" w:hAnsi="Times New Roman" w:cs="Times New Roman"/>
          <w:sz w:val="24"/>
          <w:szCs w:val="24"/>
          <w:u w:val="single"/>
        </w:rPr>
        <w:t>, 2018</w:t>
      </w:r>
      <w:r w:rsidRPr="00B931B8">
        <w:rPr>
          <w:rFonts w:ascii="Times New Roman" w:hAnsi="Times New Roman" w:cs="Times New Roman"/>
          <w:sz w:val="24"/>
          <w:szCs w:val="24"/>
        </w:rPr>
        <w:tab/>
      </w:r>
      <w:r w:rsidRPr="00B931B8">
        <w:rPr>
          <w:rFonts w:ascii="Times New Roman" w:hAnsi="Times New Roman" w:cs="Times New Roman"/>
          <w:sz w:val="24"/>
          <w:szCs w:val="24"/>
        </w:rPr>
        <w:tab/>
      </w:r>
      <w:r w:rsidRPr="00B931B8">
        <w:rPr>
          <w:rFonts w:ascii="Times New Roman" w:hAnsi="Times New Roman" w:cs="Times New Roman"/>
          <w:sz w:val="24"/>
          <w:szCs w:val="24"/>
        </w:rPr>
        <w:tab/>
      </w:r>
      <w:r w:rsidRPr="00B931B8">
        <w:rPr>
          <w:rFonts w:ascii="Times New Roman" w:hAnsi="Times New Roman" w:cs="Times New Roman"/>
          <w:sz w:val="24"/>
          <w:szCs w:val="24"/>
        </w:rPr>
        <w:tab/>
      </w:r>
      <w:r w:rsidR="008D1ADF">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t>/s/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092E200" w14:textId="10060D2B" w:rsidR="00B931B8" w:rsidRDefault="00B931B8" w:rsidP="00B931B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Dennis J. Buckley</w:t>
      </w:r>
    </w:p>
    <w:p w14:paraId="5333D64E" w14:textId="5B5E05FB" w:rsidR="00B931B8" w:rsidRPr="00B931B8" w:rsidRDefault="00B931B8" w:rsidP="00B931B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Administrative Law Judge</w:t>
      </w:r>
    </w:p>
    <w:p w14:paraId="4CB7DB9D" w14:textId="77777777" w:rsidR="005C06B9" w:rsidRDefault="00470525" w:rsidP="00B931B8">
      <w:pPr>
        <w:pStyle w:val="NoSpacing"/>
        <w:rPr>
          <w:rFonts w:ascii="Times New Roman" w:hAnsi="Times New Roman" w:cs="Times New Roman"/>
          <w:sz w:val="24"/>
          <w:szCs w:val="24"/>
        </w:rPr>
        <w:sectPr w:rsidR="005C06B9" w:rsidSect="00890339">
          <w:footerReference w:type="default" r:id="rId8"/>
          <w:pgSz w:w="12240" w:h="15840"/>
          <w:pgMar w:top="1440" w:right="1440" w:bottom="1440" w:left="1440" w:header="720" w:footer="720" w:gutter="0"/>
          <w:cols w:space="720"/>
          <w:docGrid w:linePitch="360"/>
        </w:sectPr>
      </w:pPr>
      <w:r w:rsidRPr="00470525">
        <w:rPr>
          <w:rFonts w:ascii="Times New Roman" w:hAnsi="Times New Roman" w:cs="Times New Roman"/>
          <w:sz w:val="24"/>
          <w:szCs w:val="24"/>
        </w:rPr>
        <w:t xml:space="preserve">  </w:t>
      </w:r>
    </w:p>
    <w:p w14:paraId="1C158588" w14:textId="4B5E6A9A" w:rsidR="005C06B9" w:rsidRDefault="005C06B9" w:rsidP="005C06B9">
      <w:pPr>
        <w:spacing w:after="0" w:line="240" w:lineRule="auto"/>
        <w:contextualSpacing/>
        <w:rPr>
          <w:rFonts w:ascii="Microsoft Sans Serif"/>
          <w:b/>
          <w:sz w:val="24"/>
          <w:u w:val="single"/>
        </w:rPr>
      </w:pPr>
      <w:r>
        <w:rPr>
          <w:rFonts w:ascii="Microsoft Sans Serif"/>
          <w:b/>
          <w:sz w:val="24"/>
          <w:u w:val="single"/>
        </w:rPr>
        <w:t>C-2015-2512950 - PUC INVESTIGATION AND ENFORCEMENT v. BUSHKILL GROUP INC</w:t>
      </w:r>
      <w:r>
        <w:rPr>
          <w:rFonts w:ascii="Microsoft Sans Serif"/>
          <w:b/>
          <w:sz w:val="24"/>
          <w:u w:val="single"/>
        </w:rPr>
        <w:cr/>
      </w:r>
    </w:p>
    <w:p w14:paraId="002C66F2" w14:textId="77777777" w:rsidR="005C06B9" w:rsidRPr="00EA4A24" w:rsidRDefault="005C06B9" w:rsidP="005C06B9">
      <w:pPr>
        <w:spacing w:after="0" w:line="240" w:lineRule="auto"/>
        <w:contextualSpacing/>
        <w:rPr>
          <w:rFonts w:ascii="Microsoft Sans Serif"/>
          <w:b/>
          <w:sz w:val="24"/>
          <w:u w:val="single"/>
        </w:rPr>
      </w:pPr>
    </w:p>
    <w:p w14:paraId="00B06211" w14:textId="77777777" w:rsidR="005C06B9" w:rsidRDefault="005C06B9" w:rsidP="005C06B9">
      <w:pPr>
        <w:spacing w:after="0" w:line="240" w:lineRule="auto"/>
        <w:contextualSpacing/>
        <w:rPr>
          <w:rFonts w:ascii="Microsoft Sans Serif"/>
          <w:sz w:val="24"/>
        </w:rPr>
      </w:pPr>
      <w:r>
        <w:rPr>
          <w:rFonts w:ascii="Microsoft Sans Serif"/>
          <w:sz w:val="24"/>
        </w:rPr>
        <w:t xml:space="preserve">MICHAEL L SWINDLER ESQUIRE </w:t>
      </w:r>
      <w:r>
        <w:rPr>
          <w:rFonts w:ascii="Microsoft Sans Serif"/>
          <w:sz w:val="24"/>
        </w:rPr>
        <w:cr/>
        <w:t>STEPHANIE M WIMER ESQUIRE</w:t>
      </w:r>
      <w:r>
        <w:rPr>
          <w:rFonts w:ascii="Microsoft Sans Serif"/>
          <w:sz w:val="24"/>
        </w:rPr>
        <w:cr/>
        <w:t>PA PUC BUREAU OF INVESTIGATION &amp; ENFORCEMENT</w:t>
      </w:r>
      <w:r>
        <w:rPr>
          <w:rFonts w:ascii="Microsoft Sans Serif"/>
          <w:sz w:val="24"/>
        </w:rPr>
        <w:cr/>
        <w:t>PO BOX 3265</w:t>
      </w:r>
      <w:r>
        <w:rPr>
          <w:rFonts w:ascii="Microsoft Sans Serif"/>
          <w:sz w:val="24"/>
        </w:rPr>
        <w:cr/>
        <w:t>HARRISBURG PA  17105-3265</w:t>
      </w:r>
      <w:r>
        <w:rPr>
          <w:rFonts w:ascii="Microsoft Sans Serif"/>
          <w:sz w:val="24"/>
        </w:rPr>
        <w:cr/>
        <w:t>717.783.6369</w:t>
      </w:r>
    </w:p>
    <w:p w14:paraId="09AEC75F" w14:textId="77777777" w:rsidR="005C06B9" w:rsidRDefault="005C06B9" w:rsidP="005C06B9">
      <w:pPr>
        <w:spacing w:after="0" w:line="240" w:lineRule="auto"/>
        <w:contextualSpacing/>
        <w:rPr>
          <w:rFonts w:ascii="Microsoft Sans Serif"/>
          <w:sz w:val="24"/>
        </w:rPr>
      </w:pPr>
      <w:r>
        <w:rPr>
          <w:rFonts w:ascii="Microsoft Sans Serif"/>
          <w:sz w:val="24"/>
        </w:rPr>
        <w:t>717.787.5000</w:t>
      </w:r>
    </w:p>
    <w:p w14:paraId="11234CE6" w14:textId="77777777" w:rsidR="005C06B9" w:rsidRDefault="005C06B9" w:rsidP="005C06B9">
      <w:pPr>
        <w:spacing w:after="0" w:line="240" w:lineRule="auto"/>
        <w:contextualSpacing/>
        <w:rPr>
          <w:rFonts w:ascii="Microsoft Sans Serif"/>
          <w:sz w:val="24"/>
        </w:rPr>
      </w:pPr>
      <w:r>
        <w:rPr>
          <w:rFonts w:ascii="Microsoft Sans Serif"/>
          <w:b/>
          <w:i/>
          <w:sz w:val="24"/>
          <w:u w:val="single"/>
        </w:rPr>
        <w:t>-ACCEPTS ELECTRONIC SERVICE-</w:t>
      </w:r>
      <w:r>
        <w:rPr>
          <w:rFonts w:ascii="Microsoft Sans Serif"/>
          <w:sz w:val="24"/>
        </w:rPr>
        <w:cr/>
      </w:r>
      <w:r w:rsidRPr="00EA4A24">
        <w:rPr>
          <w:rFonts w:ascii="Microsoft Sans Serif"/>
          <w:sz w:val="24"/>
        </w:rPr>
        <w:t xml:space="preserve"> </w:t>
      </w:r>
    </w:p>
    <w:p w14:paraId="1249DA2D" w14:textId="77777777" w:rsidR="005C06B9" w:rsidRDefault="005C06B9" w:rsidP="005C06B9">
      <w:pPr>
        <w:spacing w:after="0" w:line="240" w:lineRule="auto"/>
        <w:contextualSpacing/>
        <w:rPr>
          <w:rFonts w:ascii="Microsoft Sans Serif"/>
          <w:sz w:val="24"/>
        </w:rPr>
      </w:pPr>
      <w:r>
        <w:rPr>
          <w:rFonts w:ascii="Microsoft Sans Serif"/>
          <w:sz w:val="24"/>
        </w:rPr>
        <w:t>THOMAS J SNISCAK ESQUIRE</w:t>
      </w:r>
      <w:r>
        <w:rPr>
          <w:rFonts w:ascii="Microsoft Sans Serif"/>
          <w:sz w:val="24"/>
        </w:rPr>
        <w:cr/>
        <w:t>CHRISTOPHER M ARFAA ESQUIRE</w:t>
      </w:r>
      <w:r>
        <w:rPr>
          <w:rFonts w:ascii="Microsoft Sans Serif"/>
          <w:sz w:val="24"/>
        </w:rPr>
        <w:cr/>
        <w:t>HAWKE MCKEON &amp; SNISCAK LLP</w:t>
      </w:r>
      <w:r>
        <w:rPr>
          <w:rFonts w:ascii="Microsoft Sans Serif"/>
          <w:sz w:val="24"/>
        </w:rPr>
        <w:cr/>
        <w:t>100 NORTH TENTH STREET</w:t>
      </w:r>
      <w:r>
        <w:rPr>
          <w:rFonts w:ascii="Microsoft Sans Serif"/>
          <w:sz w:val="24"/>
        </w:rPr>
        <w:cr/>
        <w:t>HARRISBURG PA  17101</w:t>
      </w:r>
      <w:r>
        <w:rPr>
          <w:rFonts w:ascii="Microsoft Sans Serif"/>
          <w:sz w:val="24"/>
        </w:rPr>
        <w:cr/>
        <w:t>717.236.1300</w:t>
      </w:r>
      <w:r>
        <w:rPr>
          <w:rFonts w:ascii="Microsoft Sans Serif"/>
          <w:sz w:val="24"/>
        </w:rPr>
        <w:cr/>
      </w:r>
      <w:r>
        <w:rPr>
          <w:rFonts w:ascii="Microsoft Sans Serif"/>
          <w:b/>
          <w:i/>
          <w:sz w:val="24"/>
          <w:u w:val="single"/>
        </w:rPr>
        <w:t>-ACCEPTS ELECTRONIC SERVICE-</w:t>
      </w:r>
      <w:r>
        <w:rPr>
          <w:rFonts w:ascii="Microsoft Sans Serif"/>
          <w:sz w:val="24"/>
        </w:rPr>
        <w:cr/>
      </w:r>
    </w:p>
    <w:p w14:paraId="3643BE89" w14:textId="77777777" w:rsidR="005C06B9" w:rsidRPr="00EA4A24" w:rsidRDefault="005C06B9" w:rsidP="005C06B9">
      <w:pPr>
        <w:spacing w:after="0" w:line="240" w:lineRule="auto"/>
        <w:contextualSpacing/>
        <w:rPr>
          <w:rFonts w:ascii="Microsoft Sans Serif"/>
          <w:sz w:val="24"/>
        </w:rPr>
      </w:pPr>
      <w:r>
        <w:rPr>
          <w:rFonts w:ascii="Microsoft Sans Serif"/>
          <w:sz w:val="24"/>
        </w:rPr>
        <w:t>BUSHKILL GROUP INC</w:t>
      </w:r>
      <w:r>
        <w:rPr>
          <w:rFonts w:ascii="Microsoft Sans Serif"/>
          <w:sz w:val="24"/>
        </w:rPr>
        <w:cr/>
        <w:t xml:space="preserve">RR </w:t>
      </w:r>
      <w:proofErr w:type="gramStart"/>
      <w:r>
        <w:rPr>
          <w:rFonts w:ascii="Microsoft Sans Serif"/>
          <w:sz w:val="24"/>
        </w:rPr>
        <w:t>209  PO</w:t>
      </w:r>
      <w:proofErr w:type="gramEnd"/>
      <w:r>
        <w:rPr>
          <w:rFonts w:ascii="Microsoft Sans Serif"/>
          <w:sz w:val="24"/>
        </w:rPr>
        <w:t xml:space="preserve"> BOX 447</w:t>
      </w:r>
      <w:r>
        <w:rPr>
          <w:rFonts w:ascii="Microsoft Sans Serif"/>
          <w:sz w:val="24"/>
        </w:rPr>
        <w:cr/>
        <w:t>BUSHKILL PA  18324-0447</w:t>
      </w:r>
      <w:r>
        <w:rPr>
          <w:rFonts w:ascii="Microsoft Sans Serif"/>
          <w:sz w:val="24"/>
        </w:rPr>
        <w:cr/>
      </w:r>
      <w:r>
        <w:rPr>
          <w:rFonts w:ascii="Microsoft Sans Serif"/>
          <w:sz w:val="24"/>
        </w:rPr>
        <w:cr/>
        <w:t xml:space="preserve"> </w:t>
      </w:r>
      <w:r>
        <w:rPr>
          <w:rFonts w:ascii="Microsoft Sans Serif"/>
          <w:sz w:val="24"/>
        </w:rPr>
        <w:cr/>
      </w:r>
    </w:p>
    <w:p w14:paraId="5FF16938" w14:textId="77777777" w:rsidR="005C06B9" w:rsidRDefault="005C06B9" w:rsidP="005C06B9">
      <w:pPr>
        <w:spacing w:after="0" w:line="240" w:lineRule="auto"/>
        <w:contextualSpacing/>
      </w:pPr>
    </w:p>
    <w:p w14:paraId="4E69E741" w14:textId="12E3EAEA" w:rsidR="00E7057A" w:rsidRDefault="00E7057A" w:rsidP="00B931B8">
      <w:pPr>
        <w:pStyle w:val="NoSpacing"/>
        <w:rPr>
          <w:rFonts w:ascii="Times New Roman" w:hAnsi="Times New Roman" w:cs="Times New Roman"/>
          <w:sz w:val="24"/>
          <w:szCs w:val="24"/>
        </w:rPr>
      </w:pPr>
      <w:bookmarkStart w:id="4" w:name="_GoBack"/>
      <w:bookmarkEnd w:id="4"/>
    </w:p>
    <w:sectPr w:rsidR="00E7057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D6657" w14:textId="77777777" w:rsidR="005A7089" w:rsidRDefault="005A7089" w:rsidP="005C3609">
      <w:pPr>
        <w:spacing w:after="0" w:line="240" w:lineRule="auto"/>
      </w:pPr>
      <w:r>
        <w:separator/>
      </w:r>
    </w:p>
  </w:endnote>
  <w:endnote w:type="continuationSeparator" w:id="0">
    <w:p w14:paraId="203DFBD9" w14:textId="77777777" w:rsidR="005A7089" w:rsidRDefault="005A7089" w:rsidP="005C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DE5A5" w14:textId="5140286C" w:rsidR="005C3609" w:rsidRDefault="005C360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268884"/>
      <w:docPartObj>
        <w:docPartGallery w:val="Page Numbers (Bottom of Page)"/>
        <w:docPartUnique/>
      </w:docPartObj>
    </w:sdtPr>
    <w:sdtEndPr>
      <w:rPr>
        <w:noProof/>
      </w:rPr>
    </w:sdtEndPr>
    <w:sdtContent>
      <w:p w14:paraId="0BD8EE7A" w14:textId="77777777" w:rsidR="005C64C5" w:rsidRDefault="005C64C5">
        <w:pPr>
          <w:pStyle w:val="Footer"/>
          <w:jc w:val="center"/>
        </w:pPr>
        <w:r w:rsidRPr="005C64C5">
          <w:rPr>
            <w:rFonts w:ascii="Times New Roman" w:hAnsi="Times New Roman" w:cs="Times New Roman"/>
            <w:sz w:val="20"/>
            <w:szCs w:val="20"/>
          </w:rPr>
          <w:fldChar w:fldCharType="begin"/>
        </w:r>
        <w:r w:rsidRPr="005C64C5">
          <w:rPr>
            <w:rFonts w:ascii="Times New Roman" w:hAnsi="Times New Roman" w:cs="Times New Roman"/>
            <w:sz w:val="20"/>
            <w:szCs w:val="20"/>
          </w:rPr>
          <w:instrText xml:space="preserve"> PAGE   \* MERGEFORMAT </w:instrText>
        </w:r>
        <w:r w:rsidRPr="005C64C5">
          <w:rPr>
            <w:rFonts w:ascii="Times New Roman" w:hAnsi="Times New Roman" w:cs="Times New Roman"/>
            <w:sz w:val="20"/>
            <w:szCs w:val="20"/>
          </w:rPr>
          <w:fldChar w:fldCharType="separate"/>
        </w:r>
        <w:r w:rsidRPr="005C64C5">
          <w:rPr>
            <w:rFonts w:ascii="Times New Roman" w:hAnsi="Times New Roman" w:cs="Times New Roman"/>
            <w:noProof/>
            <w:sz w:val="20"/>
            <w:szCs w:val="20"/>
          </w:rPr>
          <w:t>2</w:t>
        </w:r>
        <w:r w:rsidRPr="005C64C5">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8E841" w14:textId="385F9D0B" w:rsidR="005C06B9" w:rsidRDefault="005C06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3B9B7" w14:textId="77777777" w:rsidR="005A7089" w:rsidRDefault="005A7089" w:rsidP="005C3609">
      <w:pPr>
        <w:spacing w:after="0" w:line="240" w:lineRule="auto"/>
      </w:pPr>
      <w:r>
        <w:separator/>
      </w:r>
    </w:p>
  </w:footnote>
  <w:footnote w:type="continuationSeparator" w:id="0">
    <w:p w14:paraId="183FFC20" w14:textId="77777777" w:rsidR="005A7089" w:rsidRDefault="005A7089" w:rsidP="005C36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7F"/>
    <w:rsid w:val="00000B68"/>
    <w:rsid w:val="00001B6B"/>
    <w:rsid w:val="0000218E"/>
    <w:rsid w:val="00002BD9"/>
    <w:rsid w:val="000066D1"/>
    <w:rsid w:val="00006FD0"/>
    <w:rsid w:val="0000764F"/>
    <w:rsid w:val="00013C7C"/>
    <w:rsid w:val="000172AC"/>
    <w:rsid w:val="00017703"/>
    <w:rsid w:val="00020ACF"/>
    <w:rsid w:val="00020F2D"/>
    <w:rsid w:val="000329F7"/>
    <w:rsid w:val="000361C6"/>
    <w:rsid w:val="00036690"/>
    <w:rsid w:val="00037713"/>
    <w:rsid w:val="000453F0"/>
    <w:rsid w:val="00051531"/>
    <w:rsid w:val="00051A42"/>
    <w:rsid w:val="00053381"/>
    <w:rsid w:val="00065E2A"/>
    <w:rsid w:val="00071466"/>
    <w:rsid w:val="0007305C"/>
    <w:rsid w:val="0008097E"/>
    <w:rsid w:val="00081C45"/>
    <w:rsid w:val="000820C4"/>
    <w:rsid w:val="00082298"/>
    <w:rsid w:val="000826CC"/>
    <w:rsid w:val="00084F99"/>
    <w:rsid w:val="00086142"/>
    <w:rsid w:val="000875CF"/>
    <w:rsid w:val="000875DA"/>
    <w:rsid w:val="0009315C"/>
    <w:rsid w:val="00093946"/>
    <w:rsid w:val="0009597D"/>
    <w:rsid w:val="00095C05"/>
    <w:rsid w:val="000A18E5"/>
    <w:rsid w:val="000A24C4"/>
    <w:rsid w:val="000A379F"/>
    <w:rsid w:val="000A55BE"/>
    <w:rsid w:val="000B28AF"/>
    <w:rsid w:val="000B615A"/>
    <w:rsid w:val="000B7C4C"/>
    <w:rsid w:val="000C00DB"/>
    <w:rsid w:val="000C2260"/>
    <w:rsid w:val="000C6FCE"/>
    <w:rsid w:val="000D0232"/>
    <w:rsid w:val="000D73DD"/>
    <w:rsid w:val="000E1878"/>
    <w:rsid w:val="000E2A39"/>
    <w:rsid w:val="000E3437"/>
    <w:rsid w:val="000E3C33"/>
    <w:rsid w:val="000E4B75"/>
    <w:rsid w:val="000E5434"/>
    <w:rsid w:val="00100967"/>
    <w:rsid w:val="0010462E"/>
    <w:rsid w:val="00110162"/>
    <w:rsid w:val="00112F1D"/>
    <w:rsid w:val="001136BB"/>
    <w:rsid w:val="0011388A"/>
    <w:rsid w:val="00123515"/>
    <w:rsid w:val="0013260C"/>
    <w:rsid w:val="00132676"/>
    <w:rsid w:val="00132967"/>
    <w:rsid w:val="00135369"/>
    <w:rsid w:val="00135D89"/>
    <w:rsid w:val="001362F6"/>
    <w:rsid w:val="00143F7B"/>
    <w:rsid w:val="00153707"/>
    <w:rsid w:val="00154571"/>
    <w:rsid w:val="001551C7"/>
    <w:rsid w:val="00156549"/>
    <w:rsid w:val="00157A98"/>
    <w:rsid w:val="0016125C"/>
    <w:rsid w:val="00170D92"/>
    <w:rsid w:val="00172799"/>
    <w:rsid w:val="00172CCF"/>
    <w:rsid w:val="00172EB1"/>
    <w:rsid w:val="00173345"/>
    <w:rsid w:val="00175A9B"/>
    <w:rsid w:val="0017609F"/>
    <w:rsid w:val="0017718A"/>
    <w:rsid w:val="0018450B"/>
    <w:rsid w:val="001955A7"/>
    <w:rsid w:val="00195E2E"/>
    <w:rsid w:val="00197FD3"/>
    <w:rsid w:val="001A2FF6"/>
    <w:rsid w:val="001A3B11"/>
    <w:rsid w:val="001A4593"/>
    <w:rsid w:val="001A7AE4"/>
    <w:rsid w:val="001B13A4"/>
    <w:rsid w:val="001B327A"/>
    <w:rsid w:val="001B35AF"/>
    <w:rsid w:val="001B58E3"/>
    <w:rsid w:val="001B60B8"/>
    <w:rsid w:val="001C0993"/>
    <w:rsid w:val="001C28CD"/>
    <w:rsid w:val="001D1DBE"/>
    <w:rsid w:val="001D78AA"/>
    <w:rsid w:val="001E1F25"/>
    <w:rsid w:val="001E4F6B"/>
    <w:rsid w:val="001E51E7"/>
    <w:rsid w:val="001F141C"/>
    <w:rsid w:val="001F3B6B"/>
    <w:rsid w:val="001F3FEC"/>
    <w:rsid w:val="001F5B2A"/>
    <w:rsid w:val="001F7687"/>
    <w:rsid w:val="0020092F"/>
    <w:rsid w:val="00201B87"/>
    <w:rsid w:val="00203174"/>
    <w:rsid w:val="002036DB"/>
    <w:rsid w:val="002037F4"/>
    <w:rsid w:val="00204263"/>
    <w:rsid w:val="00206E9E"/>
    <w:rsid w:val="00207672"/>
    <w:rsid w:val="00210967"/>
    <w:rsid w:val="0021560B"/>
    <w:rsid w:val="00216285"/>
    <w:rsid w:val="002205F8"/>
    <w:rsid w:val="00221C4D"/>
    <w:rsid w:val="002226E1"/>
    <w:rsid w:val="00222CDF"/>
    <w:rsid w:val="00230D85"/>
    <w:rsid w:val="002325DF"/>
    <w:rsid w:val="00232B56"/>
    <w:rsid w:val="002357D9"/>
    <w:rsid w:val="00235F06"/>
    <w:rsid w:val="00243B5A"/>
    <w:rsid w:val="00251461"/>
    <w:rsid w:val="002531EB"/>
    <w:rsid w:val="00253546"/>
    <w:rsid w:val="00257EEB"/>
    <w:rsid w:val="00262889"/>
    <w:rsid w:val="00263D10"/>
    <w:rsid w:val="00274C40"/>
    <w:rsid w:val="002768BC"/>
    <w:rsid w:val="00284375"/>
    <w:rsid w:val="002870A9"/>
    <w:rsid w:val="00287328"/>
    <w:rsid w:val="00295CFD"/>
    <w:rsid w:val="002A3CF4"/>
    <w:rsid w:val="002B1C21"/>
    <w:rsid w:val="002B2EE6"/>
    <w:rsid w:val="002B42FA"/>
    <w:rsid w:val="002B4B02"/>
    <w:rsid w:val="002C3600"/>
    <w:rsid w:val="002C3EC7"/>
    <w:rsid w:val="002C4FDE"/>
    <w:rsid w:val="002C70C0"/>
    <w:rsid w:val="002D12EC"/>
    <w:rsid w:val="002D6A4C"/>
    <w:rsid w:val="002D7E3D"/>
    <w:rsid w:val="002E02BB"/>
    <w:rsid w:val="002E035F"/>
    <w:rsid w:val="002E2D72"/>
    <w:rsid w:val="002E32B5"/>
    <w:rsid w:val="002E4F07"/>
    <w:rsid w:val="002E6958"/>
    <w:rsid w:val="002F0D4E"/>
    <w:rsid w:val="002F4032"/>
    <w:rsid w:val="002F40B1"/>
    <w:rsid w:val="002F52AF"/>
    <w:rsid w:val="003009DE"/>
    <w:rsid w:val="00304F5E"/>
    <w:rsid w:val="00305BA7"/>
    <w:rsid w:val="003076CE"/>
    <w:rsid w:val="00307DAE"/>
    <w:rsid w:val="00311384"/>
    <w:rsid w:val="00311460"/>
    <w:rsid w:val="00312033"/>
    <w:rsid w:val="00316601"/>
    <w:rsid w:val="00316CA0"/>
    <w:rsid w:val="00317B1C"/>
    <w:rsid w:val="00323C28"/>
    <w:rsid w:val="00323E8F"/>
    <w:rsid w:val="00324BBE"/>
    <w:rsid w:val="003251C7"/>
    <w:rsid w:val="003277DB"/>
    <w:rsid w:val="00331361"/>
    <w:rsid w:val="00334A58"/>
    <w:rsid w:val="00336E1D"/>
    <w:rsid w:val="00337D02"/>
    <w:rsid w:val="003413DF"/>
    <w:rsid w:val="003420D2"/>
    <w:rsid w:val="00342D95"/>
    <w:rsid w:val="00343410"/>
    <w:rsid w:val="003463C6"/>
    <w:rsid w:val="00350DE4"/>
    <w:rsid w:val="00351AD2"/>
    <w:rsid w:val="00352155"/>
    <w:rsid w:val="003558A8"/>
    <w:rsid w:val="003568DB"/>
    <w:rsid w:val="0036195B"/>
    <w:rsid w:val="003627CB"/>
    <w:rsid w:val="003631F5"/>
    <w:rsid w:val="003632B4"/>
    <w:rsid w:val="0036359D"/>
    <w:rsid w:val="0036596E"/>
    <w:rsid w:val="00366A60"/>
    <w:rsid w:val="003673E4"/>
    <w:rsid w:val="00367C94"/>
    <w:rsid w:val="00370A7C"/>
    <w:rsid w:val="00375267"/>
    <w:rsid w:val="003813E1"/>
    <w:rsid w:val="0038241E"/>
    <w:rsid w:val="00384FE3"/>
    <w:rsid w:val="00390836"/>
    <w:rsid w:val="003909CC"/>
    <w:rsid w:val="003A024E"/>
    <w:rsid w:val="003A15DB"/>
    <w:rsid w:val="003A1937"/>
    <w:rsid w:val="003A251A"/>
    <w:rsid w:val="003A3EEB"/>
    <w:rsid w:val="003A495C"/>
    <w:rsid w:val="003A7E6A"/>
    <w:rsid w:val="003B1126"/>
    <w:rsid w:val="003B261F"/>
    <w:rsid w:val="003B28F4"/>
    <w:rsid w:val="003B363D"/>
    <w:rsid w:val="003B48F6"/>
    <w:rsid w:val="003B5227"/>
    <w:rsid w:val="003B5F87"/>
    <w:rsid w:val="003C69E1"/>
    <w:rsid w:val="003D251B"/>
    <w:rsid w:val="003E12A9"/>
    <w:rsid w:val="003E2C9A"/>
    <w:rsid w:val="003E4445"/>
    <w:rsid w:val="003E7B2E"/>
    <w:rsid w:val="003F0CE8"/>
    <w:rsid w:val="003F0D0A"/>
    <w:rsid w:val="003F17AC"/>
    <w:rsid w:val="003F25BE"/>
    <w:rsid w:val="003F480E"/>
    <w:rsid w:val="003F5A53"/>
    <w:rsid w:val="00400003"/>
    <w:rsid w:val="00402FD8"/>
    <w:rsid w:val="00410BBB"/>
    <w:rsid w:val="004116D3"/>
    <w:rsid w:val="00412ACC"/>
    <w:rsid w:val="00413DFB"/>
    <w:rsid w:val="004161DA"/>
    <w:rsid w:val="00421719"/>
    <w:rsid w:val="00422403"/>
    <w:rsid w:val="0042367A"/>
    <w:rsid w:val="004337A3"/>
    <w:rsid w:val="00445A54"/>
    <w:rsid w:val="004461BA"/>
    <w:rsid w:val="00452DC3"/>
    <w:rsid w:val="00456AD2"/>
    <w:rsid w:val="00461BE2"/>
    <w:rsid w:val="004629D8"/>
    <w:rsid w:val="00463ACD"/>
    <w:rsid w:val="0046613C"/>
    <w:rsid w:val="00466412"/>
    <w:rsid w:val="004701AC"/>
    <w:rsid w:val="00470525"/>
    <w:rsid w:val="0047207E"/>
    <w:rsid w:val="00472390"/>
    <w:rsid w:val="00475F34"/>
    <w:rsid w:val="00476AA5"/>
    <w:rsid w:val="00477308"/>
    <w:rsid w:val="00481CC6"/>
    <w:rsid w:val="0048225E"/>
    <w:rsid w:val="00484F4E"/>
    <w:rsid w:val="00487446"/>
    <w:rsid w:val="00490317"/>
    <w:rsid w:val="004933B7"/>
    <w:rsid w:val="00494177"/>
    <w:rsid w:val="004A4A92"/>
    <w:rsid w:val="004A55D1"/>
    <w:rsid w:val="004A5D58"/>
    <w:rsid w:val="004A6152"/>
    <w:rsid w:val="004A786D"/>
    <w:rsid w:val="004B0E1A"/>
    <w:rsid w:val="004B3B38"/>
    <w:rsid w:val="004B3D06"/>
    <w:rsid w:val="004B79FD"/>
    <w:rsid w:val="004C05BE"/>
    <w:rsid w:val="004C0DF5"/>
    <w:rsid w:val="004C1871"/>
    <w:rsid w:val="004C1D56"/>
    <w:rsid w:val="004C2789"/>
    <w:rsid w:val="004C2794"/>
    <w:rsid w:val="004C7192"/>
    <w:rsid w:val="004D0C3C"/>
    <w:rsid w:val="004D4447"/>
    <w:rsid w:val="004E133C"/>
    <w:rsid w:val="004E1A8C"/>
    <w:rsid w:val="004E4202"/>
    <w:rsid w:val="004F5102"/>
    <w:rsid w:val="004F51B0"/>
    <w:rsid w:val="004F5C0B"/>
    <w:rsid w:val="004F6C8E"/>
    <w:rsid w:val="005028FF"/>
    <w:rsid w:val="00504287"/>
    <w:rsid w:val="005074C3"/>
    <w:rsid w:val="0051103C"/>
    <w:rsid w:val="0052064D"/>
    <w:rsid w:val="00522D8E"/>
    <w:rsid w:val="00523C09"/>
    <w:rsid w:val="0052448C"/>
    <w:rsid w:val="005352D3"/>
    <w:rsid w:val="00535505"/>
    <w:rsid w:val="00535BA2"/>
    <w:rsid w:val="005364B8"/>
    <w:rsid w:val="00540ACE"/>
    <w:rsid w:val="00540E55"/>
    <w:rsid w:val="0054270F"/>
    <w:rsid w:val="005475EC"/>
    <w:rsid w:val="005503E6"/>
    <w:rsid w:val="00552D9B"/>
    <w:rsid w:val="00560F4E"/>
    <w:rsid w:val="00564484"/>
    <w:rsid w:val="00567509"/>
    <w:rsid w:val="00572B75"/>
    <w:rsid w:val="00573801"/>
    <w:rsid w:val="0057511A"/>
    <w:rsid w:val="0058178E"/>
    <w:rsid w:val="00582CD8"/>
    <w:rsid w:val="00585428"/>
    <w:rsid w:val="0058784C"/>
    <w:rsid w:val="00590965"/>
    <w:rsid w:val="005913A8"/>
    <w:rsid w:val="0059506A"/>
    <w:rsid w:val="00595618"/>
    <w:rsid w:val="00595DDB"/>
    <w:rsid w:val="005A7089"/>
    <w:rsid w:val="005B34B9"/>
    <w:rsid w:val="005B4379"/>
    <w:rsid w:val="005B6B5D"/>
    <w:rsid w:val="005B7667"/>
    <w:rsid w:val="005C06B9"/>
    <w:rsid w:val="005C2040"/>
    <w:rsid w:val="005C2E38"/>
    <w:rsid w:val="005C319B"/>
    <w:rsid w:val="005C3609"/>
    <w:rsid w:val="005C64C5"/>
    <w:rsid w:val="005D1CEB"/>
    <w:rsid w:val="005D2D39"/>
    <w:rsid w:val="005D3BA3"/>
    <w:rsid w:val="005E1DA5"/>
    <w:rsid w:val="005E24D9"/>
    <w:rsid w:val="005E666C"/>
    <w:rsid w:val="005E6784"/>
    <w:rsid w:val="005F0C32"/>
    <w:rsid w:val="005F0C9E"/>
    <w:rsid w:val="005F53AB"/>
    <w:rsid w:val="005F627F"/>
    <w:rsid w:val="005F659B"/>
    <w:rsid w:val="005F6F2D"/>
    <w:rsid w:val="0060478F"/>
    <w:rsid w:val="006062F6"/>
    <w:rsid w:val="00610B4E"/>
    <w:rsid w:val="0061742C"/>
    <w:rsid w:val="00617E46"/>
    <w:rsid w:val="00624D14"/>
    <w:rsid w:val="00630B12"/>
    <w:rsid w:val="00632F30"/>
    <w:rsid w:val="006346FB"/>
    <w:rsid w:val="006353BA"/>
    <w:rsid w:val="00641F63"/>
    <w:rsid w:val="00647365"/>
    <w:rsid w:val="0065428F"/>
    <w:rsid w:val="006555AA"/>
    <w:rsid w:val="00655B19"/>
    <w:rsid w:val="00656CB5"/>
    <w:rsid w:val="00656EBB"/>
    <w:rsid w:val="0066186C"/>
    <w:rsid w:val="006621B7"/>
    <w:rsid w:val="0066366B"/>
    <w:rsid w:val="00672715"/>
    <w:rsid w:val="00672BA8"/>
    <w:rsid w:val="00672D17"/>
    <w:rsid w:val="0067549E"/>
    <w:rsid w:val="006766E9"/>
    <w:rsid w:val="00676751"/>
    <w:rsid w:val="00676817"/>
    <w:rsid w:val="00676D90"/>
    <w:rsid w:val="006826C5"/>
    <w:rsid w:val="006843A8"/>
    <w:rsid w:val="006900D5"/>
    <w:rsid w:val="0069027E"/>
    <w:rsid w:val="00690843"/>
    <w:rsid w:val="00692368"/>
    <w:rsid w:val="00692CE6"/>
    <w:rsid w:val="006933E4"/>
    <w:rsid w:val="00694456"/>
    <w:rsid w:val="00694F88"/>
    <w:rsid w:val="006A4608"/>
    <w:rsid w:val="006A6F6C"/>
    <w:rsid w:val="006B1999"/>
    <w:rsid w:val="006B1A38"/>
    <w:rsid w:val="006B2215"/>
    <w:rsid w:val="006B4F76"/>
    <w:rsid w:val="006C110B"/>
    <w:rsid w:val="006C24A2"/>
    <w:rsid w:val="006D05F2"/>
    <w:rsid w:val="006D1DE7"/>
    <w:rsid w:val="006D3591"/>
    <w:rsid w:val="006D4B2A"/>
    <w:rsid w:val="006D5AB7"/>
    <w:rsid w:val="006D6151"/>
    <w:rsid w:val="006D62CB"/>
    <w:rsid w:val="006D66FD"/>
    <w:rsid w:val="006E5559"/>
    <w:rsid w:val="006F6925"/>
    <w:rsid w:val="006F79B1"/>
    <w:rsid w:val="006F7F52"/>
    <w:rsid w:val="00700A03"/>
    <w:rsid w:val="00700AF2"/>
    <w:rsid w:val="00701D3C"/>
    <w:rsid w:val="00703DE0"/>
    <w:rsid w:val="0070421D"/>
    <w:rsid w:val="007244D1"/>
    <w:rsid w:val="00725357"/>
    <w:rsid w:val="00727658"/>
    <w:rsid w:val="00730032"/>
    <w:rsid w:val="007314B7"/>
    <w:rsid w:val="00737842"/>
    <w:rsid w:val="007403C2"/>
    <w:rsid w:val="007403C8"/>
    <w:rsid w:val="007408D5"/>
    <w:rsid w:val="007428E5"/>
    <w:rsid w:val="007452F3"/>
    <w:rsid w:val="00746E27"/>
    <w:rsid w:val="00750248"/>
    <w:rsid w:val="007632E6"/>
    <w:rsid w:val="00772E0E"/>
    <w:rsid w:val="007774E5"/>
    <w:rsid w:val="00787EDC"/>
    <w:rsid w:val="00787F88"/>
    <w:rsid w:val="0079158C"/>
    <w:rsid w:val="00793DB4"/>
    <w:rsid w:val="0079575A"/>
    <w:rsid w:val="007A094E"/>
    <w:rsid w:val="007B0837"/>
    <w:rsid w:val="007B0DBB"/>
    <w:rsid w:val="007B44E4"/>
    <w:rsid w:val="007B49D8"/>
    <w:rsid w:val="007B660B"/>
    <w:rsid w:val="007B6819"/>
    <w:rsid w:val="007B69CE"/>
    <w:rsid w:val="007C25B6"/>
    <w:rsid w:val="007C2A51"/>
    <w:rsid w:val="007C5F5F"/>
    <w:rsid w:val="007C6B1F"/>
    <w:rsid w:val="007D31D0"/>
    <w:rsid w:val="007E1169"/>
    <w:rsid w:val="007E1DDE"/>
    <w:rsid w:val="007E2D1F"/>
    <w:rsid w:val="007E66E0"/>
    <w:rsid w:val="007F0C9F"/>
    <w:rsid w:val="007F101B"/>
    <w:rsid w:val="007F16F3"/>
    <w:rsid w:val="007F1EAC"/>
    <w:rsid w:val="007F5384"/>
    <w:rsid w:val="007F5CA7"/>
    <w:rsid w:val="007F5EE7"/>
    <w:rsid w:val="007F605C"/>
    <w:rsid w:val="007F6C3C"/>
    <w:rsid w:val="007F6F94"/>
    <w:rsid w:val="007F72F2"/>
    <w:rsid w:val="00802919"/>
    <w:rsid w:val="0080458B"/>
    <w:rsid w:val="00805A76"/>
    <w:rsid w:val="00812C42"/>
    <w:rsid w:val="00812F19"/>
    <w:rsid w:val="008215D0"/>
    <w:rsid w:val="00821A92"/>
    <w:rsid w:val="00830DD8"/>
    <w:rsid w:val="00834E2B"/>
    <w:rsid w:val="008424A6"/>
    <w:rsid w:val="00842CF0"/>
    <w:rsid w:val="00857CF1"/>
    <w:rsid w:val="008605CF"/>
    <w:rsid w:val="00864C21"/>
    <w:rsid w:val="0086680E"/>
    <w:rsid w:val="00867164"/>
    <w:rsid w:val="00871A67"/>
    <w:rsid w:val="00876810"/>
    <w:rsid w:val="00880C89"/>
    <w:rsid w:val="00881023"/>
    <w:rsid w:val="008821D1"/>
    <w:rsid w:val="00882CF9"/>
    <w:rsid w:val="00882E5F"/>
    <w:rsid w:val="00883B8C"/>
    <w:rsid w:val="00883BB5"/>
    <w:rsid w:val="0088766A"/>
    <w:rsid w:val="00890339"/>
    <w:rsid w:val="0089413D"/>
    <w:rsid w:val="0089738C"/>
    <w:rsid w:val="008A2208"/>
    <w:rsid w:val="008A291E"/>
    <w:rsid w:val="008A4BF7"/>
    <w:rsid w:val="008B5D4A"/>
    <w:rsid w:val="008B6419"/>
    <w:rsid w:val="008B65EE"/>
    <w:rsid w:val="008C135B"/>
    <w:rsid w:val="008C22D3"/>
    <w:rsid w:val="008C258A"/>
    <w:rsid w:val="008C25A6"/>
    <w:rsid w:val="008C52E5"/>
    <w:rsid w:val="008C6F9E"/>
    <w:rsid w:val="008C74A6"/>
    <w:rsid w:val="008D041F"/>
    <w:rsid w:val="008D0696"/>
    <w:rsid w:val="008D1ADF"/>
    <w:rsid w:val="008D279C"/>
    <w:rsid w:val="008D410A"/>
    <w:rsid w:val="008E0524"/>
    <w:rsid w:val="008E0C61"/>
    <w:rsid w:val="008E20AB"/>
    <w:rsid w:val="008E4843"/>
    <w:rsid w:val="008E5CEF"/>
    <w:rsid w:val="008F03F5"/>
    <w:rsid w:val="008F3BD9"/>
    <w:rsid w:val="008F4D7B"/>
    <w:rsid w:val="008F633F"/>
    <w:rsid w:val="008F7367"/>
    <w:rsid w:val="00905EA5"/>
    <w:rsid w:val="009062E7"/>
    <w:rsid w:val="00911F21"/>
    <w:rsid w:val="009167A8"/>
    <w:rsid w:val="00920354"/>
    <w:rsid w:val="009227AD"/>
    <w:rsid w:val="00923042"/>
    <w:rsid w:val="0092798D"/>
    <w:rsid w:val="00930862"/>
    <w:rsid w:val="009356A3"/>
    <w:rsid w:val="00943820"/>
    <w:rsid w:val="00946E14"/>
    <w:rsid w:val="00947D3F"/>
    <w:rsid w:val="00955C2C"/>
    <w:rsid w:val="00957300"/>
    <w:rsid w:val="009621AB"/>
    <w:rsid w:val="009622A3"/>
    <w:rsid w:val="00964A02"/>
    <w:rsid w:val="0096711C"/>
    <w:rsid w:val="009712F9"/>
    <w:rsid w:val="00974409"/>
    <w:rsid w:val="00981120"/>
    <w:rsid w:val="00982D5E"/>
    <w:rsid w:val="00985DFF"/>
    <w:rsid w:val="009865D5"/>
    <w:rsid w:val="0099359B"/>
    <w:rsid w:val="009A207F"/>
    <w:rsid w:val="009A3A50"/>
    <w:rsid w:val="009A3DCD"/>
    <w:rsid w:val="009A6E84"/>
    <w:rsid w:val="009B05E4"/>
    <w:rsid w:val="009B4744"/>
    <w:rsid w:val="009B56F5"/>
    <w:rsid w:val="009B5918"/>
    <w:rsid w:val="009C13ED"/>
    <w:rsid w:val="009D096A"/>
    <w:rsid w:val="009D5C76"/>
    <w:rsid w:val="009E434D"/>
    <w:rsid w:val="009E6AAE"/>
    <w:rsid w:val="009F0455"/>
    <w:rsid w:val="009F1830"/>
    <w:rsid w:val="009F1905"/>
    <w:rsid w:val="009F1C4B"/>
    <w:rsid w:val="009F55FC"/>
    <w:rsid w:val="009F72A1"/>
    <w:rsid w:val="009F7E35"/>
    <w:rsid w:val="00A00DC5"/>
    <w:rsid w:val="00A0635C"/>
    <w:rsid w:val="00A07865"/>
    <w:rsid w:val="00A07B60"/>
    <w:rsid w:val="00A07DDD"/>
    <w:rsid w:val="00A10BD9"/>
    <w:rsid w:val="00A10C17"/>
    <w:rsid w:val="00A10E3B"/>
    <w:rsid w:val="00A12D79"/>
    <w:rsid w:val="00A1341B"/>
    <w:rsid w:val="00A14270"/>
    <w:rsid w:val="00A14AF3"/>
    <w:rsid w:val="00A1500A"/>
    <w:rsid w:val="00A216EF"/>
    <w:rsid w:val="00A23684"/>
    <w:rsid w:val="00A23F46"/>
    <w:rsid w:val="00A24A9F"/>
    <w:rsid w:val="00A261A7"/>
    <w:rsid w:val="00A36C62"/>
    <w:rsid w:val="00A373FC"/>
    <w:rsid w:val="00A37544"/>
    <w:rsid w:val="00A37E71"/>
    <w:rsid w:val="00A402ED"/>
    <w:rsid w:val="00A44D00"/>
    <w:rsid w:val="00A46561"/>
    <w:rsid w:val="00A47010"/>
    <w:rsid w:val="00A50D3F"/>
    <w:rsid w:val="00A51439"/>
    <w:rsid w:val="00A5460C"/>
    <w:rsid w:val="00A56232"/>
    <w:rsid w:val="00A573E3"/>
    <w:rsid w:val="00A64EC9"/>
    <w:rsid w:val="00A66C0D"/>
    <w:rsid w:val="00A760BB"/>
    <w:rsid w:val="00A7652B"/>
    <w:rsid w:val="00A7719B"/>
    <w:rsid w:val="00A7758A"/>
    <w:rsid w:val="00A83E41"/>
    <w:rsid w:val="00A871FA"/>
    <w:rsid w:val="00A92073"/>
    <w:rsid w:val="00A93717"/>
    <w:rsid w:val="00A95C80"/>
    <w:rsid w:val="00AA19FC"/>
    <w:rsid w:val="00AA382B"/>
    <w:rsid w:val="00AA7F1F"/>
    <w:rsid w:val="00AB43D7"/>
    <w:rsid w:val="00AB48DE"/>
    <w:rsid w:val="00AB49E4"/>
    <w:rsid w:val="00AB5CB4"/>
    <w:rsid w:val="00AB691C"/>
    <w:rsid w:val="00AB7826"/>
    <w:rsid w:val="00AC18A9"/>
    <w:rsid w:val="00AC5B63"/>
    <w:rsid w:val="00AC6E42"/>
    <w:rsid w:val="00AD3536"/>
    <w:rsid w:val="00AD3B56"/>
    <w:rsid w:val="00AD74B1"/>
    <w:rsid w:val="00AE253B"/>
    <w:rsid w:val="00AE3B14"/>
    <w:rsid w:val="00AE70F1"/>
    <w:rsid w:val="00AF00CB"/>
    <w:rsid w:val="00AF02F0"/>
    <w:rsid w:val="00AF31A2"/>
    <w:rsid w:val="00B01089"/>
    <w:rsid w:val="00B07E83"/>
    <w:rsid w:val="00B126F5"/>
    <w:rsid w:val="00B15A5A"/>
    <w:rsid w:val="00B15D02"/>
    <w:rsid w:val="00B207AC"/>
    <w:rsid w:val="00B21B02"/>
    <w:rsid w:val="00B228F1"/>
    <w:rsid w:val="00B22F70"/>
    <w:rsid w:val="00B231B1"/>
    <w:rsid w:val="00B236EA"/>
    <w:rsid w:val="00B2457C"/>
    <w:rsid w:val="00B25B93"/>
    <w:rsid w:val="00B25E50"/>
    <w:rsid w:val="00B321B4"/>
    <w:rsid w:val="00B33C72"/>
    <w:rsid w:val="00B35928"/>
    <w:rsid w:val="00B41587"/>
    <w:rsid w:val="00B4270D"/>
    <w:rsid w:val="00B42B3F"/>
    <w:rsid w:val="00B434EF"/>
    <w:rsid w:val="00B43633"/>
    <w:rsid w:val="00B43B71"/>
    <w:rsid w:val="00B44496"/>
    <w:rsid w:val="00B50A65"/>
    <w:rsid w:val="00B50E38"/>
    <w:rsid w:val="00B510A7"/>
    <w:rsid w:val="00B56159"/>
    <w:rsid w:val="00B56E89"/>
    <w:rsid w:val="00B575FE"/>
    <w:rsid w:val="00B60B06"/>
    <w:rsid w:val="00B61ABD"/>
    <w:rsid w:val="00B64A18"/>
    <w:rsid w:val="00B709BA"/>
    <w:rsid w:val="00B729EF"/>
    <w:rsid w:val="00B7718F"/>
    <w:rsid w:val="00B80C4A"/>
    <w:rsid w:val="00B819A9"/>
    <w:rsid w:val="00B82999"/>
    <w:rsid w:val="00B83072"/>
    <w:rsid w:val="00B85D7E"/>
    <w:rsid w:val="00B85D95"/>
    <w:rsid w:val="00B86B55"/>
    <w:rsid w:val="00B87E90"/>
    <w:rsid w:val="00B9106B"/>
    <w:rsid w:val="00B91A69"/>
    <w:rsid w:val="00B92410"/>
    <w:rsid w:val="00B92D56"/>
    <w:rsid w:val="00B931B8"/>
    <w:rsid w:val="00B95844"/>
    <w:rsid w:val="00BA0462"/>
    <w:rsid w:val="00BA2207"/>
    <w:rsid w:val="00BA3AAF"/>
    <w:rsid w:val="00BA51EE"/>
    <w:rsid w:val="00BB0D68"/>
    <w:rsid w:val="00BB0E58"/>
    <w:rsid w:val="00BB2F82"/>
    <w:rsid w:val="00BC786D"/>
    <w:rsid w:val="00BD214E"/>
    <w:rsid w:val="00BD2318"/>
    <w:rsid w:val="00BD5038"/>
    <w:rsid w:val="00BD58D1"/>
    <w:rsid w:val="00BD7FB0"/>
    <w:rsid w:val="00BE0B88"/>
    <w:rsid w:val="00BE21F8"/>
    <w:rsid w:val="00BE28D5"/>
    <w:rsid w:val="00BE2CA6"/>
    <w:rsid w:val="00BE63DD"/>
    <w:rsid w:val="00BF017E"/>
    <w:rsid w:val="00BF07E7"/>
    <w:rsid w:val="00BF44C3"/>
    <w:rsid w:val="00BF48D5"/>
    <w:rsid w:val="00C00211"/>
    <w:rsid w:val="00C024BB"/>
    <w:rsid w:val="00C034CC"/>
    <w:rsid w:val="00C0579B"/>
    <w:rsid w:val="00C07FAC"/>
    <w:rsid w:val="00C115DC"/>
    <w:rsid w:val="00C14F0F"/>
    <w:rsid w:val="00C20CC2"/>
    <w:rsid w:val="00C22245"/>
    <w:rsid w:val="00C23FAC"/>
    <w:rsid w:val="00C27268"/>
    <w:rsid w:val="00C326FF"/>
    <w:rsid w:val="00C32F4E"/>
    <w:rsid w:val="00C372F6"/>
    <w:rsid w:val="00C512FB"/>
    <w:rsid w:val="00C513D1"/>
    <w:rsid w:val="00C60DBB"/>
    <w:rsid w:val="00C64AF9"/>
    <w:rsid w:val="00C65744"/>
    <w:rsid w:val="00C65E00"/>
    <w:rsid w:val="00C71BD5"/>
    <w:rsid w:val="00C72B24"/>
    <w:rsid w:val="00C809F4"/>
    <w:rsid w:val="00C80BB4"/>
    <w:rsid w:val="00C84822"/>
    <w:rsid w:val="00C90834"/>
    <w:rsid w:val="00C953D4"/>
    <w:rsid w:val="00C97787"/>
    <w:rsid w:val="00CA0888"/>
    <w:rsid w:val="00CA0EFC"/>
    <w:rsid w:val="00CA2977"/>
    <w:rsid w:val="00CA5DA1"/>
    <w:rsid w:val="00CA6E2E"/>
    <w:rsid w:val="00CB095D"/>
    <w:rsid w:val="00CB17FD"/>
    <w:rsid w:val="00CB300C"/>
    <w:rsid w:val="00CB327A"/>
    <w:rsid w:val="00CB5471"/>
    <w:rsid w:val="00CB7129"/>
    <w:rsid w:val="00CC226C"/>
    <w:rsid w:val="00CC4531"/>
    <w:rsid w:val="00CC5044"/>
    <w:rsid w:val="00CC644F"/>
    <w:rsid w:val="00CC7044"/>
    <w:rsid w:val="00CD0CE5"/>
    <w:rsid w:val="00CD39D8"/>
    <w:rsid w:val="00CE31FF"/>
    <w:rsid w:val="00CE348B"/>
    <w:rsid w:val="00CE3590"/>
    <w:rsid w:val="00CE4F5D"/>
    <w:rsid w:val="00CE7B57"/>
    <w:rsid w:val="00CE7FFC"/>
    <w:rsid w:val="00CF0344"/>
    <w:rsid w:val="00CF258C"/>
    <w:rsid w:val="00CF4F5C"/>
    <w:rsid w:val="00CF60CA"/>
    <w:rsid w:val="00CF626D"/>
    <w:rsid w:val="00CF6853"/>
    <w:rsid w:val="00D022B4"/>
    <w:rsid w:val="00D022E5"/>
    <w:rsid w:val="00D0529F"/>
    <w:rsid w:val="00D05BF9"/>
    <w:rsid w:val="00D1033D"/>
    <w:rsid w:val="00D11AC3"/>
    <w:rsid w:val="00D12866"/>
    <w:rsid w:val="00D14842"/>
    <w:rsid w:val="00D20E17"/>
    <w:rsid w:val="00D22CE8"/>
    <w:rsid w:val="00D23841"/>
    <w:rsid w:val="00D26522"/>
    <w:rsid w:val="00D2744A"/>
    <w:rsid w:val="00D31662"/>
    <w:rsid w:val="00D34F1D"/>
    <w:rsid w:val="00D41E69"/>
    <w:rsid w:val="00D466F1"/>
    <w:rsid w:val="00D469FE"/>
    <w:rsid w:val="00D52161"/>
    <w:rsid w:val="00D6272F"/>
    <w:rsid w:val="00D67BE6"/>
    <w:rsid w:val="00D67EFA"/>
    <w:rsid w:val="00D729E8"/>
    <w:rsid w:val="00D734D3"/>
    <w:rsid w:val="00D73B71"/>
    <w:rsid w:val="00D80C7F"/>
    <w:rsid w:val="00D820D0"/>
    <w:rsid w:val="00D823D4"/>
    <w:rsid w:val="00D876F7"/>
    <w:rsid w:val="00DA1ACB"/>
    <w:rsid w:val="00DA576C"/>
    <w:rsid w:val="00DA5932"/>
    <w:rsid w:val="00DA78E3"/>
    <w:rsid w:val="00DB0E37"/>
    <w:rsid w:val="00DB2D57"/>
    <w:rsid w:val="00DB2ED4"/>
    <w:rsid w:val="00DB3A9D"/>
    <w:rsid w:val="00DB3CBF"/>
    <w:rsid w:val="00DB44A1"/>
    <w:rsid w:val="00DB61DB"/>
    <w:rsid w:val="00DB710E"/>
    <w:rsid w:val="00DB7570"/>
    <w:rsid w:val="00DC0209"/>
    <w:rsid w:val="00DC0B11"/>
    <w:rsid w:val="00DC1089"/>
    <w:rsid w:val="00DC4B57"/>
    <w:rsid w:val="00DD1850"/>
    <w:rsid w:val="00DD3D0B"/>
    <w:rsid w:val="00DE7AF5"/>
    <w:rsid w:val="00DF0959"/>
    <w:rsid w:val="00DF6BB7"/>
    <w:rsid w:val="00E03B65"/>
    <w:rsid w:val="00E04D6D"/>
    <w:rsid w:val="00E06722"/>
    <w:rsid w:val="00E13121"/>
    <w:rsid w:val="00E22B70"/>
    <w:rsid w:val="00E2645E"/>
    <w:rsid w:val="00E266D6"/>
    <w:rsid w:val="00E34F98"/>
    <w:rsid w:val="00E36C7D"/>
    <w:rsid w:val="00E42181"/>
    <w:rsid w:val="00E42B48"/>
    <w:rsid w:val="00E4372B"/>
    <w:rsid w:val="00E46934"/>
    <w:rsid w:val="00E51F3B"/>
    <w:rsid w:val="00E5493C"/>
    <w:rsid w:val="00E54F9C"/>
    <w:rsid w:val="00E555E4"/>
    <w:rsid w:val="00E60AD8"/>
    <w:rsid w:val="00E61AD9"/>
    <w:rsid w:val="00E65B1E"/>
    <w:rsid w:val="00E6637F"/>
    <w:rsid w:val="00E678F8"/>
    <w:rsid w:val="00E7057A"/>
    <w:rsid w:val="00E80B4A"/>
    <w:rsid w:val="00E81240"/>
    <w:rsid w:val="00E8193E"/>
    <w:rsid w:val="00E82401"/>
    <w:rsid w:val="00E82D2D"/>
    <w:rsid w:val="00E87367"/>
    <w:rsid w:val="00E911D6"/>
    <w:rsid w:val="00E926E2"/>
    <w:rsid w:val="00E94B13"/>
    <w:rsid w:val="00E95C8A"/>
    <w:rsid w:val="00E97D61"/>
    <w:rsid w:val="00EA4BB6"/>
    <w:rsid w:val="00EA70CC"/>
    <w:rsid w:val="00EA7F7A"/>
    <w:rsid w:val="00EB2C1A"/>
    <w:rsid w:val="00EC06CF"/>
    <w:rsid w:val="00EC3C48"/>
    <w:rsid w:val="00EC5162"/>
    <w:rsid w:val="00EC7C6A"/>
    <w:rsid w:val="00ED46BC"/>
    <w:rsid w:val="00EE4152"/>
    <w:rsid w:val="00EE449D"/>
    <w:rsid w:val="00EE5DD5"/>
    <w:rsid w:val="00EE7AC4"/>
    <w:rsid w:val="00EF3627"/>
    <w:rsid w:val="00EF6D5D"/>
    <w:rsid w:val="00EF6DF2"/>
    <w:rsid w:val="00F009D8"/>
    <w:rsid w:val="00F06B35"/>
    <w:rsid w:val="00F06CFE"/>
    <w:rsid w:val="00F1060F"/>
    <w:rsid w:val="00F10BC2"/>
    <w:rsid w:val="00F10C4C"/>
    <w:rsid w:val="00F11EC3"/>
    <w:rsid w:val="00F1568B"/>
    <w:rsid w:val="00F1639E"/>
    <w:rsid w:val="00F17A6C"/>
    <w:rsid w:val="00F20E7B"/>
    <w:rsid w:val="00F20F4E"/>
    <w:rsid w:val="00F227E6"/>
    <w:rsid w:val="00F25D5E"/>
    <w:rsid w:val="00F31EF0"/>
    <w:rsid w:val="00F3603B"/>
    <w:rsid w:val="00F36206"/>
    <w:rsid w:val="00F37196"/>
    <w:rsid w:val="00F37D54"/>
    <w:rsid w:val="00F46517"/>
    <w:rsid w:val="00F530DF"/>
    <w:rsid w:val="00F565C4"/>
    <w:rsid w:val="00F65ED7"/>
    <w:rsid w:val="00F7415B"/>
    <w:rsid w:val="00F77F48"/>
    <w:rsid w:val="00F80732"/>
    <w:rsid w:val="00F85B4D"/>
    <w:rsid w:val="00F85F87"/>
    <w:rsid w:val="00F87CE9"/>
    <w:rsid w:val="00F907A2"/>
    <w:rsid w:val="00F91381"/>
    <w:rsid w:val="00F9221D"/>
    <w:rsid w:val="00F92A01"/>
    <w:rsid w:val="00F956D6"/>
    <w:rsid w:val="00F9579B"/>
    <w:rsid w:val="00F959F7"/>
    <w:rsid w:val="00F95A13"/>
    <w:rsid w:val="00FA03E2"/>
    <w:rsid w:val="00FA1B97"/>
    <w:rsid w:val="00FA2790"/>
    <w:rsid w:val="00FA49E3"/>
    <w:rsid w:val="00FA5806"/>
    <w:rsid w:val="00FA6838"/>
    <w:rsid w:val="00FB1DBA"/>
    <w:rsid w:val="00FB27C5"/>
    <w:rsid w:val="00FB508C"/>
    <w:rsid w:val="00FC0817"/>
    <w:rsid w:val="00FC3AA9"/>
    <w:rsid w:val="00FC4372"/>
    <w:rsid w:val="00FD19AF"/>
    <w:rsid w:val="00FD247D"/>
    <w:rsid w:val="00FD32F7"/>
    <w:rsid w:val="00FE11D4"/>
    <w:rsid w:val="00FE1A37"/>
    <w:rsid w:val="00FE2517"/>
    <w:rsid w:val="00FE2C9E"/>
    <w:rsid w:val="00FE718A"/>
    <w:rsid w:val="00FE7AC8"/>
    <w:rsid w:val="00FE7F0C"/>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20B0"/>
  <w15:chartTrackingRefBased/>
  <w15:docId w15:val="{538D138B-EEB7-485C-BB97-011B2362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207F"/>
    <w:pPr>
      <w:spacing w:after="0" w:line="240" w:lineRule="auto"/>
    </w:pPr>
  </w:style>
  <w:style w:type="paragraph" w:styleId="Header">
    <w:name w:val="header"/>
    <w:basedOn w:val="Normal"/>
    <w:link w:val="HeaderChar"/>
    <w:uiPriority w:val="99"/>
    <w:unhideWhenUsed/>
    <w:rsid w:val="005C3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609"/>
  </w:style>
  <w:style w:type="paragraph" w:styleId="Footer">
    <w:name w:val="footer"/>
    <w:basedOn w:val="Normal"/>
    <w:link w:val="FooterChar"/>
    <w:uiPriority w:val="99"/>
    <w:unhideWhenUsed/>
    <w:rsid w:val="005C3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8D4BF-09D5-4D9C-901F-E8DDCC95D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Dennis</dc:creator>
  <cp:keywords/>
  <dc:description/>
  <cp:lastModifiedBy>Williams, Bobbie Jo</cp:lastModifiedBy>
  <cp:revision>2</cp:revision>
  <dcterms:created xsi:type="dcterms:W3CDTF">2018-06-07T14:59:00Z</dcterms:created>
  <dcterms:modified xsi:type="dcterms:W3CDTF">2018-06-07T14:59:00Z</dcterms:modified>
</cp:coreProperties>
</file>