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E463E" w14:textId="77777777"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3F0A4088" w14:textId="21A71E51" w:rsidR="005D19C8" w:rsidRDefault="005D19C8" w:rsidP="00A37BEE">
      <w:pPr>
        <w:tabs>
          <w:tab w:val="left" w:pos="5040"/>
        </w:tabs>
        <w:autoSpaceDE/>
        <w:autoSpaceDN/>
        <w:jc w:val="both"/>
        <w:rPr>
          <w:rFonts w:cs="Times New Roman"/>
        </w:rPr>
      </w:pPr>
      <w:r>
        <w:rPr>
          <w:rFonts w:cs="Times New Roman"/>
        </w:rPr>
        <w:t xml:space="preserve">Petition of PPL Electric Utilities Corporation for </w:t>
      </w:r>
      <w:r>
        <w:rPr>
          <w:rFonts w:cs="Times New Roman"/>
        </w:rPr>
        <w:tab/>
        <w:t>:</w:t>
      </w:r>
      <w:r>
        <w:rPr>
          <w:rFonts w:cs="Times New Roman"/>
        </w:rPr>
        <w:tab/>
      </w:r>
      <w:r>
        <w:rPr>
          <w:rFonts w:cs="Times New Roman"/>
        </w:rPr>
        <w:tab/>
        <w:t>P-2019-3010128</w:t>
      </w:r>
    </w:p>
    <w:p w14:paraId="02BACEB3" w14:textId="4DB2043D" w:rsidR="005D19C8" w:rsidRDefault="005D19C8" w:rsidP="00A37BEE">
      <w:pPr>
        <w:tabs>
          <w:tab w:val="left" w:pos="5040"/>
        </w:tabs>
        <w:autoSpaceDE/>
        <w:autoSpaceDN/>
        <w:jc w:val="both"/>
        <w:rPr>
          <w:rFonts w:cs="Times New Roman"/>
        </w:rPr>
      </w:pPr>
      <w:r>
        <w:rPr>
          <w:rFonts w:cs="Times New Roman"/>
        </w:rPr>
        <w:t>Approval of Tariff Modifications and Waivers of</w:t>
      </w:r>
      <w:r>
        <w:rPr>
          <w:rFonts w:cs="Times New Roman"/>
        </w:rPr>
        <w:tab/>
        <w:t>:</w:t>
      </w:r>
    </w:p>
    <w:p w14:paraId="068D3FB3" w14:textId="21E9DF7B" w:rsidR="005D19C8" w:rsidRDefault="005D19C8" w:rsidP="00A37BEE">
      <w:pPr>
        <w:tabs>
          <w:tab w:val="left" w:pos="5040"/>
        </w:tabs>
        <w:autoSpaceDE/>
        <w:autoSpaceDN/>
        <w:jc w:val="both"/>
        <w:rPr>
          <w:rFonts w:cs="Times New Roman"/>
        </w:rPr>
      </w:pPr>
      <w:r>
        <w:rPr>
          <w:rFonts w:cs="Times New Roman"/>
        </w:rPr>
        <w:t>Regulations Necessary to Implement its</w:t>
      </w:r>
      <w:r>
        <w:rPr>
          <w:rFonts w:cs="Times New Roman"/>
        </w:rPr>
        <w:tab/>
        <w:t>:</w:t>
      </w:r>
    </w:p>
    <w:p w14:paraId="064A025D" w14:textId="43DACBEB" w:rsidR="00A37BEE" w:rsidRPr="00A37BEE" w:rsidRDefault="005D19C8" w:rsidP="00A37BEE">
      <w:pPr>
        <w:tabs>
          <w:tab w:val="left" w:pos="5040"/>
        </w:tabs>
        <w:autoSpaceDE/>
        <w:autoSpaceDN/>
        <w:jc w:val="both"/>
        <w:rPr>
          <w:rFonts w:cs="Times New Roman"/>
        </w:rPr>
      </w:pPr>
      <w:r>
        <w:rPr>
          <w:rFonts w:cs="Times New Roman"/>
        </w:rPr>
        <w:t>Distributed Energy Resources Management Plan</w:t>
      </w:r>
      <w:r w:rsidR="0010404F">
        <w:rPr>
          <w:rFonts w:cs="Times New Roman"/>
        </w:rPr>
        <w:t xml:space="preserve"> </w:t>
      </w:r>
      <w:r w:rsidR="00A37BEE" w:rsidRPr="00A37BEE">
        <w:rPr>
          <w:rFonts w:cs="Times New Roman"/>
        </w:rPr>
        <w:tab/>
        <w:t>:</w:t>
      </w:r>
      <w:r w:rsidR="00A37BEE" w:rsidRPr="00A37BEE">
        <w:rPr>
          <w:rFonts w:cs="Times New Roman"/>
        </w:rPr>
        <w:tab/>
      </w:r>
      <w:r w:rsidR="00A37BEE" w:rsidRPr="00A37BEE">
        <w:rPr>
          <w:rFonts w:cs="Times New Roman"/>
        </w:rPr>
        <w:tab/>
      </w:r>
    </w:p>
    <w:p w14:paraId="6049643A" w14:textId="242F3B0A" w:rsidR="00A37BEE" w:rsidRPr="00A37BEE" w:rsidRDefault="00A37BEE" w:rsidP="00A37BEE">
      <w:pPr>
        <w:tabs>
          <w:tab w:val="left" w:pos="720"/>
          <w:tab w:val="left" w:pos="5040"/>
        </w:tabs>
        <w:autoSpaceDE/>
        <w:autoSpaceDN/>
        <w:jc w:val="both"/>
        <w:rPr>
          <w:rFonts w:cs="Times New Roman"/>
        </w:rPr>
      </w:pPr>
      <w:r w:rsidRPr="00A37BEE">
        <w:rPr>
          <w:rFonts w:cs="Times New Roman"/>
        </w:rPr>
        <w:tab/>
      </w:r>
      <w:r w:rsidR="002A2932">
        <w:rPr>
          <w:rFonts w:cs="Times New Roman"/>
        </w:rPr>
        <w:tab/>
      </w:r>
      <w:r w:rsidRPr="00A37BEE">
        <w:rPr>
          <w:rFonts w:cs="Times New Roman"/>
        </w:rPr>
        <w:tab/>
      </w:r>
      <w:r w:rsidRPr="00A37BEE">
        <w:rPr>
          <w:rFonts w:cs="Times New Roman"/>
        </w:rPr>
        <w:tab/>
      </w:r>
    </w:p>
    <w:p w14:paraId="3B136475" w14:textId="77777777" w:rsidR="00E47286" w:rsidRPr="00E47286" w:rsidRDefault="00E47286" w:rsidP="00E47286">
      <w:pPr>
        <w:autoSpaceDE/>
        <w:autoSpaceDN/>
        <w:rPr>
          <w:rFonts w:eastAsia="SimSun" w:cs="Times New Roman"/>
          <w:szCs w:val="20"/>
        </w:rPr>
      </w:pPr>
    </w:p>
    <w:p w14:paraId="7201A21C"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4C45C7CD" w14:textId="77777777" w:rsidR="00402031" w:rsidRDefault="002B015B" w:rsidP="00D0153E">
      <w:pPr>
        <w:tabs>
          <w:tab w:val="center" w:pos="4680"/>
        </w:tabs>
        <w:suppressAutoHyphens/>
        <w:jc w:val="center"/>
        <w:rPr>
          <w:rFonts w:cs="Times New Roman"/>
          <w:b/>
          <w:bCs/>
          <w:spacing w:val="-3"/>
        </w:rPr>
      </w:pPr>
      <w:r w:rsidRPr="00402031">
        <w:rPr>
          <w:rFonts w:cs="Times New Roman"/>
          <w:b/>
          <w:bCs/>
          <w:spacing w:val="-3"/>
        </w:rPr>
        <w:t xml:space="preserve">INTERIM </w:t>
      </w:r>
      <w:r w:rsidR="003D3D02" w:rsidRPr="00402031">
        <w:rPr>
          <w:rFonts w:cs="Times New Roman"/>
          <w:b/>
          <w:bCs/>
          <w:spacing w:val="-3"/>
        </w:rPr>
        <w:t>ORDER</w:t>
      </w:r>
      <w:r w:rsidR="00402031" w:rsidRPr="00402031">
        <w:rPr>
          <w:rFonts w:cs="Times New Roman"/>
          <w:b/>
          <w:bCs/>
          <w:spacing w:val="-3"/>
        </w:rPr>
        <w:t xml:space="preserve"> </w:t>
      </w:r>
    </w:p>
    <w:p w14:paraId="739E6465" w14:textId="77777777" w:rsidR="00F326BA" w:rsidRDefault="00F326BA" w:rsidP="00D0153E">
      <w:pPr>
        <w:tabs>
          <w:tab w:val="center" w:pos="4680"/>
        </w:tabs>
        <w:suppressAutoHyphens/>
        <w:jc w:val="center"/>
        <w:rPr>
          <w:rFonts w:cs="Times New Roman"/>
          <w:b/>
          <w:bCs/>
          <w:spacing w:val="-3"/>
        </w:rPr>
      </w:pPr>
      <w:r>
        <w:rPr>
          <w:rFonts w:cs="Times New Roman"/>
          <w:b/>
          <w:bCs/>
          <w:spacing w:val="-3"/>
        </w:rPr>
        <w:t xml:space="preserve">HOLDING NRDC AND SUNRUN’S PRELIMINARY OBJECTION AND </w:t>
      </w:r>
    </w:p>
    <w:p w14:paraId="72F1F463" w14:textId="77777777" w:rsidR="00F326BA" w:rsidRDefault="00F326BA" w:rsidP="00D0153E">
      <w:pPr>
        <w:tabs>
          <w:tab w:val="center" w:pos="4680"/>
        </w:tabs>
        <w:suppressAutoHyphens/>
        <w:jc w:val="center"/>
        <w:rPr>
          <w:rFonts w:cs="Times New Roman"/>
          <w:b/>
          <w:bCs/>
          <w:spacing w:val="-3"/>
        </w:rPr>
      </w:pPr>
      <w:r>
        <w:rPr>
          <w:rFonts w:cs="Times New Roman"/>
          <w:b/>
          <w:bCs/>
          <w:spacing w:val="-3"/>
        </w:rPr>
        <w:t xml:space="preserve">MOTION FOR LEAVE TO REPLY IN ABEYANCE AND </w:t>
      </w:r>
    </w:p>
    <w:p w14:paraId="3F3602A7" w14:textId="1E7E6B95" w:rsidR="00F326BA" w:rsidRDefault="00402031" w:rsidP="00D0153E">
      <w:pPr>
        <w:tabs>
          <w:tab w:val="center" w:pos="4680"/>
        </w:tabs>
        <w:suppressAutoHyphens/>
        <w:jc w:val="center"/>
        <w:rPr>
          <w:rFonts w:cs="Times New Roman"/>
          <w:b/>
          <w:bCs/>
          <w:spacing w:val="-3"/>
        </w:rPr>
      </w:pPr>
      <w:r w:rsidRPr="00402031">
        <w:rPr>
          <w:rFonts w:cs="Times New Roman"/>
          <w:b/>
          <w:bCs/>
          <w:spacing w:val="-3"/>
        </w:rPr>
        <w:t xml:space="preserve">EXTENDING DEADLINE FOR PARTIES TO </w:t>
      </w:r>
    </w:p>
    <w:p w14:paraId="1230017E" w14:textId="4DBBF86B" w:rsidR="003D3D02" w:rsidRPr="00F326BA" w:rsidRDefault="00402031" w:rsidP="00D0153E">
      <w:pPr>
        <w:tabs>
          <w:tab w:val="center" w:pos="4680"/>
        </w:tabs>
        <w:suppressAutoHyphens/>
        <w:jc w:val="center"/>
        <w:rPr>
          <w:rFonts w:cs="Times New Roman"/>
          <w:b/>
          <w:bCs/>
          <w:spacing w:val="-3"/>
        </w:rPr>
      </w:pPr>
      <w:r>
        <w:rPr>
          <w:rFonts w:cs="Times New Roman"/>
          <w:b/>
          <w:bCs/>
          <w:spacing w:val="-3"/>
          <w:u w:val="single"/>
        </w:rPr>
        <w:t>SUBMIT PROPOSED LITIGATION SCHEDULE</w:t>
      </w:r>
    </w:p>
    <w:p w14:paraId="0444279C" w14:textId="4783488A" w:rsidR="00F326BA" w:rsidRDefault="00F326BA" w:rsidP="00391499">
      <w:pPr>
        <w:spacing w:line="360" w:lineRule="auto"/>
        <w:rPr>
          <w:rFonts w:cs="Times New Roman"/>
          <w:spacing w:val="-3"/>
        </w:rPr>
      </w:pPr>
    </w:p>
    <w:p w14:paraId="768393F0" w14:textId="2A747018" w:rsidR="00F645AF" w:rsidRDefault="00F326BA" w:rsidP="00391499">
      <w:pPr>
        <w:spacing w:line="360" w:lineRule="auto"/>
        <w:rPr>
          <w:rFonts w:cs="Times New Roman"/>
          <w:spacing w:val="-3"/>
        </w:rPr>
      </w:pPr>
      <w:r>
        <w:rPr>
          <w:rFonts w:cs="Times New Roman"/>
          <w:spacing w:val="-3"/>
        </w:rPr>
        <w:tab/>
      </w:r>
      <w:r>
        <w:rPr>
          <w:rFonts w:cs="Times New Roman"/>
          <w:spacing w:val="-3"/>
        </w:rPr>
        <w:tab/>
      </w:r>
      <w:r w:rsidR="002B015B">
        <w:rPr>
          <w:rFonts w:cs="Times New Roman"/>
          <w:spacing w:val="-3"/>
        </w:rPr>
        <w:t>On May 24, 2019, PPL Electric Utilities Corporation (</w:t>
      </w:r>
      <w:r w:rsidR="009E1B80">
        <w:rPr>
          <w:rFonts w:cs="Times New Roman"/>
          <w:spacing w:val="-3"/>
        </w:rPr>
        <w:t>PPL</w:t>
      </w:r>
      <w:r w:rsidR="002B015B">
        <w:rPr>
          <w:rFonts w:cs="Times New Roman"/>
          <w:spacing w:val="-3"/>
        </w:rPr>
        <w:t xml:space="preserve">) filed a Petition for Approval of Tariff Modifications and Waivers of Regulations Necessary to Implement its Distributed Energy Resources Management Plan (Petition) with the Public Utility Commission (Commission).  In its Petition, </w:t>
      </w:r>
      <w:r w:rsidR="009E1B80">
        <w:rPr>
          <w:rFonts w:cs="Times New Roman"/>
          <w:spacing w:val="-3"/>
        </w:rPr>
        <w:t>PPL</w:t>
      </w:r>
      <w:r w:rsidR="002B015B">
        <w:rPr>
          <w:rFonts w:cs="Times New Roman"/>
          <w:spacing w:val="-3"/>
        </w:rPr>
        <w:t xml:space="preserve"> seeks to proactively implement the 2018 revisions to the Institute of Electrical and Electronics Engineers (IEEE) Standard 1547, “Standard for Interconnection and Interoperability of Distributed Energy Resources with Associated Electric Power Systems Interfaces” (IEEE Standard 1547) and the related, forthcoming revisions to Underwriters Laboratories (UL) Standard 1741, “Inverters, Converters and Controllers for use in Independent Power Systems” (UL Standard 1741).  Specifically, under </w:t>
      </w:r>
      <w:r w:rsidR="009E1B80">
        <w:rPr>
          <w:rFonts w:cs="Times New Roman"/>
          <w:spacing w:val="-3"/>
        </w:rPr>
        <w:t xml:space="preserve">Petitioner’s proposal, customers applying to interconnect new Distributed Energy Resources (DERs) with PPL’s distribution system will be required to: (1) use Company-approved smart inverters that are </w:t>
      </w:r>
      <w:r w:rsidR="000C3386">
        <w:rPr>
          <w:rFonts w:cs="Times New Roman"/>
          <w:spacing w:val="-3"/>
        </w:rPr>
        <w:t xml:space="preserve">in </w:t>
      </w:r>
      <w:r w:rsidR="009E1B80">
        <w:rPr>
          <w:rFonts w:cs="Times New Roman"/>
          <w:spacing w:val="-3"/>
        </w:rPr>
        <w:t xml:space="preserve">compliance with IEEE 1547 and forthcoming UL Standard 1741; and (2) install devices that enable PPL to monitor and proactively manage DERs.  </w:t>
      </w:r>
    </w:p>
    <w:p w14:paraId="3665B969" w14:textId="7786C67C" w:rsidR="009E1B80" w:rsidRDefault="009E1B80" w:rsidP="00391499">
      <w:pPr>
        <w:spacing w:line="360" w:lineRule="auto"/>
        <w:rPr>
          <w:rFonts w:cs="Times New Roman"/>
          <w:spacing w:val="-3"/>
        </w:rPr>
      </w:pPr>
    </w:p>
    <w:p w14:paraId="473A79E4" w14:textId="395DC513" w:rsidR="00FB5484" w:rsidRDefault="009E1B80" w:rsidP="00391499">
      <w:pPr>
        <w:spacing w:line="360" w:lineRule="auto"/>
        <w:rPr>
          <w:rFonts w:cs="Times New Roman"/>
          <w:spacing w:val="-3"/>
        </w:rPr>
      </w:pPr>
      <w:r>
        <w:rPr>
          <w:rFonts w:cs="Times New Roman"/>
          <w:spacing w:val="-3"/>
        </w:rPr>
        <w:tab/>
      </w:r>
      <w:r>
        <w:rPr>
          <w:rFonts w:cs="Times New Roman"/>
          <w:spacing w:val="-3"/>
        </w:rPr>
        <w:tab/>
        <w:t xml:space="preserve">On July 30, 2019, the Office of the Consumer Advocate (OCA) filed an Answer to the Petition, averring, </w:t>
      </w:r>
      <w:r>
        <w:rPr>
          <w:rFonts w:cs="Times New Roman"/>
          <w:i/>
          <w:iCs/>
          <w:spacing w:val="-3"/>
        </w:rPr>
        <w:t>inter alia</w:t>
      </w:r>
      <w:r>
        <w:rPr>
          <w:rFonts w:cs="Times New Roman"/>
          <w:spacing w:val="-3"/>
        </w:rPr>
        <w:t xml:space="preserve">, PPL’s proposal is problematic for several reasons.  It argues PPL’s Petition is premature because the industry standards necessary to fully implement the technology are incomplete.  It also avers </w:t>
      </w:r>
      <w:r w:rsidR="00FB5484">
        <w:rPr>
          <w:rFonts w:cs="Times New Roman"/>
          <w:spacing w:val="-3"/>
        </w:rPr>
        <w:t xml:space="preserve">PPL’s proposal would provide PPL with substantial control over DERs </w:t>
      </w:r>
      <w:r w:rsidR="00FB5484">
        <w:rPr>
          <w:rFonts w:cs="Times New Roman"/>
          <w:spacing w:val="-3"/>
        </w:rPr>
        <w:lastRenderedPageBreak/>
        <w:t xml:space="preserve">interconnected to its electric distribution grid that it does not currently have and fails to identify any consumer protections that it would implement as part of its Distributed Energy Resources Management Plan.  OCA also argues that the adoption of smart inverters impacts a broad range of stakeholders and the examination of the issues involved in this proceeding may best be served through broad participation of interested parties to develop a standard set of rules, ensuring successful implementation of the new technology, as has occurred in other states.  </w:t>
      </w:r>
    </w:p>
    <w:p w14:paraId="555E834D" w14:textId="77777777" w:rsidR="00FB5484" w:rsidRDefault="00FB5484" w:rsidP="00391499">
      <w:pPr>
        <w:spacing w:line="360" w:lineRule="auto"/>
        <w:rPr>
          <w:rFonts w:cs="Times New Roman"/>
          <w:spacing w:val="-3"/>
        </w:rPr>
      </w:pPr>
    </w:p>
    <w:p w14:paraId="01C84920" w14:textId="2938F41C" w:rsidR="00375EC0" w:rsidRDefault="00FB5484" w:rsidP="00391499">
      <w:pPr>
        <w:spacing w:line="360" w:lineRule="auto"/>
        <w:rPr>
          <w:rFonts w:cs="Times New Roman"/>
          <w:spacing w:val="-3"/>
        </w:rPr>
      </w:pPr>
      <w:r>
        <w:rPr>
          <w:rFonts w:cs="Times New Roman"/>
          <w:spacing w:val="-3"/>
        </w:rPr>
        <w:tab/>
      </w:r>
      <w:r>
        <w:rPr>
          <w:rFonts w:cs="Times New Roman"/>
          <w:spacing w:val="-3"/>
        </w:rPr>
        <w:tab/>
        <w:t xml:space="preserve">On July 30, 2019, the Natural Resources Defense Council (NRDC) filed a Petition to Intervene, as well as an Answer to </w:t>
      </w:r>
      <w:r w:rsidR="0041438A">
        <w:rPr>
          <w:rFonts w:cs="Times New Roman"/>
          <w:spacing w:val="-3"/>
        </w:rPr>
        <w:t>PPL’s</w:t>
      </w:r>
      <w:r>
        <w:rPr>
          <w:rFonts w:cs="Times New Roman"/>
          <w:spacing w:val="-3"/>
        </w:rPr>
        <w:t xml:space="preserve"> Petition.  In its Answer, NRDC argues, </w:t>
      </w:r>
      <w:r>
        <w:rPr>
          <w:rFonts w:cs="Times New Roman"/>
          <w:i/>
          <w:iCs/>
          <w:spacing w:val="-3"/>
        </w:rPr>
        <w:t>inter alia</w:t>
      </w:r>
      <w:r w:rsidR="000C3386">
        <w:rPr>
          <w:rFonts w:cs="Times New Roman"/>
          <w:spacing w:val="-3"/>
        </w:rPr>
        <w:t>:</w:t>
      </w:r>
      <w:r>
        <w:rPr>
          <w:rFonts w:cs="Times New Roman"/>
          <w:spacing w:val="-3"/>
        </w:rPr>
        <w:t xml:space="preserve"> </w:t>
      </w:r>
      <w:r w:rsidR="00375EC0">
        <w:rPr>
          <w:rFonts w:cs="Times New Roman"/>
          <w:spacing w:val="-3"/>
        </w:rPr>
        <w:t>(1)</w:t>
      </w:r>
      <w:r w:rsidR="00A3495E">
        <w:rPr>
          <w:rFonts w:cs="Times New Roman"/>
          <w:spacing w:val="-3"/>
        </w:rPr>
        <w:t> </w:t>
      </w:r>
      <w:r w:rsidR="00375EC0">
        <w:rPr>
          <w:rFonts w:cs="Times New Roman"/>
          <w:spacing w:val="-3"/>
        </w:rPr>
        <w:t>PPL’s Petition is premature, given the relatively low levels of DER penetration in Pennsylvania; (2)</w:t>
      </w:r>
      <w:r w:rsidR="00A3495E">
        <w:rPr>
          <w:rFonts w:cs="Times New Roman"/>
          <w:spacing w:val="-3"/>
        </w:rPr>
        <w:t> </w:t>
      </w:r>
      <w:r w:rsidR="00375EC0">
        <w:rPr>
          <w:rFonts w:cs="Times New Roman"/>
          <w:spacing w:val="-3"/>
        </w:rPr>
        <w:t xml:space="preserve">PPL’s Petition is not ripe for action given that UL Standard 1741 has yet to be updated and, in the meantime, the absence of equipment certified to be compliant with that Standard; (3) PPL’s Petition raises significant policy issues that warrant further consideration by the Commission given the precedential nature of the relief sought by PPL and the potential impact on the nascent DER market in Pennsylvania; and (4) PPL’s Petition raises significant technical issues that warrant a full and complete investigation by the Commission, and broad participation of stakeholders interested in the continued development of the DER market in Pennsylvania.  </w:t>
      </w:r>
    </w:p>
    <w:p w14:paraId="155AD1D3" w14:textId="583042B9" w:rsidR="0041438A" w:rsidRDefault="0041438A" w:rsidP="00391499">
      <w:pPr>
        <w:spacing w:line="360" w:lineRule="auto"/>
        <w:rPr>
          <w:rFonts w:cs="Times New Roman"/>
          <w:spacing w:val="-3"/>
        </w:rPr>
      </w:pPr>
    </w:p>
    <w:p w14:paraId="4E7CA074" w14:textId="161026D5" w:rsidR="0041438A" w:rsidRDefault="0041438A" w:rsidP="00391499">
      <w:pPr>
        <w:spacing w:line="360" w:lineRule="auto"/>
        <w:rPr>
          <w:rFonts w:cs="Times New Roman"/>
          <w:spacing w:val="-3"/>
        </w:rPr>
      </w:pPr>
      <w:r>
        <w:rPr>
          <w:rFonts w:cs="Times New Roman"/>
          <w:spacing w:val="-3"/>
        </w:rPr>
        <w:tab/>
      </w:r>
      <w:r>
        <w:rPr>
          <w:rFonts w:cs="Times New Roman"/>
          <w:spacing w:val="-3"/>
        </w:rPr>
        <w:tab/>
        <w:t xml:space="preserve">On July 30, 2019, Sunrun Inc. (Sunrun) filed a Petition to Intervene, as well as an Answer to PPL’s Petition.  In its Answer, Sunrun argues, </w:t>
      </w:r>
      <w:r>
        <w:rPr>
          <w:rFonts w:cs="Times New Roman"/>
          <w:i/>
          <w:iCs/>
          <w:spacing w:val="-3"/>
        </w:rPr>
        <w:t>inter alia</w:t>
      </w:r>
      <w:r>
        <w:rPr>
          <w:rFonts w:cs="Times New Roman"/>
          <w:spacing w:val="-3"/>
        </w:rPr>
        <w:t xml:space="preserve">, PPL’s Petition should be denied because: (1) it is unjustified and premature given the low penetration of DERs in PPL’s service territory and Pennsylvania; (2) it raises significant technical question about the implementation of IEEE-1547 and UL 1741 certification standards and is out of sync with other states’ timing for adopting the updated standards; (3) it inappropriately conflates advanced inverter functionalities pursuant to the IEEE-1547 and UL 1741 certification standards with the need for utility control of customer-sited DERs; (4) it is void of critical details and analysis of its impact on customers and implications for advancing DER markets in Pennsylvania; and (5) it raises significant policy issues that should be considered on a statewide basis, not a utility-by-utility basis, through a full and complete investigation by the Commission that includes opportunity for broad stakeholder participation and engagement.  </w:t>
      </w:r>
    </w:p>
    <w:p w14:paraId="6C8626D2" w14:textId="4D6C214F" w:rsidR="0041438A" w:rsidRDefault="0041438A" w:rsidP="00391499">
      <w:pPr>
        <w:spacing w:line="360" w:lineRule="auto"/>
        <w:rPr>
          <w:rFonts w:cs="Times New Roman"/>
          <w:spacing w:val="-3"/>
        </w:rPr>
      </w:pPr>
    </w:p>
    <w:p w14:paraId="29F28A21" w14:textId="314B2DFA" w:rsidR="0041438A" w:rsidRPr="0041438A" w:rsidRDefault="0041438A" w:rsidP="00391499">
      <w:pPr>
        <w:spacing w:line="360" w:lineRule="auto"/>
        <w:rPr>
          <w:rFonts w:cs="Times New Roman"/>
          <w:spacing w:val="-3"/>
        </w:rPr>
      </w:pPr>
      <w:r>
        <w:rPr>
          <w:rFonts w:cs="Times New Roman"/>
          <w:spacing w:val="-3"/>
        </w:rPr>
        <w:lastRenderedPageBreak/>
        <w:tab/>
      </w:r>
      <w:r>
        <w:rPr>
          <w:rFonts w:cs="Times New Roman"/>
          <w:spacing w:val="-3"/>
        </w:rPr>
        <w:tab/>
        <w:t xml:space="preserve">On August 22, 2019, PPL filed correspondence </w:t>
      </w:r>
      <w:r w:rsidR="00E06577">
        <w:rPr>
          <w:rFonts w:cs="Times New Roman"/>
          <w:spacing w:val="-3"/>
        </w:rPr>
        <w:t xml:space="preserve">in response to other parties’ </w:t>
      </w:r>
      <w:r w:rsidR="000C3386">
        <w:rPr>
          <w:rFonts w:cs="Times New Roman"/>
          <w:spacing w:val="-3"/>
        </w:rPr>
        <w:t>arguments</w:t>
      </w:r>
      <w:r w:rsidR="00E06577">
        <w:rPr>
          <w:rFonts w:cs="Times New Roman"/>
          <w:spacing w:val="-3"/>
        </w:rPr>
        <w:t xml:space="preserve"> that the Petition be denied or that the issues be addressed in a statewide proceeding.  PPL argues, </w:t>
      </w:r>
      <w:r w:rsidR="00E06577">
        <w:rPr>
          <w:rFonts w:cs="Times New Roman"/>
          <w:i/>
          <w:iCs/>
          <w:spacing w:val="-3"/>
        </w:rPr>
        <w:t>inter alia</w:t>
      </w:r>
      <w:r w:rsidR="00E06577">
        <w:rPr>
          <w:rFonts w:cs="Times New Roman"/>
          <w:spacing w:val="-3"/>
        </w:rPr>
        <w:t xml:space="preserve">, the Commission should review its Petition through the standard administrative litigation process.  It argues the issues raised in the Petition are ripe for review, the parties’ questions are best addressed through litigation, litigation would produce a clearer and more thorough record for the Commission to review when rendering its final decision, and a statewide proceeding inaccurately assumes that all Pennsylvania electric distribution companies (EDCs) face the same challenges presented by DERs and need to address them in the same manner.  PPL requests that the matter be assigned for hearing and disposition before an administrative law judge without delay.  </w:t>
      </w:r>
    </w:p>
    <w:p w14:paraId="452142F9" w14:textId="77777777" w:rsidR="00375EC0" w:rsidRDefault="00375EC0" w:rsidP="00391499">
      <w:pPr>
        <w:spacing w:line="360" w:lineRule="auto"/>
        <w:rPr>
          <w:rFonts w:cs="Times New Roman"/>
          <w:spacing w:val="-3"/>
        </w:rPr>
      </w:pPr>
    </w:p>
    <w:p w14:paraId="4846BAF3" w14:textId="1A91196A" w:rsidR="00E06577" w:rsidRDefault="00E06577" w:rsidP="00391499">
      <w:pPr>
        <w:spacing w:line="360" w:lineRule="auto"/>
        <w:rPr>
          <w:rFonts w:cs="Times New Roman"/>
          <w:spacing w:val="-3"/>
        </w:rPr>
      </w:pPr>
      <w:r>
        <w:rPr>
          <w:rFonts w:cs="Times New Roman"/>
          <w:spacing w:val="-3"/>
        </w:rPr>
        <w:tab/>
      </w:r>
      <w:r>
        <w:rPr>
          <w:rFonts w:cs="Times New Roman"/>
          <w:spacing w:val="-3"/>
        </w:rPr>
        <w:tab/>
        <w:t xml:space="preserve">On August 22, 2019, the undersigned presiding officer issued an Interim Order granting the Petitions to Intervene filed by NRDC and Sunrun. </w:t>
      </w:r>
    </w:p>
    <w:p w14:paraId="4B88BE04" w14:textId="57EE765E" w:rsidR="00E06577" w:rsidRDefault="00E06577" w:rsidP="00391499">
      <w:pPr>
        <w:spacing w:line="360" w:lineRule="auto"/>
        <w:rPr>
          <w:rFonts w:cs="Times New Roman"/>
          <w:spacing w:val="-3"/>
        </w:rPr>
      </w:pPr>
    </w:p>
    <w:p w14:paraId="723FE8F5" w14:textId="4DF5E8EC" w:rsidR="00E06577" w:rsidRPr="00E06577" w:rsidRDefault="00E06577" w:rsidP="00391499">
      <w:pPr>
        <w:spacing w:line="360" w:lineRule="auto"/>
        <w:rPr>
          <w:rFonts w:cs="Times New Roman"/>
          <w:spacing w:val="-3"/>
        </w:rPr>
      </w:pPr>
      <w:r>
        <w:rPr>
          <w:rFonts w:cs="Times New Roman"/>
          <w:spacing w:val="-3"/>
        </w:rPr>
        <w:tab/>
      </w:r>
      <w:r>
        <w:rPr>
          <w:rFonts w:cs="Times New Roman"/>
          <w:spacing w:val="-3"/>
        </w:rPr>
        <w:tab/>
        <w:t>On August 28, 2019, the Commission issued a Call-In Telephone Prehearing Conference Notice, scheduling a prehearing conference for September 11, 2019</w:t>
      </w:r>
      <w:r w:rsidR="000C3386">
        <w:rPr>
          <w:rFonts w:cs="Times New Roman"/>
          <w:spacing w:val="-3"/>
        </w:rPr>
        <w:t>,</w:t>
      </w:r>
      <w:r>
        <w:rPr>
          <w:rFonts w:cs="Times New Roman"/>
          <w:spacing w:val="-3"/>
        </w:rPr>
        <w:t xml:space="preserve"> at 2:00 p.m.  Later that day, the undersigned presiding officer issued a Prehearing Conference Order directing </w:t>
      </w:r>
      <w:r w:rsidR="0098102C">
        <w:rPr>
          <w:rFonts w:cs="Times New Roman"/>
          <w:spacing w:val="-3"/>
        </w:rPr>
        <w:t>each party</w:t>
      </w:r>
      <w:r>
        <w:rPr>
          <w:rFonts w:cs="Times New Roman"/>
          <w:spacing w:val="-3"/>
        </w:rPr>
        <w:t xml:space="preserve"> t</w:t>
      </w:r>
      <w:r w:rsidR="0098102C">
        <w:rPr>
          <w:rFonts w:cs="Times New Roman"/>
          <w:spacing w:val="-3"/>
        </w:rPr>
        <w:t xml:space="preserve">o file a prehearing conference memorandum which addressed, </w:t>
      </w:r>
      <w:r w:rsidR="0098102C">
        <w:rPr>
          <w:rFonts w:cs="Times New Roman"/>
          <w:i/>
          <w:iCs/>
          <w:spacing w:val="-3"/>
        </w:rPr>
        <w:t>inter alia</w:t>
      </w:r>
      <w:r w:rsidR="0098102C">
        <w:rPr>
          <w:rFonts w:cs="Times New Roman"/>
          <w:spacing w:val="-3"/>
        </w:rPr>
        <w:t xml:space="preserve">, the party’s position on how this matter should proceed (i.e. mediation, litigation, etc.).   </w:t>
      </w:r>
    </w:p>
    <w:p w14:paraId="5C7EE1A7" w14:textId="7C93465B" w:rsidR="00E06577" w:rsidRDefault="0098102C" w:rsidP="00391499">
      <w:pPr>
        <w:spacing w:line="360" w:lineRule="auto"/>
        <w:rPr>
          <w:rFonts w:cs="Times New Roman"/>
          <w:spacing w:val="-3"/>
        </w:rPr>
      </w:pPr>
      <w:r>
        <w:rPr>
          <w:rFonts w:cs="Times New Roman"/>
          <w:spacing w:val="-3"/>
        </w:rPr>
        <w:tab/>
      </w:r>
    </w:p>
    <w:p w14:paraId="38FF0473" w14:textId="7F970B32" w:rsidR="0098102C" w:rsidRDefault="0098102C" w:rsidP="00391499">
      <w:pPr>
        <w:spacing w:line="360" w:lineRule="auto"/>
        <w:rPr>
          <w:rFonts w:cs="Times New Roman"/>
          <w:spacing w:val="-3"/>
        </w:rPr>
      </w:pPr>
      <w:r>
        <w:rPr>
          <w:rFonts w:cs="Times New Roman"/>
          <w:spacing w:val="-3"/>
        </w:rPr>
        <w:tab/>
      </w:r>
      <w:r>
        <w:rPr>
          <w:rFonts w:cs="Times New Roman"/>
          <w:spacing w:val="-3"/>
        </w:rPr>
        <w:tab/>
        <w:t xml:space="preserve">On August 30, 2019, NRDC and Sunrun jointly filed a Preliminary Objection to PPL’s August 22, 2019 correspondence, arguing the August 22, 2019 correspondence is not authorized by the Commission’s rules of procedure and should be stricken from the record pursuant to Pa.Code § 5.101(b).  </w:t>
      </w:r>
    </w:p>
    <w:p w14:paraId="6095751F" w14:textId="60BB1F1F" w:rsidR="004F178F" w:rsidRDefault="004F178F" w:rsidP="00391499">
      <w:pPr>
        <w:spacing w:line="360" w:lineRule="auto"/>
        <w:rPr>
          <w:rFonts w:cs="Times New Roman"/>
          <w:spacing w:val="-3"/>
        </w:rPr>
      </w:pPr>
    </w:p>
    <w:p w14:paraId="005BD52F" w14:textId="2C0EE315" w:rsidR="00375EC0" w:rsidRDefault="004F178F" w:rsidP="00391499">
      <w:pPr>
        <w:spacing w:line="360" w:lineRule="auto"/>
        <w:rPr>
          <w:rFonts w:cs="Times New Roman"/>
          <w:spacing w:val="-3"/>
        </w:rPr>
      </w:pPr>
      <w:r>
        <w:rPr>
          <w:rFonts w:cs="Times New Roman"/>
          <w:spacing w:val="-3"/>
        </w:rPr>
        <w:tab/>
      </w:r>
      <w:r>
        <w:rPr>
          <w:rFonts w:cs="Times New Roman"/>
          <w:spacing w:val="-3"/>
        </w:rPr>
        <w:tab/>
        <w:t xml:space="preserve">On August 30, 2019, NRDC and Sunrun also jointly filed a Motion for Leave to Reply and Reply to PPL’s August 22, 2019 correspondence.  In their Reply, NRDC and Sunrun </w:t>
      </w:r>
      <w:r w:rsidR="008B7749">
        <w:rPr>
          <w:rFonts w:cs="Times New Roman"/>
          <w:spacing w:val="-3"/>
        </w:rPr>
        <w:t>request</w:t>
      </w:r>
      <w:r w:rsidR="00884399">
        <w:rPr>
          <w:rFonts w:cs="Times New Roman"/>
          <w:spacing w:val="-3"/>
        </w:rPr>
        <w:t xml:space="preserve">, </w:t>
      </w:r>
      <w:r w:rsidR="00884399">
        <w:rPr>
          <w:rFonts w:cs="Times New Roman"/>
          <w:i/>
          <w:iCs/>
          <w:spacing w:val="-3"/>
        </w:rPr>
        <w:t>inter alia</w:t>
      </w:r>
      <w:r w:rsidR="00884399">
        <w:rPr>
          <w:rFonts w:cs="Times New Roman"/>
          <w:spacing w:val="-3"/>
        </w:rPr>
        <w:t>,</w:t>
      </w:r>
      <w:r w:rsidR="008B7749">
        <w:rPr>
          <w:rFonts w:cs="Times New Roman"/>
          <w:spacing w:val="-3"/>
        </w:rPr>
        <w:t xml:space="preserve"> that </w:t>
      </w:r>
      <w:r>
        <w:rPr>
          <w:rFonts w:cs="Times New Roman"/>
          <w:spacing w:val="-3"/>
        </w:rPr>
        <w:t xml:space="preserve">the Commission </w:t>
      </w:r>
      <w:r w:rsidR="008B7749">
        <w:rPr>
          <w:rFonts w:cs="Times New Roman"/>
          <w:spacing w:val="-3"/>
        </w:rPr>
        <w:t xml:space="preserve">or the presiding officer issue a “preliminary ruling” addressing whether PPL’s Petition should be denied, and if not, whether the issues raised in the Petition should be addressed in a statewide rulemaking proceeding or proceed pursuant to an administrative litigation process.  </w:t>
      </w:r>
    </w:p>
    <w:p w14:paraId="5E1F7E6E" w14:textId="3725BCC3" w:rsidR="00375EC0" w:rsidRDefault="004F178F" w:rsidP="00391499">
      <w:pPr>
        <w:spacing w:line="360" w:lineRule="auto"/>
        <w:rPr>
          <w:rFonts w:cs="Times New Roman"/>
          <w:spacing w:val="-3"/>
        </w:rPr>
      </w:pPr>
      <w:r>
        <w:rPr>
          <w:rFonts w:cs="Times New Roman"/>
          <w:spacing w:val="-3"/>
        </w:rPr>
        <w:lastRenderedPageBreak/>
        <w:tab/>
      </w:r>
      <w:r>
        <w:rPr>
          <w:rFonts w:cs="Times New Roman"/>
          <w:spacing w:val="-3"/>
        </w:rPr>
        <w:tab/>
        <w:t xml:space="preserve">On September 3, 2019, the Sustainable Energy Fund (SEF) filed a Petition to Intervene in these proceedings.  </w:t>
      </w:r>
    </w:p>
    <w:p w14:paraId="40C23A45" w14:textId="77777777" w:rsidR="00402031" w:rsidRDefault="00402031" w:rsidP="00391499">
      <w:pPr>
        <w:spacing w:line="360" w:lineRule="auto"/>
        <w:rPr>
          <w:rFonts w:cs="Times New Roman"/>
          <w:spacing w:val="-3"/>
        </w:rPr>
      </w:pPr>
    </w:p>
    <w:p w14:paraId="4AF3E39E" w14:textId="67DD0E94" w:rsidR="00884399" w:rsidRPr="000C3386" w:rsidRDefault="008B7749" w:rsidP="00391499">
      <w:pPr>
        <w:spacing w:line="360" w:lineRule="auto"/>
        <w:rPr>
          <w:rFonts w:cs="Times New Roman"/>
          <w:spacing w:val="-3"/>
        </w:rPr>
      </w:pPr>
      <w:r>
        <w:rPr>
          <w:rFonts w:cs="Times New Roman"/>
          <w:spacing w:val="-3"/>
        </w:rPr>
        <w:tab/>
      </w:r>
      <w:r>
        <w:rPr>
          <w:rFonts w:cs="Times New Roman"/>
          <w:spacing w:val="-3"/>
        </w:rPr>
        <w:tab/>
      </w:r>
      <w:r w:rsidR="00884399">
        <w:rPr>
          <w:rFonts w:cs="Times New Roman"/>
          <w:spacing w:val="-3"/>
        </w:rPr>
        <w:t>On September 9, 2019, PPL filed an Answer to the Preliminary Objection</w:t>
      </w:r>
      <w:r w:rsidR="000C3386">
        <w:rPr>
          <w:rFonts w:cs="Times New Roman"/>
          <w:spacing w:val="-3"/>
        </w:rPr>
        <w:t xml:space="preserve">, arguing, </w:t>
      </w:r>
      <w:r w:rsidR="000C3386">
        <w:rPr>
          <w:rFonts w:cs="Times New Roman"/>
          <w:i/>
          <w:iCs/>
          <w:spacing w:val="-3"/>
        </w:rPr>
        <w:t>inter alia</w:t>
      </w:r>
      <w:r w:rsidR="000C3386">
        <w:rPr>
          <w:rFonts w:cs="Times New Roman"/>
          <w:spacing w:val="-3"/>
        </w:rPr>
        <w:t>, the August 22, 2019 correspondence is not a pleading to which a party can file a preliminary objection under the Commission’s regulations, correspondence such as the August</w:t>
      </w:r>
      <w:r w:rsidR="005E11D9">
        <w:rPr>
          <w:rFonts w:cs="Times New Roman"/>
          <w:spacing w:val="-3"/>
        </w:rPr>
        <w:t> </w:t>
      </w:r>
      <w:r w:rsidR="000C3386">
        <w:rPr>
          <w:rFonts w:cs="Times New Roman"/>
          <w:spacing w:val="-3"/>
        </w:rPr>
        <w:t>22,</w:t>
      </w:r>
      <w:r w:rsidR="005E11D9">
        <w:rPr>
          <w:rFonts w:cs="Times New Roman"/>
          <w:spacing w:val="-3"/>
        </w:rPr>
        <w:t> </w:t>
      </w:r>
      <w:r w:rsidR="000C3386">
        <w:rPr>
          <w:rFonts w:cs="Times New Roman"/>
          <w:spacing w:val="-3"/>
        </w:rPr>
        <w:t>2019 letter is routinely filed in Commission proceedings, and the filing of the August</w:t>
      </w:r>
      <w:r w:rsidR="005E11D9">
        <w:rPr>
          <w:rFonts w:cs="Times New Roman"/>
          <w:spacing w:val="-3"/>
        </w:rPr>
        <w:t> </w:t>
      </w:r>
      <w:r w:rsidR="000C3386">
        <w:rPr>
          <w:rFonts w:cs="Times New Roman"/>
          <w:spacing w:val="-3"/>
        </w:rPr>
        <w:t>22,</w:t>
      </w:r>
      <w:r w:rsidR="005E11D9">
        <w:rPr>
          <w:rFonts w:cs="Times New Roman"/>
          <w:spacing w:val="-3"/>
        </w:rPr>
        <w:t> </w:t>
      </w:r>
      <w:r w:rsidR="000C3386">
        <w:rPr>
          <w:rFonts w:cs="Times New Roman"/>
          <w:spacing w:val="-3"/>
        </w:rPr>
        <w:t xml:space="preserve">2019 letter did not affect any party’s substantive rights in this matter.  </w:t>
      </w:r>
    </w:p>
    <w:p w14:paraId="2BBDB633" w14:textId="77777777" w:rsidR="00884399" w:rsidRDefault="00884399" w:rsidP="00391499">
      <w:pPr>
        <w:spacing w:line="360" w:lineRule="auto"/>
        <w:rPr>
          <w:rFonts w:cs="Times New Roman"/>
          <w:spacing w:val="-3"/>
        </w:rPr>
      </w:pPr>
    </w:p>
    <w:p w14:paraId="7594F3E8" w14:textId="2C0305CC" w:rsidR="008B7749" w:rsidRPr="008B7749" w:rsidRDefault="00884399" w:rsidP="00391499">
      <w:pPr>
        <w:spacing w:line="360" w:lineRule="auto"/>
        <w:rPr>
          <w:rFonts w:cs="Times New Roman"/>
          <w:spacing w:val="-3"/>
        </w:rPr>
      </w:pPr>
      <w:r>
        <w:rPr>
          <w:rFonts w:cs="Times New Roman"/>
          <w:spacing w:val="-3"/>
        </w:rPr>
        <w:tab/>
      </w:r>
      <w:r>
        <w:rPr>
          <w:rFonts w:cs="Times New Roman"/>
          <w:spacing w:val="-3"/>
        </w:rPr>
        <w:tab/>
      </w:r>
      <w:r w:rsidR="008B7749">
        <w:rPr>
          <w:rFonts w:cs="Times New Roman"/>
          <w:spacing w:val="-3"/>
        </w:rPr>
        <w:t xml:space="preserve">On September 9, 2019, PPL filed an Answer to NRDC and Sunrun’s Motion for Leave to Reply and Reply, arguing, </w:t>
      </w:r>
      <w:r w:rsidR="008B7749">
        <w:rPr>
          <w:rFonts w:cs="Times New Roman"/>
          <w:i/>
          <w:iCs/>
          <w:spacing w:val="-3"/>
        </w:rPr>
        <w:t>inter alia</w:t>
      </w:r>
      <w:r w:rsidR="008B7749">
        <w:rPr>
          <w:rFonts w:cs="Times New Roman"/>
          <w:spacing w:val="-3"/>
        </w:rPr>
        <w:t>, NRDC and Sunrun’s request for a “preliminary ruling” on the merits of PPL’s Petition without an evidentiary hearing is inappropriate and unlawful</w:t>
      </w:r>
      <w:r>
        <w:rPr>
          <w:rFonts w:cs="Times New Roman"/>
          <w:spacing w:val="-3"/>
        </w:rPr>
        <w:t xml:space="preserve"> and that if PPL’s Petition were referred to a statewide proceeding, it would be denied due process.  </w:t>
      </w:r>
    </w:p>
    <w:p w14:paraId="7ACC3B23" w14:textId="77777777" w:rsidR="00375EC0" w:rsidRDefault="00375EC0" w:rsidP="00391499">
      <w:pPr>
        <w:spacing w:line="360" w:lineRule="auto"/>
        <w:rPr>
          <w:rFonts w:cs="Times New Roman"/>
          <w:spacing w:val="-3"/>
        </w:rPr>
      </w:pPr>
    </w:p>
    <w:p w14:paraId="350B50A1" w14:textId="2FBCA827" w:rsidR="00D80D4B" w:rsidRDefault="00FB5484" w:rsidP="00391499">
      <w:pPr>
        <w:spacing w:line="360" w:lineRule="auto"/>
        <w:rPr>
          <w:rFonts w:cs="Times New Roman"/>
          <w:spacing w:val="-3"/>
        </w:rPr>
      </w:pPr>
      <w:r>
        <w:rPr>
          <w:rFonts w:cs="Times New Roman"/>
          <w:spacing w:val="-3"/>
        </w:rPr>
        <w:t xml:space="preserve"> </w:t>
      </w:r>
      <w:r w:rsidR="009F0D33">
        <w:rPr>
          <w:rFonts w:cs="Times New Roman"/>
          <w:spacing w:val="-3"/>
        </w:rPr>
        <w:tab/>
      </w:r>
      <w:r w:rsidR="009F0D33">
        <w:rPr>
          <w:rFonts w:cs="Times New Roman"/>
          <w:spacing w:val="-3"/>
        </w:rPr>
        <w:tab/>
        <w:t>A prehearing conference was convened on September 11, 2019.  PPL, OCA, NRDC, Sunrun, and SEF were present and represented by counsel.  The Pennsylvania Solar Energy Association was present and identified itself as a “party o</w:t>
      </w:r>
      <w:r w:rsidR="0091282C">
        <w:rPr>
          <w:rFonts w:cs="Times New Roman"/>
          <w:spacing w:val="-3"/>
        </w:rPr>
        <w:t>f</w:t>
      </w:r>
      <w:r w:rsidR="009F0D33">
        <w:rPr>
          <w:rFonts w:cs="Times New Roman"/>
          <w:spacing w:val="-3"/>
        </w:rPr>
        <w:t xml:space="preserve"> record,” but did not otherwise participate in the conference.  </w:t>
      </w:r>
      <w:r w:rsidR="000C3386">
        <w:rPr>
          <w:rFonts w:cs="Times New Roman"/>
          <w:spacing w:val="-3"/>
        </w:rPr>
        <w:t>The undersigned presiding officer</w:t>
      </w:r>
      <w:r w:rsidR="009F0D33">
        <w:rPr>
          <w:rFonts w:cs="Times New Roman"/>
          <w:spacing w:val="-3"/>
        </w:rPr>
        <w:t xml:space="preserve"> granted SEF’s petition to intervene, without objection from any party.  </w:t>
      </w:r>
    </w:p>
    <w:p w14:paraId="21688ECA" w14:textId="77777777" w:rsidR="00D80D4B" w:rsidRDefault="00D80D4B" w:rsidP="00391499">
      <w:pPr>
        <w:spacing w:line="360" w:lineRule="auto"/>
        <w:rPr>
          <w:rFonts w:cs="Times New Roman"/>
          <w:spacing w:val="-3"/>
        </w:rPr>
      </w:pPr>
    </w:p>
    <w:p w14:paraId="677E9444" w14:textId="5FEC8584" w:rsidR="00FB5484" w:rsidRDefault="00D80D4B" w:rsidP="00391499">
      <w:pPr>
        <w:spacing w:line="360" w:lineRule="auto"/>
        <w:rPr>
          <w:rFonts w:cs="Times New Roman"/>
          <w:spacing w:val="-3"/>
        </w:rPr>
      </w:pPr>
      <w:r>
        <w:rPr>
          <w:rFonts w:cs="Times New Roman"/>
          <w:spacing w:val="-3"/>
        </w:rPr>
        <w:tab/>
      </w:r>
      <w:r>
        <w:rPr>
          <w:rFonts w:cs="Times New Roman"/>
          <w:spacing w:val="-3"/>
        </w:rPr>
        <w:tab/>
      </w:r>
      <w:r w:rsidR="009F0D33">
        <w:rPr>
          <w:rFonts w:cs="Times New Roman"/>
          <w:spacing w:val="-3"/>
        </w:rPr>
        <w:t xml:space="preserve">Then, the parties argued their positions regarding whether the issues raised in the Petition and Answers should proceed through a standard administrative litigation process before an administrative law judge or whether they should be considered by the Commission in a state-wide proceeding.  After providing each party an opportunity to state </w:t>
      </w:r>
      <w:r w:rsidR="0091282C">
        <w:rPr>
          <w:rFonts w:cs="Times New Roman"/>
          <w:spacing w:val="-3"/>
        </w:rPr>
        <w:t>its</w:t>
      </w:r>
      <w:r w:rsidR="009F0D33">
        <w:rPr>
          <w:rFonts w:cs="Times New Roman"/>
          <w:spacing w:val="-3"/>
        </w:rPr>
        <w:t xml:space="preserve"> position and </w:t>
      </w:r>
      <w:r w:rsidR="0091282C">
        <w:rPr>
          <w:rFonts w:cs="Times New Roman"/>
          <w:spacing w:val="-3"/>
        </w:rPr>
        <w:t xml:space="preserve">provide its </w:t>
      </w:r>
      <w:r w:rsidR="009F0D33">
        <w:rPr>
          <w:rFonts w:cs="Times New Roman"/>
          <w:spacing w:val="-3"/>
        </w:rPr>
        <w:t xml:space="preserve">argument, </w:t>
      </w:r>
      <w:r w:rsidR="000C3386">
        <w:rPr>
          <w:rFonts w:cs="Times New Roman"/>
          <w:spacing w:val="-3"/>
        </w:rPr>
        <w:t>the undersigned presiding officer</w:t>
      </w:r>
      <w:r w:rsidR="009F0D33">
        <w:rPr>
          <w:rFonts w:cs="Times New Roman"/>
          <w:spacing w:val="-3"/>
        </w:rPr>
        <w:t xml:space="preserve"> advised that any party wishing to file a petition for interlocutory review under 52 Pa.Code § 302 must do so by September 20, 2019.  </w:t>
      </w:r>
      <w:r w:rsidR="000C3386">
        <w:rPr>
          <w:rFonts w:cs="Times New Roman"/>
          <w:spacing w:val="-3"/>
        </w:rPr>
        <w:t>The undersigned presiding officer</w:t>
      </w:r>
      <w:r w:rsidR="009F0D33">
        <w:rPr>
          <w:rFonts w:cs="Times New Roman"/>
          <w:spacing w:val="-3"/>
        </w:rPr>
        <w:t xml:space="preserve"> also advised the parties that </w:t>
      </w:r>
      <w:r>
        <w:rPr>
          <w:rFonts w:cs="Times New Roman"/>
          <w:spacing w:val="-3"/>
        </w:rPr>
        <w:t>they were to submit a proposed litigation schedule by September</w:t>
      </w:r>
      <w:r w:rsidR="005E11D9">
        <w:rPr>
          <w:rFonts w:cs="Times New Roman"/>
          <w:spacing w:val="-3"/>
        </w:rPr>
        <w:t> </w:t>
      </w:r>
      <w:r>
        <w:rPr>
          <w:rFonts w:cs="Times New Roman"/>
          <w:spacing w:val="-3"/>
        </w:rPr>
        <w:t xml:space="preserve">27, 2019.  </w:t>
      </w:r>
    </w:p>
    <w:p w14:paraId="79CC9531" w14:textId="63BBB5EB" w:rsidR="00D80D4B" w:rsidRDefault="00D80D4B" w:rsidP="00391499">
      <w:pPr>
        <w:spacing w:line="360" w:lineRule="auto"/>
        <w:rPr>
          <w:rFonts w:cs="Times New Roman"/>
          <w:spacing w:val="-3"/>
        </w:rPr>
      </w:pPr>
      <w:r>
        <w:rPr>
          <w:rFonts w:cs="Times New Roman"/>
          <w:spacing w:val="-3"/>
        </w:rPr>
        <w:tab/>
      </w:r>
    </w:p>
    <w:p w14:paraId="63E2F46C" w14:textId="77777777" w:rsidR="00402031" w:rsidRDefault="00D80D4B" w:rsidP="00391499">
      <w:pPr>
        <w:spacing w:line="360" w:lineRule="auto"/>
        <w:rPr>
          <w:rFonts w:cs="Times New Roman"/>
          <w:spacing w:val="-3"/>
        </w:rPr>
      </w:pPr>
      <w:r>
        <w:rPr>
          <w:rFonts w:cs="Times New Roman"/>
          <w:spacing w:val="-3"/>
        </w:rPr>
        <w:tab/>
      </w:r>
      <w:r>
        <w:rPr>
          <w:rFonts w:cs="Times New Roman"/>
          <w:spacing w:val="-3"/>
        </w:rPr>
        <w:tab/>
        <w:t xml:space="preserve">On September 20, 2019, NRDC and Sunrun each separately filed a </w:t>
      </w:r>
      <w:r w:rsidR="000C3386">
        <w:rPr>
          <w:rFonts w:cs="Times New Roman"/>
          <w:spacing w:val="-3"/>
        </w:rPr>
        <w:t>P</w:t>
      </w:r>
      <w:r>
        <w:rPr>
          <w:rFonts w:cs="Times New Roman"/>
          <w:spacing w:val="-3"/>
        </w:rPr>
        <w:t xml:space="preserve">etition for </w:t>
      </w:r>
      <w:r w:rsidR="000C3386">
        <w:rPr>
          <w:rFonts w:cs="Times New Roman"/>
          <w:spacing w:val="-3"/>
        </w:rPr>
        <w:t>I</w:t>
      </w:r>
      <w:r>
        <w:rPr>
          <w:rFonts w:cs="Times New Roman"/>
          <w:spacing w:val="-3"/>
        </w:rPr>
        <w:t xml:space="preserve">nterlocutory </w:t>
      </w:r>
      <w:r w:rsidR="000C3386">
        <w:rPr>
          <w:rFonts w:cs="Times New Roman"/>
          <w:spacing w:val="-3"/>
        </w:rPr>
        <w:t>R</w:t>
      </w:r>
      <w:r>
        <w:rPr>
          <w:rFonts w:cs="Times New Roman"/>
          <w:spacing w:val="-3"/>
        </w:rPr>
        <w:t xml:space="preserve">eview by the Commission under 52 Pa.Code § 302.  Pursuant to 52 Pa.Code </w:t>
      </w:r>
    </w:p>
    <w:p w14:paraId="051B4045" w14:textId="76422DC6" w:rsidR="00D80D4B" w:rsidRDefault="00D80D4B" w:rsidP="00391499">
      <w:pPr>
        <w:spacing w:line="360" w:lineRule="auto"/>
        <w:rPr>
          <w:rFonts w:cs="Times New Roman"/>
          <w:spacing w:val="-3"/>
        </w:rPr>
      </w:pPr>
      <w:r>
        <w:rPr>
          <w:rFonts w:cs="Times New Roman"/>
          <w:spacing w:val="-3"/>
        </w:rPr>
        <w:lastRenderedPageBreak/>
        <w:t xml:space="preserve">§ 302(b), the parties’ briefs directed to the Commission are due within ten days of service of </w:t>
      </w:r>
      <w:r w:rsidR="0091282C">
        <w:rPr>
          <w:rFonts w:cs="Times New Roman"/>
          <w:spacing w:val="-3"/>
        </w:rPr>
        <w:t>a</w:t>
      </w:r>
      <w:r>
        <w:rPr>
          <w:rFonts w:cs="Times New Roman"/>
          <w:spacing w:val="-3"/>
        </w:rPr>
        <w:t xml:space="preserve"> petition.  </w:t>
      </w:r>
    </w:p>
    <w:p w14:paraId="3C965FB5" w14:textId="77777777" w:rsidR="00D80D4B" w:rsidRDefault="00D80D4B" w:rsidP="00391499">
      <w:pPr>
        <w:spacing w:line="360" w:lineRule="auto"/>
        <w:rPr>
          <w:rFonts w:cs="Times New Roman"/>
          <w:spacing w:val="-3"/>
        </w:rPr>
      </w:pPr>
    </w:p>
    <w:p w14:paraId="333EEBB0" w14:textId="0D4A1C51" w:rsidR="00D80D4B" w:rsidRDefault="00D80D4B" w:rsidP="00391499">
      <w:pPr>
        <w:spacing w:line="360" w:lineRule="auto"/>
        <w:rPr>
          <w:rFonts w:cs="Times New Roman"/>
          <w:spacing w:val="-3"/>
        </w:rPr>
      </w:pPr>
      <w:r>
        <w:rPr>
          <w:rFonts w:cs="Times New Roman"/>
          <w:spacing w:val="-3"/>
        </w:rPr>
        <w:tab/>
      </w:r>
      <w:r>
        <w:rPr>
          <w:rFonts w:cs="Times New Roman"/>
          <w:spacing w:val="-3"/>
        </w:rPr>
        <w:tab/>
        <w:t>Pursuant to 52 Pa.Code § 303</w:t>
      </w:r>
      <w:r w:rsidR="000C3386">
        <w:rPr>
          <w:rFonts w:cs="Times New Roman"/>
          <w:spacing w:val="-3"/>
        </w:rPr>
        <w:t>(a)</w:t>
      </w:r>
      <w:r>
        <w:rPr>
          <w:rFonts w:cs="Times New Roman"/>
          <w:spacing w:val="-3"/>
        </w:rPr>
        <w:t xml:space="preserve">, the Commission will do one of the following within thirty days of receipt of </w:t>
      </w:r>
      <w:r w:rsidR="000C3386">
        <w:rPr>
          <w:rFonts w:cs="Times New Roman"/>
          <w:spacing w:val="-3"/>
        </w:rPr>
        <w:t>a</w:t>
      </w:r>
      <w:r>
        <w:rPr>
          <w:rFonts w:cs="Times New Roman"/>
          <w:spacing w:val="-3"/>
        </w:rPr>
        <w:t xml:space="preserve"> petition: (1) continue, revoke, or grant a stay of proceedings; (2)</w:t>
      </w:r>
      <w:r w:rsidR="005E11D9">
        <w:rPr>
          <w:rFonts w:cs="Times New Roman"/>
          <w:spacing w:val="-3"/>
        </w:rPr>
        <w:t> </w:t>
      </w:r>
      <w:r>
        <w:rPr>
          <w:rFonts w:cs="Times New Roman"/>
          <w:spacing w:val="-3"/>
        </w:rPr>
        <w:t>determine that the petition was improper and return the matter to the presiding officer; (3)</w:t>
      </w:r>
      <w:r w:rsidR="005E11D9">
        <w:rPr>
          <w:rFonts w:cs="Times New Roman"/>
          <w:spacing w:val="-3"/>
        </w:rPr>
        <w:t> </w:t>
      </w:r>
      <w:r>
        <w:rPr>
          <w:rFonts w:cs="Times New Roman"/>
          <w:spacing w:val="-3"/>
        </w:rPr>
        <w:t xml:space="preserve">decline to answer the question; or (4) answer the question.  Pursuant to 52 Pa.Code § 5.303(b), </w:t>
      </w:r>
      <w:r w:rsidR="000C3386">
        <w:rPr>
          <w:rFonts w:cs="Times New Roman"/>
          <w:spacing w:val="-3"/>
        </w:rPr>
        <w:t>a</w:t>
      </w:r>
      <w:r>
        <w:rPr>
          <w:rFonts w:cs="Times New Roman"/>
          <w:spacing w:val="-3"/>
        </w:rPr>
        <w:t xml:space="preserve"> petition </w:t>
      </w:r>
      <w:r w:rsidR="000C3386">
        <w:rPr>
          <w:rFonts w:cs="Times New Roman"/>
          <w:spacing w:val="-3"/>
        </w:rPr>
        <w:t>is</w:t>
      </w:r>
      <w:r>
        <w:rPr>
          <w:rFonts w:cs="Times New Roman"/>
          <w:spacing w:val="-3"/>
        </w:rPr>
        <w:t xml:space="preserve"> deemed denied if the Commission does not grant the petition within thirty days of </w:t>
      </w:r>
      <w:r w:rsidR="00537C70">
        <w:rPr>
          <w:rFonts w:cs="Times New Roman"/>
          <w:spacing w:val="-3"/>
        </w:rPr>
        <w:t xml:space="preserve">its </w:t>
      </w:r>
      <w:r>
        <w:rPr>
          <w:rFonts w:cs="Times New Roman"/>
          <w:spacing w:val="-3"/>
        </w:rPr>
        <w:t>filing</w:t>
      </w:r>
      <w:r w:rsidR="00537C70">
        <w:rPr>
          <w:rFonts w:cs="Times New Roman"/>
          <w:spacing w:val="-3"/>
        </w:rPr>
        <w:t xml:space="preserve">.  </w:t>
      </w:r>
    </w:p>
    <w:p w14:paraId="25F6A3DC" w14:textId="01F8FCA0" w:rsidR="00D80D4B" w:rsidRDefault="00D80D4B" w:rsidP="00391499">
      <w:pPr>
        <w:spacing w:line="360" w:lineRule="auto"/>
        <w:rPr>
          <w:rFonts w:cs="Times New Roman"/>
          <w:spacing w:val="-3"/>
        </w:rPr>
      </w:pPr>
    </w:p>
    <w:p w14:paraId="48004776" w14:textId="1BB721B8" w:rsidR="00D80D4B" w:rsidRDefault="00D80D4B" w:rsidP="00391499">
      <w:pPr>
        <w:spacing w:line="360" w:lineRule="auto"/>
        <w:rPr>
          <w:rFonts w:cs="Times New Roman"/>
          <w:spacing w:val="-3"/>
        </w:rPr>
      </w:pPr>
      <w:r>
        <w:rPr>
          <w:rFonts w:cs="Times New Roman"/>
          <w:spacing w:val="-3"/>
        </w:rPr>
        <w:tab/>
      </w:r>
      <w:r>
        <w:rPr>
          <w:rFonts w:cs="Times New Roman"/>
          <w:spacing w:val="-3"/>
        </w:rPr>
        <w:tab/>
      </w:r>
      <w:r w:rsidR="00537C70">
        <w:rPr>
          <w:rFonts w:cs="Times New Roman"/>
          <w:spacing w:val="-3"/>
        </w:rPr>
        <w:t>The undersigned presiding officer has not stayed</w:t>
      </w:r>
      <w:r>
        <w:rPr>
          <w:rFonts w:cs="Times New Roman"/>
          <w:spacing w:val="-3"/>
        </w:rPr>
        <w:t xml:space="preserve"> this matter.  The Commission has the authority to </w:t>
      </w:r>
      <w:r w:rsidR="00537C70">
        <w:rPr>
          <w:rFonts w:cs="Times New Roman"/>
          <w:spacing w:val="-3"/>
        </w:rPr>
        <w:t>do so</w:t>
      </w:r>
      <w:r>
        <w:rPr>
          <w:rFonts w:cs="Times New Roman"/>
          <w:spacing w:val="-3"/>
        </w:rPr>
        <w:t xml:space="preserve"> if it </w:t>
      </w:r>
      <w:r w:rsidR="0091282C">
        <w:rPr>
          <w:rFonts w:cs="Times New Roman"/>
          <w:spacing w:val="-3"/>
        </w:rPr>
        <w:t>determines</w:t>
      </w:r>
      <w:r>
        <w:rPr>
          <w:rFonts w:cs="Times New Roman"/>
          <w:spacing w:val="-3"/>
        </w:rPr>
        <w:t xml:space="preserve"> </w:t>
      </w:r>
      <w:r w:rsidR="00537C70">
        <w:rPr>
          <w:rFonts w:cs="Times New Roman"/>
          <w:spacing w:val="-3"/>
        </w:rPr>
        <w:t>a stay is</w:t>
      </w:r>
      <w:r>
        <w:rPr>
          <w:rFonts w:cs="Times New Roman"/>
          <w:spacing w:val="-3"/>
        </w:rPr>
        <w:t xml:space="preserve"> appropriate.  Furthermore, </w:t>
      </w:r>
      <w:r w:rsidR="00537C70">
        <w:rPr>
          <w:rFonts w:cs="Times New Roman"/>
          <w:spacing w:val="-3"/>
        </w:rPr>
        <w:t xml:space="preserve">the </w:t>
      </w:r>
      <w:r>
        <w:rPr>
          <w:rFonts w:cs="Times New Roman"/>
          <w:spacing w:val="-3"/>
        </w:rPr>
        <w:t>deadline for the parties to provide a litigation schedule</w:t>
      </w:r>
      <w:r w:rsidR="0091282C">
        <w:rPr>
          <w:rFonts w:cs="Times New Roman"/>
          <w:spacing w:val="-3"/>
        </w:rPr>
        <w:t xml:space="preserve"> to</w:t>
      </w:r>
      <w:r>
        <w:rPr>
          <w:rFonts w:cs="Times New Roman"/>
          <w:spacing w:val="-3"/>
        </w:rPr>
        <w:t xml:space="preserve"> </w:t>
      </w:r>
      <w:r w:rsidR="0091282C">
        <w:rPr>
          <w:rFonts w:cs="Times New Roman"/>
          <w:spacing w:val="-3"/>
        </w:rPr>
        <w:t xml:space="preserve">the presiding officer is extended </w:t>
      </w:r>
      <w:r>
        <w:rPr>
          <w:rFonts w:cs="Times New Roman"/>
          <w:spacing w:val="-3"/>
        </w:rPr>
        <w:t xml:space="preserve">to November 6, 2019.    </w:t>
      </w:r>
    </w:p>
    <w:p w14:paraId="37B0F68D" w14:textId="1AEF4E33" w:rsidR="000C3386" w:rsidRDefault="000C3386" w:rsidP="00391499">
      <w:pPr>
        <w:spacing w:line="360" w:lineRule="auto"/>
        <w:rPr>
          <w:rFonts w:cs="Times New Roman"/>
          <w:spacing w:val="-3"/>
        </w:rPr>
      </w:pPr>
    </w:p>
    <w:p w14:paraId="146B8F07" w14:textId="5DE50842" w:rsidR="00537C70" w:rsidRDefault="000C3386" w:rsidP="00391499">
      <w:pPr>
        <w:spacing w:line="360" w:lineRule="auto"/>
        <w:rPr>
          <w:rFonts w:cs="Times New Roman"/>
          <w:spacing w:val="-3"/>
        </w:rPr>
      </w:pPr>
      <w:r>
        <w:rPr>
          <w:rFonts w:cs="Times New Roman"/>
          <w:spacing w:val="-3"/>
        </w:rPr>
        <w:tab/>
      </w:r>
      <w:r>
        <w:rPr>
          <w:rFonts w:cs="Times New Roman"/>
          <w:spacing w:val="-3"/>
        </w:rPr>
        <w:tab/>
        <w:t>Finally, since the Preliminary Objection and Motion for Leave to Reply filed by NRDC and Sunrun</w:t>
      </w:r>
      <w:r w:rsidR="00537C70">
        <w:rPr>
          <w:rFonts w:cs="Times New Roman"/>
          <w:spacing w:val="-3"/>
        </w:rPr>
        <w:t xml:space="preserve"> </w:t>
      </w:r>
      <w:r>
        <w:rPr>
          <w:rFonts w:cs="Times New Roman"/>
          <w:spacing w:val="-3"/>
        </w:rPr>
        <w:t xml:space="preserve">involve issues </w:t>
      </w:r>
      <w:r w:rsidR="00537C70">
        <w:rPr>
          <w:rFonts w:cs="Times New Roman"/>
          <w:spacing w:val="-3"/>
        </w:rPr>
        <w:t>directly related to the material questions posed</w:t>
      </w:r>
      <w:r>
        <w:rPr>
          <w:rFonts w:cs="Times New Roman"/>
          <w:spacing w:val="-3"/>
        </w:rPr>
        <w:t xml:space="preserve"> in the Petitions for Interlocutory Review, </w:t>
      </w:r>
      <w:r w:rsidR="00537C70">
        <w:rPr>
          <w:rFonts w:cs="Times New Roman"/>
          <w:spacing w:val="-3"/>
        </w:rPr>
        <w:t xml:space="preserve">the Commission’s action (or inaction) on the Petitions for Interlocutory Review may resolve, affect, or render moot the Preliminary Objection and/or the Motion for Leave to Reply.  Furthermore, the Commission may choose to rule on the Preliminary Objection and/or Motion for Leave to Reply in conjunction with action it may take under 52 Pa.Code § 303(a).  </w:t>
      </w:r>
    </w:p>
    <w:p w14:paraId="1EDCD299" w14:textId="37274EC9" w:rsidR="00537C70" w:rsidRDefault="005E11D9" w:rsidP="00391499">
      <w:pPr>
        <w:spacing w:line="360" w:lineRule="auto"/>
        <w:rPr>
          <w:rFonts w:cs="Times New Roman"/>
          <w:spacing w:val="-3"/>
        </w:rPr>
      </w:pPr>
      <w:r>
        <w:rPr>
          <w:rFonts w:cs="Times New Roman"/>
          <w:spacing w:val="-3"/>
        </w:rPr>
        <w:br/>
      </w:r>
      <w:r>
        <w:rPr>
          <w:rFonts w:cs="Times New Roman"/>
          <w:spacing w:val="-3"/>
        </w:rPr>
        <w:br/>
      </w:r>
      <w:r>
        <w:rPr>
          <w:rFonts w:cs="Times New Roman"/>
          <w:spacing w:val="-3"/>
        </w:rPr>
        <w:br/>
      </w:r>
      <w:r>
        <w:rPr>
          <w:rFonts w:cs="Times New Roman"/>
          <w:spacing w:val="-3"/>
        </w:rPr>
        <w:br/>
      </w:r>
      <w:r>
        <w:rPr>
          <w:rFonts w:cs="Times New Roman"/>
          <w:spacing w:val="-3"/>
        </w:rPr>
        <w:br/>
      </w:r>
      <w:r>
        <w:rPr>
          <w:rFonts w:cs="Times New Roman"/>
          <w:spacing w:val="-3"/>
        </w:rPr>
        <w:br/>
      </w:r>
      <w:r>
        <w:rPr>
          <w:rFonts w:cs="Times New Roman"/>
          <w:spacing w:val="-3"/>
        </w:rPr>
        <w:br/>
      </w:r>
      <w:r>
        <w:rPr>
          <w:rFonts w:cs="Times New Roman"/>
          <w:spacing w:val="-3"/>
        </w:rPr>
        <w:br/>
      </w:r>
    </w:p>
    <w:p w14:paraId="6997BF3C" w14:textId="2F842AAF" w:rsidR="000C3386" w:rsidRDefault="00537C70" w:rsidP="00391499">
      <w:pPr>
        <w:spacing w:line="360" w:lineRule="auto"/>
        <w:rPr>
          <w:rFonts w:cs="Times New Roman"/>
          <w:spacing w:val="-3"/>
        </w:rPr>
      </w:pPr>
      <w:r>
        <w:rPr>
          <w:rFonts w:cs="Times New Roman"/>
          <w:spacing w:val="-3"/>
        </w:rPr>
        <w:lastRenderedPageBreak/>
        <w:tab/>
      </w:r>
      <w:r>
        <w:rPr>
          <w:rFonts w:cs="Times New Roman"/>
          <w:spacing w:val="-3"/>
        </w:rPr>
        <w:tab/>
        <w:t>Therefore, the Preliminary Objection and Motion for Leave to Reply</w:t>
      </w:r>
      <w:r w:rsidR="000C3386">
        <w:rPr>
          <w:rFonts w:cs="Times New Roman"/>
          <w:spacing w:val="-3"/>
        </w:rPr>
        <w:t xml:space="preserve"> are held in abeyance pending action by the Commission </w:t>
      </w:r>
      <w:r>
        <w:rPr>
          <w:rFonts w:cs="Times New Roman"/>
          <w:spacing w:val="-3"/>
        </w:rPr>
        <w:t xml:space="preserve">on the Petitions for Interlocutory Review </w:t>
      </w:r>
      <w:r w:rsidR="000C3386">
        <w:rPr>
          <w:rFonts w:cs="Times New Roman"/>
          <w:spacing w:val="-3"/>
        </w:rPr>
        <w:t>under 52</w:t>
      </w:r>
      <w:r w:rsidR="005E11D9">
        <w:rPr>
          <w:rFonts w:cs="Times New Roman"/>
          <w:spacing w:val="-3"/>
        </w:rPr>
        <w:t> </w:t>
      </w:r>
      <w:r w:rsidR="000C3386">
        <w:rPr>
          <w:rFonts w:cs="Times New Roman"/>
          <w:spacing w:val="-3"/>
        </w:rPr>
        <w:t>Pa.Code § 303(a)</w:t>
      </w:r>
      <w:r>
        <w:rPr>
          <w:rFonts w:cs="Times New Roman"/>
          <w:spacing w:val="-3"/>
        </w:rPr>
        <w:t xml:space="preserve"> or</w:t>
      </w:r>
      <w:r w:rsidR="000C3386">
        <w:rPr>
          <w:rFonts w:cs="Times New Roman"/>
          <w:spacing w:val="-3"/>
        </w:rPr>
        <w:t xml:space="preserve"> a deemed denial </w:t>
      </w:r>
      <w:r>
        <w:rPr>
          <w:rFonts w:cs="Times New Roman"/>
          <w:spacing w:val="-3"/>
        </w:rPr>
        <w:t xml:space="preserve">of the Petitions </w:t>
      </w:r>
      <w:r w:rsidR="000C3386">
        <w:rPr>
          <w:rFonts w:cs="Times New Roman"/>
          <w:spacing w:val="-3"/>
        </w:rPr>
        <w:t>under 52 Pa.Code § 303(b)</w:t>
      </w:r>
      <w:r>
        <w:rPr>
          <w:rFonts w:cs="Times New Roman"/>
          <w:spacing w:val="-3"/>
        </w:rPr>
        <w:t xml:space="preserve">.  </w:t>
      </w:r>
      <w:r w:rsidR="000C3386">
        <w:rPr>
          <w:rFonts w:cs="Times New Roman"/>
          <w:spacing w:val="-3"/>
        </w:rPr>
        <w:t xml:space="preserve">  </w:t>
      </w:r>
    </w:p>
    <w:p w14:paraId="25617B45" w14:textId="77777777" w:rsidR="006C444D" w:rsidRDefault="006C444D" w:rsidP="00391499">
      <w:pPr>
        <w:spacing w:line="360" w:lineRule="auto"/>
        <w:rPr>
          <w:rFonts w:cs="Times New Roman"/>
          <w:spacing w:val="-3"/>
        </w:rPr>
      </w:pPr>
    </w:p>
    <w:p w14:paraId="6C8353E7" w14:textId="60BB7B86" w:rsidR="006C444D" w:rsidRDefault="006C444D" w:rsidP="00391499">
      <w:pPr>
        <w:tabs>
          <w:tab w:val="left" w:pos="2160"/>
        </w:tabs>
        <w:spacing w:line="360" w:lineRule="auto"/>
        <w:ind w:firstLine="1440"/>
      </w:pPr>
      <w:r>
        <w:t>THEREFORE,</w:t>
      </w:r>
    </w:p>
    <w:p w14:paraId="137EACF5" w14:textId="77777777" w:rsidR="006C444D" w:rsidRDefault="006C444D" w:rsidP="00391499">
      <w:pPr>
        <w:tabs>
          <w:tab w:val="left" w:pos="2160"/>
        </w:tabs>
        <w:spacing w:line="360" w:lineRule="auto"/>
        <w:ind w:firstLine="1440"/>
      </w:pPr>
    </w:p>
    <w:p w14:paraId="26AFCE40" w14:textId="0536AB0D" w:rsidR="006C444D" w:rsidRPr="006C444D" w:rsidRDefault="006C444D" w:rsidP="00391499">
      <w:pPr>
        <w:tabs>
          <w:tab w:val="left" w:pos="2160"/>
        </w:tabs>
        <w:spacing w:line="360" w:lineRule="auto"/>
        <w:ind w:firstLine="1440"/>
      </w:pPr>
      <w:r w:rsidRPr="002A5BBA">
        <w:t xml:space="preserve">IT </w:t>
      </w:r>
      <w:r w:rsidRPr="006C444D">
        <w:t>IS ORDERED:</w:t>
      </w:r>
    </w:p>
    <w:p w14:paraId="2244A43D" w14:textId="77777777" w:rsidR="006C444D" w:rsidRPr="006C444D" w:rsidRDefault="006C444D" w:rsidP="00391499">
      <w:pPr>
        <w:spacing w:line="360" w:lineRule="auto"/>
        <w:ind w:left="3600"/>
      </w:pPr>
    </w:p>
    <w:p w14:paraId="7B3F50EC" w14:textId="56A6EEA6" w:rsidR="0091282C" w:rsidRDefault="0091282C" w:rsidP="00391499">
      <w:pPr>
        <w:pStyle w:val="ListParagraph"/>
        <w:numPr>
          <w:ilvl w:val="0"/>
          <w:numId w:val="13"/>
        </w:numPr>
        <w:spacing w:line="360" w:lineRule="auto"/>
        <w:ind w:left="0" w:firstLine="1440"/>
        <w:rPr>
          <w:sz w:val="24"/>
          <w:szCs w:val="24"/>
        </w:rPr>
      </w:pPr>
      <w:r>
        <w:rPr>
          <w:sz w:val="24"/>
          <w:szCs w:val="24"/>
        </w:rPr>
        <w:t>That the Preliminary Objection filed by NRDC and Sunrun on August</w:t>
      </w:r>
      <w:r w:rsidR="00A3495E">
        <w:rPr>
          <w:sz w:val="24"/>
          <w:szCs w:val="24"/>
        </w:rPr>
        <w:t> </w:t>
      </w:r>
      <w:r>
        <w:rPr>
          <w:sz w:val="24"/>
          <w:szCs w:val="24"/>
        </w:rPr>
        <w:t>30,</w:t>
      </w:r>
      <w:r w:rsidR="00A3495E">
        <w:rPr>
          <w:sz w:val="24"/>
          <w:szCs w:val="24"/>
        </w:rPr>
        <w:t> </w:t>
      </w:r>
      <w:r>
        <w:rPr>
          <w:sz w:val="24"/>
          <w:szCs w:val="24"/>
        </w:rPr>
        <w:t xml:space="preserve">2019 is held in abeyance. </w:t>
      </w:r>
    </w:p>
    <w:p w14:paraId="1E1FCBB8" w14:textId="77777777" w:rsidR="0091282C" w:rsidRPr="0091282C" w:rsidRDefault="0091282C" w:rsidP="00391499">
      <w:pPr>
        <w:pStyle w:val="ListParagraph"/>
        <w:spacing w:line="360" w:lineRule="auto"/>
        <w:ind w:left="1440"/>
        <w:rPr>
          <w:sz w:val="24"/>
          <w:szCs w:val="24"/>
        </w:rPr>
      </w:pPr>
    </w:p>
    <w:p w14:paraId="59A760C4" w14:textId="6B7CFDDA" w:rsidR="0091282C" w:rsidRDefault="0091282C" w:rsidP="00391499">
      <w:pPr>
        <w:pStyle w:val="ListParagraph"/>
        <w:numPr>
          <w:ilvl w:val="0"/>
          <w:numId w:val="13"/>
        </w:numPr>
        <w:spacing w:line="360" w:lineRule="auto"/>
        <w:ind w:left="0" w:firstLine="1440"/>
        <w:rPr>
          <w:sz w:val="24"/>
          <w:szCs w:val="24"/>
        </w:rPr>
      </w:pPr>
      <w:r>
        <w:rPr>
          <w:sz w:val="24"/>
          <w:szCs w:val="24"/>
        </w:rPr>
        <w:t>That the Motion for Leave to Reply filed by NRDC and Sunrun on August</w:t>
      </w:r>
      <w:r w:rsidR="00A3495E">
        <w:rPr>
          <w:sz w:val="24"/>
          <w:szCs w:val="24"/>
        </w:rPr>
        <w:t> </w:t>
      </w:r>
      <w:r>
        <w:rPr>
          <w:sz w:val="24"/>
          <w:szCs w:val="24"/>
        </w:rPr>
        <w:t xml:space="preserve">20, 2019 is held in abeyance. </w:t>
      </w:r>
    </w:p>
    <w:p w14:paraId="4CE570F3" w14:textId="77777777" w:rsidR="00402031" w:rsidRPr="0091282C" w:rsidRDefault="00402031" w:rsidP="00391499">
      <w:pPr>
        <w:pStyle w:val="ListParagraph"/>
        <w:spacing w:line="360" w:lineRule="auto"/>
        <w:ind w:left="1440"/>
        <w:rPr>
          <w:sz w:val="24"/>
          <w:szCs w:val="24"/>
        </w:rPr>
      </w:pPr>
    </w:p>
    <w:p w14:paraId="3E5D82DD" w14:textId="47105C07" w:rsidR="006C444D" w:rsidRPr="006C444D" w:rsidRDefault="006C444D" w:rsidP="00391499">
      <w:pPr>
        <w:pStyle w:val="ListParagraph"/>
        <w:numPr>
          <w:ilvl w:val="0"/>
          <w:numId w:val="13"/>
        </w:numPr>
        <w:spacing w:line="360" w:lineRule="auto"/>
        <w:ind w:left="0" w:firstLine="1440"/>
        <w:rPr>
          <w:sz w:val="24"/>
          <w:szCs w:val="24"/>
        </w:rPr>
      </w:pPr>
      <w:r w:rsidRPr="006C444D">
        <w:rPr>
          <w:color w:val="000000"/>
          <w:sz w:val="24"/>
          <w:szCs w:val="24"/>
        </w:rPr>
        <w:t xml:space="preserve">That the parties shall </w:t>
      </w:r>
      <w:r>
        <w:rPr>
          <w:color w:val="000000"/>
          <w:sz w:val="24"/>
          <w:szCs w:val="24"/>
        </w:rPr>
        <w:t xml:space="preserve">confer and submit to the undersigned presiding officer a proposed litigation schedule by November 6, 2019.  </w:t>
      </w:r>
    </w:p>
    <w:p w14:paraId="247235CC" w14:textId="77777777" w:rsidR="006C444D" w:rsidRPr="006C444D" w:rsidRDefault="006C444D" w:rsidP="00391499">
      <w:pPr>
        <w:pStyle w:val="ListParagraph"/>
        <w:spacing w:line="360" w:lineRule="auto"/>
        <w:ind w:left="0"/>
        <w:rPr>
          <w:sz w:val="24"/>
          <w:szCs w:val="24"/>
        </w:rPr>
      </w:pPr>
    </w:p>
    <w:p w14:paraId="09F0BF32" w14:textId="77777777" w:rsidR="0091282C" w:rsidRDefault="0091282C" w:rsidP="00391499">
      <w:pPr>
        <w:spacing w:line="360" w:lineRule="auto"/>
        <w:rPr>
          <w:rFonts w:cs="Times New Roman"/>
          <w:spacing w:val="-3"/>
        </w:rPr>
      </w:pPr>
    </w:p>
    <w:p w14:paraId="7CB04A69" w14:textId="77777777" w:rsidR="0091282C" w:rsidRDefault="0091282C" w:rsidP="00391499">
      <w:pPr>
        <w:spacing w:line="360" w:lineRule="auto"/>
        <w:rPr>
          <w:rFonts w:cs="Times New Roman"/>
          <w:spacing w:val="-3"/>
        </w:rPr>
      </w:pPr>
    </w:p>
    <w:p w14:paraId="4ADC5A19" w14:textId="3C14809D" w:rsidR="003C15C0" w:rsidRPr="003C15C0" w:rsidRDefault="00F645AF" w:rsidP="003C15C0">
      <w:pPr>
        <w:rPr>
          <w:rFonts w:cs="Times New Roman"/>
        </w:rPr>
      </w:pPr>
      <w:r w:rsidRPr="009A6051">
        <w:rPr>
          <w:rFonts w:cs="Times New Roman"/>
        </w:rPr>
        <w:t xml:space="preserve">Date:  </w:t>
      </w:r>
      <w:r w:rsidR="009A6051" w:rsidRPr="009A6051">
        <w:rPr>
          <w:rFonts w:cs="Times New Roman"/>
          <w:u w:val="single"/>
        </w:rPr>
        <w:t>September 25, 2019</w:t>
      </w:r>
      <w:r w:rsidRPr="00F645AF">
        <w:rPr>
          <w:rFonts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A54FA40"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5767A8">
        <w:rPr>
          <w:rFonts w:cs="Times New Roman"/>
        </w:rPr>
        <w:t>Emily I. DeVoe</w:t>
      </w:r>
    </w:p>
    <w:p w14:paraId="01059F61"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28D2FD9B" w14:textId="77777777" w:rsidR="00F645AF" w:rsidRPr="00F645AF" w:rsidRDefault="00F645AF" w:rsidP="00F645AF">
      <w:pPr>
        <w:tabs>
          <w:tab w:val="left" w:pos="0"/>
        </w:tabs>
        <w:autoSpaceDE/>
        <w:autoSpaceDN/>
        <w:jc w:val="both"/>
        <w:rPr>
          <w:rFonts w:eastAsia="SimSun" w:cs="Times New Roman"/>
        </w:rPr>
      </w:pPr>
    </w:p>
    <w:p w14:paraId="621EEF26" w14:textId="77777777" w:rsidR="00F645AF" w:rsidRPr="00F645AF" w:rsidRDefault="00F645AF" w:rsidP="00F645AF">
      <w:pPr>
        <w:tabs>
          <w:tab w:val="left" w:pos="0"/>
        </w:tabs>
        <w:autoSpaceDE/>
        <w:autoSpaceDN/>
        <w:jc w:val="both"/>
        <w:rPr>
          <w:rFonts w:eastAsia="SimSun" w:cs="Times New Roman"/>
        </w:rPr>
      </w:pPr>
    </w:p>
    <w:p w14:paraId="303D35B4" w14:textId="77777777" w:rsidR="00F645AF" w:rsidRDefault="00F645AF" w:rsidP="00D0153E">
      <w:pPr>
        <w:spacing w:line="360" w:lineRule="auto"/>
        <w:rPr>
          <w:rFonts w:cs="Times New Roman"/>
          <w:spacing w:val="-3"/>
        </w:rPr>
      </w:pPr>
    </w:p>
    <w:p w14:paraId="083D2183" w14:textId="77777777" w:rsidR="003D3D02" w:rsidRDefault="003D3D02" w:rsidP="00D0153E">
      <w:pPr>
        <w:pStyle w:val="ParaTab1"/>
        <w:spacing w:line="360" w:lineRule="auto"/>
        <w:ind w:firstLine="0"/>
        <w:rPr>
          <w:rFonts w:ascii="Times New Roman" w:hAnsi="Times New Roman" w:cs="Times New Roman"/>
          <w:spacing w:val="-3"/>
        </w:rPr>
      </w:pPr>
    </w:p>
    <w:p w14:paraId="62F08DCF" w14:textId="77777777" w:rsidR="00624EBA" w:rsidRDefault="00624EBA" w:rsidP="00D0153E">
      <w:pPr>
        <w:pStyle w:val="ParaTab1"/>
        <w:spacing w:line="360" w:lineRule="auto"/>
        <w:ind w:firstLine="0"/>
        <w:rPr>
          <w:rFonts w:ascii="Times New Roman" w:hAnsi="Times New Roman" w:cs="Times New Roman"/>
          <w:spacing w:val="-3"/>
        </w:rPr>
        <w:sectPr w:rsidR="00624EBA" w:rsidSect="00A37BEE">
          <w:footerReference w:type="default" r:id="rId8"/>
          <w:pgSz w:w="12240" w:h="15840" w:code="1"/>
          <w:pgMar w:top="1440" w:right="1440" w:bottom="1440" w:left="1440" w:header="720" w:footer="720" w:gutter="0"/>
          <w:pgNumType w:start="1"/>
          <w:cols w:space="720"/>
          <w:noEndnote/>
          <w:titlePg/>
          <w:docGrid w:linePitch="326"/>
        </w:sectPr>
      </w:pPr>
    </w:p>
    <w:p w14:paraId="2470C332" w14:textId="77777777" w:rsidR="005E11D9" w:rsidRDefault="005E11D9" w:rsidP="009C0723">
      <w:pPr>
        <w:autoSpaceDE/>
        <w:autoSpaceDN/>
        <w:spacing w:after="160" w:line="259" w:lineRule="auto"/>
        <w:rPr>
          <w:rFonts w:cs="Times New Roman"/>
          <w:spacing w:val="-3"/>
        </w:rPr>
        <w:sectPr w:rsidR="005E11D9" w:rsidSect="009C0723">
          <w:footerReference w:type="default" r:id="rId9"/>
          <w:type w:val="continuous"/>
          <w:pgSz w:w="12240" w:h="15840"/>
          <w:pgMar w:top="720" w:right="720" w:bottom="720" w:left="720" w:header="720" w:footer="720" w:gutter="0"/>
          <w:cols w:num="2" w:space="720"/>
          <w:docGrid w:linePitch="360"/>
        </w:sectPr>
      </w:pPr>
    </w:p>
    <w:p w14:paraId="41972921" w14:textId="77777777" w:rsidR="00391499" w:rsidRPr="00391499" w:rsidRDefault="00391499" w:rsidP="00391499">
      <w:pPr>
        <w:autoSpaceDE/>
        <w:autoSpaceDN/>
        <w:rPr>
          <w:rFonts w:ascii="Microsoft Sans Serif" w:eastAsia="Microsoft Sans Serif" w:hAnsi="Microsoft Sans Serif" w:cs="Microsoft Sans Serif"/>
          <w:b/>
          <w:szCs w:val="22"/>
          <w:u w:val="single"/>
        </w:rPr>
      </w:pPr>
      <w:bookmarkStart w:id="0" w:name="_Hlk17378258"/>
      <w:r w:rsidRPr="00391499">
        <w:rPr>
          <w:rFonts w:ascii="Microsoft Sans Serif" w:eastAsia="Microsoft Sans Serif" w:hAnsi="Microsoft Sans Serif" w:cs="Microsoft Sans Serif"/>
          <w:b/>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391499">
        <w:rPr>
          <w:rFonts w:ascii="Microsoft Sans Serif" w:eastAsia="Microsoft Sans Serif" w:hAnsi="Microsoft Sans Serif" w:cs="Microsoft Sans Serif"/>
          <w:b/>
          <w:szCs w:val="22"/>
          <w:u w:val="single"/>
        </w:rPr>
        <w:cr/>
      </w:r>
    </w:p>
    <w:p w14:paraId="5F11AAAE" w14:textId="77777777" w:rsidR="00391499" w:rsidRPr="00391499" w:rsidRDefault="00391499" w:rsidP="00391499">
      <w:pPr>
        <w:autoSpaceDE/>
        <w:autoSpaceDN/>
        <w:rPr>
          <w:rFonts w:ascii="Microsoft Sans Serif" w:eastAsia="Microsoft Sans Serif" w:hAnsi="Microsoft Sans Serif" w:cs="Microsoft Sans Serif"/>
          <w:bCs/>
          <w:i/>
          <w:iCs/>
          <w:szCs w:val="22"/>
        </w:rPr>
      </w:pPr>
      <w:r w:rsidRPr="00391499">
        <w:rPr>
          <w:rFonts w:ascii="Microsoft Sans Serif" w:eastAsia="Microsoft Sans Serif" w:hAnsi="Microsoft Sans Serif" w:cs="Microsoft Sans Serif"/>
          <w:bCs/>
          <w:i/>
          <w:iCs/>
          <w:szCs w:val="22"/>
        </w:rPr>
        <w:t>EDITED 9/25/19</w:t>
      </w:r>
    </w:p>
    <w:p w14:paraId="43CDD14B" w14:textId="77777777" w:rsidR="00391499" w:rsidRPr="00391499" w:rsidRDefault="00391499" w:rsidP="00391499">
      <w:pPr>
        <w:autoSpaceDE/>
        <w:autoSpaceDN/>
        <w:rPr>
          <w:rFonts w:ascii="Microsoft Sans Serif" w:eastAsia="Microsoft Sans Serif" w:hAnsi="Microsoft Sans Serif" w:cs="Microsoft Sans Serif"/>
          <w:b/>
          <w:i/>
          <w:iCs/>
          <w:szCs w:val="22"/>
        </w:rPr>
      </w:pPr>
    </w:p>
    <w:p w14:paraId="49E2FC4B" w14:textId="77777777" w:rsidR="00391499" w:rsidRPr="00391499" w:rsidRDefault="00391499" w:rsidP="00391499">
      <w:pPr>
        <w:autoSpaceDE/>
        <w:autoSpaceDN/>
        <w:rPr>
          <w:rFonts w:ascii="Microsoft Sans Serif" w:eastAsia="Microsoft Sans Serif" w:hAnsi="Microsoft Sans Serif" w:cs="Microsoft Sans Serif"/>
          <w:b/>
          <w:szCs w:val="22"/>
          <w:u w:val="single"/>
        </w:rPr>
        <w:sectPr w:rsidR="00391499" w:rsidRPr="00391499">
          <w:pgSz w:w="12240" w:h="15840"/>
          <w:pgMar w:top="1440" w:right="1440" w:bottom="1440" w:left="1440" w:header="720" w:footer="720" w:gutter="0"/>
          <w:cols w:space="720"/>
          <w:docGrid w:linePitch="360"/>
        </w:sectPr>
      </w:pPr>
    </w:p>
    <w:p w14:paraId="23F59F1E"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t>DEVIN T RYAN ESQUIRE</w:t>
      </w:r>
      <w:r w:rsidRPr="00391499">
        <w:rPr>
          <w:rFonts w:ascii="Microsoft Sans Serif" w:eastAsia="Microsoft Sans Serif" w:hAnsi="Microsoft Sans Serif" w:cs="Microsoft Sans Serif"/>
          <w:szCs w:val="22"/>
        </w:rPr>
        <w:cr/>
        <w:t>POST AND SCHELL</w:t>
      </w:r>
      <w:r w:rsidRPr="00391499">
        <w:rPr>
          <w:rFonts w:ascii="Microsoft Sans Serif" w:eastAsia="Microsoft Sans Serif" w:hAnsi="Microsoft Sans Serif" w:cs="Microsoft Sans Serif"/>
          <w:szCs w:val="22"/>
        </w:rPr>
        <w:cr/>
        <w:t>17 NORTH 2ND STREET</w:t>
      </w:r>
      <w:r w:rsidRPr="00391499">
        <w:rPr>
          <w:rFonts w:ascii="Microsoft Sans Serif" w:eastAsia="Microsoft Sans Serif" w:hAnsi="Microsoft Sans Serif" w:cs="Microsoft Sans Serif"/>
          <w:szCs w:val="22"/>
        </w:rPr>
        <w:cr/>
        <w:t>12TH FLOOR</w:t>
      </w:r>
      <w:r w:rsidRPr="00391499">
        <w:rPr>
          <w:rFonts w:ascii="Microsoft Sans Serif" w:eastAsia="Microsoft Sans Serif" w:hAnsi="Microsoft Sans Serif" w:cs="Microsoft Sans Serif"/>
          <w:szCs w:val="22"/>
        </w:rPr>
        <w:cr/>
        <w:t>HARRISBURG PA  17101-1601</w:t>
      </w:r>
      <w:r w:rsidRPr="00391499">
        <w:rPr>
          <w:rFonts w:ascii="Microsoft Sans Serif" w:eastAsia="Microsoft Sans Serif" w:hAnsi="Microsoft Sans Serif" w:cs="Microsoft Sans Serif"/>
          <w:szCs w:val="22"/>
        </w:rPr>
        <w:cr/>
        <w:t>717.612.6052</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20E5FB85"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DAVID B MACGREGOR ESQUIRE</w:t>
      </w:r>
      <w:r w:rsidRPr="00391499">
        <w:rPr>
          <w:rFonts w:ascii="Microsoft Sans Serif" w:eastAsia="Microsoft Sans Serif" w:hAnsi="Microsoft Sans Serif" w:cs="Microsoft Sans Serif"/>
          <w:szCs w:val="22"/>
        </w:rPr>
        <w:cr/>
        <w:t>POST &amp; SCHELL PC</w:t>
      </w:r>
      <w:r w:rsidRPr="00391499">
        <w:rPr>
          <w:rFonts w:ascii="Microsoft Sans Serif" w:eastAsia="Microsoft Sans Serif" w:hAnsi="Microsoft Sans Serif" w:cs="Microsoft Sans Serif"/>
          <w:szCs w:val="22"/>
        </w:rPr>
        <w:cr/>
        <w:t>17TH NORTH 2ND ST 12TH FLOOR</w:t>
      </w:r>
      <w:r w:rsidRPr="00391499">
        <w:rPr>
          <w:rFonts w:ascii="Microsoft Sans Serif" w:eastAsia="Microsoft Sans Serif" w:hAnsi="Microsoft Sans Serif" w:cs="Microsoft Sans Serif"/>
          <w:szCs w:val="22"/>
        </w:rPr>
        <w:cr/>
        <w:t>HARRISBURG PA  17101-1601</w:t>
      </w:r>
      <w:r w:rsidRPr="00391499">
        <w:rPr>
          <w:rFonts w:ascii="Microsoft Sans Serif" w:eastAsia="Microsoft Sans Serif" w:hAnsi="Microsoft Sans Serif" w:cs="Microsoft Sans Serif"/>
          <w:szCs w:val="22"/>
        </w:rPr>
        <w:cr/>
        <w:t>215-587-1197</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szCs w:val="22"/>
        </w:rPr>
        <w:cr/>
        <w:t>*KIMBERLY A KLOCK ESQUIRE</w:t>
      </w:r>
    </w:p>
    <w:p w14:paraId="31EEEAF1"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t>MICHAEL J. SHAFER ESQUIRE</w:t>
      </w:r>
      <w:r w:rsidRPr="00391499">
        <w:rPr>
          <w:rFonts w:ascii="Microsoft Sans Serif" w:eastAsia="Microsoft Sans Serif" w:hAnsi="Microsoft Sans Serif" w:cs="Microsoft Sans Serif"/>
          <w:szCs w:val="22"/>
        </w:rPr>
        <w:cr/>
        <w:t>PPL SERVICES CORP</w:t>
      </w:r>
      <w:r w:rsidRPr="00391499">
        <w:rPr>
          <w:rFonts w:ascii="Microsoft Sans Serif" w:eastAsia="Microsoft Sans Serif" w:hAnsi="Microsoft Sans Serif" w:cs="Microsoft Sans Serif"/>
          <w:szCs w:val="22"/>
        </w:rPr>
        <w:cr/>
        <w:t xml:space="preserve">2 N 9TH STREET </w:t>
      </w:r>
      <w:r w:rsidRPr="00391499">
        <w:rPr>
          <w:rFonts w:ascii="Microsoft Sans Serif" w:eastAsia="Microsoft Sans Serif" w:hAnsi="Microsoft Sans Serif" w:cs="Microsoft Sans Serif"/>
          <w:szCs w:val="22"/>
        </w:rPr>
        <w:cr/>
        <w:t>ALLENTOWN PA  18101</w:t>
      </w:r>
      <w:r w:rsidRPr="00391499">
        <w:rPr>
          <w:rFonts w:ascii="Microsoft Sans Serif" w:eastAsia="Microsoft Sans Serif" w:hAnsi="Microsoft Sans Serif" w:cs="Microsoft Sans Serif"/>
          <w:szCs w:val="22"/>
        </w:rPr>
        <w:cr/>
        <w:t xml:space="preserve">610.774.5696 </w:t>
      </w:r>
      <w:r w:rsidRPr="00391499">
        <w:rPr>
          <w:rFonts w:ascii="Microsoft Sans Serif" w:eastAsia="Microsoft Sans Serif" w:hAnsi="Microsoft Sans Serif" w:cs="Microsoft Sans Serif"/>
          <w:szCs w:val="22"/>
        </w:rPr>
        <w:cr/>
        <w:t>*</w:t>
      </w:r>
      <w:r w:rsidRPr="00391499">
        <w:rPr>
          <w:rFonts w:ascii="Microsoft Sans Serif" w:eastAsia="Microsoft Sans Serif" w:hAnsi="Microsoft Sans Serif" w:cs="Microsoft Sans Serif"/>
          <w:b/>
          <w:bCs/>
          <w:i/>
          <w:iCs/>
          <w:szCs w:val="22"/>
        </w:rPr>
        <w:t>ACCEPTS E-SERVICE</w:t>
      </w:r>
    </w:p>
    <w:p w14:paraId="35B80049"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ED MERRICK VP OF REGULATORY AFFAIRS</w:t>
      </w:r>
      <w:r w:rsidRPr="00391499">
        <w:rPr>
          <w:rFonts w:ascii="Microsoft Sans Serif" w:eastAsia="Microsoft Sans Serif" w:hAnsi="Microsoft Sans Serif" w:cs="Microsoft Sans Serif"/>
          <w:szCs w:val="22"/>
        </w:rPr>
        <w:cr/>
        <w:t>TRINITY SOLAR</w:t>
      </w:r>
      <w:r w:rsidRPr="00391499">
        <w:rPr>
          <w:rFonts w:ascii="Microsoft Sans Serif" w:eastAsia="Microsoft Sans Serif" w:hAnsi="Microsoft Sans Serif" w:cs="Microsoft Sans Serif"/>
          <w:szCs w:val="22"/>
        </w:rPr>
        <w:cr/>
        <w:t>2211 ALLENWOOD ROAD</w:t>
      </w:r>
      <w:r w:rsidRPr="00391499">
        <w:rPr>
          <w:rFonts w:ascii="Microsoft Sans Serif" w:eastAsia="Microsoft Sans Serif" w:hAnsi="Microsoft Sans Serif" w:cs="Microsoft Sans Serif"/>
          <w:szCs w:val="22"/>
        </w:rPr>
        <w:cr/>
        <w:t>WALL NJ  07719</w:t>
      </w:r>
      <w:r w:rsidRPr="00391499">
        <w:rPr>
          <w:rFonts w:ascii="Microsoft Sans Serif" w:eastAsia="Microsoft Sans Serif" w:hAnsi="Microsoft Sans Serif" w:cs="Microsoft Sans Serif"/>
          <w:szCs w:val="22"/>
        </w:rPr>
        <w:cr/>
        <w:t>301-247-1615</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6EEFB719"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RIC O'CONNELL</w:t>
      </w:r>
      <w:r w:rsidRPr="00391499">
        <w:rPr>
          <w:rFonts w:ascii="Microsoft Sans Serif" w:eastAsia="Microsoft Sans Serif" w:hAnsi="Microsoft Sans Serif" w:cs="Microsoft Sans Serif"/>
          <w:szCs w:val="22"/>
        </w:rPr>
        <w:cr/>
        <w:t>GRIDLAB</w:t>
      </w:r>
      <w:r w:rsidRPr="00391499">
        <w:rPr>
          <w:rFonts w:ascii="Microsoft Sans Serif" w:eastAsia="Microsoft Sans Serif" w:hAnsi="Microsoft Sans Serif" w:cs="Microsoft Sans Serif"/>
          <w:szCs w:val="22"/>
        </w:rPr>
        <w:cr/>
        <w:t>20120 UNIVERSITY AVE</w:t>
      </w:r>
      <w:r w:rsidRPr="00391499">
        <w:rPr>
          <w:rFonts w:ascii="Microsoft Sans Serif" w:eastAsia="Microsoft Sans Serif" w:hAnsi="Microsoft Sans Serif" w:cs="Microsoft Sans Serif"/>
          <w:szCs w:val="22"/>
        </w:rPr>
        <w:cr/>
        <w:t>BERKELEY CA  94704</w:t>
      </w:r>
      <w:r w:rsidRPr="00391499">
        <w:rPr>
          <w:rFonts w:ascii="Microsoft Sans Serif" w:eastAsia="Microsoft Sans Serif" w:hAnsi="Microsoft Sans Serif" w:cs="Microsoft Sans Serif"/>
          <w:szCs w:val="22"/>
        </w:rPr>
        <w:cr/>
        <w:t>415-305-3235</w:t>
      </w:r>
      <w:r w:rsidRPr="00391499">
        <w:rPr>
          <w:rFonts w:ascii="Microsoft Sans Serif" w:eastAsia="Microsoft Sans Serif" w:hAnsi="Microsoft Sans Serif" w:cs="Microsoft Sans Serif"/>
          <w:szCs w:val="22"/>
        </w:rPr>
        <w:cr/>
      </w:r>
    </w:p>
    <w:p w14:paraId="7D503E54" w14:textId="77777777" w:rsidR="00391499" w:rsidRPr="00391499" w:rsidRDefault="00391499" w:rsidP="00391499">
      <w:pPr>
        <w:autoSpaceDE/>
        <w:autoSpaceDN/>
        <w:rPr>
          <w:rFonts w:ascii="Microsoft Sans Serif" w:eastAsia="Microsoft Sans Serif" w:hAnsi="Microsoft Sans Serif" w:cs="Microsoft Sans Serif"/>
          <w:szCs w:val="22"/>
        </w:rPr>
      </w:pPr>
    </w:p>
    <w:p w14:paraId="0A740D49" w14:textId="77777777" w:rsidR="00391499" w:rsidRPr="00391499" w:rsidRDefault="00391499" w:rsidP="00391499">
      <w:pPr>
        <w:autoSpaceDE/>
        <w:autoSpaceDN/>
        <w:rPr>
          <w:rFonts w:ascii="Microsoft Sans Serif" w:eastAsia="Microsoft Sans Serif" w:hAnsi="Microsoft Sans Serif" w:cs="Microsoft Sans Serif"/>
          <w:szCs w:val="22"/>
        </w:rPr>
      </w:pPr>
    </w:p>
    <w:p w14:paraId="212E6B3C" w14:textId="77777777" w:rsidR="00391499" w:rsidRPr="00391499" w:rsidRDefault="00391499" w:rsidP="00391499">
      <w:pPr>
        <w:autoSpaceDE/>
        <w:autoSpaceDN/>
        <w:rPr>
          <w:rFonts w:ascii="Microsoft Sans Serif" w:eastAsia="Microsoft Sans Serif" w:hAnsi="Microsoft Sans Serif" w:cs="Microsoft Sans Serif"/>
          <w:szCs w:val="22"/>
        </w:rPr>
      </w:pPr>
    </w:p>
    <w:p w14:paraId="0CD49BBD"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t>JOHN COSTLOW PRESIDENT</w:t>
      </w:r>
      <w:r w:rsidRPr="00391499">
        <w:rPr>
          <w:rFonts w:ascii="Microsoft Sans Serif" w:eastAsia="Microsoft Sans Serif" w:hAnsi="Microsoft Sans Serif" w:cs="Microsoft Sans Serif"/>
          <w:szCs w:val="22"/>
        </w:rPr>
        <w:cr/>
        <w:t>SUSTAINABLE ENERGY FUND</w:t>
      </w:r>
      <w:r w:rsidRPr="00391499">
        <w:rPr>
          <w:rFonts w:ascii="Microsoft Sans Serif" w:eastAsia="Microsoft Sans Serif" w:hAnsi="Microsoft Sans Serif" w:cs="Microsoft Sans Serif"/>
          <w:szCs w:val="22"/>
        </w:rPr>
        <w:cr/>
        <w:t>4110 INDEPENDENCE DR SUITE 100</w:t>
      </w:r>
      <w:r w:rsidRPr="00391499">
        <w:rPr>
          <w:rFonts w:ascii="Microsoft Sans Serif" w:eastAsia="Microsoft Sans Serif" w:hAnsi="Microsoft Sans Serif" w:cs="Microsoft Sans Serif"/>
          <w:szCs w:val="22"/>
        </w:rPr>
        <w:cr/>
        <w:t>SCHNECKSVILLE PA  18078</w:t>
      </w:r>
      <w:r w:rsidRPr="00391499">
        <w:rPr>
          <w:rFonts w:ascii="Microsoft Sans Serif" w:eastAsia="Microsoft Sans Serif" w:hAnsi="Microsoft Sans Serif" w:cs="Microsoft Sans Serif"/>
          <w:szCs w:val="22"/>
        </w:rPr>
        <w:cr/>
        <w:t>610-264-4440</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szCs w:val="22"/>
        </w:rPr>
        <w:cr/>
        <w:t>KENNETH L MICKENS ESQUIRE</w:t>
      </w:r>
      <w:r w:rsidRPr="00391499">
        <w:rPr>
          <w:rFonts w:ascii="Microsoft Sans Serif" w:eastAsia="Microsoft Sans Serif" w:hAnsi="Microsoft Sans Serif" w:cs="Microsoft Sans Serif"/>
          <w:szCs w:val="22"/>
        </w:rPr>
        <w:cr/>
        <w:t>KENNETH L MICKENS ESQ LLC</w:t>
      </w:r>
      <w:r w:rsidRPr="00391499">
        <w:rPr>
          <w:rFonts w:ascii="Microsoft Sans Serif" w:eastAsia="Microsoft Sans Serif" w:hAnsi="Microsoft Sans Serif" w:cs="Microsoft Sans Serif"/>
          <w:szCs w:val="22"/>
        </w:rPr>
        <w:cr/>
        <w:t>316 YORKSHIRE DRIVE</w:t>
      </w:r>
      <w:r w:rsidRPr="00391499">
        <w:rPr>
          <w:rFonts w:ascii="Microsoft Sans Serif" w:eastAsia="Microsoft Sans Serif" w:hAnsi="Microsoft Sans Serif" w:cs="Microsoft Sans Serif"/>
          <w:szCs w:val="22"/>
        </w:rPr>
        <w:cr/>
        <w:t>HARRISBURG PA  17111-6933</w:t>
      </w:r>
      <w:r w:rsidRPr="00391499">
        <w:rPr>
          <w:rFonts w:ascii="Microsoft Sans Serif" w:eastAsia="Microsoft Sans Serif" w:hAnsi="Microsoft Sans Serif" w:cs="Microsoft Sans Serif"/>
          <w:szCs w:val="22"/>
        </w:rPr>
        <w:cr/>
        <w:t>717-657-0938</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53676B50"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PHILLIP D DEMANCHICK ATTORNEY</w:t>
      </w:r>
      <w:r w:rsidRPr="00391499">
        <w:rPr>
          <w:rFonts w:ascii="Microsoft Sans Serif" w:eastAsia="Microsoft Sans Serif" w:hAnsi="Microsoft Sans Serif" w:cs="Microsoft Sans Serif"/>
          <w:szCs w:val="22"/>
        </w:rPr>
        <w:cr/>
        <w:t>OFFICE OF CONSUMER ADVOCATE</w:t>
      </w:r>
      <w:r w:rsidRPr="00391499">
        <w:rPr>
          <w:rFonts w:ascii="Microsoft Sans Serif" w:eastAsia="Microsoft Sans Serif" w:hAnsi="Microsoft Sans Serif" w:cs="Microsoft Sans Serif"/>
          <w:szCs w:val="22"/>
        </w:rPr>
        <w:cr/>
        <w:t>555 WALNUT STREET 5TH FLOOR</w:t>
      </w:r>
      <w:r w:rsidRPr="00391499">
        <w:rPr>
          <w:rFonts w:ascii="Microsoft Sans Serif" w:eastAsia="Microsoft Sans Serif" w:hAnsi="Microsoft Sans Serif" w:cs="Microsoft Sans Serif"/>
          <w:szCs w:val="22"/>
        </w:rPr>
        <w:cr/>
        <w:t>FORUM PLACE</w:t>
      </w:r>
      <w:r w:rsidRPr="00391499">
        <w:rPr>
          <w:rFonts w:ascii="Microsoft Sans Serif" w:eastAsia="Microsoft Sans Serif" w:hAnsi="Microsoft Sans Serif" w:cs="Microsoft Sans Serif"/>
          <w:szCs w:val="22"/>
        </w:rPr>
        <w:cr/>
        <w:t>HARRISBURG PA  17101</w:t>
      </w:r>
      <w:r w:rsidRPr="00391499">
        <w:rPr>
          <w:rFonts w:ascii="Microsoft Sans Serif" w:eastAsia="Microsoft Sans Serif" w:hAnsi="Microsoft Sans Serif" w:cs="Microsoft Sans Serif"/>
          <w:szCs w:val="22"/>
        </w:rPr>
        <w:cr/>
        <w:t>717-783-5048</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418CCB1B"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DAVID T EVRARD ESQUIRE</w:t>
      </w:r>
      <w:r w:rsidRPr="00391499">
        <w:rPr>
          <w:rFonts w:ascii="Microsoft Sans Serif" w:eastAsia="Microsoft Sans Serif" w:hAnsi="Microsoft Sans Serif" w:cs="Microsoft Sans Serif"/>
          <w:szCs w:val="22"/>
        </w:rPr>
        <w:cr/>
        <w:t>OFFICE OF CONSUMER ADVOCATE</w:t>
      </w:r>
      <w:r w:rsidRPr="00391499">
        <w:rPr>
          <w:rFonts w:ascii="Microsoft Sans Serif" w:eastAsia="Microsoft Sans Serif" w:hAnsi="Microsoft Sans Serif" w:cs="Microsoft Sans Serif"/>
          <w:szCs w:val="22"/>
        </w:rPr>
        <w:cr/>
        <w:t>5TH FLOOR FORUM PLACE</w:t>
      </w:r>
      <w:r w:rsidRPr="00391499">
        <w:rPr>
          <w:rFonts w:ascii="Microsoft Sans Serif" w:eastAsia="Microsoft Sans Serif" w:hAnsi="Microsoft Sans Serif" w:cs="Microsoft Sans Serif"/>
          <w:szCs w:val="22"/>
        </w:rPr>
        <w:cr/>
        <w:t>555 WALNUT STREET</w:t>
      </w:r>
      <w:r w:rsidRPr="00391499">
        <w:rPr>
          <w:rFonts w:ascii="Microsoft Sans Serif" w:eastAsia="Microsoft Sans Serif" w:hAnsi="Microsoft Sans Serif" w:cs="Microsoft Sans Serif"/>
          <w:szCs w:val="22"/>
        </w:rPr>
        <w:cr/>
        <w:t>HARRISBURG PA  17101-1923</w:t>
      </w:r>
      <w:r w:rsidRPr="00391499">
        <w:rPr>
          <w:rFonts w:ascii="Microsoft Sans Serif" w:eastAsia="Microsoft Sans Serif" w:hAnsi="Microsoft Sans Serif" w:cs="Microsoft Sans Serif"/>
          <w:szCs w:val="22"/>
        </w:rPr>
        <w:cr/>
        <w:t>717-783-5048</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szCs w:val="22"/>
        </w:rPr>
        <w:cr/>
        <w:t>DARRYL A LAWRENCE ESQUIRE</w:t>
      </w:r>
      <w:r w:rsidRPr="00391499">
        <w:rPr>
          <w:rFonts w:ascii="Microsoft Sans Serif" w:eastAsia="Microsoft Sans Serif" w:hAnsi="Microsoft Sans Serif" w:cs="Microsoft Sans Serif"/>
          <w:szCs w:val="22"/>
        </w:rPr>
        <w:cr/>
        <w:t>OFFICE OF CONSUMER ADVOCATE</w:t>
      </w:r>
      <w:r w:rsidRPr="00391499">
        <w:rPr>
          <w:rFonts w:ascii="Microsoft Sans Serif" w:eastAsia="Microsoft Sans Serif" w:hAnsi="Microsoft Sans Serif" w:cs="Microsoft Sans Serif"/>
          <w:szCs w:val="22"/>
        </w:rPr>
        <w:cr/>
        <w:t>5TH FLOOR FORUM PLACE</w:t>
      </w:r>
      <w:r w:rsidRPr="00391499">
        <w:rPr>
          <w:rFonts w:ascii="Microsoft Sans Serif" w:eastAsia="Microsoft Sans Serif" w:hAnsi="Microsoft Sans Serif" w:cs="Microsoft Sans Serif"/>
          <w:szCs w:val="22"/>
        </w:rPr>
        <w:cr/>
        <w:t xml:space="preserve">555 WALNUT STREET </w:t>
      </w:r>
      <w:r w:rsidRPr="00391499">
        <w:rPr>
          <w:rFonts w:ascii="Microsoft Sans Serif" w:eastAsia="Microsoft Sans Serif" w:hAnsi="Microsoft Sans Serif" w:cs="Microsoft Sans Serif"/>
          <w:szCs w:val="22"/>
        </w:rPr>
        <w:cr/>
        <w:t>HARRISBURG PA  17101-1923</w:t>
      </w:r>
      <w:r w:rsidRPr="00391499">
        <w:rPr>
          <w:rFonts w:ascii="Microsoft Sans Serif" w:eastAsia="Microsoft Sans Serif" w:hAnsi="Microsoft Sans Serif" w:cs="Microsoft Sans Serif"/>
          <w:szCs w:val="22"/>
        </w:rPr>
        <w:cr/>
        <w:t>717-783-5048</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5158ABFD" w14:textId="77777777" w:rsidR="00391499" w:rsidRPr="00391499" w:rsidRDefault="00391499" w:rsidP="00391499">
      <w:pPr>
        <w:autoSpaceDE/>
        <w:autoSpaceDN/>
        <w:rPr>
          <w:rFonts w:ascii="Microsoft Sans Serif" w:eastAsia="Microsoft Sans Serif" w:hAnsi="Microsoft Sans Serif" w:cs="Microsoft Sans Serif"/>
          <w:szCs w:val="22"/>
        </w:rPr>
      </w:pPr>
    </w:p>
    <w:p w14:paraId="51CAF94D" w14:textId="77777777" w:rsidR="00391499" w:rsidRPr="00391499" w:rsidRDefault="00391499" w:rsidP="00391499">
      <w:pPr>
        <w:autoSpaceDE/>
        <w:autoSpaceDN/>
        <w:rPr>
          <w:rFonts w:ascii="Microsoft Sans Serif" w:eastAsia="Microsoft Sans Serif" w:hAnsi="Microsoft Sans Serif" w:cs="Microsoft Sans Serif"/>
          <w:szCs w:val="22"/>
        </w:rPr>
      </w:pPr>
    </w:p>
    <w:p w14:paraId="72CAEA7E" w14:textId="77777777" w:rsidR="00391499" w:rsidRPr="00391499" w:rsidRDefault="00391499" w:rsidP="00391499">
      <w:pPr>
        <w:autoSpaceDE/>
        <w:autoSpaceDN/>
        <w:rPr>
          <w:rFonts w:ascii="Microsoft Sans Serif" w:eastAsia="Microsoft Sans Serif" w:hAnsi="Microsoft Sans Serif" w:cs="Microsoft Sans Serif"/>
          <w:szCs w:val="22"/>
        </w:rPr>
      </w:pPr>
    </w:p>
    <w:p w14:paraId="6D92D6B6" w14:textId="77777777" w:rsidR="00391499" w:rsidRPr="00391499" w:rsidRDefault="00391499" w:rsidP="00391499">
      <w:pPr>
        <w:autoSpaceDE/>
        <w:autoSpaceDN/>
        <w:rPr>
          <w:rFonts w:ascii="Microsoft Sans Serif" w:eastAsia="Microsoft Sans Serif" w:hAnsi="Microsoft Sans Serif" w:cs="Microsoft Sans Serif"/>
          <w:szCs w:val="22"/>
        </w:rPr>
      </w:pPr>
    </w:p>
    <w:p w14:paraId="3543F689"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lastRenderedPageBreak/>
        <w:t>SHARON PILLAR PRESIDENT</w:t>
      </w:r>
      <w:r w:rsidRPr="00391499">
        <w:rPr>
          <w:rFonts w:ascii="Microsoft Sans Serif" w:eastAsia="Microsoft Sans Serif" w:hAnsi="Microsoft Sans Serif" w:cs="Microsoft Sans Serif"/>
          <w:szCs w:val="22"/>
        </w:rPr>
        <w:cr/>
        <w:t>SOLAR UNIFIED NETWORK OF WESTERN PENNSYLVANIA</w:t>
      </w:r>
      <w:r w:rsidRPr="00391499">
        <w:rPr>
          <w:rFonts w:ascii="Microsoft Sans Serif" w:eastAsia="Microsoft Sans Serif" w:hAnsi="Microsoft Sans Serif" w:cs="Microsoft Sans Serif"/>
          <w:szCs w:val="22"/>
        </w:rPr>
        <w:cr/>
        <w:t>1435 BEDFORD AVE STE 140 PITTSBURGH PA  15143</w:t>
      </w:r>
      <w:r w:rsidRPr="00391499">
        <w:rPr>
          <w:rFonts w:ascii="Microsoft Sans Serif" w:eastAsia="Microsoft Sans Serif" w:hAnsi="Microsoft Sans Serif" w:cs="Microsoft Sans Serif"/>
          <w:szCs w:val="22"/>
        </w:rPr>
        <w:cr/>
        <w:t>412-215-5995</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0B55A756"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 xml:space="preserve">JOSEPH MORINVILLE </w:t>
      </w:r>
      <w:r w:rsidRPr="00391499">
        <w:rPr>
          <w:rFonts w:ascii="Microsoft Sans Serif" w:eastAsia="Microsoft Sans Serif" w:hAnsi="Microsoft Sans Serif" w:cs="Microsoft Sans Serif"/>
          <w:szCs w:val="22"/>
        </w:rPr>
        <w:cr/>
        <w:t>ENERGY INDEPENDENT SOLUTIONS LLC</w:t>
      </w:r>
      <w:r w:rsidRPr="00391499">
        <w:rPr>
          <w:rFonts w:ascii="Microsoft Sans Serif" w:eastAsia="Microsoft Sans Serif" w:hAnsi="Microsoft Sans Serif" w:cs="Microsoft Sans Serif"/>
          <w:szCs w:val="22"/>
        </w:rPr>
        <w:cr/>
        <w:t>2121 NOBLESTOWN RD STE 222</w:t>
      </w:r>
      <w:r w:rsidRPr="00391499">
        <w:rPr>
          <w:rFonts w:ascii="Microsoft Sans Serif" w:eastAsia="Microsoft Sans Serif" w:hAnsi="Microsoft Sans Serif" w:cs="Microsoft Sans Serif"/>
          <w:szCs w:val="22"/>
        </w:rPr>
        <w:cr/>
        <w:t>PITTSBURGH PA  15205</w:t>
      </w:r>
      <w:r w:rsidRPr="00391499">
        <w:rPr>
          <w:rFonts w:ascii="Microsoft Sans Serif" w:eastAsia="Microsoft Sans Serif" w:hAnsi="Microsoft Sans Serif" w:cs="Microsoft Sans Serif"/>
          <w:szCs w:val="22"/>
        </w:rPr>
        <w:cr/>
        <w:t>412-294-1741</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70013F3E"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MARK SZYBIST ESQUIRE</w:t>
      </w:r>
      <w:r w:rsidRPr="00391499">
        <w:rPr>
          <w:rFonts w:ascii="Microsoft Sans Serif" w:eastAsia="Microsoft Sans Serif" w:hAnsi="Microsoft Sans Serif" w:cs="Microsoft Sans Serif"/>
          <w:szCs w:val="22"/>
        </w:rPr>
        <w:cr/>
        <w:t>NATURAL RESOURCES DEFENSE COUNCIL</w:t>
      </w:r>
      <w:r w:rsidRPr="00391499">
        <w:rPr>
          <w:rFonts w:ascii="Microsoft Sans Serif" w:eastAsia="Microsoft Sans Serif" w:hAnsi="Microsoft Sans Serif" w:cs="Microsoft Sans Serif"/>
          <w:szCs w:val="22"/>
        </w:rPr>
        <w:cr/>
        <w:t>1152 15TH STREET NW</w:t>
      </w:r>
      <w:r w:rsidRPr="00391499">
        <w:rPr>
          <w:rFonts w:ascii="Microsoft Sans Serif" w:eastAsia="Microsoft Sans Serif" w:hAnsi="Microsoft Sans Serif" w:cs="Microsoft Sans Serif"/>
          <w:szCs w:val="22"/>
        </w:rPr>
        <w:cr/>
        <w:t>SUITE 300</w:t>
      </w:r>
      <w:r w:rsidRPr="00391499">
        <w:rPr>
          <w:rFonts w:ascii="Microsoft Sans Serif" w:eastAsia="Microsoft Sans Serif" w:hAnsi="Microsoft Sans Serif" w:cs="Microsoft Sans Serif"/>
          <w:szCs w:val="22"/>
        </w:rPr>
        <w:cr/>
        <w:t>WASHINGTON DC  20005</w:t>
      </w:r>
      <w:r w:rsidRPr="00391499">
        <w:rPr>
          <w:rFonts w:ascii="Microsoft Sans Serif" w:eastAsia="Microsoft Sans Serif" w:hAnsi="Microsoft Sans Serif" w:cs="Microsoft Sans Serif"/>
          <w:szCs w:val="22"/>
        </w:rPr>
        <w:cr/>
        <w:t>202-289-2422</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7AE425C8"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MARK BORTMAN OWNER/OPERATOR</w:t>
      </w:r>
      <w:r w:rsidRPr="00391499">
        <w:rPr>
          <w:rFonts w:ascii="Microsoft Sans Serif" w:eastAsia="Microsoft Sans Serif" w:hAnsi="Microsoft Sans Serif" w:cs="Microsoft Sans Serif"/>
          <w:szCs w:val="22"/>
        </w:rPr>
        <w:cr/>
        <w:t>EXACT SOLAR</w:t>
      </w:r>
      <w:r w:rsidRPr="00391499">
        <w:rPr>
          <w:rFonts w:ascii="Microsoft Sans Serif" w:eastAsia="Microsoft Sans Serif" w:hAnsi="Microsoft Sans Serif" w:cs="Microsoft Sans Serif"/>
          <w:szCs w:val="22"/>
        </w:rPr>
        <w:cr/>
        <w:t>1655 FAIRFIELD ROAD</w:t>
      </w:r>
      <w:r w:rsidRPr="00391499">
        <w:rPr>
          <w:rFonts w:ascii="Microsoft Sans Serif" w:eastAsia="Microsoft Sans Serif" w:hAnsi="Microsoft Sans Serif" w:cs="Microsoft Sans Serif"/>
          <w:szCs w:val="22"/>
        </w:rPr>
        <w:cr/>
        <w:t>YARDLEY PA  19067</w:t>
      </w:r>
      <w:r w:rsidRPr="00391499">
        <w:rPr>
          <w:rFonts w:ascii="Microsoft Sans Serif" w:eastAsia="Microsoft Sans Serif" w:hAnsi="Microsoft Sans Serif" w:cs="Microsoft Sans Serif"/>
          <w:szCs w:val="22"/>
        </w:rPr>
        <w:cr/>
        <w:t>215-621-8353</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1D8A5807"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cr/>
        <w:t>SARA BALDWIN VP</w:t>
      </w:r>
      <w:r w:rsidRPr="00391499">
        <w:rPr>
          <w:rFonts w:ascii="Microsoft Sans Serif" w:eastAsia="Microsoft Sans Serif" w:hAnsi="Microsoft Sans Serif" w:cs="Microsoft Sans Serif"/>
          <w:szCs w:val="22"/>
        </w:rPr>
        <w:cr/>
        <w:t>INTERSTAE RENEWABLE ENERGY COUNCIL</w:t>
      </w:r>
      <w:r w:rsidRPr="00391499">
        <w:rPr>
          <w:rFonts w:ascii="Microsoft Sans Serif" w:eastAsia="Microsoft Sans Serif" w:hAnsi="Microsoft Sans Serif" w:cs="Microsoft Sans Serif"/>
          <w:szCs w:val="22"/>
        </w:rPr>
        <w:cr/>
        <w:t>125 WOLF ROAD</w:t>
      </w:r>
      <w:r w:rsidRPr="00391499">
        <w:rPr>
          <w:rFonts w:ascii="Microsoft Sans Serif" w:eastAsia="Microsoft Sans Serif" w:hAnsi="Microsoft Sans Serif" w:cs="Microsoft Sans Serif"/>
          <w:szCs w:val="22"/>
        </w:rPr>
        <w:cr/>
        <w:t>SUITE 207</w:t>
      </w:r>
      <w:r w:rsidRPr="00391499">
        <w:rPr>
          <w:rFonts w:ascii="Microsoft Sans Serif" w:eastAsia="Microsoft Sans Serif" w:hAnsi="Microsoft Sans Serif" w:cs="Microsoft Sans Serif"/>
          <w:szCs w:val="22"/>
        </w:rPr>
        <w:cr/>
        <w:t>ALBANY NY  12205</w:t>
      </w:r>
      <w:r w:rsidRPr="00391499">
        <w:rPr>
          <w:rFonts w:ascii="Microsoft Sans Serif" w:eastAsia="Microsoft Sans Serif" w:hAnsi="Microsoft Sans Serif" w:cs="Microsoft Sans Serif"/>
          <w:szCs w:val="22"/>
        </w:rPr>
        <w:cr/>
        <w:t>518-621-7379</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5F5FCD72" w14:textId="77777777" w:rsidR="00391499" w:rsidRPr="00391499" w:rsidRDefault="00391499" w:rsidP="00391499">
      <w:pPr>
        <w:autoSpaceDE/>
        <w:autoSpaceDN/>
        <w:rPr>
          <w:rFonts w:ascii="Microsoft Sans Serif" w:eastAsia="Microsoft Sans Serif" w:hAnsi="Microsoft Sans Serif" w:cs="Microsoft Sans Serif"/>
          <w:szCs w:val="22"/>
        </w:rPr>
      </w:pPr>
    </w:p>
    <w:p w14:paraId="7959847F" w14:textId="77777777" w:rsidR="00391499" w:rsidRPr="00391499" w:rsidRDefault="00391499" w:rsidP="00391499">
      <w:pPr>
        <w:autoSpaceDE/>
        <w:autoSpaceDN/>
        <w:rPr>
          <w:rFonts w:ascii="Microsoft Sans Serif" w:eastAsia="Microsoft Sans Serif" w:hAnsi="Microsoft Sans Serif" w:cs="Microsoft Sans Serif"/>
          <w:szCs w:val="22"/>
        </w:rPr>
      </w:pPr>
    </w:p>
    <w:p w14:paraId="7A3D0687" w14:textId="77777777" w:rsidR="00391499" w:rsidRPr="00391499" w:rsidRDefault="00391499" w:rsidP="00391499">
      <w:pPr>
        <w:autoSpaceDE/>
        <w:autoSpaceDN/>
        <w:rPr>
          <w:rFonts w:ascii="Microsoft Sans Serif" w:eastAsia="Microsoft Sans Serif" w:hAnsi="Microsoft Sans Serif" w:cs="Microsoft Sans Serif"/>
          <w:szCs w:val="22"/>
        </w:rPr>
      </w:pPr>
    </w:p>
    <w:p w14:paraId="123055C4" w14:textId="77777777" w:rsidR="00391499" w:rsidRPr="00391499" w:rsidRDefault="00391499" w:rsidP="00391499">
      <w:pPr>
        <w:autoSpaceDE/>
        <w:autoSpaceDN/>
        <w:rPr>
          <w:rFonts w:ascii="Microsoft Sans Serif" w:eastAsia="Microsoft Sans Serif" w:hAnsi="Microsoft Sans Serif" w:cs="Microsoft Sans Serif"/>
          <w:szCs w:val="22"/>
        </w:rPr>
      </w:pPr>
    </w:p>
    <w:p w14:paraId="63570942" w14:textId="77777777" w:rsidR="00391499" w:rsidRPr="00391499" w:rsidRDefault="00391499" w:rsidP="00391499">
      <w:pPr>
        <w:autoSpaceDE/>
        <w:autoSpaceDN/>
        <w:rPr>
          <w:rFonts w:ascii="Microsoft Sans Serif" w:eastAsia="Microsoft Sans Serif" w:hAnsi="Microsoft Sans Serif" w:cs="Microsoft Sans Serif"/>
          <w:szCs w:val="22"/>
        </w:rPr>
      </w:pPr>
    </w:p>
    <w:p w14:paraId="1D0B06A4" w14:textId="77777777" w:rsidR="00391499" w:rsidRPr="00391499" w:rsidRDefault="00391499" w:rsidP="00391499">
      <w:pPr>
        <w:autoSpaceDE/>
        <w:autoSpaceDN/>
        <w:rPr>
          <w:rFonts w:ascii="Microsoft Sans Serif" w:eastAsia="Microsoft Sans Serif" w:hAnsi="Microsoft Sans Serif" w:cs="Microsoft Sans Serif"/>
          <w:szCs w:val="22"/>
        </w:rPr>
      </w:pPr>
      <w:r w:rsidRPr="00391499">
        <w:rPr>
          <w:rFonts w:ascii="Microsoft Sans Serif" w:eastAsia="Microsoft Sans Serif" w:hAnsi="Microsoft Sans Serif" w:cs="Microsoft Sans Serif"/>
          <w:szCs w:val="22"/>
        </w:rPr>
        <w:t>RON CELENTANO PRESIDENT</w:t>
      </w:r>
      <w:r w:rsidRPr="00391499">
        <w:rPr>
          <w:rFonts w:ascii="Microsoft Sans Serif" w:eastAsia="Microsoft Sans Serif" w:hAnsi="Microsoft Sans Serif" w:cs="Microsoft Sans Serif"/>
          <w:szCs w:val="22"/>
        </w:rPr>
        <w:cr/>
        <w:t>PENNSYLVANIA SOLAR ENERGY INDUSTRIES ASSOCIATION</w:t>
      </w:r>
      <w:r w:rsidRPr="00391499">
        <w:rPr>
          <w:rFonts w:ascii="Microsoft Sans Serif" w:eastAsia="Microsoft Sans Serif" w:hAnsi="Microsoft Sans Serif" w:cs="Microsoft Sans Serif"/>
          <w:szCs w:val="22"/>
        </w:rPr>
        <w:cr/>
        <w:t>7821 FLOURTOWN AVE</w:t>
      </w:r>
      <w:r w:rsidRPr="00391499">
        <w:rPr>
          <w:rFonts w:ascii="Microsoft Sans Serif" w:eastAsia="Microsoft Sans Serif" w:hAnsi="Microsoft Sans Serif" w:cs="Microsoft Sans Serif"/>
          <w:szCs w:val="22"/>
        </w:rPr>
        <w:cr/>
        <w:t>WYNDMOOR PA  19038</w:t>
      </w:r>
      <w:r w:rsidRPr="00391499">
        <w:rPr>
          <w:rFonts w:ascii="Microsoft Sans Serif" w:eastAsia="Microsoft Sans Serif" w:hAnsi="Microsoft Sans Serif" w:cs="Microsoft Sans Serif"/>
          <w:szCs w:val="22"/>
        </w:rPr>
        <w:cr/>
        <w:t>215-836-9958</w:t>
      </w:r>
      <w:r w:rsidRPr="00391499">
        <w:rPr>
          <w:rFonts w:ascii="Microsoft Sans Serif" w:eastAsia="Microsoft Sans Serif" w:hAnsi="Microsoft Sans Serif" w:cs="Microsoft Sans Serif"/>
          <w:szCs w:val="22"/>
        </w:rPr>
        <w:cr/>
      </w:r>
      <w:r w:rsidRPr="00391499">
        <w:rPr>
          <w:rFonts w:ascii="Microsoft Sans Serif" w:eastAsia="Microsoft Sans Serif" w:hAnsi="Microsoft Sans Serif" w:cs="Microsoft Sans Serif"/>
          <w:b/>
          <w:bCs/>
          <w:i/>
          <w:iCs/>
          <w:szCs w:val="22"/>
        </w:rPr>
        <w:t xml:space="preserve"> ACCEPTS E-SERVICE</w:t>
      </w:r>
    </w:p>
    <w:p w14:paraId="7B19044E" w14:textId="09C71AE0" w:rsidR="001F483F" w:rsidRPr="00391499" w:rsidRDefault="00391499" w:rsidP="001F483F">
      <w:pPr>
        <w:autoSpaceDE/>
        <w:autoSpaceDN/>
        <w:rPr>
          <w:rFonts w:ascii="Microsoft Sans Serif" w:hAnsi="Microsoft Sans Serif" w:cs="Microsoft Sans Serif"/>
          <w:b/>
          <w:bCs/>
          <w:i/>
          <w:iCs/>
        </w:rPr>
      </w:pPr>
      <w:r w:rsidRPr="00391499">
        <w:rPr>
          <w:rFonts w:ascii="Microsoft Sans Serif" w:eastAsia="Microsoft Sans Serif" w:hAnsi="Microsoft Sans Serif" w:cs="Microsoft Sans Serif"/>
          <w:szCs w:val="22"/>
        </w:rPr>
        <w:cr/>
        <w:t>JAMES VAN NOSTRAND ESQUIRE</w:t>
      </w:r>
      <w:r w:rsidRPr="00391499">
        <w:rPr>
          <w:rFonts w:ascii="Microsoft Sans Serif" w:eastAsia="Microsoft Sans Serif" w:hAnsi="Microsoft Sans Serif" w:cs="Microsoft Sans Serif"/>
          <w:szCs w:val="22"/>
        </w:rPr>
        <w:cr/>
        <w:t>KEYES &amp; FOX LLP</w:t>
      </w:r>
      <w:r w:rsidRPr="00391499">
        <w:rPr>
          <w:rFonts w:ascii="Microsoft Sans Serif" w:eastAsia="Microsoft Sans Serif" w:hAnsi="Microsoft Sans Serif" w:cs="Microsoft Sans Serif"/>
          <w:szCs w:val="22"/>
        </w:rPr>
        <w:cr/>
        <w:t>275 ORCHARD DRIVE</w:t>
      </w:r>
      <w:r w:rsidRPr="00391499">
        <w:rPr>
          <w:rFonts w:ascii="Microsoft Sans Serif" w:eastAsia="Microsoft Sans Serif" w:hAnsi="Microsoft Sans Serif" w:cs="Microsoft Sans Serif"/>
          <w:szCs w:val="22"/>
        </w:rPr>
        <w:cr/>
        <w:t>PITTSBURGH PA  15228</w:t>
      </w:r>
      <w:r w:rsidRPr="00391499">
        <w:rPr>
          <w:rFonts w:ascii="Microsoft Sans Serif" w:eastAsia="Microsoft Sans Serif" w:hAnsi="Microsoft Sans Serif" w:cs="Microsoft Sans Serif"/>
          <w:szCs w:val="22"/>
        </w:rPr>
        <w:cr/>
        <w:t>304-777-6050</w:t>
      </w:r>
      <w:r w:rsidRPr="00391499">
        <w:rPr>
          <w:rFonts w:ascii="Microsoft Sans Serif" w:eastAsia="Microsoft Sans Serif" w:hAnsi="Microsoft Sans Serif" w:cs="Microsoft Sans Serif"/>
          <w:szCs w:val="22"/>
        </w:rPr>
        <w:cr/>
      </w:r>
      <w:r w:rsidR="001F483F" w:rsidRPr="001F483F">
        <w:rPr>
          <w:rFonts w:ascii="Microsoft Sans Serif" w:hAnsi="Microsoft Sans Serif" w:cs="Microsoft Sans Serif"/>
          <w:b/>
          <w:bCs/>
          <w:i/>
          <w:iCs/>
        </w:rPr>
        <w:t xml:space="preserve"> </w:t>
      </w:r>
      <w:r w:rsidR="001F483F" w:rsidRPr="00391499">
        <w:rPr>
          <w:rFonts w:ascii="Microsoft Sans Serif" w:hAnsi="Microsoft Sans Serif" w:cs="Microsoft Sans Serif"/>
          <w:b/>
          <w:bCs/>
          <w:i/>
          <w:iCs/>
        </w:rPr>
        <w:t>ACCEPTS E-SERVICE</w:t>
      </w:r>
    </w:p>
    <w:p w14:paraId="687F6A2C" w14:textId="77777777" w:rsidR="001F483F" w:rsidRPr="00391499" w:rsidRDefault="001F483F" w:rsidP="00391499">
      <w:pPr>
        <w:autoSpaceDE/>
        <w:autoSpaceDN/>
        <w:rPr>
          <w:rFonts w:ascii="Calibri" w:hAnsi="Calibri" w:cs="Times New Roman"/>
          <w:sz w:val="22"/>
          <w:szCs w:val="22"/>
        </w:rPr>
      </w:pPr>
      <w:bookmarkStart w:id="1" w:name="_GoBack"/>
      <w:bookmarkEnd w:id="1"/>
    </w:p>
    <w:p w14:paraId="6B842865"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BEREN ARGETSINGER ESQUIRE</w:t>
      </w:r>
    </w:p>
    <w:p w14:paraId="480E8C06"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KEYES &amp; FOX LLP</w:t>
      </w:r>
    </w:p>
    <w:p w14:paraId="711E9A38"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PO BOX 166</w:t>
      </w:r>
    </w:p>
    <w:p w14:paraId="3E0F4098"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BURDETT, NY 14818</w:t>
      </w:r>
    </w:p>
    <w:p w14:paraId="6A2DD092" w14:textId="4E461D6C" w:rsid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914-409-8915</w:t>
      </w:r>
      <w:bookmarkEnd w:id="0"/>
    </w:p>
    <w:p w14:paraId="1E50E11F" w14:textId="77777777" w:rsidR="001F483F" w:rsidRPr="00391499" w:rsidRDefault="001F483F" w:rsidP="001F483F">
      <w:pPr>
        <w:autoSpaceDE/>
        <w:autoSpaceDN/>
        <w:rPr>
          <w:rFonts w:ascii="Microsoft Sans Serif" w:hAnsi="Microsoft Sans Serif" w:cs="Microsoft Sans Serif"/>
          <w:b/>
          <w:bCs/>
          <w:i/>
          <w:iCs/>
        </w:rPr>
      </w:pPr>
      <w:r w:rsidRPr="00391499">
        <w:rPr>
          <w:rFonts w:ascii="Microsoft Sans Serif" w:hAnsi="Microsoft Sans Serif" w:cs="Microsoft Sans Serif"/>
          <w:b/>
          <w:bCs/>
          <w:i/>
          <w:iCs/>
        </w:rPr>
        <w:t>ACCEPTS E-SERVICE</w:t>
      </w:r>
    </w:p>
    <w:p w14:paraId="7AA76A92" w14:textId="77777777" w:rsidR="00391499" w:rsidRPr="00391499" w:rsidRDefault="00391499" w:rsidP="00391499">
      <w:pPr>
        <w:autoSpaceDE/>
        <w:autoSpaceDN/>
        <w:rPr>
          <w:rFonts w:ascii="Microsoft Sans Serif" w:hAnsi="Microsoft Sans Serif" w:cs="Microsoft Sans Serif"/>
        </w:rPr>
      </w:pPr>
    </w:p>
    <w:p w14:paraId="03B054B6"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BLAKE ELDER ESQUIRE</w:t>
      </w:r>
    </w:p>
    <w:p w14:paraId="1EAE6C5D"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KEYES &amp; FOX LLP</w:t>
      </w:r>
    </w:p>
    <w:p w14:paraId="247FDFA3"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1155 KILDAIRE FARM ROAD</w:t>
      </w:r>
    </w:p>
    <w:p w14:paraId="58B33E5D"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SUITE 202-203</w:t>
      </w:r>
    </w:p>
    <w:p w14:paraId="6F6C60EE"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CARY, NC 27511</w:t>
      </w:r>
    </w:p>
    <w:p w14:paraId="2BCF80ED"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919-825-3339</w:t>
      </w:r>
    </w:p>
    <w:p w14:paraId="5291BE51" w14:textId="77777777" w:rsidR="00391499" w:rsidRPr="00391499" w:rsidRDefault="00391499" w:rsidP="00391499">
      <w:pPr>
        <w:autoSpaceDE/>
        <w:autoSpaceDN/>
        <w:rPr>
          <w:rFonts w:ascii="Microsoft Sans Serif" w:hAnsi="Microsoft Sans Serif" w:cs="Microsoft Sans Serif"/>
          <w:b/>
          <w:bCs/>
          <w:i/>
          <w:iCs/>
        </w:rPr>
      </w:pPr>
      <w:r w:rsidRPr="00391499">
        <w:rPr>
          <w:rFonts w:ascii="Microsoft Sans Serif" w:hAnsi="Microsoft Sans Serif" w:cs="Microsoft Sans Serif"/>
          <w:b/>
          <w:bCs/>
          <w:i/>
          <w:iCs/>
        </w:rPr>
        <w:t>ACCEPTS E-SERVICE</w:t>
      </w:r>
    </w:p>
    <w:p w14:paraId="3C3F086F" w14:textId="77777777" w:rsidR="00391499" w:rsidRPr="00391499" w:rsidRDefault="00391499" w:rsidP="00391499">
      <w:pPr>
        <w:autoSpaceDE/>
        <w:autoSpaceDN/>
        <w:rPr>
          <w:rFonts w:ascii="Microsoft Sans Serif" w:hAnsi="Microsoft Sans Serif" w:cs="Microsoft Sans Serif"/>
        </w:rPr>
      </w:pPr>
    </w:p>
    <w:p w14:paraId="59337073"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ANDREW J. KARAS ESQUIRE*</w:t>
      </w:r>
    </w:p>
    <w:p w14:paraId="256DDBB9"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EMILY COLLINS ESQUIRE</w:t>
      </w:r>
    </w:p>
    <w:p w14:paraId="029309EC"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FAIR SHAKE ENVIRONMENTAL LEGAL SERVICES</w:t>
      </w:r>
    </w:p>
    <w:p w14:paraId="5DF061AC"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647 E. MARKET STREET</w:t>
      </w:r>
    </w:p>
    <w:p w14:paraId="69DFF381"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AKRON, OH 44304</w:t>
      </w:r>
    </w:p>
    <w:p w14:paraId="4F8D7B8C"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234-334-0997</w:t>
      </w:r>
    </w:p>
    <w:p w14:paraId="01C981FB" w14:textId="77777777" w:rsidR="00391499" w:rsidRPr="00391499" w:rsidRDefault="00391499" w:rsidP="00391499">
      <w:pPr>
        <w:autoSpaceDE/>
        <w:autoSpaceDN/>
        <w:rPr>
          <w:rFonts w:ascii="Microsoft Sans Serif" w:hAnsi="Microsoft Sans Serif" w:cs="Microsoft Sans Serif"/>
        </w:rPr>
      </w:pPr>
      <w:r w:rsidRPr="00391499">
        <w:rPr>
          <w:rFonts w:ascii="Microsoft Sans Serif" w:hAnsi="Microsoft Sans Serif" w:cs="Microsoft Sans Serif"/>
        </w:rPr>
        <w:t>234-742-4615</w:t>
      </w:r>
    </w:p>
    <w:p w14:paraId="2A8C1EAD" w14:textId="77777777" w:rsidR="00391499" w:rsidRPr="00391499" w:rsidRDefault="00391499" w:rsidP="00391499">
      <w:pPr>
        <w:autoSpaceDE/>
        <w:autoSpaceDN/>
        <w:rPr>
          <w:rFonts w:ascii="Microsoft Sans Serif" w:hAnsi="Microsoft Sans Serif" w:cs="Microsoft Sans Serif"/>
          <w:b/>
          <w:bCs/>
          <w:i/>
          <w:iCs/>
        </w:rPr>
      </w:pPr>
      <w:bookmarkStart w:id="2" w:name="_Hlk20312835"/>
      <w:r w:rsidRPr="00391499">
        <w:rPr>
          <w:rFonts w:ascii="Microsoft Sans Serif" w:hAnsi="Microsoft Sans Serif" w:cs="Microsoft Sans Serif"/>
          <w:b/>
          <w:bCs/>
          <w:i/>
          <w:iCs/>
        </w:rPr>
        <w:t>*ACCEPTS E-SERVICE</w:t>
      </w:r>
      <w:bookmarkEnd w:id="2"/>
    </w:p>
    <w:p w14:paraId="5C8197EF" w14:textId="77777777" w:rsidR="00391499" w:rsidRPr="00391499" w:rsidRDefault="00391499" w:rsidP="00391499">
      <w:pPr>
        <w:autoSpaceDE/>
        <w:autoSpaceDN/>
        <w:spacing w:after="160" w:line="259" w:lineRule="auto"/>
        <w:rPr>
          <w:rFonts w:ascii="Calibri" w:hAnsi="Calibri" w:cs="Times New Roman"/>
          <w:sz w:val="22"/>
          <w:szCs w:val="22"/>
        </w:rPr>
      </w:pPr>
    </w:p>
    <w:p w14:paraId="2C3B44F4" w14:textId="5E48A863" w:rsidR="00D0153E" w:rsidRDefault="00D0153E" w:rsidP="009C0723">
      <w:pPr>
        <w:autoSpaceDE/>
        <w:autoSpaceDN/>
        <w:spacing w:after="160" w:line="259" w:lineRule="auto"/>
        <w:rPr>
          <w:rFonts w:cs="Times New Roman"/>
          <w:spacing w:val="-3"/>
        </w:rPr>
      </w:pPr>
    </w:p>
    <w:sectPr w:rsidR="00D0153E" w:rsidSect="004012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DE4D" w14:textId="77777777" w:rsidR="00165B45" w:rsidRDefault="00165B45">
      <w:pPr>
        <w:spacing w:line="20" w:lineRule="exact"/>
        <w:rPr>
          <w:sz w:val="22"/>
          <w:szCs w:val="22"/>
        </w:rPr>
      </w:pPr>
    </w:p>
  </w:endnote>
  <w:endnote w:type="continuationSeparator" w:id="0">
    <w:p w14:paraId="4BC34FDF" w14:textId="77777777" w:rsidR="00165B45" w:rsidRDefault="00165B45">
      <w:pPr>
        <w:pStyle w:val="ParaTab1"/>
        <w:rPr>
          <w:sz w:val="22"/>
          <w:szCs w:val="22"/>
        </w:rPr>
      </w:pPr>
      <w:r>
        <w:rPr>
          <w:sz w:val="22"/>
          <w:szCs w:val="22"/>
        </w:rPr>
        <w:t xml:space="preserve"> </w:t>
      </w:r>
    </w:p>
  </w:endnote>
  <w:endnote w:type="continuationNotice" w:id="1">
    <w:p w14:paraId="795585A1" w14:textId="77777777" w:rsidR="00165B45" w:rsidRDefault="00165B4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7029" w14:textId="77777777" w:rsidR="00165B45" w:rsidRDefault="00165B45">
      <w:pPr>
        <w:pStyle w:val="ParaTab1"/>
        <w:rPr>
          <w:sz w:val="22"/>
          <w:szCs w:val="22"/>
        </w:rPr>
      </w:pPr>
      <w:r>
        <w:rPr>
          <w:sz w:val="22"/>
          <w:szCs w:val="22"/>
        </w:rPr>
        <w:separator/>
      </w:r>
    </w:p>
  </w:footnote>
  <w:footnote w:type="continuationSeparator" w:id="0">
    <w:p w14:paraId="4CD9213B" w14:textId="77777777" w:rsidR="00165B45" w:rsidRDefault="0016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1AC4"/>
    <w:rsid w:val="00042BBD"/>
    <w:rsid w:val="00052B83"/>
    <w:rsid w:val="00053E84"/>
    <w:rsid w:val="00057980"/>
    <w:rsid w:val="00062DD8"/>
    <w:rsid w:val="00072AD6"/>
    <w:rsid w:val="00087B28"/>
    <w:rsid w:val="00097F48"/>
    <w:rsid w:val="000B15BC"/>
    <w:rsid w:val="000C3386"/>
    <w:rsid w:val="000D0A76"/>
    <w:rsid w:val="000E031E"/>
    <w:rsid w:val="000E4CE0"/>
    <w:rsid w:val="000F3F61"/>
    <w:rsid w:val="00100FF1"/>
    <w:rsid w:val="0010404F"/>
    <w:rsid w:val="001109E2"/>
    <w:rsid w:val="001158FD"/>
    <w:rsid w:val="00122CB5"/>
    <w:rsid w:val="0013028F"/>
    <w:rsid w:val="001331E9"/>
    <w:rsid w:val="001564F1"/>
    <w:rsid w:val="001577A0"/>
    <w:rsid w:val="00161EFF"/>
    <w:rsid w:val="00165155"/>
    <w:rsid w:val="00165B45"/>
    <w:rsid w:val="00166CFB"/>
    <w:rsid w:val="00167BE4"/>
    <w:rsid w:val="00171844"/>
    <w:rsid w:val="00180DE8"/>
    <w:rsid w:val="0019273B"/>
    <w:rsid w:val="0019593D"/>
    <w:rsid w:val="00197D9A"/>
    <w:rsid w:val="001A1C61"/>
    <w:rsid w:val="001C59A8"/>
    <w:rsid w:val="001C7DCC"/>
    <w:rsid w:val="001D2816"/>
    <w:rsid w:val="001E1DD9"/>
    <w:rsid w:val="001E1E83"/>
    <w:rsid w:val="001E4FF7"/>
    <w:rsid w:val="001F1ACC"/>
    <w:rsid w:val="001F483F"/>
    <w:rsid w:val="001F5A49"/>
    <w:rsid w:val="00204E75"/>
    <w:rsid w:val="002067A5"/>
    <w:rsid w:val="0022395F"/>
    <w:rsid w:val="00243D8C"/>
    <w:rsid w:val="00245F55"/>
    <w:rsid w:val="00267BEF"/>
    <w:rsid w:val="00267F8A"/>
    <w:rsid w:val="00275DBE"/>
    <w:rsid w:val="002815C8"/>
    <w:rsid w:val="0029169F"/>
    <w:rsid w:val="00292335"/>
    <w:rsid w:val="002937A7"/>
    <w:rsid w:val="0029549E"/>
    <w:rsid w:val="00297BDB"/>
    <w:rsid w:val="00297FC9"/>
    <w:rsid w:val="002A2932"/>
    <w:rsid w:val="002B015B"/>
    <w:rsid w:val="002B1380"/>
    <w:rsid w:val="002B4B27"/>
    <w:rsid w:val="002C547E"/>
    <w:rsid w:val="002D744F"/>
    <w:rsid w:val="002D7A9C"/>
    <w:rsid w:val="002E22B3"/>
    <w:rsid w:val="002E2FD9"/>
    <w:rsid w:val="002E36D9"/>
    <w:rsid w:val="002F0C51"/>
    <w:rsid w:val="003025A4"/>
    <w:rsid w:val="00317F7F"/>
    <w:rsid w:val="00330DBF"/>
    <w:rsid w:val="00352EE3"/>
    <w:rsid w:val="00366386"/>
    <w:rsid w:val="00372899"/>
    <w:rsid w:val="00375EC0"/>
    <w:rsid w:val="00383B5F"/>
    <w:rsid w:val="00391499"/>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02031"/>
    <w:rsid w:val="004121D3"/>
    <w:rsid w:val="0041438A"/>
    <w:rsid w:val="00425EC6"/>
    <w:rsid w:val="00431564"/>
    <w:rsid w:val="00434A06"/>
    <w:rsid w:val="00441692"/>
    <w:rsid w:val="004554F6"/>
    <w:rsid w:val="00456A83"/>
    <w:rsid w:val="0045783A"/>
    <w:rsid w:val="004775F4"/>
    <w:rsid w:val="004805AC"/>
    <w:rsid w:val="00495BB0"/>
    <w:rsid w:val="004A0FB1"/>
    <w:rsid w:val="004A540C"/>
    <w:rsid w:val="004A5779"/>
    <w:rsid w:val="004A7898"/>
    <w:rsid w:val="004B6291"/>
    <w:rsid w:val="004D26E4"/>
    <w:rsid w:val="004D460A"/>
    <w:rsid w:val="004D6595"/>
    <w:rsid w:val="004F178F"/>
    <w:rsid w:val="004F6991"/>
    <w:rsid w:val="005042A4"/>
    <w:rsid w:val="00507D15"/>
    <w:rsid w:val="00510988"/>
    <w:rsid w:val="005202CC"/>
    <w:rsid w:val="00520DE6"/>
    <w:rsid w:val="005210FB"/>
    <w:rsid w:val="00523C23"/>
    <w:rsid w:val="0052541D"/>
    <w:rsid w:val="005325B2"/>
    <w:rsid w:val="00537C70"/>
    <w:rsid w:val="00547EB8"/>
    <w:rsid w:val="00551CCF"/>
    <w:rsid w:val="005616C4"/>
    <w:rsid w:val="00563361"/>
    <w:rsid w:val="00564E1C"/>
    <w:rsid w:val="005672A7"/>
    <w:rsid w:val="00571B96"/>
    <w:rsid w:val="00573D69"/>
    <w:rsid w:val="00574A43"/>
    <w:rsid w:val="005767A8"/>
    <w:rsid w:val="00581849"/>
    <w:rsid w:val="005832EC"/>
    <w:rsid w:val="0058409B"/>
    <w:rsid w:val="00593BBB"/>
    <w:rsid w:val="00594803"/>
    <w:rsid w:val="005A6CCB"/>
    <w:rsid w:val="005A75A8"/>
    <w:rsid w:val="005B4725"/>
    <w:rsid w:val="005C3228"/>
    <w:rsid w:val="005D19C8"/>
    <w:rsid w:val="005E11D9"/>
    <w:rsid w:val="005E6B98"/>
    <w:rsid w:val="005F0D3B"/>
    <w:rsid w:val="0060372F"/>
    <w:rsid w:val="00605D74"/>
    <w:rsid w:val="00607122"/>
    <w:rsid w:val="00617160"/>
    <w:rsid w:val="00624EBA"/>
    <w:rsid w:val="0063705F"/>
    <w:rsid w:val="00637A0F"/>
    <w:rsid w:val="00653D09"/>
    <w:rsid w:val="00665D09"/>
    <w:rsid w:val="0067328E"/>
    <w:rsid w:val="00686B90"/>
    <w:rsid w:val="00686ED6"/>
    <w:rsid w:val="006870A2"/>
    <w:rsid w:val="0069473D"/>
    <w:rsid w:val="00696E70"/>
    <w:rsid w:val="006A09D4"/>
    <w:rsid w:val="006A199E"/>
    <w:rsid w:val="006B17AF"/>
    <w:rsid w:val="006C0B56"/>
    <w:rsid w:val="006C0C55"/>
    <w:rsid w:val="006C444D"/>
    <w:rsid w:val="006D71E0"/>
    <w:rsid w:val="006F21FF"/>
    <w:rsid w:val="006F3439"/>
    <w:rsid w:val="007002BB"/>
    <w:rsid w:val="00707B10"/>
    <w:rsid w:val="0071579D"/>
    <w:rsid w:val="007218E2"/>
    <w:rsid w:val="007221DD"/>
    <w:rsid w:val="007224CB"/>
    <w:rsid w:val="0072744F"/>
    <w:rsid w:val="00731452"/>
    <w:rsid w:val="007325EC"/>
    <w:rsid w:val="00736638"/>
    <w:rsid w:val="00736783"/>
    <w:rsid w:val="00750498"/>
    <w:rsid w:val="00756C59"/>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84399"/>
    <w:rsid w:val="00890424"/>
    <w:rsid w:val="00892F96"/>
    <w:rsid w:val="008A186B"/>
    <w:rsid w:val="008A29BE"/>
    <w:rsid w:val="008B03ED"/>
    <w:rsid w:val="008B2E52"/>
    <w:rsid w:val="008B42E9"/>
    <w:rsid w:val="008B7749"/>
    <w:rsid w:val="008B7A18"/>
    <w:rsid w:val="008C6A08"/>
    <w:rsid w:val="008D5BFF"/>
    <w:rsid w:val="008F56A9"/>
    <w:rsid w:val="008F7A83"/>
    <w:rsid w:val="00901541"/>
    <w:rsid w:val="009051D5"/>
    <w:rsid w:val="00905CB6"/>
    <w:rsid w:val="00906AC1"/>
    <w:rsid w:val="00910F21"/>
    <w:rsid w:val="0091282C"/>
    <w:rsid w:val="009308B0"/>
    <w:rsid w:val="00931424"/>
    <w:rsid w:val="0093194C"/>
    <w:rsid w:val="0093367E"/>
    <w:rsid w:val="0093780B"/>
    <w:rsid w:val="00954614"/>
    <w:rsid w:val="009606F4"/>
    <w:rsid w:val="00961D6C"/>
    <w:rsid w:val="0096260D"/>
    <w:rsid w:val="009704AA"/>
    <w:rsid w:val="0098102C"/>
    <w:rsid w:val="00987D4B"/>
    <w:rsid w:val="00990E61"/>
    <w:rsid w:val="009965AF"/>
    <w:rsid w:val="0099785C"/>
    <w:rsid w:val="009A6051"/>
    <w:rsid w:val="009A71CD"/>
    <w:rsid w:val="009B456C"/>
    <w:rsid w:val="009B7C03"/>
    <w:rsid w:val="009C0723"/>
    <w:rsid w:val="009D106E"/>
    <w:rsid w:val="009D4037"/>
    <w:rsid w:val="009D7847"/>
    <w:rsid w:val="009E1B80"/>
    <w:rsid w:val="009F0D33"/>
    <w:rsid w:val="009F79C0"/>
    <w:rsid w:val="00A031FE"/>
    <w:rsid w:val="00A03EB6"/>
    <w:rsid w:val="00A1051A"/>
    <w:rsid w:val="00A10C22"/>
    <w:rsid w:val="00A22C46"/>
    <w:rsid w:val="00A23D27"/>
    <w:rsid w:val="00A33B96"/>
    <w:rsid w:val="00A3495E"/>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260E3"/>
    <w:rsid w:val="00B33EE9"/>
    <w:rsid w:val="00B35908"/>
    <w:rsid w:val="00B37D57"/>
    <w:rsid w:val="00B511D8"/>
    <w:rsid w:val="00B51D3B"/>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57EAE"/>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80D4B"/>
    <w:rsid w:val="00D929BA"/>
    <w:rsid w:val="00DA2A8E"/>
    <w:rsid w:val="00DA5DC0"/>
    <w:rsid w:val="00DB683B"/>
    <w:rsid w:val="00DB70A9"/>
    <w:rsid w:val="00DF2719"/>
    <w:rsid w:val="00DF2A1E"/>
    <w:rsid w:val="00DF36CD"/>
    <w:rsid w:val="00E06577"/>
    <w:rsid w:val="00E1598A"/>
    <w:rsid w:val="00E175C7"/>
    <w:rsid w:val="00E22A38"/>
    <w:rsid w:val="00E24E6B"/>
    <w:rsid w:val="00E2610C"/>
    <w:rsid w:val="00E325F8"/>
    <w:rsid w:val="00E359D4"/>
    <w:rsid w:val="00E47286"/>
    <w:rsid w:val="00E56FD2"/>
    <w:rsid w:val="00E630B8"/>
    <w:rsid w:val="00E76861"/>
    <w:rsid w:val="00E9324C"/>
    <w:rsid w:val="00E94B61"/>
    <w:rsid w:val="00EA74A9"/>
    <w:rsid w:val="00EB3DB6"/>
    <w:rsid w:val="00F0184C"/>
    <w:rsid w:val="00F144D2"/>
    <w:rsid w:val="00F22CE7"/>
    <w:rsid w:val="00F2779A"/>
    <w:rsid w:val="00F32248"/>
    <w:rsid w:val="00F326BA"/>
    <w:rsid w:val="00F33E27"/>
    <w:rsid w:val="00F44DB3"/>
    <w:rsid w:val="00F46222"/>
    <w:rsid w:val="00F63D0C"/>
    <w:rsid w:val="00F645AF"/>
    <w:rsid w:val="00F65533"/>
    <w:rsid w:val="00F82922"/>
    <w:rsid w:val="00F82BB3"/>
    <w:rsid w:val="00F85CD7"/>
    <w:rsid w:val="00F9419A"/>
    <w:rsid w:val="00FA0AC5"/>
    <w:rsid w:val="00FB5484"/>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34"/>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A56D-95F7-4C36-92D7-31E46803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8</cp:revision>
  <cp:lastPrinted>2019-09-25T12:55:00Z</cp:lastPrinted>
  <dcterms:created xsi:type="dcterms:W3CDTF">2019-09-25T17:55:00Z</dcterms:created>
  <dcterms:modified xsi:type="dcterms:W3CDTF">2019-09-25T18:21:00Z</dcterms:modified>
</cp:coreProperties>
</file>