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8E104" w14:textId="77777777" w:rsidR="008A2BD2" w:rsidRDefault="008A2BD2" w:rsidP="001C4151">
      <w:pPr>
        <w:pStyle w:val="Title"/>
        <w:ind w:right="18"/>
        <w:rPr>
          <w:rFonts w:ascii="Times New Roman" w:hAnsi="Times New Roman"/>
          <w:szCs w:val="24"/>
        </w:rPr>
      </w:pPr>
      <w:r>
        <w:rPr>
          <w:rFonts w:ascii="Times New Roman" w:hAnsi="Times New Roman"/>
          <w:szCs w:val="24"/>
        </w:rPr>
        <w:t>BEFORE THE</w:t>
      </w:r>
    </w:p>
    <w:p w14:paraId="75CD5C1F" w14:textId="77777777" w:rsidR="008A2BD2" w:rsidRDefault="008A2BD2" w:rsidP="001C4151">
      <w:pPr>
        <w:pStyle w:val="Subtitle"/>
        <w:ind w:right="18"/>
        <w:rPr>
          <w:rFonts w:ascii="Times New Roman" w:hAnsi="Times New Roman"/>
          <w:szCs w:val="24"/>
        </w:rPr>
      </w:pPr>
      <w:smartTag w:uri="urn:schemas-microsoft-com:office:smarttags" w:element="State">
        <w:smartTag w:uri="urn:schemas-microsoft-com:office:smarttags" w:element="place">
          <w:r>
            <w:rPr>
              <w:rFonts w:ascii="Times New Roman" w:hAnsi="Times New Roman"/>
              <w:szCs w:val="24"/>
            </w:rPr>
            <w:t>PENNSYLVANIA</w:t>
          </w:r>
        </w:smartTag>
      </w:smartTag>
      <w:r>
        <w:rPr>
          <w:rFonts w:ascii="Times New Roman" w:hAnsi="Times New Roman"/>
          <w:szCs w:val="24"/>
        </w:rPr>
        <w:t xml:space="preserve"> PUBLIC UTILITY COMMISSION</w:t>
      </w:r>
    </w:p>
    <w:p w14:paraId="62541343" w14:textId="77777777" w:rsidR="008A2BD2" w:rsidRDefault="008A2BD2" w:rsidP="001C4151">
      <w:pPr>
        <w:ind w:right="18"/>
        <w:jc w:val="both"/>
        <w:rPr>
          <w:sz w:val="24"/>
          <w:szCs w:val="24"/>
        </w:rPr>
      </w:pPr>
    </w:p>
    <w:p w14:paraId="4E73D0DF" w14:textId="77777777" w:rsidR="008A2BD2" w:rsidRDefault="008A2BD2" w:rsidP="001C4151">
      <w:pPr>
        <w:ind w:right="18"/>
        <w:jc w:val="both"/>
        <w:rPr>
          <w:sz w:val="24"/>
          <w:szCs w:val="24"/>
        </w:rPr>
      </w:pPr>
    </w:p>
    <w:p w14:paraId="4C20EB8E" w14:textId="77777777" w:rsidR="008A2BD2" w:rsidRDefault="008A2BD2" w:rsidP="001C4151">
      <w:pPr>
        <w:ind w:right="18"/>
        <w:jc w:val="both"/>
        <w:rPr>
          <w:sz w:val="24"/>
          <w:szCs w:val="24"/>
        </w:rPr>
      </w:pPr>
    </w:p>
    <w:p w14:paraId="25F979AF" w14:textId="77777777" w:rsidR="008A2BD2" w:rsidRDefault="008A2BD2" w:rsidP="001C4151">
      <w:pPr>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EBDF2E8" w14:textId="77777777" w:rsidR="008A2BD2" w:rsidRDefault="008A2BD2" w:rsidP="001C4151">
      <w:pPr>
        <w:ind w:right="18"/>
        <w:jc w:val="both"/>
        <w:rPr>
          <w:sz w:val="24"/>
          <w:szCs w:val="24"/>
        </w:rPr>
      </w:pPr>
      <w:r>
        <w:rPr>
          <w:sz w:val="24"/>
          <w:szCs w:val="24"/>
        </w:rPr>
        <w:t>Blanche M. Brown</w:t>
      </w:r>
      <w:r>
        <w:rPr>
          <w:sz w:val="24"/>
          <w:szCs w:val="24"/>
        </w:rPr>
        <w:tab/>
      </w:r>
      <w:r>
        <w:rPr>
          <w:sz w:val="24"/>
          <w:szCs w:val="24"/>
        </w:rPr>
        <w:tab/>
      </w:r>
      <w:r>
        <w:rPr>
          <w:sz w:val="24"/>
          <w:szCs w:val="24"/>
        </w:rPr>
        <w:tab/>
      </w:r>
      <w:r>
        <w:rPr>
          <w:sz w:val="24"/>
          <w:szCs w:val="24"/>
        </w:rPr>
        <w:tab/>
      </w:r>
      <w:r>
        <w:rPr>
          <w:sz w:val="24"/>
          <w:szCs w:val="24"/>
        </w:rPr>
        <w:tab/>
        <w:t>:</w:t>
      </w:r>
    </w:p>
    <w:p w14:paraId="081CA14D" w14:textId="77777777" w:rsidR="008A2BD2" w:rsidRDefault="008A2BD2" w:rsidP="001C4151">
      <w:pPr>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F-2019-3011765</w:t>
      </w:r>
    </w:p>
    <w:p w14:paraId="4D64B38E" w14:textId="0F51ED56" w:rsidR="008A2BD2" w:rsidRDefault="008A2BD2" w:rsidP="001C4151">
      <w:pPr>
        <w:ind w:right="18" w:firstLine="720"/>
        <w:jc w:val="both"/>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B492B59" w14:textId="77777777" w:rsidR="008A2BD2" w:rsidRDefault="008A2BD2" w:rsidP="001C4151">
      <w:pPr>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110CA3A" w14:textId="77777777" w:rsidR="008A2BD2" w:rsidRDefault="008A2BD2" w:rsidP="001C4151">
      <w:pPr>
        <w:ind w:right="18"/>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14:paraId="6C2AE530" w14:textId="77777777" w:rsidR="008A2BD2" w:rsidRDefault="008A2BD2" w:rsidP="001C4151">
      <w:pPr>
        <w:ind w:right="18"/>
        <w:jc w:val="both"/>
        <w:rPr>
          <w:sz w:val="24"/>
          <w:szCs w:val="24"/>
        </w:rPr>
      </w:pPr>
    </w:p>
    <w:p w14:paraId="44A765A3" w14:textId="08D439F6" w:rsidR="008A2BD2" w:rsidRDefault="008A2BD2" w:rsidP="001C4151">
      <w:pPr>
        <w:ind w:right="18"/>
        <w:jc w:val="both"/>
        <w:rPr>
          <w:sz w:val="24"/>
          <w:szCs w:val="24"/>
        </w:rPr>
      </w:pPr>
    </w:p>
    <w:p w14:paraId="50C0531B" w14:textId="77777777" w:rsidR="001C4151" w:rsidRDefault="001C4151" w:rsidP="001C4151">
      <w:pPr>
        <w:ind w:right="18"/>
        <w:jc w:val="both"/>
        <w:rPr>
          <w:sz w:val="24"/>
          <w:szCs w:val="24"/>
        </w:rPr>
      </w:pPr>
    </w:p>
    <w:p w14:paraId="64F2FA26" w14:textId="77777777" w:rsidR="008A2BD2" w:rsidRDefault="008A2BD2" w:rsidP="008A2BD2">
      <w:pPr>
        <w:suppressAutoHyphens/>
        <w:ind w:right="18"/>
        <w:jc w:val="center"/>
        <w:rPr>
          <w:b/>
          <w:bCs/>
          <w:spacing w:val="-3"/>
          <w:sz w:val="24"/>
          <w:szCs w:val="24"/>
          <w:u w:val="single"/>
        </w:rPr>
      </w:pPr>
      <w:r>
        <w:rPr>
          <w:b/>
          <w:bCs/>
          <w:spacing w:val="-3"/>
          <w:sz w:val="24"/>
          <w:szCs w:val="24"/>
          <w:u w:val="single"/>
        </w:rPr>
        <w:t>ORDER GRANTING MOTION FOR CONTINUANCE</w:t>
      </w:r>
    </w:p>
    <w:p w14:paraId="61E13ACE" w14:textId="77777777" w:rsidR="008A2BD2" w:rsidRDefault="008A2BD2" w:rsidP="001C4151">
      <w:pPr>
        <w:tabs>
          <w:tab w:val="left" w:pos="-720"/>
        </w:tabs>
        <w:suppressAutoHyphens/>
        <w:autoSpaceDE w:val="0"/>
        <w:autoSpaceDN w:val="0"/>
        <w:spacing w:line="360" w:lineRule="auto"/>
        <w:ind w:right="18"/>
        <w:rPr>
          <w:sz w:val="24"/>
          <w:szCs w:val="24"/>
        </w:rPr>
      </w:pPr>
    </w:p>
    <w:p w14:paraId="1899C98E" w14:textId="77777777" w:rsidR="008A2BD2" w:rsidRDefault="008A2BD2" w:rsidP="008A2BD2">
      <w:pPr>
        <w:tabs>
          <w:tab w:val="left" w:pos="-720"/>
        </w:tabs>
        <w:suppressAutoHyphens/>
        <w:autoSpaceDE w:val="0"/>
        <w:autoSpaceDN w:val="0"/>
        <w:spacing w:line="360" w:lineRule="auto"/>
        <w:ind w:right="18"/>
        <w:rPr>
          <w:sz w:val="24"/>
          <w:szCs w:val="24"/>
        </w:rPr>
      </w:pPr>
      <w:r>
        <w:rPr>
          <w:sz w:val="24"/>
          <w:szCs w:val="24"/>
        </w:rPr>
        <w:tab/>
      </w:r>
      <w:r>
        <w:rPr>
          <w:sz w:val="24"/>
          <w:szCs w:val="24"/>
        </w:rPr>
        <w:tab/>
        <w:t>This Order grants a continuance in this case.</w:t>
      </w:r>
    </w:p>
    <w:p w14:paraId="5ED60275" w14:textId="77777777" w:rsidR="008A2BD2" w:rsidRDefault="008A2BD2" w:rsidP="008A2BD2">
      <w:pPr>
        <w:tabs>
          <w:tab w:val="left" w:pos="-720"/>
        </w:tabs>
        <w:suppressAutoHyphens/>
        <w:autoSpaceDE w:val="0"/>
        <w:autoSpaceDN w:val="0"/>
        <w:spacing w:line="360" w:lineRule="auto"/>
        <w:ind w:right="18"/>
        <w:rPr>
          <w:sz w:val="24"/>
          <w:szCs w:val="24"/>
        </w:rPr>
      </w:pPr>
    </w:p>
    <w:p w14:paraId="53293358" w14:textId="77777777" w:rsidR="008A2BD2" w:rsidRDefault="008A2BD2" w:rsidP="008A2BD2">
      <w:pPr>
        <w:tabs>
          <w:tab w:val="left" w:pos="-720"/>
        </w:tabs>
        <w:suppressAutoHyphens/>
        <w:autoSpaceDE w:val="0"/>
        <w:autoSpaceDN w:val="0"/>
        <w:spacing w:line="360" w:lineRule="auto"/>
        <w:ind w:left="90" w:right="18" w:firstLine="1350"/>
        <w:rPr>
          <w:sz w:val="24"/>
          <w:szCs w:val="24"/>
        </w:rPr>
      </w:pPr>
      <w:r>
        <w:rPr>
          <w:sz w:val="24"/>
          <w:szCs w:val="24"/>
        </w:rPr>
        <w:t xml:space="preserve">On July 18, 2019, </w:t>
      </w:r>
      <w:r>
        <w:rPr>
          <w:spacing w:val="-3"/>
          <w:sz w:val="24"/>
          <w:szCs w:val="24"/>
        </w:rPr>
        <w:t>Blanche M. Brown</w:t>
      </w:r>
      <w:r>
        <w:rPr>
          <w:sz w:val="24"/>
          <w:szCs w:val="24"/>
        </w:rPr>
        <w:t xml:space="preserve"> (Complainant) filed a formal complaint, alleging that PECO Energy Company (Respondent) had made it difficult for her to recertify for the Customer Assistance Program (CAP) and that there were incorrect charges on her bills.</w:t>
      </w:r>
    </w:p>
    <w:p w14:paraId="6EA3A5EF" w14:textId="77777777" w:rsidR="008A2BD2" w:rsidRDefault="008A2BD2" w:rsidP="008A2BD2">
      <w:pPr>
        <w:tabs>
          <w:tab w:val="left" w:pos="-720"/>
        </w:tabs>
        <w:suppressAutoHyphens/>
        <w:autoSpaceDE w:val="0"/>
        <w:autoSpaceDN w:val="0"/>
        <w:spacing w:line="360" w:lineRule="auto"/>
        <w:ind w:left="90" w:right="18" w:firstLine="1350"/>
        <w:rPr>
          <w:sz w:val="24"/>
          <w:szCs w:val="24"/>
        </w:rPr>
      </w:pPr>
    </w:p>
    <w:p w14:paraId="1721C267" w14:textId="77777777" w:rsidR="008A2BD2" w:rsidRDefault="008A2BD2" w:rsidP="008A2BD2">
      <w:pPr>
        <w:tabs>
          <w:tab w:val="left" w:pos="-720"/>
        </w:tabs>
        <w:suppressAutoHyphens/>
        <w:autoSpaceDE w:val="0"/>
        <w:autoSpaceDN w:val="0"/>
        <w:spacing w:line="360" w:lineRule="auto"/>
        <w:ind w:left="90" w:right="18" w:firstLine="1350"/>
        <w:rPr>
          <w:sz w:val="24"/>
          <w:szCs w:val="24"/>
        </w:rPr>
      </w:pPr>
      <w:r>
        <w:rPr>
          <w:sz w:val="24"/>
          <w:szCs w:val="24"/>
        </w:rPr>
        <w:t xml:space="preserve">On August 6, 2019, the Respondent filed an answer to the formal complaint denying the material allegations of the Complaint.  </w:t>
      </w:r>
    </w:p>
    <w:p w14:paraId="052BB792" w14:textId="77777777" w:rsidR="008A2BD2" w:rsidRDefault="008A2BD2" w:rsidP="008A2BD2">
      <w:pPr>
        <w:tabs>
          <w:tab w:val="left" w:pos="-720"/>
        </w:tabs>
        <w:suppressAutoHyphens/>
        <w:autoSpaceDE w:val="0"/>
        <w:autoSpaceDN w:val="0"/>
        <w:spacing w:line="360" w:lineRule="auto"/>
        <w:ind w:left="90" w:right="18" w:firstLine="1350"/>
        <w:rPr>
          <w:sz w:val="24"/>
          <w:szCs w:val="24"/>
        </w:rPr>
      </w:pPr>
    </w:p>
    <w:p w14:paraId="792E20D2" w14:textId="77777777" w:rsidR="008A2BD2" w:rsidRDefault="008A2BD2" w:rsidP="008A2BD2">
      <w:pPr>
        <w:tabs>
          <w:tab w:val="left" w:pos="-720"/>
        </w:tabs>
        <w:suppressAutoHyphens/>
        <w:autoSpaceDE w:val="0"/>
        <w:autoSpaceDN w:val="0"/>
        <w:spacing w:line="360" w:lineRule="auto"/>
        <w:ind w:left="90" w:right="18" w:firstLine="1350"/>
        <w:rPr>
          <w:sz w:val="24"/>
          <w:szCs w:val="24"/>
        </w:rPr>
      </w:pPr>
      <w:r>
        <w:rPr>
          <w:sz w:val="24"/>
          <w:szCs w:val="24"/>
        </w:rPr>
        <w:t xml:space="preserve">An Initial Hearing was to have been held in this case on September 26, 2019.  On September 19, 2019, the Respondent submitted a Motion for Continuance, requesting a continuance of the hearing in the matter due to the continued need for additional discovery and settlement negotiations.  The Complainant does not oppose the continuance request.  </w:t>
      </w:r>
    </w:p>
    <w:p w14:paraId="79AE0EBF" w14:textId="77777777" w:rsidR="008A2BD2" w:rsidRDefault="008A2BD2" w:rsidP="008A2BD2">
      <w:pPr>
        <w:tabs>
          <w:tab w:val="left" w:pos="-720"/>
        </w:tabs>
        <w:suppressAutoHyphens/>
        <w:autoSpaceDE w:val="0"/>
        <w:autoSpaceDN w:val="0"/>
        <w:spacing w:line="360" w:lineRule="auto"/>
        <w:ind w:left="90" w:right="18" w:firstLine="1350"/>
        <w:rPr>
          <w:sz w:val="24"/>
          <w:szCs w:val="24"/>
        </w:rPr>
      </w:pPr>
    </w:p>
    <w:p w14:paraId="2578BC56" w14:textId="77777777" w:rsidR="008A2BD2" w:rsidRDefault="008A2BD2" w:rsidP="008A2BD2">
      <w:pPr>
        <w:spacing w:line="360" w:lineRule="auto"/>
        <w:rPr>
          <w:sz w:val="24"/>
          <w:szCs w:val="24"/>
        </w:rPr>
      </w:pPr>
      <w:r>
        <w:rPr>
          <w:sz w:val="24"/>
          <w:szCs w:val="24"/>
        </w:rPr>
        <w:tab/>
      </w:r>
      <w:r>
        <w:rPr>
          <w:sz w:val="24"/>
          <w:szCs w:val="24"/>
        </w:rPr>
        <w:tab/>
        <w:t xml:space="preserve">The Commission’s Rule of Administrative Practice and Procedure at 52 Pa. Code </w:t>
      </w:r>
    </w:p>
    <w:p w14:paraId="23DDE7F7" w14:textId="550AB9D5" w:rsidR="008A2BD2" w:rsidRDefault="008A2BD2" w:rsidP="008A2BD2">
      <w:pPr>
        <w:spacing w:line="360" w:lineRule="auto"/>
        <w:rPr>
          <w:sz w:val="24"/>
          <w:szCs w:val="24"/>
        </w:rPr>
      </w:pPr>
      <w:r>
        <w:rPr>
          <w:sz w:val="24"/>
          <w:szCs w:val="24"/>
        </w:rPr>
        <w:t>§ 1.15(b) states that, “Only for good cause shown will requests for continuance be considered.”  The fact that there is a discovery issue that needs to be resolved between the parties and the parties wish to continue settlement negotiations is good cause for the matter to be continued so that the issues may be resolved.</w:t>
      </w:r>
    </w:p>
    <w:p w14:paraId="1318B577" w14:textId="77777777" w:rsidR="008A2BD2" w:rsidRDefault="008A2BD2" w:rsidP="008A2BD2">
      <w:pPr>
        <w:spacing w:line="360" w:lineRule="auto"/>
        <w:rPr>
          <w:sz w:val="24"/>
          <w:szCs w:val="24"/>
        </w:rPr>
      </w:pPr>
    </w:p>
    <w:p w14:paraId="35F65BB1" w14:textId="77777777" w:rsidR="008A2BD2" w:rsidRDefault="008A2BD2" w:rsidP="008A2BD2">
      <w:pPr>
        <w:spacing w:line="360" w:lineRule="auto"/>
        <w:rPr>
          <w:sz w:val="24"/>
          <w:szCs w:val="24"/>
        </w:rPr>
      </w:pPr>
      <w:r>
        <w:rPr>
          <w:sz w:val="24"/>
          <w:szCs w:val="24"/>
        </w:rPr>
        <w:lastRenderedPageBreak/>
        <w:tab/>
      </w:r>
      <w:r>
        <w:rPr>
          <w:sz w:val="24"/>
          <w:szCs w:val="24"/>
        </w:rPr>
        <w:tab/>
        <w:t>THEREFORE,</w:t>
      </w:r>
    </w:p>
    <w:p w14:paraId="47285763" w14:textId="77777777" w:rsidR="008A2BD2" w:rsidRDefault="008A2BD2" w:rsidP="008A2BD2">
      <w:pPr>
        <w:spacing w:line="360" w:lineRule="auto"/>
        <w:rPr>
          <w:sz w:val="24"/>
          <w:szCs w:val="24"/>
        </w:rPr>
      </w:pPr>
    </w:p>
    <w:p w14:paraId="71AD52BE" w14:textId="77777777" w:rsidR="008A2BD2" w:rsidRDefault="008A2BD2" w:rsidP="008A2BD2">
      <w:pPr>
        <w:spacing w:line="360" w:lineRule="auto"/>
        <w:rPr>
          <w:sz w:val="24"/>
          <w:szCs w:val="24"/>
        </w:rPr>
      </w:pPr>
      <w:r>
        <w:rPr>
          <w:sz w:val="24"/>
          <w:szCs w:val="24"/>
        </w:rPr>
        <w:tab/>
      </w:r>
      <w:r>
        <w:rPr>
          <w:sz w:val="24"/>
          <w:szCs w:val="24"/>
        </w:rPr>
        <w:tab/>
        <w:t>IT IS ORDERED:</w:t>
      </w:r>
    </w:p>
    <w:p w14:paraId="214C44CD" w14:textId="77777777" w:rsidR="008A2BD2" w:rsidRDefault="008A2BD2" w:rsidP="008A2BD2">
      <w:pPr>
        <w:spacing w:line="360" w:lineRule="auto"/>
        <w:rPr>
          <w:sz w:val="24"/>
          <w:szCs w:val="24"/>
        </w:rPr>
      </w:pPr>
    </w:p>
    <w:p w14:paraId="05F83708" w14:textId="77777777" w:rsidR="008A2BD2" w:rsidRDefault="008A2BD2" w:rsidP="008A2BD2">
      <w:pPr>
        <w:pStyle w:val="ListParagraph"/>
        <w:numPr>
          <w:ilvl w:val="0"/>
          <w:numId w:val="1"/>
        </w:numPr>
        <w:spacing w:line="360" w:lineRule="auto"/>
        <w:ind w:left="0" w:firstLine="1440"/>
        <w:rPr>
          <w:sz w:val="24"/>
          <w:szCs w:val="24"/>
        </w:rPr>
      </w:pPr>
      <w:r>
        <w:rPr>
          <w:sz w:val="24"/>
          <w:szCs w:val="24"/>
        </w:rPr>
        <w:t>The Respondent’s Motion for Continuance is hereby granted.</w:t>
      </w:r>
    </w:p>
    <w:p w14:paraId="1E63D71F" w14:textId="77777777" w:rsidR="008A2BD2" w:rsidRDefault="008A2BD2" w:rsidP="008A2BD2">
      <w:pPr>
        <w:pStyle w:val="ListParagraph"/>
        <w:spacing w:line="360" w:lineRule="auto"/>
        <w:ind w:left="1440"/>
        <w:rPr>
          <w:sz w:val="24"/>
          <w:szCs w:val="24"/>
        </w:rPr>
      </w:pPr>
    </w:p>
    <w:p w14:paraId="77406FFD" w14:textId="77777777" w:rsidR="008A2BD2" w:rsidRDefault="008A2BD2" w:rsidP="008A2BD2">
      <w:pPr>
        <w:pStyle w:val="ListParagraph"/>
        <w:numPr>
          <w:ilvl w:val="0"/>
          <w:numId w:val="1"/>
        </w:numPr>
        <w:spacing w:line="360" w:lineRule="auto"/>
        <w:ind w:left="0" w:firstLine="1440"/>
        <w:rPr>
          <w:sz w:val="24"/>
          <w:szCs w:val="24"/>
        </w:rPr>
      </w:pPr>
      <w:r>
        <w:rPr>
          <w:sz w:val="24"/>
          <w:szCs w:val="24"/>
        </w:rPr>
        <w:t>That this matter is continued.</w:t>
      </w:r>
    </w:p>
    <w:p w14:paraId="7E1531CB" w14:textId="77777777" w:rsidR="008A2BD2" w:rsidRDefault="008A2BD2" w:rsidP="008A2BD2">
      <w:pPr>
        <w:pStyle w:val="ListParagraph"/>
        <w:spacing w:line="360" w:lineRule="auto"/>
        <w:ind w:left="1440"/>
        <w:rPr>
          <w:sz w:val="24"/>
          <w:szCs w:val="24"/>
        </w:rPr>
      </w:pPr>
    </w:p>
    <w:p w14:paraId="0E2446BD" w14:textId="77777777" w:rsidR="008A2BD2" w:rsidRDefault="008A2BD2" w:rsidP="008A2BD2">
      <w:pPr>
        <w:pStyle w:val="ListParagraph"/>
        <w:numPr>
          <w:ilvl w:val="0"/>
          <w:numId w:val="1"/>
        </w:numPr>
        <w:spacing w:line="360" w:lineRule="auto"/>
        <w:ind w:left="0" w:firstLine="1440"/>
        <w:rPr>
          <w:sz w:val="24"/>
          <w:szCs w:val="24"/>
        </w:rPr>
      </w:pPr>
      <w:r>
        <w:rPr>
          <w:sz w:val="24"/>
          <w:szCs w:val="24"/>
        </w:rPr>
        <w:t>That the hearing scheduled for September 26, 2019, be and hereby is continued and will be rescheduled.</w:t>
      </w:r>
    </w:p>
    <w:p w14:paraId="20BA7C3B" w14:textId="77777777" w:rsidR="008A2BD2" w:rsidRDefault="008A2BD2" w:rsidP="008A2BD2">
      <w:pPr>
        <w:spacing w:line="360" w:lineRule="auto"/>
        <w:rPr>
          <w:sz w:val="24"/>
          <w:szCs w:val="24"/>
        </w:rPr>
      </w:pPr>
    </w:p>
    <w:p w14:paraId="2D3CA66C" w14:textId="77777777" w:rsidR="008A2BD2" w:rsidRDefault="008A2BD2" w:rsidP="008A2BD2">
      <w:pPr>
        <w:spacing w:line="360" w:lineRule="auto"/>
        <w:rPr>
          <w:sz w:val="24"/>
          <w:szCs w:val="24"/>
        </w:rPr>
      </w:pPr>
    </w:p>
    <w:p w14:paraId="0AC93F8D" w14:textId="126EFF7B" w:rsidR="008A2BD2" w:rsidRDefault="008A2BD2" w:rsidP="008A2BD2">
      <w:pPr>
        <w:rPr>
          <w:sz w:val="24"/>
          <w:szCs w:val="24"/>
        </w:rPr>
      </w:pPr>
      <w:r>
        <w:rPr>
          <w:sz w:val="24"/>
          <w:szCs w:val="24"/>
        </w:rPr>
        <w:t>Date:</w:t>
      </w:r>
      <w:r>
        <w:rPr>
          <w:sz w:val="24"/>
          <w:szCs w:val="24"/>
        </w:rPr>
        <w:tab/>
      </w:r>
      <w:r>
        <w:rPr>
          <w:sz w:val="24"/>
          <w:szCs w:val="24"/>
          <w:u w:val="single"/>
        </w:rPr>
        <w:t>September 26, 2019</w:t>
      </w:r>
      <w:r>
        <w:rPr>
          <w:sz w:val="24"/>
          <w:szCs w:val="24"/>
        </w:rPr>
        <w:tab/>
      </w:r>
      <w:r>
        <w:rPr>
          <w:sz w:val="24"/>
          <w:szCs w:val="24"/>
        </w:rPr>
        <w:tab/>
      </w:r>
      <w:r>
        <w:rPr>
          <w:sz w:val="24"/>
          <w:szCs w:val="24"/>
        </w:rPr>
        <w:tab/>
      </w:r>
      <w:r>
        <w:rPr>
          <w:sz w:val="24"/>
          <w:szCs w:val="24"/>
        </w:rPr>
        <w:tab/>
      </w:r>
      <w:r>
        <w:rPr>
          <w:sz w:val="24"/>
          <w:szCs w:val="24"/>
        </w:rPr>
        <w:tab/>
      </w:r>
      <w:r w:rsidR="001C4151">
        <w:rPr>
          <w:sz w:val="24"/>
          <w:szCs w:val="24"/>
          <w:u w:val="single"/>
        </w:rPr>
        <w:tab/>
      </w:r>
      <w:r w:rsidR="001C4151">
        <w:rPr>
          <w:sz w:val="24"/>
          <w:szCs w:val="24"/>
          <w:u w:val="single"/>
        </w:rPr>
        <w:tab/>
        <w:t>/s/</w:t>
      </w:r>
      <w:r w:rsidR="001C4151">
        <w:rPr>
          <w:sz w:val="24"/>
          <w:szCs w:val="24"/>
          <w:u w:val="single"/>
        </w:rPr>
        <w:tab/>
      </w:r>
      <w:r w:rsidR="001C4151">
        <w:rPr>
          <w:sz w:val="24"/>
          <w:szCs w:val="24"/>
          <w:u w:val="single"/>
        </w:rPr>
        <w:tab/>
      </w:r>
      <w:r w:rsidR="001C4151">
        <w:rPr>
          <w:sz w:val="24"/>
          <w:szCs w:val="24"/>
          <w:u w:val="single"/>
        </w:rPr>
        <w:tab/>
      </w:r>
    </w:p>
    <w:p w14:paraId="6597AE2E" w14:textId="77777777" w:rsidR="008A2BD2" w:rsidRDefault="008A2BD2" w:rsidP="008A2BD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Marta Guhl</w:t>
      </w:r>
    </w:p>
    <w:p w14:paraId="07021021" w14:textId="77777777" w:rsidR="008A2BD2" w:rsidRDefault="008A2BD2" w:rsidP="008A2BD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7531674D" w14:textId="77777777" w:rsidR="008A2BD2" w:rsidRDefault="008A2BD2" w:rsidP="008A2BD2">
      <w:pPr>
        <w:tabs>
          <w:tab w:val="left" w:pos="-720"/>
        </w:tabs>
        <w:suppressAutoHyphens/>
        <w:autoSpaceDE w:val="0"/>
        <w:autoSpaceDN w:val="0"/>
        <w:spacing w:line="360" w:lineRule="auto"/>
        <w:ind w:left="90" w:right="18" w:firstLine="1350"/>
        <w:rPr>
          <w:sz w:val="24"/>
          <w:szCs w:val="24"/>
        </w:rPr>
      </w:pPr>
    </w:p>
    <w:p w14:paraId="0354E059" w14:textId="77777777" w:rsidR="008A2BD2" w:rsidRDefault="008A2BD2" w:rsidP="008A2BD2">
      <w:pPr>
        <w:rPr>
          <w:sz w:val="24"/>
          <w:szCs w:val="24"/>
        </w:rPr>
      </w:pPr>
      <w:r>
        <w:rPr>
          <w:sz w:val="24"/>
          <w:szCs w:val="24"/>
        </w:rPr>
        <w:br w:type="page"/>
      </w:r>
      <w:bookmarkStart w:id="0" w:name="_GoBack"/>
      <w:bookmarkEnd w:id="0"/>
    </w:p>
    <w:p w14:paraId="4B2B9854" w14:textId="77777777" w:rsidR="001C4151" w:rsidRPr="00A75902" w:rsidRDefault="001C4151" w:rsidP="001C4151">
      <w:r w:rsidRPr="00A75902">
        <w:rPr>
          <w:rFonts w:eastAsia="Microsoft Sans Serif"/>
          <w:b/>
          <w:sz w:val="24"/>
          <w:u w:val="single"/>
        </w:rPr>
        <w:lastRenderedPageBreak/>
        <w:t>F-2019-3011765 - BLANCHE BROWN V. PECO ENERGY COMPANY ELECTRIC</w:t>
      </w:r>
      <w:r w:rsidRPr="00A75902">
        <w:rPr>
          <w:rFonts w:eastAsia="Microsoft Sans Serif"/>
          <w:b/>
          <w:sz w:val="24"/>
          <w:u w:val="single"/>
        </w:rPr>
        <w:cr/>
      </w:r>
      <w:r w:rsidRPr="00A75902">
        <w:rPr>
          <w:rFonts w:eastAsia="Microsoft Sans Serif"/>
          <w:b/>
          <w:sz w:val="24"/>
          <w:u w:val="single"/>
        </w:rPr>
        <w:cr/>
      </w:r>
      <w:bookmarkStart w:id="1" w:name="_Hlk20403681"/>
      <w:r w:rsidRPr="00A75902">
        <w:rPr>
          <w:rFonts w:eastAsia="Microsoft Sans Serif"/>
          <w:sz w:val="24"/>
        </w:rPr>
        <w:t>BLANCHE BROWN</w:t>
      </w:r>
      <w:r w:rsidRPr="00A75902">
        <w:rPr>
          <w:rFonts w:eastAsia="Microsoft Sans Serif"/>
          <w:sz w:val="24"/>
        </w:rPr>
        <w:cr/>
        <w:t>2034 MOUNTAIN STREET</w:t>
      </w:r>
      <w:r w:rsidRPr="00A75902">
        <w:rPr>
          <w:rFonts w:eastAsia="Microsoft Sans Serif"/>
          <w:sz w:val="24"/>
        </w:rPr>
        <w:cr/>
        <w:t>PHILADELPHIA PA  19145</w:t>
      </w:r>
      <w:bookmarkEnd w:id="1"/>
      <w:r w:rsidRPr="00A75902">
        <w:rPr>
          <w:rFonts w:eastAsia="Microsoft Sans Serif"/>
          <w:sz w:val="24"/>
        </w:rPr>
        <w:cr/>
      </w:r>
      <w:r w:rsidRPr="00A75902">
        <w:rPr>
          <w:rFonts w:eastAsia="Microsoft Sans Serif"/>
          <w:b/>
          <w:bCs/>
          <w:sz w:val="24"/>
        </w:rPr>
        <w:t>267.810.4719</w:t>
      </w:r>
      <w:r w:rsidRPr="00A75902">
        <w:rPr>
          <w:rFonts w:eastAsia="Microsoft Sans Serif"/>
          <w:sz w:val="24"/>
        </w:rPr>
        <w:cr/>
      </w:r>
      <w:r w:rsidRPr="00A75902">
        <w:rPr>
          <w:rFonts w:eastAsia="Microsoft Sans Serif"/>
          <w:sz w:val="24"/>
        </w:rPr>
        <w:cr/>
        <w:t>JOSIE B H PICKENS ESQUIRE</w:t>
      </w:r>
      <w:r w:rsidRPr="00A75902">
        <w:rPr>
          <w:rFonts w:eastAsia="Microsoft Sans Serif"/>
          <w:sz w:val="24"/>
        </w:rPr>
        <w:cr/>
        <w:t>COMMUNITY LEGAL SERVICES</w:t>
      </w:r>
      <w:r w:rsidRPr="00A75902">
        <w:rPr>
          <w:rFonts w:eastAsia="Microsoft Sans Serif"/>
          <w:sz w:val="24"/>
        </w:rPr>
        <w:cr/>
        <w:t>1410 WEST ERIE AVENUE</w:t>
      </w:r>
      <w:r w:rsidRPr="00A75902">
        <w:rPr>
          <w:rFonts w:eastAsia="Microsoft Sans Serif"/>
          <w:sz w:val="24"/>
        </w:rPr>
        <w:cr/>
        <w:t>PHILADELPHIA PA  19140</w:t>
      </w:r>
      <w:r w:rsidRPr="00A75902">
        <w:rPr>
          <w:rFonts w:eastAsia="Microsoft Sans Serif"/>
          <w:sz w:val="24"/>
        </w:rPr>
        <w:cr/>
      </w:r>
      <w:r w:rsidRPr="00A75902">
        <w:rPr>
          <w:rFonts w:eastAsia="Microsoft Sans Serif"/>
          <w:b/>
          <w:bCs/>
          <w:sz w:val="24"/>
        </w:rPr>
        <w:t>215.227.4378</w:t>
      </w:r>
      <w:r w:rsidRPr="00A75902">
        <w:rPr>
          <w:rFonts w:eastAsia="Microsoft Sans Serif"/>
          <w:b/>
          <w:bCs/>
          <w:sz w:val="24"/>
        </w:rPr>
        <w:br/>
      </w:r>
      <w:r w:rsidRPr="00A75902">
        <w:rPr>
          <w:rFonts w:eastAsia="Microsoft Sans Serif"/>
          <w:b/>
          <w:bCs/>
          <w:i/>
          <w:iCs/>
          <w:sz w:val="24"/>
          <w:u w:val="single"/>
        </w:rPr>
        <w:t>ACCEPTS E-SERVICE</w:t>
      </w:r>
      <w:r w:rsidRPr="00A75902">
        <w:rPr>
          <w:rFonts w:eastAsia="Microsoft Sans Serif"/>
          <w:b/>
          <w:bCs/>
          <w:i/>
          <w:iCs/>
          <w:sz w:val="24"/>
          <w:u w:val="single"/>
        </w:rPr>
        <w:cr/>
      </w:r>
      <w:r w:rsidRPr="00A75902">
        <w:rPr>
          <w:rFonts w:eastAsia="Microsoft Sans Serif"/>
          <w:sz w:val="24"/>
        </w:rPr>
        <w:cr/>
        <w:t>SHAWANE L LEE ESQUIRE</w:t>
      </w:r>
      <w:r w:rsidRPr="00A75902">
        <w:rPr>
          <w:rFonts w:eastAsia="Microsoft Sans Serif"/>
          <w:sz w:val="24"/>
        </w:rPr>
        <w:cr/>
        <w:t>EXELON BUSINESS SERVICES</w:t>
      </w:r>
      <w:r w:rsidRPr="00A75902">
        <w:rPr>
          <w:rFonts w:eastAsia="Microsoft Sans Serif"/>
          <w:sz w:val="24"/>
        </w:rPr>
        <w:cr/>
        <w:t xml:space="preserve">LEGAL DEPT S23-1 </w:t>
      </w:r>
      <w:r w:rsidRPr="00A75902">
        <w:rPr>
          <w:rFonts w:eastAsia="Microsoft Sans Serif"/>
          <w:sz w:val="24"/>
        </w:rPr>
        <w:cr/>
        <w:t>2301 MARKET STREET</w:t>
      </w:r>
      <w:r w:rsidRPr="00A75902">
        <w:rPr>
          <w:rFonts w:eastAsia="Microsoft Sans Serif"/>
          <w:sz w:val="24"/>
        </w:rPr>
        <w:cr/>
        <w:t>PHILADELPHIA PA  19101</w:t>
      </w:r>
      <w:r w:rsidRPr="00A75902">
        <w:rPr>
          <w:rFonts w:eastAsia="Microsoft Sans Serif"/>
          <w:sz w:val="24"/>
        </w:rPr>
        <w:cr/>
      </w:r>
      <w:r w:rsidRPr="00A75902">
        <w:rPr>
          <w:rFonts w:eastAsia="Microsoft Sans Serif"/>
          <w:b/>
          <w:bCs/>
          <w:sz w:val="24"/>
        </w:rPr>
        <w:t>215.841.6841</w:t>
      </w:r>
      <w:r w:rsidRPr="00A75902">
        <w:rPr>
          <w:rFonts w:eastAsia="Microsoft Sans Serif"/>
          <w:b/>
          <w:bCs/>
          <w:sz w:val="24"/>
        </w:rPr>
        <w:br/>
      </w:r>
      <w:r w:rsidRPr="00A75902">
        <w:rPr>
          <w:rFonts w:eastAsia="Microsoft Sans Serif"/>
          <w:b/>
          <w:bCs/>
          <w:i/>
          <w:iCs/>
          <w:sz w:val="24"/>
          <w:u w:val="single"/>
        </w:rPr>
        <w:t>ACCEPTS E-SERVICE</w:t>
      </w:r>
      <w:r w:rsidRPr="00A75902">
        <w:rPr>
          <w:rFonts w:eastAsia="Microsoft Sans Serif"/>
          <w:b/>
          <w:bCs/>
          <w:i/>
          <w:iCs/>
          <w:sz w:val="24"/>
          <w:u w:val="single"/>
        </w:rPr>
        <w:cr/>
      </w:r>
    </w:p>
    <w:sectPr w:rsidR="001C4151" w:rsidRPr="00A75902" w:rsidSect="00C40A2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77B5D" w14:textId="77777777" w:rsidR="009166F6" w:rsidRDefault="009166F6" w:rsidP="00C40A28">
      <w:r>
        <w:separator/>
      </w:r>
    </w:p>
  </w:endnote>
  <w:endnote w:type="continuationSeparator" w:id="0">
    <w:p w14:paraId="3C4945BD" w14:textId="77777777" w:rsidR="009166F6" w:rsidRDefault="009166F6" w:rsidP="00C4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5006" w14:textId="77777777" w:rsidR="00C40A28" w:rsidRPr="00C40A28" w:rsidRDefault="00C40A28">
    <w:pPr>
      <w:pStyle w:val="Footer"/>
      <w:tabs>
        <w:tab w:val="clear" w:pos="4680"/>
        <w:tab w:val="clear" w:pos="9360"/>
      </w:tabs>
      <w:jc w:val="center"/>
      <w:rPr>
        <w:caps/>
        <w:noProof/>
        <w:sz w:val="20"/>
      </w:rPr>
    </w:pPr>
    <w:r w:rsidRPr="00C40A28">
      <w:rPr>
        <w:caps/>
        <w:sz w:val="20"/>
      </w:rPr>
      <w:fldChar w:fldCharType="begin"/>
    </w:r>
    <w:r w:rsidRPr="00C40A28">
      <w:rPr>
        <w:caps/>
        <w:sz w:val="20"/>
      </w:rPr>
      <w:instrText xml:space="preserve"> PAGE   \* MERGEFORMAT </w:instrText>
    </w:r>
    <w:r w:rsidRPr="00C40A28">
      <w:rPr>
        <w:caps/>
        <w:sz w:val="20"/>
      </w:rPr>
      <w:fldChar w:fldCharType="separate"/>
    </w:r>
    <w:r w:rsidRPr="00C40A28">
      <w:rPr>
        <w:caps/>
        <w:noProof/>
        <w:sz w:val="20"/>
      </w:rPr>
      <w:t>2</w:t>
    </w:r>
    <w:r w:rsidRPr="00C40A28">
      <w:rPr>
        <w:caps/>
        <w:noProof/>
        <w:sz w:val="20"/>
      </w:rPr>
      <w:fldChar w:fldCharType="end"/>
    </w:r>
  </w:p>
  <w:p w14:paraId="46D28894" w14:textId="77777777" w:rsidR="00C40A28" w:rsidRDefault="00C40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707F" w14:textId="77777777" w:rsidR="009166F6" w:rsidRDefault="009166F6" w:rsidP="00C40A28">
      <w:r>
        <w:separator/>
      </w:r>
    </w:p>
  </w:footnote>
  <w:footnote w:type="continuationSeparator" w:id="0">
    <w:p w14:paraId="512151BE" w14:textId="77777777" w:rsidR="009166F6" w:rsidRDefault="009166F6" w:rsidP="00C40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5665D"/>
    <w:multiLevelType w:val="hybridMultilevel"/>
    <w:tmpl w:val="0972DAD8"/>
    <w:lvl w:ilvl="0" w:tplc="4414395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D2"/>
    <w:rsid w:val="001C4151"/>
    <w:rsid w:val="003B6687"/>
    <w:rsid w:val="0056115E"/>
    <w:rsid w:val="008A2BD2"/>
    <w:rsid w:val="009166F6"/>
    <w:rsid w:val="00C40A28"/>
    <w:rsid w:val="00EA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9D56751"/>
  <w15:chartTrackingRefBased/>
  <w15:docId w15:val="{1CCC17E9-510D-4CF2-8B6D-C3C676A0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2BD2"/>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2BD2"/>
    <w:pPr>
      <w:jc w:val="center"/>
    </w:pPr>
    <w:rPr>
      <w:rFonts w:ascii="Courier" w:hAnsi="Courier"/>
      <w:b/>
      <w:sz w:val="24"/>
    </w:rPr>
  </w:style>
  <w:style w:type="character" w:customStyle="1" w:styleId="TitleChar">
    <w:name w:val="Title Char"/>
    <w:basedOn w:val="DefaultParagraphFont"/>
    <w:link w:val="Title"/>
    <w:rsid w:val="008A2BD2"/>
    <w:rPr>
      <w:rFonts w:ascii="Courier" w:eastAsia="Times New Roman" w:hAnsi="Courier" w:cs="Times New Roman"/>
      <w:b/>
      <w:sz w:val="24"/>
      <w:szCs w:val="20"/>
    </w:rPr>
  </w:style>
  <w:style w:type="paragraph" w:styleId="Subtitle">
    <w:name w:val="Subtitle"/>
    <w:basedOn w:val="Normal"/>
    <w:link w:val="SubtitleChar"/>
    <w:qFormat/>
    <w:rsid w:val="008A2BD2"/>
    <w:pPr>
      <w:jc w:val="center"/>
    </w:pPr>
    <w:rPr>
      <w:rFonts w:ascii="Courier" w:hAnsi="Courier"/>
      <w:b/>
      <w:sz w:val="24"/>
    </w:rPr>
  </w:style>
  <w:style w:type="character" w:customStyle="1" w:styleId="SubtitleChar">
    <w:name w:val="Subtitle Char"/>
    <w:basedOn w:val="DefaultParagraphFont"/>
    <w:link w:val="Subtitle"/>
    <w:rsid w:val="008A2BD2"/>
    <w:rPr>
      <w:rFonts w:ascii="Courier" w:eastAsia="Times New Roman" w:hAnsi="Courier" w:cs="Times New Roman"/>
      <w:b/>
      <w:sz w:val="24"/>
      <w:szCs w:val="20"/>
    </w:rPr>
  </w:style>
  <w:style w:type="paragraph" w:styleId="ListParagraph">
    <w:name w:val="List Paragraph"/>
    <w:basedOn w:val="Normal"/>
    <w:uiPriority w:val="34"/>
    <w:qFormat/>
    <w:rsid w:val="008A2BD2"/>
    <w:pPr>
      <w:ind w:left="720"/>
      <w:contextualSpacing/>
    </w:pPr>
  </w:style>
  <w:style w:type="paragraph" w:styleId="Header">
    <w:name w:val="header"/>
    <w:basedOn w:val="Normal"/>
    <w:link w:val="HeaderChar"/>
    <w:uiPriority w:val="99"/>
    <w:unhideWhenUsed/>
    <w:rsid w:val="00C40A28"/>
    <w:pPr>
      <w:tabs>
        <w:tab w:val="center" w:pos="4680"/>
        <w:tab w:val="right" w:pos="9360"/>
      </w:tabs>
    </w:pPr>
  </w:style>
  <w:style w:type="character" w:customStyle="1" w:styleId="HeaderChar">
    <w:name w:val="Header Char"/>
    <w:basedOn w:val="DefaultParagraphFont"/>
    <w:link w:val="Header"/>
    <w:uiPriority w:val="99"/>
    <w:rsid w:val="00C40A28"/>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C40A28"/>
    <w:pPr>
      <w:tabs>
        <w:tab w:val="center" w:pos="4680"/>
        <w:tab w:val="right" w:pos="9360"/>
      </w:tabs>
    </w:pPr>
  </w:style>
  <w:style w:type="character" w:customStyle="1" w:styleId="FooterChar">
    <w:name w:val="Footer Char"/>
    <w:basedOn w:val="DefaultParagraphFont"/>
    <w:link w:val="Footer"/>
    <w:uiPriority w:val="99"/>
    <w:rsid w:val="00C40A28"/>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AC5D2-8067-4461-8EB4-CC3B6F890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DA8C0-8CED-46AB-A709-417BC82D69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75866-CFEA-49DB-B236-F8368AF20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4</cp:revision>
  <cp:lastPrinted>2019-09-26T19:23:00Z</cp:lastPrinted>
  <dcterms:created xsi:type="dcterms:W3CDTF">2019-09-26T19:22:00Z</dcterms:created>
  <dcterms:modified xsi:type="dcterms:W3CDTF">2019-09-26T19:23:00Z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