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207E9F92"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w:t>
      </w:r>
      <w:r w:rsidR="00F51D00">
        <w:rPr>
          <w:rFonts w:ascii="Times New Roman" w:hAnsi="Times New Roman"/>
          <w:sz w:val="24"/>
          <w:szCs w:val="24"/>
        </w:rPr>
        <w:t xml:space="preserve">held </w:t>
      </w:r>
      <w:r w:rsidR="00E87D6A">
        <w:rPr>
          <w:rFonts w:ascii="Times New Roman" w:hAnsi="Times New Roman"/>
          <w:sz w:val="24"/>
          <w:szCs w:val="24"/>
        </w:rPr>
        <w:t>October 3</w:t>
      </w:r>
      <w:r w:rsidR="003265F9">
        <w:rPr>
          <w:rFonts w:ascii="Times New Roman" w:hAnsi="Times New Roman"/>
          <w:sz w:val="24"/>
          <w:szCs w:val="24"/>
        </w:rPr>
        <w:t>, 2019</w:t>
      </w:r>
    </w:p>
    <w:p w14:paraId="685280F8" w14:textId="4FE139F5" w:rsidR="00035460" w:rsidRDefault="00035460" w:rsidP="00577603">
      <w:pPr>
        <w:rPr>
          <w:rFonts w:ascii="Times New Roman" w:hAnsi="Times New Roman"/>
          <w:sz w:val="24"/>
          <w:szCs w:val="24"/>
        </w:rPr>
      </w:pPr>
    </w:p>
    <w:p w14:paraId="0E7950F0" w14:textId="77777777" w:rsidR="00C4497C" w:rsidRDefault="00C4497C"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743302C2"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Gladys Brown Dutrieuille, Chairman</w:t>
      </w:r>
    </w:p>
    <w:p w14:paraId="63FDC2DD"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David W. Sweet, Vice Chairman</w:t>
      </w:r>
    </w:p>
    <w:p w14:paraId="192971D4"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Andrew G. Place</w:t>
      </w:r>
    </w:p>
    <w:p w14:paraId="01207A76" w14:textId="660087D0" w:rsidR="009906B2"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John F. Coleman, Jr.</w:t>
      </w:r>
    </w:p>
    <w:p w14:paraId="46355C55" w14:textId="77777777" w:rsidR="00035460" w:rsidRDefault="00035460" w:rsidP="000A63CB">
      <w:pPr>
        <w:rPr>
          <w:rFonts w:ascii="Times New Roman" w:eastAsia="Times New Roman" w:hAnsi="Times New Roman"/>
          <w:bCs/>
          <w:sz w:val="24"/>
          <w:szCs w:val="24"/>
        </w:rPr>
      </w:pPr>
    </w:p>
    <w:p w14:paraId="65818AE6" w14:textId="0ECD6867" w:rsidR="006418EF" w:rsidRDefault="006418EF" w:rsidP="000A63CB">
      <w:pPr>
        <w:rPr>
          <w:rFonts w:ascii="Times New Roman" w:eastAsia="Times New Roman" w:hAnsi="Times New Roman"/>
          <w:bCs/>
          <w:sz w:val="24"/>
          <w:szCs w:val="24"/>
        </w:rPr>
      </w:pPr>
    </w:p>
    <w:p w14:paraId="792AFF92" w14:textId="77777777" w:rsidR="00C40D0C" w:rsidRDefault="00C40D0C" w:rsidP="000A63CB">
      <w:pPr>
        <w:rPr>
          <w:rFonts w:ascii="Times New Roman" w:eastAsia="Times New Roman" w:hAnsi="Times New Roman"/>
          <w:bCs/>
          <w:sz w:val="24"/>
          <w:szCs w:val="24"/>
        </w:rPr>
      </w:pPr>
    </w:p>
    <w:p w14:paraId="215876B7" w14:textId="77777777" w:rsidR="00C40D0C" w:rsidRPr="00C40D0C" w:rsidRDefault="00C40D0C" w:rsidP="00C40D0C">
      <w:pPr>
        <w:rPr>
          <w:rFonts w:ascii="Times New Roman" w:eastAsia="Times New Roman" w:hAnsi="Times New Roman"/>
          <w:sz w:val="24"/>
          <w:szCs w:val="24"/>
        </w:rPr>
      </w:pPr>
      <w:r w:rsidRPr="00C40D0C">
        <w:rPr>
          <w:rFonts w:ascii="Times New Roman" w:eastAsia="Times New Roman" w:hAnsi="Times New Roman"/>
          <w:sz w:val="24"/>
          <w:szCs w:val="24"/>
        </w:rPr>
        <w:t>Pennsylvania Public Utility Commission</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R-2019-3009016</w:t>
      </w:r>
    </w:p>
    <w:p w14:paraId="59CF2046" w14:textId="77777777" w:rsidR="00C40D0C" w:rsidRPr="00C40D0C" w:rsidRDefault="00C40D0C" w:rsidP="00C40D0C">
      <w:pPr>
        <w:rPr>
          <w:rFonts w:ascii="Times New Roman" w:eastAsia="Times New Roman" w:hAnsi="Times New Roman"/>
          <w:sz w:val="24"/>
          <w:szCs w:val="24"/>
        </w:rPr>
      </w:pPr>
      <w:r w:rsidRPr="00C40D0C">
        <w:rPr>
          <w:rFonts w:ascii="Times New Roman" w:eastAsia="Times New Roman" w:hAnsi="Times New Roman"/>
          <w:sz w:val="24"/>
          <w:szCs w:val="24"/>
        </w:rPr>
        <w:t>Bureau of Investigation and Enforcement</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C-2019-3009266</w:t>
      </w:r>
    </w:p>
    <w:p w14:paraId="7A15F671" w14:textId="77777777" w:rsidR="00C40D0C" w:rsidRPr="00C40D0C" w:rsidRDefault="00C40D0C" w:rsidP="00C40D0C">
      <w:pPr>
        <w:rPr>
          <w:rFonts w:ascii="Times New Roman" w:eastAsia="Times New Roman" w:hAnsi="Times New Roman"/>
          <w:sz w:val="24"/>
          <w:szCs w:val="24"/>
        </w:rPr>
      </w:pPr>
      <w:r w:rsidRPr="00C40D0C">
        <w:rPr>
          <w:rFonts w:ascii="Times New Roman" w:eastAsia="Times New Roman" w:hAnsi="Times New Roman"/>
          <w:sz w:val="24"/>
          <w:szCs w:val="24"/>
        </w:rPr>
        <w:t>Office of Small Business Advocate</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C-2019-3009471</w:t>
      </w:r>
    </w:p>
    <w:p w14:paraId="379C4529" w14:textId="77777777" w:rsidR="00C40D0C" w:rsidRPr="00C40D0C" w:rsidRDefault="00C40D0C" w:rsidP="00C40D0C">
      <w:pPr>
        <w:rPr>
          <w:rFonts w:ascii="Times New Roman" w:eastAsia="Times New Roman" w:hAnsi="Times New Roman"/>
          <w:sz w:val="24"/>
          <w:szCs w:val="24"/>
        </w:rPr>
      </w:pP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w:t>
      </w:r>
    </w:p>
    <w:p w14:paraId="01161655" w14:textId="77777777" w:rsidR="00C40D0C" w:rsidRPr="00C40D0C" w:rsidRDefault="00C40D0C" w:rsidP="00C40D0C">
      <w:pPr>
        <w:rPr>
          <w:rFonts w:ascii="Times New Roman" w:eastAsia="Times New Roman" w:hAnsi="Times New Roman"/>
          <w:sz w:val="24"/>
          <w:szCs w:val="24"/>
        </w:rPr>
      </w:pPr>
      <w:r w:rsidRPr="00C40D0C">
        <w:rPr>
          <w:rFonts w:ascii="Times New Roman" w:eastAsia="Times New Roman" w:hAnsi="Times New Roman"/>
          <w:sz w:val="24"/>
          <w:szCs w:val="24"/>
        </w:rPr>
        <w:tab/>
        <w:t>v.</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w:t>
      </w:r>
    </w:p>
    <w:p w14:paraId="47636597" w14:textId="77777777" w:rsidR="00C40D0C" w:rsidRPr="00C40D0C" w:rsidRDefault="00C40D0C" w:rsidP="00C40D0C">
      <w:pPr>
        <w:rPr>
          <w:rFonts w:ascii="Times New Roman" w:eastAsia="Times New Roman" w:hAnsi="Times New Roman"/>
          <w:sz w:val="24"/>
          <w:szCs w:val="24"/>
        </w:rPr>
      </w:pP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w:t>
      </w:r>
    </w:p>
    <w:p w14:paraId="4B3D19DD" w14:textId="77777777" w:rsidR="00C40D0C" w:rsidRPr="00C40D0C" w:rsidRDefault="00C40D0C" w:rsidP="00C40D0C">
      <w:pPr>
        <w:rPr>
          <w:rFonts w:ascii="Times New Roman" w:eastAsia="Times New Roman" w:hAnsi="Times New Roman"/>
          <w:sz w:val="24"/>
          <w:szCs w:val="24"/>
        </w:rPr>
      </w:pPr>
      <w:r w:rsidRPr="00C40D0C">
        <w:rPr>
          <w:rFonts w:ascii="Times New Roman" w:eastAsia="Times New Roman" w:hAnsi="Times New Roman"/>
          <w:sz w:val="24"/>
          <w:szCs w:val="24"/>
        </w:rPr>
        <w:t>Philadelphia Gas Works</w:t>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r>
      <w:r w:rsidRPr="00C40D0C">
        <w:rPr>
          <w:rFonts w:ascii="Times New Roman" w:eastAsia="Times New Roman" w:hAnsi="Times New Roman"/>
          <w:sz w:val="24"/>
          <w:szCs w:val="24"/>
        </w:rPr>
        <w:tab/>
        <w:t>:</w:t>
      </w:r>
    </w:p>
    <w:p w14:paraId="334DC7CF" w14:textId="019B812C" w:rsidR="00CC03F5" w:rsidRDefault="00CC03F5" w:rsidP="00D924AD">
      <w:pPr>
        <w:autoSpaceDE w:val="0"/>
        <w:autoSpaceDN w:val="0"/>
        <w:rPr>
          <w:rFonts w:ascii="Times New Roman" w:eastAsia="Times New Roman" w:hAnsi="Times New Roman"/>
          <w:sz w:val="24"/>
          <w:szCs w:val="24"/>
        </w:rPr>
      </w:pPr>
    </w:p>
    <w:p w14:paraId="45B735A6" w14:textId="77777777" w:rsidR="00C40D0C" w:rsidRDefault="00C40D0C" w:rsidP="00D924AD">
      <w:pPr>
        <w:autoSpaceDE w:val="0"/>
        <w:autoSpaceDN w:val="0"/>
        <w:rPr>
          <w:rFonts w:ascii="Times New Roman" w:eastAsia="Times New Roman" w:hAnsi="Times New Roman"/>
          <w:sz w:val="24"/>
          <w:szCs w:val="24"/>
        </w:rPr>
      </w:pPr>
    </w:p>
    <w:p w14:paraId="26AABA9F" w14:textId="77777777" w:rsidR="00CC03F5" w:rsidRPr="00D924AD" w:rsidRDefault="00CC03F5" w:rsidP="00D924AD">
      <w:pPr>
        <w:autoSpaceDE w:val="0"/>
        <w:autoSpaceDN w:val="0"/>
        <w:rPr>
          <w:rFonts w:ascii="Times New Roman" w:eastAsia="Times New Roman" w:hAnsi="Times New Roman"/>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CC03F5">
      <w:pPr>
        <w:spacing w:line="360" w:lineRule="auto"/>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CC03F5">
      <w:pPr>
        <w:spacing w:line="360" w:lineRule="auto"/>
        <w:rPr>
          <w:rFonts w:ascii="Times New Roman" w:hAnsi="Times New Roman"/>
          <w:sz w:val="24"/>
          <w:szCs w:val="24"/>
        </w:rPr>
      </w:pPr>
    </w:p>
    <w:p w14:paraId="1A7B7930" w14:textId="04104152" w:rsidR="006A62FB"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F51D00">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5340DF">
        <w:rPr>
          <w:rFonts w:ascii="Times New Roman" w:hAnsi="Times New Roman"/>
          <w:sz w:val="24"/>
          <w:szCs w:val="24"/>
        </w:rPr>
        <w:t xml:space="preserve"> </w:t>
      </w:r>
      <w:r w:rsidR="00C40D0C">
        <w:rPr>
          <w:rFonts w:ascii="Times New Roman" w:hAnsi="Times New Roman"/>
          <w:sz w:val="24"/>
          <w:szCs w:val="24"/>
        </w:rPr>
        <w:t>Marta Guhl</w:t>
      </w:r>
      <w:r w:rsidR="00E17242" w:rsidRPr="00A1530D">
        <w:rPr>
          <w:rFonts w:ascii="Times New Roman" w:hAnsi="Times New Roman"/>
          <w:sz w:val="24"/>
          <w:szCs w:val="24"/>
        </w:rPr>
        <w:t xml:space="preserve">, dated </w:t>
      </w:r>
      <w:r w:rsidR="00C40D0C">
        <w:rPr>
          <w:rFonts w:ascii="Times New Roman" w:hAnsi="Times New Roman"/>
          <w:sz w:val="24"/>
          <w:szCs w:val="24"/>
        </w:rPr>
        <w:t>September 11</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CC03F5">
      <w:pPr>
        <w:spacing w:line="360" w:lineRule="auto"/>
        <w:ind w:firstLine="720"/>
        <w:jc w:val="both"/>
        <w:rPr>
          <w:rFonts w:ascii="Times New Roman" w:hAnsi="Times New Roman"/>
          <w:sz w:val="24"/>
          <w:szCs w:val="24"/>
        </w:rPr>
      </w:pPr>
    </w:p>
    <w:p w14:paraId="1F6ED8D9" w14:textId="77777777" w:rsidR="00577603" w:rsidRPr="00A1530D" w:rsidRDefault="00577603" w:rsidP="00CC03F5">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CC03F5">
      <w:pPr>
        <w:spacing w:line="360" w:lineRule="auto"/>
        <w:jc w:val="both"/>
        <w:rPr>
          <w:rFonts w:ascii="Times New Roman" w:hAnsi="Times New Roman"/>
          <w:sz w:val="24"/>
          <w:szCs w:val="24"/>
        </w:rPr>
      </w:pPr>
    </w:p>
    <w:p w14:paraId="5C137B58" w14:textId="77777777" w:rsidR="0018257D"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C40D0C">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5213D09E" w14:textId="77777777" w:rsidR="00C40D0C" w:rsidRPr="00C40D0C" w:rsidRDefault="00C40D0C" w:rsidP="00C40D0C">
      <w:pPr>
        <w:numPr>
          <w:ilvl w:val="0"/>
          <w:numId w:val="24"/>
        </w:numPr>
        <w:tabs>
          <w:tab w:val="left" w:pos="0"/>
        </w:tabs>
        <w:spacing w:line="360" w:lineRule="auto"/>
        <w:ind w:left="0" w:firstLine="1440"/>
        <w:jc w:val="both"/>
        <w:rPr>
          <w:rFonts w:ascii="Times New Roman" w:eastAsia="Times New Roman" w:hAnsi="Times New Roman"/>
          <w:sz w:val="24"/>
          <w:szCs w:val="24"/>
        </w:rPr>
      </w:pPr>
      <w:r w:rsidRPr="00C40D0C">
        <w:rPr>
          <w:rFonts w:ascii="Times New Roman" w:eastAsia="Times New Roman" w:hAnsi="Times New Roman"/>
          <w:sz w:val="24"/>
          <w:szCs w:val="24"/>
        </w:rPr>
        <w:t xml:space="preserve">That the Stipulation of the Record by the parties is adopted and Philadelphia Gas Works’ April 5, 2019, Liquefied Natural Gas Rate Filing; PGW St. 1, Direct Testimony of Raymond M. Snyder, dated April 5, 2019; PGW St. 1-R, Rebuttal Testimony of Raymond M. </w:t>
      </w:r>
      <w:r w:rsidRPr="00C40D0C">
        <w:rPr>
          <w:rFonts w:ascii="Times New Roman" w:eastAsia="Times New Roman" w:hAnsi="Times New Roman"/>
          <w:sz w:val="24"/>
          <w:szCs w:val="24"/>
        </w:rPr>
        <w:lastRenderedPageBreak/>
        <w:t xml:space="preserve">Snyder and accompanying Exhibits RMS-1 and RMS-2, dated July 10, 2019; PGW St. 1-RJ, Rejoinder Testimony of Raymond M. Snyder and accompanying Exhibit RMS-3, dated July 23, 2019; I&amp;E St. 1, Direct Testimony of Ethan Cline and accompanying Exhibit I&amp;E Exhibit 1, dated June 26, 2019; I&amp;E St. 1-SR, Surrebuttal Testimony of Ethan Cline, dated July 18, 2019; I&amp;E St. 2, Direct Testimony of Christopher Whiteash and accompanying Exhibit I&amp;E Exhibit 2, dated June 26, 2019; I&amp;E St. 2-SR, Surrebuttal Testimony of Christopher Whiteash, dated July 18, 2019; OCA St. 1, Direct Testimony of Jerome D. Mierzwa and accompanying Appendix A, dated June 26, 2019; OCA St. 1-SR, Surrebuttal Testimony of Jerome D. Mierzwa, dated July 18, 2019; PGW Exhibit No. 1 are entered in the record at Docket No. R-2019-3009016;  </w:t>
      </w:r>
    </w:p>
    <w:p w14:paraId="5D372998" w14:textId="77777777" w:rsidR="00C40D0C" w:rsidRPr="00C40D0C" w:rsidRDefault="00C40D0C" w:rsidP="00C40D0C">
      <w:pPr>
        <w:tabs>
          <w:tab w:val="left" w:pos="0"/>
        </w:tabs>
        <w:spacing w:line="360" w:lineRule="auto"/>
        <w:ind w:left="1440"/>
        <w:jc w:val="both"/>
        <w:rPr>
          <w:rFonts w:ascii="Times New Roman" w:eastAsia="Times New Roman" w:hAnsi="Times New Roman"/>
          <w:sz w:val="24"/>
          <w:szCs w:val="24"/>
        </w:rPr>
      </w:pPr>
    </w:p>
    <w:p w14:paraId="28439126" w14:textId="77777777" w:rsidR="00C40D0C" w:rsidRPr="00C40D0C" w:rsidRDefault="00C40D0C" w:rsidP="00C40D0C">
      <w:pPr>
        <w:numPr>
          <w:ilvl w:val="0"/>
          <w:numId w:val="24"/>
        </w:numPr>
        <w:tabs>
          <w:tab w:val="left" w:pos="0"/>
        </w:tabs>
        <w:spacing w:line="360" w:lineRule="auto"/>
        <w:ind w:left="0" w:firstLine="1440"/>
        <w:jc w:val="both"/>
        <w:rPr>
          <w:rFonts w:ascii="Times New Roman" w:eastAsia="Times New Roman" w:hAnsi="Times New Roman"/>
          <w:sz w:val="24"/>
          <w:szCs w:val="24"/>
        </w:rPr>
      </w:pPr>
      <w:r w:rsidRPr="00C40D0C">
        <w:rPr>
          <w:rFonts w:ascii="Times New Roman" w:eastAsia="Times New Roman" w:hAnsi="Times New Roman"/>
          <w:sz w:val="24"/>
          <w:szCs w:val="24"/>
        </w:rPr>
        <w:t>That the Joint Petition for Settlement of the Philadelphia Gas Works’ Liquefied Natural Gas Rate Proceeding, including all appendices and documents identified therein, is admitted into the record of the proceeding at Docket Number R-2019-3009016;</w:t>
      </w:r>
    </w:p>
    <w:p w14:paraId="43242BFB" w14:textId="77777777" w:rsidR="00C40D0C" w:rsidRPr="00C40D0C" w:rsidRDefault="00C40D0C" w:rsidP="00C40D0C">
      <w:pPr>
        <w:tabs>
          <w:tab w:val="left" w:pos="0"/>
        </w:tabs>
        <w:spacing w:line="360" w:lineRule="auto"/>
        <w:ind w:left="1440"/>
        <w:jc w:val="both"/>
        <w:rPr>
          <w:rFonts w:ascii="Times New Roman" w:eastAsia="Times New Roman" w:hAnsi="Times New Roman"/>
          <w:sz w:val="24"/>
          <w:szCs w:val="24"/>
        </w:rPr>
      </w:pPr>
    </w:p>
    <w:p w14:paraId="5DB81978" w14:textId="77777777" w:rsidR="00C40D0C" w:rsidRPr="00C40D0C" w:rsidRDefault="00C40D0C" w:rsidP="00C40D0C">
      <w:pPr>
        <w:numPr>
          <w:ilvl w:val="0"/>
          <w:numId w:val="24"/>
        </w:numPr>
        <w:tabs>
          <w:tab w:val="left" w:pos="0"/>
        </w:tabs>
        <w:spacing w:line="360" w:lineRule="auto"/>
        <w:ind w:left="0" w:firstLine="1440"/>
        <w:jc w:val="both"/>
        <w:rPr>
          <w:rFonts w:ascii="Times New Roman" w:eastAsia="Times New Roman" w:hAnsi="Times New Roman"/>
          <w:sz w:val="24"/>
          <w:szCs w:val="24"/>
        </w:rPr>
      </w:pPr>
      <w:r w:rsidRPr="00C40D0C">
        <w:rPr>
          <w:rFonts w:ascii="Times New Roman" w:eastAsia="Times New Roman" w:hAnsi="Times New Roman"/>
          <w:sz w:val="24"/>
          <w:szCs w:val="24"/>
        </w:rPr>
        <w:t>That the Joint Petition for Settlement of the Philadelphia Gas Works’ Liquefied Natural Gas Rate Proceeding submitted by the Philadelphia Gas Works, the Bureau of Investigation and Enforcement, and the Office of Consumer Advocate at Docket No. R-2019-3009016 be approved;</w:t>
      </w:r>
    </w:p>
    <w:p w14:paraId="7AB5EFE6" w14:textId="77777777" w:rsidR="00C40D0C" w:rsidRPr="00C40D0C" w:rsidRDefault="00C40D0C" w:rsidP="00C40D0C">
      <w:pPr>
        <w:tabs>
          <w:tab w:val="left" w:pos="0"/>
        </w:tabs>
        <w:spacing w:line="360" w:lineRule="auto"/>
        <w:ind w:firstLine="1440"/>
        <w:jc w:val="both"/>
        <w:rPr>
          <w:rFonts w:ascii="Times New Roman" w:eastAsia="Times New Roman" w:hAnsi="Times New Roman"/>
          <w:sz w:val="24"/>
          <w:szCs w:val="24"/>
        </w:rPr>
      </w:pPr>
    </w:p>
    <w:p w14:paraId="30C14C8E" w14:textId="77777777" w:rsidR="00C40D0C" w:rsidRPr="00C40D0C" w:rsidRDefault="00C40D0C" w:rsidP="00C40D0C">
      <w:pPr>
        <w:numPr>
          <w:ilvl w:val="0"/>
          <w:numId w:val="24"/>
        </w:numPr>
        <w:tabs>
          <w:tab w:val="left" w:pos="0"/>
        </w:tabs>
        <w:spacing w:line="360" w:lineRule="auto"/>
        <w:ind w:left="0" w:firstLine="1440"/>
        <w:jc w:val="both"/>
        <w:rPr>
          <w:rFonts w:ascii="Times New Roman" w:eastAsia="Times New Roman" w:hAnsi="Times New Roman"/>
          <w:sz w:val="24"/>
          <w:szCs w:val="24"/>
        </w:rPr>
      </w:pPr>
      <w:r w:rsidRPr="00C40D0C">
        <w:rPr>
          <w:rFonts w:ascii="Times New Roman" w:eastAsia="Times New Roman" w:hAnsi="Times New Roman"/>
          <w:sz w:val="24"/>
          <w:szCs w:val="24"/>
        </w:rPr>
        <w:t>That the Philadelphia Gas Works be authorized to file a tariff supplement to reflect rates and terms consistent with the Settlement and applicable to the Section 1308(b) rate investigation at Docket No. R-2019-3009016 to be effective upon at least one day’s notice for services rendered on or after December 4, 2019;</w:t>
      </w:r>
    </w:p>
    <w:p w14:paraId="02A2C320" w14:textId="77777777" w:rsidR="00C40D0C" w:rsidRPr="00C40D0C" w:rsidRDefault="00C40D0C" w:rsidP="00C40D0C">
      <w:pPr>
        <w:spacing w:line="360" w:lineRule="auto"/>
        <w:jc w:val="both"/>
        <w:rPr>
          <w:rFonts w:ascii="Times New Roman" w:eastAsia="Times New Roman" w:hAnsi="Times New Roman"/>
          <w:sz w:val="24"/>
          <w:szCs w:val="24"/>
        </w:rPr>
      </w:pPr>
    </w:p>
    <w:p w14:paraId="39244671" w14:textId="77777777" w:rsidR="00C40D0C" w:rsidRPr="00C40D0C" w:rsidRDefault="00C40D0C" w:rsidP="00C40D0C">
      <w:pPr>
        <w:numPr>
          <w:ilvl w:val="0"/>
          <w:numId w:val="24"/>
        </w:numPr>
        <w:tabs>
          <w:tab w:val="left" w:pos="0"/>
        </w:tabs>
        <w:spacing w:line="360" w:lineRule="auto"/>
        <w:ind w:left="0" w:firstLine="1440"/>
        <w:jc w:val="both"/>
        <w:rPr>
          <w:rFonts w:ascii="Times New Roman" w:eastAsia="Times New Roman" w:hAnsi="Times New Roman"/>
          <w:sz w:val="24"/>
          <w:szCs w:val="24"/>
        </w:rPr>
      </w:pPr>
      <w:r w:rsidRPr="00C40D0C">
        <w:rPr>
          <w:rFonts w:ascii="Times New Roman" w:eastAsia="Times New Roman" w:hAnsi="Times New Roman"/>
          <w:sz w:val="24"/>
          <w:szCs w:val="24"/>
        </w:rPr>
        <w:t>That the formal Complaint filed by the Bureau of Investigation and Enforcement at C-2019-3009266 be deemed satisfied;</w:t>
      </w:r>
    </w:p>
    <w:p w14:paraId="3FAF3026" w14:textId="77777777" w:rsidR="00C40D0C" w:rsidRPr="00C40D0C" w:rsidRDefault="00C40D0C" w:rsidP="00C40D0C">
      <w:pPr>
        <w:spacing w:line="360" w:lineRule="auto"/>
        <w:ind w:firstLine="1440"/>
        <w:contextualSpacing/>
        <w:jc w:val="both"/>
        <w:rPr>
          <w:rFonts w:ascii="Times New Roman" w:eastAsia="Times New Roman" w:hAnsi="Times New Roman"/>
          <w:sz w:val="24"/>
          <w:szCs w:val="24"/>
        </w:rPr>
      </w:pPr>
    </w:p>
    <w:p w14:paraId="3ED6FD25" w14:textId="77777777" w:rsidR="00C40D0C" w:rsidRPr="00C40D0C" w:rsidRDefault="00C40D0C" w:rsidP="00C40D0C">
      <w:pPr>
        <w:numPr>
          <w:ilvl w:val="0"/>
          <w:numId w:val="24"/>
        </w:numPr>
        <w:tabs>
          <w:tab w:val="left" w:pos="0"/>
        </w:tabs>
        <w:spacing w:line="360" w:lineRule="auto"/>
        <w:ind w:left="0" w:firstLine="1440"/>
        <w:jc w:val="both"/>
        <w:rPr>
          <w:rFonts w:ascii="Times New Roman" w:eastAsia="Times New Roman" w:hAnsi="Times New Roman"/>
          <w:sz w:val="24"/>
          <w:szCs w:val="24"/>
        </w:rPr>
      </w:pPr>
      <w:r w:rsidRPr="00C40D0C">
        <w:rPr>
          <w:rFonts w:ascii="Times New Roman" w:eastAsia="Times New Roman" w:hAnsi="Times New Roman"/>
          <w:sz w:val="24"/>
          <w:szCs w:val="24"/>
        </w:rPr>
        <w:t>That the formal Complaint filed by the Office of Small Business Advocate at C-2019-3009471 is dismissed;</w:t>
      </w:r>
    </w:p>
    <w:p w14:paraId="58BA3807" w14:textId="77777777" w:rsidR="00C40D0C" w:rsidRPr="00C40D0C" w:rsidRDefault="00C40D0C" w:rsidP="00C40D0C">
      <w:pPr>
        <w:spacing w:line="360" w:lineRule="auto"/>
        <w:ind w:left="720"/>
        <w:contextualSpacing/>
        <w:rPr>
          <w:rFonts w:ascii="Times New Roman" w:eastAsia="Times New Roman" w:hAnsi="Times New Roman"/>
          <w:sz w:val="24"/>
          <w:szCs w:val="24"/>
        </w:rPr>
      </w:pPr>
    </w:p>
    <w:p w14:paraId="7B04383C" w14:textId="6EE95545" w:rsidR="00C40D0C" w:rsidRPr="00C40D0C" w:rsidRDefault="00C40D0C" w:rsidP="00C40D0C">
      <w:pPr>
        <w:numPr>
          <w:ilvl w:val="0"/>
          <w:numId w:val="24"/>
        </w:numPr>
        <w:tabs>
          <w:tab w:val="left" w:pos="0"/>
        </w:tabs>
        <w:spacing w:line="360" w:lineRule="auto"/>
        <w:ind w:left="0" w:firstLine="1440"/>
        <w:jc w:val="both"/>
        <w:rPr>
          <w:rFonts w:ascii="Times New Roman" w:eastAsia="Times New Roman" w:hAnsi="Times New Roman"/>
          <w:sz w:val="24"/>
          <w:szCs w:val="24"/>
        </w:rPr>
      </w:pPr>
      <w:r w:rsidRPr="00C40D0C">
        <w:rPr>
          <w:rFonts w:ascii="Times New Roman" w:eastAsia="Times New Roman" w:hAnsi="Times New Roman"/>
          <w:sz w:val="24"/>
          <w:szCs w:val="24"/>
        </w:rPr>
        <w:lastRenderedPageBreak/>
        <w:t xml:space="preserve">That the Commission Investigation at Docket No. R-2019-3009016 be terminated and marked closed.  </w:t>
      </w:r>
    </w:p>
    <w:p w14:paraId="3EE44418" w14:textId="087932A7" w:rsidR="00F61893" w:rsidRDefault="000955AE" w:rsidP="00CC03F5">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29539674" wp14:editId="2089AFE9">
            <wp:simplePos x="0" y="0"/>
            <wp:positionH relativeFrom="column">
              <wp:posOffset>3181350</wp:posOffset>
            </wp:positionH>
            <wp:positionV relativeFrom="paragraph">
              <wp:posOffset>241300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C2B50" w14:textId="1D6D5CCF" w:rsidR="00577603" w:rsidRPr="00A1530D" w:rsidRDefault="00AA5094" w:rsidP="00926EEF">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275F5764" w14:textId="77777777" w:rsidR="00D25DA1" w:rsidRDefault="00D25DA1" w:rsidP="00577603">
      <w:pPr>
        <w:rPr>
          <w:rFonts w:ascii="Times New Roman" w:hAnsi="Times New Roman"/>
          <w:sz w:val="24"/>
          <w:szCs w:val="24"/>
        </w:rPr>
      </w:pPr>
    </w:p>
    <w:p w14:paraId="4997AC7C" w14:textId="77777777" w:rsidR="00D25DA1" w:rsidRDefault="00D25DA1" w:rsidP="00577603">
      <w:pPr>
        <w:rPr>
          <w:rFonts w:ascii="Times New Roman" w:hAnsi="Times New Roman"/>
          <w:sz w:val="24"/>
          <w:szCs w:val="24"/>
        </w:rPr>
      </w:pPr>
    </w:p>
    <w:p w14:paraId="3855BD3D" w14:textId="77777777" w:rsidR="00D25DA1" w:rsidRDefault="00D25DA1" w:rsidP="00577603">
      <w:pPr>
        <w:rPr>
          <w:rFonts w:ascii="Times New Roman" w:hAnsi="Times New Roman"/>
          <w:sz w:val="24"/>
          <w:szCs w:val="24"/>
        </w:rPr>
      </w:pPr>
    </w:p>
    <w:p w14:paraId="0621D2F9" w14:textId="5AC0FA78"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77EDB9B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87D6A">
        <w:rPr>
          <w:rFonts w:ascii="Times New Roman" w:hAnsi="Times New Roman"/>
          <w:sz w:val="24"/>
          <w:szCs w:val="24"/>
        </w:rPr>
        <w:t>October 3</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43B43F9A"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0955AE">
        <w:rPr>
          <w:rFonts w:ascii="Times New Roman" w:hAnsi="Times New Roman"/>
          <w:sz w:val="24"/>
          <w:szCs w:val="24"/>
        </w:rPr>
        <w:t xml:space="preserve"> October 3</w:t>
      </w:r>
      <w:bookmarkStart w:id="0" w:name="_GoBack"/>
      <w:bookmarkEnd w:id="0"/>
      <w:r w:rsidR="000955AE">
        <w:rPr>
          <w:rFonts w:ascii="Times New Roman" w:hAnsi="Times New Roman"/>
          <w:sz w:val="24"/>
          <w:szCs w:val="24"/>
        </w:rPr>
        <w:t>, 2019</w:t>
      </w:r>
    </w:p>
    <w:sectPr w:rsidR="00B4392F" w:rsidRPr="00A1530D" w:rsidSect="00E23E64">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8B4F2" w14:textId="77777777" w:rsidR="002D2B65" w:rsidRDefault="002D2B65" w:rsidP="00577603">
      <w:r>
        <w:separator/>
      </w:r>
    </w:p>
  </w:endnote>
  <w:endnote w:type="continuationSeparator" w:id="0">
    <w:p w14:paraId="1DBA4196" w14:textId="77777777" w:rsidR="002D2B65" w:rsidRDefault="002D2B65"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496304"/>
      <w:docPartObj>
        <w:docPartGallery w:val="Page Numbers (Bottom of Page)"/>
        <w:docPartUnique/>
      </w:docPartObj>
    </w:sdtPr>
    <w:sdtEndPr>
      <w:rPr>
        <w:rFonts w:ascii="Times New Roman" w:hAnsi="Times New Roman"/>
        <w:noProof/>
        <w:sz w:val="20"/>
        <w:szCs w:val="20"/>
      </w:rPr>
    </w:sdtEndPr>
    <w:sdtContent>
      <w:p w14:paraId="1B7396D7" w14:textId="731A47B2" w:rsidR="00E23E64" w:rsidRPr="00E23E64" w:rsidRDefault="00E23E64">
        <w:pPr>
          <w:pStyle w:val="Footer"/>
          <w:jc w:val="center"/>
          <w:rPr>
            <w:rFonts w:ascii="Times New Roman" w:hAnsi="Times New Roman"/>
            <w:sz w:val="20"/>
            <w:szCs w:val="20"/>
          </w:rPr>
        </w:pPr>
        <w:r w:rsidRPr="00E23E64">
          <w:rPr>
            <w:rFonts w:ascii="Times New Roman" w:hAnsi="Times New Roman"/>
            <w:sz w:val="20"/>
            <w:szCs w:val="20"/>
          </w:rPr>
          <w:fldChar w:fldCharType="begin"/>
        </w:r>
        <w:r w:rsidRPr="00E23E64">
          <w:rPr>
            <w:rFonts w:ascii="Times New Roman" w:hAnsi="Times New Roman"/>
            <w:sz w:val="20"/>
            <w:szCs w:val="20"/>
          </w:rPr>
          <w:instrText xml:space="preserve"> PAGE   \* MERGEFORMAT </w:instrText>
        </w:r>
        <w:r w:rsidRPr="00E23E64">
          <w:rPr>
            <w:rFonts w:ascii="Times New Roman" w:hAnsi="Times New Roman"/>
            <w:sz w:val="20"/>
            <w:szCs w:val="20"/>
          </w:rPr>
          <w:fldChar w:fldCharType="separate"/>
        </w:r>
        <w:r w:rsidRPr="00E23E64">
          <w:rPr>
            <w:rFonts w:ascii="Times New Roman" w:hAnsi="Times New Roman"/>
            <w:noProof/>
            <w:sz w:val="20"/>
            <w:szCs w:val="20"/>
          </w:rPr>
          <w:t>2</w:t>
        </w:r>
        <w:r w:rsidRPr="00E23E64">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584141"/>
      <w:docPartObj>
        <w:docPartGallery w:val="Page Numbers (Bottom of Page)"/>
        <w:docPartUnique/>
      </w:docPartObj>
    </w:sdtPr>
    <w:sdtEndPr>
      <w:rPr>
        <w:noProof/>
      </w:rPr>
    </w:sdtEndPr>
    <w:sdtContent>
      <w:p w14:paraId="4389F698" w14:textId="772A8511" w:rsidR="00E23E64" w:rsidRDefault="002D2B65">
        <w:pPr>
          <w:pStyle w:val="Footer"/>
          <w:jc w:val="center"/>
        </w:pPr>
      </w:p>
    </w:sdtContent>
  </w:sdt>
  <w:p w14:paraId="45C32BDC" w14:textId="77777777" w:rsidR="00E23E64" w:rsidRDefault="00E2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6C3EC" w14:textId="77777777" w:rsidR="002D2B65" w:rsidRDefault="002D2B65" w:rsidP="00577603">
      <w:r>
        <w:separator/>
      </w:r>
    </w:p>
  </w:footnote>
  <w:footnote w:type="continuationSeparator" w:id="0">
    <w:p w14:paraId="0518688B" w14:textId="77777777" w:rsidR="002D2B65" w:rsidRDefault="002D2B65"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1"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14"/>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8"/>
  </w:num>
  <w:num w:numId="12">
    <w:abstractNumId w:val="3"/>
  </w:num>
  <w:num w:numId="13">
    <w:abstractNumId w:val="15"/>
  </w:num>
  <w:num w:numId="14">
    <w:abstractNumId w:val="8"/>
  </w:num>
  <w:num w:numId="15">
    <w:abstractNumId w:val="11"/>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844A5"/>
    <w:rsid w:val="00085D71"/>
    <w:rsid w:val="000944C1"/>
    <w:rsid w:val="000955AE"/>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6640"/>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6581"/>
    <w:rsid w:val="00253A7E"/>
    <w:rsid w:val="00253F1B"/>
    <w:rsid w:val="00274749"/>
    <w:rsid w:val="00277876"/>
    <w:rsid w:val="00287DA4"/>
    <w:rsid w:val="0029123A"/>
    <w:rsid w:val="00292B26"/>
    <w:rsid w:val="002A2DAE"/>
    <w:rsid w:val="002A4D09"/>
    <w:rsid w:val="002B0A6D"/>
    <w:rsid w:val="002B1C7D"/>
    <w:rsid w:val="002B3E19"/>
    <w:rsid w:val="002B5251"/>
    <w:rsid w:val="002B55B0"/>
    <w:rsid w:val="002C0722"/>
    <w:rsid w:val="002C077F"/>
    <w:rsid w:val="002C4774"/>
    <w:rsid w:val="002C691F"/>
    <w:rsid w:val="002D24DB"/>
    <w:rsid w:val="002D2B65"/>
    <w:rsid w:val="002D4BB5"/>
    <w:rsid w:val="002E2F5B"/>
    <w:rsid w:val="002E7FB1"/>
    <w:rsid w:val="002F32B8"/>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67549"/>
    <w:rsid w:val="00474BF2"/>
    <w:rsid w:val="00481C93"/>
    <w:rsid w:val="00486FF6"/>
    <w:rsid w:val="00491BAF"/>
    <w:rsid w:val="00495A06"/>
    <w:rsid w:val="004A4684"/>
    <w:rsid w:val="004B2AB3"/>
    <w:rsid w:val="004C1C2B"/>
    <w:rsid w:val="004C5399"/>
    <w:rsid w:val="004C58B6"/>
    <w:rsid w:val="004D1BC3"/>
    <w:rsid w:val="004D1D7B"/>
    <w:rsid w:val="004E445E"/>
    <w:rsid w:val="004F3637"/>
    <w:rsid w:val="004F5360"/>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44A1"/>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0A3"/>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4781"/>
    <w:rsid w:val="0085572D"/>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84220"/>
    <w:rsid w:val="00984892"/>
    <w:rsid w:val="009906B2"/>
    <w:rsid w:val="00991F61"/>
    <w:rsid w:val="009A62B3"/>
    <w:rsid w:val="009B272B"/>
    <w:rsid w:val="009B4C3C"/>
    <w:rsid w:val="009B5BBD"/>
    <w:rsid w:val="009C1616"/>
    <w:rsid w:val="009C3FAF"/>
    <w:rsid w:val="009C6EDE"/>
    <w:rsid w:val="009D03FD"/>
    <w:rsid w:val="009E33FD"/>
    <w:rsid w:val="009E7057"/>
    <w:rsid w:val="009F23FA"/>
    <w:rsid w:val="00A066DF"/>
    <w:rsid w:val="00A118DC"/>
    <w:rsid w:val="00A14B56"/>
    <w:rsid w:val="00A1530D"/>
    <w:rsid w:val="00A15432"/>
    <w:rsid w:val="00A21079"/>
    <w:rsid w:val="00A3150A"/>
    <w:rsid w:val="00A3486C"/>
    <w:rsid w:val="00A40886"/>
    <w:rsid w:val="00A529F4"/>
    <w:rsid w:val="00A54A33"/>
    <w:rsid w:val="00A6348C"/>
    <w:rsid w:val="00A72EB8"/>
    <w:rsid w:val="00A7354A"/>
    <w:rsid w:val="00A770A9"/>
    <w:rsid w:val="00A83A7C"/>
    <w:rsid w:val="00AA0304"/>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0D0C"/>
    <w:rsid w:val="00C4283F"/>
    <w:rsid w:val="00C43298"/>
    <w:rsid w:val="00C4497C"/>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25DA1"/>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23E64"/>
    <w:rsid w:val="00E3318E"/>
    <w:rsid w:val="00E3443D"/>
    <w:rsid w:val="00E346CC"/>
    <w:rsid w:val="00E34BE4"/>
    <w:rsid w:val="00E42626"/>
    <w:rsid w:val="00E44E55"/>
    <w:rsid w:val="00E52E26"/>
    <w:rsid w:val="00E53903"/>
    <w:rsid w:val="00E53B8C"/>
    <w:rsid w:val="00E54321"/>
    <w:rsid w:val="00E56536"/>
    <w:rsid w:val="00E5783A"/>
    <w:rsid w:val="00E753D2"/>
    <w:rsid w:val="00E81600"/>
    <w:rsid w:val="00E850D3"/>
    <w:rsid w:val="00E857CE"/>
    <w:rsid w:val="00E87D6A"/>
    <w:rsid w:val="00E90854"/>
    <w:rsid w:val="00E965D1"/>
    <w:rsid w:val="00E974A2"/>
    <w:rsid w:val="00EA6E89"/>
    <w:rsid w:val="00EC515D"/>
    <w:rsid w:val="00ED4FFE"/>
    <w:rsid w:val="00EE723A"/>
    <w:rsid w:val="00EF1808"/>
    <w:rsid w:val="00F022E2"/>
    <w:rsid w:val="00F03384"/>
    <w:rsid w:val="00F0793D"/>
    <w:rsid w:val="00F15DA0"/>
    <w:rsid w:val="00F24F76"/>
    <w:rsid w:val="00F26B5F"/>
    <w:rsid w:val="00F27C68"/>
    <w:rsid w:val="00F37419"/>
    <w:rsid w:val="00F411A1"/>
    <w:rsid w:val="00F51D00"/>
    <w:rsid w:val="00F5543B"/>
    <w:rsid w:val="00F55530"/>
    <w:rsid w:val="00F61893"/>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EA4513-F7EA-4162-8BEF-40BFE519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2019-09-23T15:02:00Z</cp:lastPrinted>
  <dcterms:created xsi:type="dcterms:W3CDTF">2019-09-23T14:49:00Z</dcterms:created>
  <dcterms:modified xsi:type="dcterms:W3CDTF">2019-10-02T19:20:00Z</dcterms:modified>
</cp:coreProperties>
</file>