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F265" w14:textId="4AA8ADB0" w:rsidR="00515E35" w:rsidRDefault="00515E35" w:rsidP="00515E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15, 2019</w:t>
      </w:r>
    </w:p>
    <w:p w14:paraId="4E35ED9A" w14:textId="3FB22602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0F5642" w:rsidRPr="000F5642">
        <w:rPr>
          <w:b/>
          <w:sz w:val="24"/>
          <w:szCs w:val="24"/>
        </w:rPr>
        <w:t>00096502</w:t>
      </w:r>
    </w:p>
    <w:p w14:paraId="7EEF3E05" w14:textId="38CE2D4C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0F5642" w:rsidRPr="000F5642">
        <w:rPr>
          <w:b/>
          <w:sz w:val="24"/>
          <w:szCs w:val="24"/>
        </w:rPr>
        <w:t>3013306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bookmarkEnd w:id="0"/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24FA7EE6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proofErr w:type="spellStart"/>
      <w:r w:rsidR="000F5642" w:rsidRPr="000F5642">
        <w:rPr>
          <w:b/>
          <w:sz w:val="24"/>
          <w:szCs w:val="24"/>
        </w:rPr>
        <w:t>Weleski</w:t>
      </w:r>
      <w:proofErr w:type="spellEnd"/>
      <w:r w:rsidR="000F5642" w:rsidRPr="000F5642">
        <w:rPr>
          <w:b/>
          <w:sz w:val="24"/>
          <w:szCs w:val="24"/>
        </w:rPr>
        <w:t xml:space="preserve"> Transfer, Inc</w:t>
      </w:r>
      <w:r w:rsidR="00D8204C">
        <w:rPr>
          <w:b/>
          <w:sz w:val="24"/>
          <w:szCs w:val="24"/>
        </w:rPr>
        <w:t>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1B13BDC5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F5642">
        <w:rPr>
          <w:sz w:val="24"/>
          <w:szCs w:val="24"/>
        </w:rPr>
        <w:t>October 2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0F5642">
        <w:rPr>
          <w:sz w:val="24"/>
          <w:szCs w:val="24"/>
        </w:rPr>
        <w:t>8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42BC5DD0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0F5642">
        <w:rPr>
          <w:bCs/>
          <w:sz w:val="24"/>
          <w:szCs w:val="24"/>
        </w:rPr>
        <w:t>8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941AB">
        <w:rPr>
          <w:sz w:val="24"/>
          <w:szCs w:val="24"/>
        </w:rPr>
        <w:t xml:space="preserve">October </w:t>
      </w:r>
      <w:r w:rsidR="000F5642">
        <w:rPr>
          <w:sz w:val="24"/>
          <w:szCs w:val="24"/>
        </w:rPr>
        <w:t>28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0F91EA51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174D4DC5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DC97FB3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BD6DAEC" w:rsidR="005145AA" w:rsidRPr="00FA5E40" w:rsidRDefault="00515E35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F79B2" wp14:editId="1808026C">
            <wp:simplePos x="0" y="0"/>
            <wp:positionH relativeFrom="column">
              <wp:posOffset>3209925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3AAFB" w14:textId="77777777" w:rsidR="003D7759" w:rsidRDefault="003D7759">
      <w:r>
        <w:separator/>
      </w:r>
    </w:p>
  </w:endnote>
  <w:endnote w:type="continuationSeparator" w:id="0">
    <w:p w14:paraId="04B210AA" w14:textId="77777777" w:rsidR="003D7759" w:rsidRDefault="003D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78E2F" w14:textId="77777777" w:rsidR="003D7759" w:rsidRDefault="003D7759">
      <w:r>
        <w:separator/>
      </w:r>
    </w:p>
  </w:footnote>
  <w:footnote w:type="continuationSeparator" w:id="0">
    <w:p w14:paraId="46A13C09" w14:textId="77777777" w:rsidR="003D7759" w:rsidRDefault="003D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B7FA8"/>
    <w:rsid w:val="000C013F"/>
    <w:rsid w:val="000C1273"/>
    <w:rsid w:val="000C2A00"/>
    <w:rsid w:val="000C5A0B"/>
    <w:rsid w:val="000C6C01"/>
    <w:rsid w:val="000D72DE"/>
    <w:rsid w:val="000F5642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3D775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5E35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87DFA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94E1-0899-47A7-AD08-D4337A44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4</cp:revision>
  <cp:lastPrinted>2019-10-15T15:18:00Z</cp:lastPrinted>
  <dcterms:created xsi:type="dcterms:W3CDTF">2019-10-15T15:13:00Z</dcterms:created>
  <dcterms:modified xsi:type="dcterms:W3CDTF">2019-10-15T15:18:00Z</dcterms:modified>
</cp:coreProperties>
</file>