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C98B4" w14:textId="77777777" w:rsidR="009078DF" w:rsidRPr="00BC3D6E" w:rsidRDefault="009078DF" w:rsidP="00074493">
      <w:pPr>
        <w:tabs>
          <w:tab w:val="center" w:pos="4680"/>
        </w:tabs>
        <w:suppressAutoHyphens/>
        <w:spacing w:line="240" w:lineRule="auto"/>
        <w:ind w:firstLine="0"/>
        <w:jc w:val="center"/>
        <w:rPr>
          <w:b/>
          <w:sz w:val="26"/>
          <w:szCs w:val="26"/>
        </w:rPr>
      </w:pPr>
      <w:r w:rsidRPr="00BC3D6E">
        <w:rPr>
          <w:b/>
          <w:sz w:val="26"/>
          <w:szCs w:val="26"/>
        </w:rPr>
        <w:t>PENNSYLVANIA</w:t>
      </w:r>
    </w:p>
    <w:p w14:paraId="5D8B1711" w14:textId="77777777" w:rsidR="009078DF" w:rsidRPr="00BC3D6E" w:rsidRDefault="009078DF" w:rsidP="00074493">
      <w:pPr>
        <w:tabs>
          <w:tab w:val="center" w:pos="4680"/>
        </w:tabs>
        <w:suppressAutoHyphens/>
        <w:spacing w:line="240" w:lineRule="auto"/>
        <w:ind w:firstLine="0"/>
        <w:jc w:val="center"/>
        <w:rPr>
          <w:sz w:val="26"/>
          <w:szCs w:val="26"/>
        </w:rPr>
      </w:pPr>
      <w:r w:rsidRPr="00BC3D6E">
        <w:rPr>
          <w:b/>
          <w:sz w:val="26"/>
          <w:szCs w:val="26"/>
        </w:rPr>
        <w:t>PUBLIC UTILITY COMMISSION</w:t>
      </w:r>
    </w:p>
    <w:p w14:paraId="3C00D3AC" w14:textId="77777777" w:rsidR="009078DF" w:rsidRPr="00BC3D6E" w:rsidRDefault="009078DF" w:rsidP="00074493">
      <w:pPr>
        <w:tabs>
          <w:tab w:val="center" w:pos="4680"/>
        </w:tabs>
        <w:suppressAutoHyphens/>
        <w:spacing w:line="240" w:lineRule="auto"/>
        <w:ind w:firstLine="0"/>
        <w:jc w:val="center"/>
        <w:rPr>
          <w:b/>
          <w:sz w:val="26"/>
          <w:szCs w:val="26"/>
        </w:rPr>
      </w:pPr>
      <w:r w:rsidRPr="00BC3D6E">
        <w:rPr>
          <w:b/>
          <w:sz w:val="26"/>
          <w:szCs w:val="26"/>
        </w:rPr>
        <w:t>Harrisburg, PA 17105-3265</w:t>
      </w:r>
    </w:p>
    <w:p w14:paraId="06C547ED" w14:textId="77777777" w:rsidR="00AC4D78" w:rsidRPr="00BC3D6E" w:rsidRDefault="00AC4D78" w:rsidP="00074493">
      <w:pPr>
        <w:tabs>
          <w:tab w:val="center" w:pos="4680"/>
        </w:tabs>
        <w:suppressAutoHyphens/>
        <w:spacing w:line="240" w:lineRule="auto"/>
        <w:ind w:firstLine="0"/>
        <w:jc w:val="center"/>
        <w:rPr>
          <w:b/>
          <w:sz w:val="26"/>
          <w:szCs w:val="26"/>
        </w:rPr>
      </w:pPr>
    </w:p>
    <w:p w14:paraId="59650BCA" w14:textId="77777777" w:rsidR="00D6338D" w:rsidRPr="00BC3D6E" w:rsidRDefault="00D6338D" w:rsidP="00074493">
      <w:pPr>
        <w:tabs>
          <w:tab w:val="center" w:pos="4680"/>
        </w:tabs>
        <w:suppressAutoHyphens/>
        <w:spacing w:line="240" w:lineRule="auto"/>
        <w:ind w:firstLine="0"/>
        <w:jc w:val="center"/>
        <w:rPr>
          <w:b/>
          <w:sz w:val="26"/>
          <w:szCs w:val="26"/>
        </w:rPr>
      </w:pPr>
    </w:p>
    <w:tbl>
      <w:tblPr>
        <w:tblStyle w:val="TableGrid3"/>
        <w:tblW w:w="96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9"/>
        <w:gridCol w:w="4178"/>
      </w:tblGrid>
      <w:tr w:rsidR="00337FA8" w:rsidRPr="00BC3D6E" w14:paraId="17FCA96A" w14:textId="77777777" w:rsidTr="00F75D9F">
        <w:trPr>
          <w:trHeight w:val="159"/>
        </w:trPr>
        <w:tc>
          <w:tcPr>
            <w:tcW w:w="5479" w:type="dxa"/>
          </w:tcPr>
          <w:p w14:paraId="1482232C" w14:textId="77777777" w:rsidR="00E438E3" w:rsidRPr="00BC3D6E" w:rsidRDefault="00E438E3" w:rsidP="00074493">
            <w:pPr>
              <w:spacing w:line="240" w:lineRule="auto"/>
              <w:ind w:firstLine="0"/>
              <w:rPr>
                <w:rFonts w:ascii="Times New Roman" w:hAnsi="Times New Roman" w:cs="Times New Roman"/>
                <w:sz w:val="26"/>
                <w:szCs w:val="26"/>
              </w:rPr>
            </w:pPr>
          </w:p>
        </w:tc>
        <w:tc>
          <w:tcPr>
            <w:tcW w:w="4178" w:type="dxa"/>
          </w:tcPr>
          <w:p w14:paraId="5F8BF9D7" w14:textId="77777777" w:rsidR="00E438E3" w:rsidRPr="00BC3D6E" w:rsidRDefault="00E438E3" w:rsidP="00545347">
            <w:pPr>
              <w:spacing w:line="240" w:lineRule="auto"/>
              <w:ind w:left="-108" w:firstLine="0"/>
              <w:jc w:val="right"/>
              <w:rPr>
                <w:rFonts w:ascii="Times New Roman" w:hAnsi="Times New Roman" w:cs="Times New Roman"/>
                <w:sz w:val="26"/>
                <w:szCs w:val="26"/>
              </w:rPr>
            </w:pPr>
          </w:p>
        </w:tc>
      </w:tr>
      <w:tr w:rsidR="00337FA8" w:rsidRPr="00BC3D6E" w14:paraId="161F0B9A" w14:textId="77777777" w:rsidTr="00F75D9F">
        <w:trPr>
          <w:trHeight w:val="83"/>
        </w:trPr>
        <w:tc>
          <w:tcPr>
            <w:tcW w:w="5479" w:type="dxa"/>
          </w:tcPr>
          <w:p w14:paraId="52FC0818" w14:textId="77777777" w:rsidR="005E064A" w:rsidRPr="00BC3D6E" w:rsidRDefault="005E064A" w:rsidP="00074493">
            <w:pPr>
              <w:spacing w:line="240" w:lineRule="auto"/>
              <w:ind w:firstLine="0"/>
              <w:rPr>
                <w:rFonts w:ascii="Times New Roman" w:hAnsi="Times New Roman" w:cs="Times New Roman"/>
                <w:sz w:val="26"/>
                <w:szCs w:val="26"/>
              </w:rPr>
            </w:pPr>
          </w:p>
        </w:tc>
        <w:tc>
          <w:tcPr>
            <w:tcW w:w="4178" w:type="dxa"/>
          </w:tcPr>
          <w:p w14:paraId="29CF7097" w14:textId="77777777" w:rsidR="005E064A" w:rsidRPr="00BC3D6E" w:rsidRDefault="005E064A" w:rsidP="00074493">
            <w:pPr>
              <w:spacing w:line="240" w:lineRule="auto"/>
              <w:ind w:left="-108" w:firstLine="0"/>
              <w:jc w:val="right"/>
              <w:rPr>
                <w:rFonts w:ascii="Times New Roman" w:hAnsi="Times New Roman" w:cs="Times New Roman"/>
                <w:sz w:val="26"/>
                <w:szCs w:val="26"/>
              </w:rPr>
            </w:pPr>
          </w:p>
        </w:tc>
      </w:tr>
      <w:tr w:rsidR="00337FA8" w:rsidRPr="00BC3D6E" w14:paraId="10657A4C" w14:textId="77777777" w:rsidTr="00F75D9F">
        <w:trPr>
          <w:trHeight w:val="632"/>
        </w:trPr>
        <w:tc>
          <w:tcPr>
            <w:tcW w:w="5479" w:type="dxa"/>
          </w:tcPr>
          <w:p w14:paraId="400CD602" w14:textId="77777777" w:rsidR="00E438E3" w:rsidRPr="00BC3D6E" w:rsidRDefault="00E438E3" w:rsidP="00074493">
            <w:pPr>
              <w:spacing w:line="240" w:lineRule="auto"/>
              <w:ind w:firstLine="0"/>
              <w:rPr>
                <w:rFonts w:ascii="Times New Roman" w:hAnsi="Times New Roman" w:cs="Times New Roman"/>
                <w:sz w:val="26"/>
                <w:szCs w:val="26"/>
              </w:rPr>
            </w:pPr>
            <w:r w:rsidRPr="00BC3D6E">
              <w:rPr>
                <w:rFonts w:ascii="Times New Roman" w:hAnsi="Times New Roman" w:cs="Times New Roman"/>
                <w:sz w:val="26"/>
                <w:szCs w:val="26"/>
              </w:rPr>
              <w:t>Commissioners Present:</w:t>
            </w:r>
          </w:p>
          <w:p w14:paraId="477AD402" w14:textId="77777777" w:rsidR="00E438E3" w:rsidRPr="00BC3D6E" w:rsidRDefault="00E438E3" w:rsidP="00074493">
            <w:pPr>
              <w:spacing w:line="240" w:lineRule="auto"/>
              <w:ind w:firstLine="0"/>
              <w:rPr>
                <w:rFonts w:ascii="Times New Roman" w:hAnsi="Times New Roman" w:cs="Times New Roman"/>
                <w:sz w:val="26"/>
                <w:szCs w:val="26"/>
              </w:rPr>
            </w:pPr>
          </w:p>
          <w:p w14:paraId="4E241CEE" w14:textId="264F911A" w:rsidR="0073505C" w:rsidRPr="00BC3D6E" w:rsidRDefault="00BC3D6E" w:rsidP="00F75D9F">
            <w:pPr>
              <w:tabs>
                <w:tab w:val="left" w:pos="705"/>
              </w:tabs>
              <w:autoSpaceDE w:val="0"/>
              <w:autoSpaceDN w:val="0"/>
              <w:adjustRightInd w:val="0"/>
              <w:spacing w:line="240" w:lineRule="auto"/>
              <w:ind w:firstLine="720"/>
              <w:contextualSpacing/>
              <w:jc w:val="both"/>
              <w:rPr>
                <w:rFonts w:ascii="Times New Roman" w:hAnsi="Times New Roman" w:cs="Times New Roman"/>
                <w:sz w:val="26"/>
                <w:szCs w:val="26"/>
                <w:lang w:val="en"/>
              </w:rPr>
            </w:pPr>
            <w:r w:rsidRPr="00BC3D6E">
              <w:rPr>
                <w:rFonts w:ascii="Times New Roman" w:hAnsi="Times New Roman" w:cs="Times New Roman"/>
                <w:sz w:val="26"/>
                <w:szCs w:val="26"/>
                <w:lang w:val="en"/>
              </w:rPr>
              <w:t xml:space="preserve">Gladys </w:t>
            </w:r>
            <w:r w:rsidR="0073505C" w:rsidRPr="00BC3D6E">
              <w:rPr>
                <w:rFonts w:ascii="Times New Roman" w:hAnsi="Times New Roman" w:cs="Times New Roman"/>
                <w:sz w:val="26"/>
                <w:szCs w:val="26"/>
                <w:lang w:val="en"/>
              </w:rPr>
              <w:t>Brown</w:t>
            </w:r>
            <w:r w:rsidR="006612F4" w:rsidRPr="00BC3D6E">
              <w:rPr>
                <w:rFonts w:ascii="Times New Roman" w:hAnsi="Times New Roman" w:cs="Times New Roman"/>
                <w:sz w:val="26"/>
                <w:szCs w:val="26"/>
                <w:lang w:val="en"/>
              </w:rPr>
              <w:t xml:space="preserve"> Dutrieuille</w:t>
            </w:r>
            <w:r w:rsidR="0073505C" w:rsidRPr="00BC3D6E">
              <w:rPr>
                <w:rFonts w:ascii="Times New Roman" w:hAnsi="Times New Roman" w:cs="Times New Roman"/>
                <w:sz w:val="26"/>
                <w:szCs w:val="26"/>
                <w:lang w:val="en"/>
              </w:rPr>
              <w:t>, Chairman</w:t>
            </w:r>
          </w:p>
          <w:p w14:paraId="5A76A5E2" w14:textId="77777777" w:rsidR="0073505C" w:rsidRPr="00BC3D6E" w:rsidRDefault="00337FA8" w:rsidP="00074493">
            <w:pPr>
              <w:tabs>
                <w:tab w:val="left" w:pos="705"/>
              </w:tabs>
              <w:autoSpaceDE w:val="0"/>
              <w:autoSpaceDN w:val="0"/>
              <w:adjustRightInd w:val="0"/>
              <w:spacing w:line="240" w:lineRule="auto"/>
              <w:ind w:firstLine="720"/>
              <w:contextualSpacing/>
              <w:rPr>
                <w:rFonts w:ascii="Times New Roman" w:hAnsi="Times New Roman" w:cs="Times New Roman"/>
                <w:sz w:val="26"/>
                <w:szCs w:val="26"/>
                <w:lang w:val="en"/>
              </w:rPr>
            </w:pPr>
            <w:r w:rsidRPr="00BC3D6E">
              <w:rPr>
                <w:rFonts w:ascii="Times New Roman" w:hAnsi="Times New Roman" w:cs="Times New Roman"/>
                <w:sz w:val="26"/>
                <w:szCs w:val="26"/>
                <w:lang w:val="en"/>
              </w:rPr>
              <w:t>David W. Sweet</w:t>
            </w:r>
            <w:r w:rsidR="0073505C" w:rsidRPr="00BC3D6E">
              <w:rPr>
                <w:rFonts w:ascii="Times New Roman" w:hAnsi="Times New Roman" w:cs="Times New Roman"/>
                <w:sz w:val="26"/>
                <w:szCs w:val="26"/>
                <w:lang w:val="en"/>
              </w:rPr>
              <w:t>, Vice Chairman</w:t>
            </w:r>
          </w:p>
          <w:p w14:paraId="14C6BDA0" w14:textId="77777777" w:rsidR="00337FA8" w:rsidRPr="00BC3D6E" w:rsidRDefault="00337FA8" w:rsidP="00074493">
            <w:pPr>
              <w:tabs>
                <w:tab w:val="left" w:pos="705"/>
              </w:tabs>
              <w:autoSpaceDE w:val="0"/>
              <w:autoSpaceDN w:val="0"/>
              <w:adjustRightInd w:val="0"/>
              <w:spacing w:line="240" w:lineRule="auto"/>
              <w:ind w:firstLine="720"/>
              <w:contextualSpacing/>
              <w:jc w:val="both"/>
              <w:rPr>
                <w:rFonts w:ascii="Times New Roman" w:hAnsi="Times New Roman" w:cs="Times New Roman"/>
                <w:sz w:val="26"/>
                <w:szCs w:val="26"/>
                <w:lang w:val="en"/>
              </w:rPr>
            </w:pPr>
            <w:r w:rsidRPr="00BC3D6E">
              <w:rPr>
                <w:rFonts w:ascii="Times New Roman" w:hAnsi="Times New Roman" w:cs="Times New Roman"/>
                <w:sz w:val="26"/>
                <w:szCs w:val="26"/>
                <w:lang w:val="en"/>
              </w:rPr>
              <w:t xml:space="preserve">Andrew G. Place </w:t>
            </w:r>
          </w:p>
          <w:p w14:paraId="27655388" w14:textId="77777777" w:rsidR="0073505C" w:rsidRPr="00BC3D6E" w:rsidRDefault="0073505C" w:rsidP="00074493">
            <w:pPr>
              <w:tabs>
                <w:tab w:val="left" w:pos="705"/>
              </w:tabs>
              <w:autoSpaceDE w:val="0"/>
              <w:autoSpaceDN w:val="0"/>
              <w:adjustRightInd w:val="0"/>
              <w:spacing w:line="240" w:lineRule="auto"/>
              <w:ind w:firstLine="720"/>
              <w:contextualSpacing/>
              <w:jc w:val="both"/>
              <w:rPr>
                <w:rFonts w:ascii="Times New Roman" w:hAnsi="Times New Roman" w:cs="Times New Roman"/>
                <w:sz w:val="26"/>
                <w:szCs w:val="26"/>
                <w:lang w:val="en"/>
              </w:rPr>
            </w:pPr>
            <w:r w:rsidRPr="00BC3D6E">
              <w:rPr>
                <w:rFonts w:ascii="Times New Roman" w:hAnsi="Times New Roman" w:cs="Times New Roman"/>
                <w:sz w:val="26"/>
                <w:szCs w:val="26"/>
                <w:lang w:val="en"/>
              </w:rPr>
              <w:t xml:space="preserve">John F. Coleman, Jr. </w:t>
            </w:r>
          </w:p>
          <w:p w14:paraId="754248EB" w14:textId="77777777" w:rsidR="00E438E3" w:rsidRPr="00BC3D6E" w:rsidRDefault="00E438E3" w:rsidP="00074493">
            <w:pPr>
              <w:tabs>
                <w:tab w:val="left" w:pos="705"/>
              </w:tabs>
              <w:autoSpaceDE w:val="0"/>
              <w:autoSpaceDN w:val="0"/>
              <w:adjustRightInd w:val="0"/>
              <w:spacing w:line="240" w:lineRule="auto"/>
              <w:ind w:firstLine="0"/>
              <w:contextualSpacing/>
              <w:rPr>
                <w:rFonts w:ascii="Times New Roman" w:hAnsi="Times New Roman" w:cs="Times New Roman"/>
                <w:sz w:val="26"/>
                <w:szCs w:val="26"/>
              </w:rPr>
            </w:pPr>
          </w:p>
        </w:tc>
        <w:tc>
          <w:tcPr>
            <w:tcW w:w="4178" w:type="dxa"/>
          </w:tcPr>
          <w:p w14:paraId="0AF44846" w14:textId="77777777" w:rsidR="00E438E3" w:rsidRPr="00BC3D6E" w:rsidRDefault="00E438E3" w:rsidP="00074493">
            <w:pPr>
              <w:spacing w:line="240" w:lineRule="auto"/>
              <w:ind w:firstLine="0"/>
              <w:jc w:val="right"/>
              <w:rPr>
                <w:rFonts w:ascii="Times New Roman" w:hAnsi="Times New Roman" w:cs="Times New Roman"/>
                <w:sz w:val="26"/>
                <w:szCs w:val="26"/>
              </w:rPr>
            </w:pPr>
          </w:p>
          <w:p w14:paraId="5885644B" w14:textId="77777777" w:rsidR="00E438E3" w:rsidRPr="00BC3D6E" w:rsidRDefault="00E438E3" w:rsidP="00074493">
            <w:pPr>
              <w:spacing w:line="240" w:lineRule="auto"/>
              <w:ind w:firstLine="0"/>
              <w:jc w:val="right"/>
              <w:rPr>
                <w:rFonts w:ascii="Times New Roman" w:hAnsi="Times New Roman" w:cs="Times New Roman"/>
                <w:sz w:val="26"/>
                <w:szCs w:val="26"/>
              </w:rPr>
            </w:pPr>
          </w:p>
        </w:tc>
      </w:tr>
      <w:tr w:rsidR="00337FA8" w:rsidRPr="00BC3D6E" w14:paraId="6EAF1B23" w14:textId="77777777" w:rsidTr="00F75D9F">
        <w:trPr>
          <w:trHeight w:val="1098"/>
        </w:trPr>
        <w:tc>
          <w:tcPr>
            <w:tcW w:w="5479" w:type="dxa"/>
          </w:tcPr>
          <w:p w14:paraId="2011826A" w14:textId="77777777" w:rsidR="00F75D9F" w:rsidRPr="00BC3D6E" w:rsidRDefault="00F75D9F" w:rsidP="00F75D9F">
            <w:pPr>
              <w:spacing w:line="240" w:lineRule="auto"/>
              <w:ind w:firstLine="0"/>
              <w:rPr>
                <w:rFonts w:ascii="Times New Roman" w:hAnsi="Times New Roman" w:cs="Times New Roman"/>
                <w:sz w:val="26"/>
                <w:szCs w:val="26"/>
              </w:rPr>
            </w:pPr>
            <w:r w:rsidRPr="00BC3D6E">
              <w:rPr>
                <w:rFonts w:ascii="Times New Roman" w:hAnsi="Times New Roman" w:cs="Times New Roman"/>
                <w:sz w:val="26"/>
                <w:szCs w:val="26"/>
              </w:rPr>
              <w:t>Petition of PPL Electric Utilities Corporation for Approval of Tariff Modifications and Waivers of Regulations Necessary to Implement its Distributed Energy Resources Management Plan</w:t>
            </w:r>
          </w:p>
        </w:tc>
        <w:tc>
          <w:tcPr>
            <w:tcW w:w="4178" w:type="dxa"/>
          </w:tcPr>
          <w:p w14:paraId="5AC4D6F3" w14:textId="77777777" w:rsidR="005A12EE" w:rsidRPr="00BC3D6E" w:rsidRDefault="00F75D9F" w:rsidP="00F75D9F">
            <w:pPr>
              <w:spacing w:line="240" w:lineRule="auto"/>
              <w:jc w:val="right"/>
              <w:rPr>
                <w:rFonts w:ascii="Times New Roman" w:hAnsi="Times New Roman" w:cs="Times New Roman"/>
                <w:spacing w:val="-3"/>
                <w:sz w:val="26"/>
                <w:szCs w:val="26"/>
              </w:rPr>
            </w:pPr>
            <w:r w:rsidRPr="00BC3D6E">
              <w:rPr>
                <w:rFonts w:ascii="Times New Roman" w:hAnsi="Times New Roman" w:cs="Times New Roman"/>
                <w:spacing w:val="-3"/>
                <w:sz w:val="26"/>
                <w:szCs w:val="26"/>
              </w:rPr>
              <w:t>P-2019-3010128</w:t>
            </w:r>
          </w:p>
          <w:p w14:paraId="4C771C31" w14:textId="77777777" w:rsidR="00FE1C43" w:rsidRPr="00BC3D6E" w:rsidRDefault="00FE1C43" w:rsidP="00074493">
            <w:pPr>
              <w:spacing w:line="240" w:lineRule="auto"/>
              <w:ind w:firstLine="0"/>
              <w:jc w:val="right"/>
              <w:rPr>
                <w:rFonts w:ascii="Times New Roman" w:hAnsi="Times New Roman" w:cs="Times New Roman"/>
                <w:sz w:val="26"/>
                <w:szCs w:val="26"/>
              </w:rPr>
            </w:pPr>
          </w:p>
          <w:p w14:paraId="10815D91" w14:textId="77777777" w:rsidR="005A12EE" w:rsidRPr="00BC3D6E" w:rsidRDefault="005A12EE" w:rsidP="00074493">
            <w:pPr>
              <w:spacing w:line="240" w:lineRule="auto"/>
              <w:ind w:firstLine="0"/>
              <w:jc w:val="right"/>
              <w:rPr>
                <w:rFonts w:ascii="Times New Roman" w:hAnsi="Times New Roman" w:cs="Times New Roman"/>
                <w:sz w:val="26"/>
                <w:szCs w:val="26"/>
              </w:rPr>
            </w:pPr>
          </w:p>
          <w:p w14:paraId="4DEF4E61" w14:textId="77777777" w:rsidR="005A12EE" w:rsidRPr="00BC3D6E" w:rsidRDefault="005A12EE" w:rsidP="00074493">
            <w:pPr>
              <w:spacing w:line="240" w:lineRule="auto"/>
              <w:ind w:firstLine="0"/>
              <w:jc w:val="right"/>
              <w:rPr>
                <w:rFonts w:ascii="Times New Roman" w:hAnsi="Times New Roman" w:cs="Times New Roman"/>
                <w:sz w:val="26"/>
                <w:szCs w:val="26"/>
              </w:rPr>
            </w:pPr>
          </w:p>
          <w:p w14:paraId="709EBCBF" w14:textId="77777777" w:rsidR="005A12EE" w:rsidRPr="00BC3D6E" w:rsidRDefault="005A12EE" w:rsidP="00074493">
            <w:pPr>
              <w:spacing w:line="240" w:lineRule="auto"/>
              <w:ind w:firstLine="0"/>
              <w:jc w:val="right"/>
              <w:rPr>
                <w:rFonts w:ascii="Times New Roman" w:hAnsi="Times New Roman" w:cs="Times New Roman"/>
                <w:sz w:val="26"/>
                <w:szCs w:val="26"/>
              </w:rPr>
            </w:pPr>
          </w:p>
          <w:p w14:paraId="14BBDF9A" w14:textId="77777777" w:rsidR="005A12EE" w:rsidRPr="00BC3D6E" w:rsidRDefault="005A12EE" w:rsidP="00074493">
            <w:pPr>
              <w:spacing w:line="240" w:lineRule="auto"/>
              <w:ind w:firstLine="0"/>
              <w:jc w:val="right"/>
              <w:rPr>
                <w:rFonts w:ascii="Times New Roman" w:hAnsi="Times New Roman" w:cs="Times New Roman"/>
                <w:sz w:val="26"/>
                <w:szCs w:val="26"/>
              </w:rPr>
            </w:pPr>
          </w:p>
          <w:p w14:paraId="067DE64C" w14:textId="77777777" w:rsidR="005A12EE" w:rsidRPr="00BC3D6E" w:rsidRDefault="005A12EE" w:rsidP="00074493">
            <w:pPr>
              <w:spacing w:line="240" w:lineRule="auto"/>
              <w:jc w:val="right"/>
              <w:rPr>
                <w:rFonts w:ascii="Times New Roman" w:eastAsia="Times New Roman" w:hAnsi="Times New Roman" w:cs="Times New Roman"/>
                <w:sz w:val="26"/>
                <w:szCs w:val="26"/>
              </w:rPr>
            </w:pPr>
          </w:p>
          <w:p w14:paraId="26F8B2CD" w14:textId="77777777" w:rsidR="005A12EE" w:rsidRPr="00BC3D6E" w:rsidRDefault="005A12EE" w:rsidP="00F75D9F">
            <w:pPr>
              <w:spacing w:line="240" w:lineRule="auto"/>
              <w:ind w:firstLine="0"/>
              <w:rPr>
                <w:rFonts w:ascii="Times New Roman" w:hAnsi="Times New Roman" w:cs="Times New Roman"/>
                <w:sz w:val="26"/>
                <w:szCs w:val="26"/>
              </w:rPr>
            </w:pPr>
          </w:p>
          <w:p w14:paraId="2DF01700" w14:textId="77777777" w:rsidR="005A12EE" w:rsidRPr="00BC3D6E" w:rsidRDefault="005A12EE" w:rsidP="00074493">
            <w:pPr>
              <w:spacing w:line="240" w:lineRule="auto"/>
              <w:ind w:firstLine="0"/>
              <w:jc w:val="right"/>
              <w:rPr>
                <w:rFonts w:ascii="Times New Roman" w:hAnsi="Times New Roman" w:cs="Times New Roman"/>
                <w:sz w:val="26"/>
                <w:szCs w:val="26"/>
              </w:rPr>
            </w:pPr>
          </w:p>
        </w:tc>
      </w:tr>
    </w:tbl>
    <w:p w14:paraId="4EB0FA23" w14:textId="77777777" w:rsidR="00E438E3" w:rsidRPr="00BC3D6E" w:rsidRDefault="00E438E3" w:rsidP="00074493">
      <w:pPr>
        <w:keepNext/>
        <w:keepLines/>
        <w:ind w:firstLine="0"/>
        <w:jc w:val="center"/>
        <w:rPr>
          <w:b/>
          <w:sz w:val="26"/>
          <w:szCs w:val="26"/>
        </w:rPr>
      </w:pPr>
      <w:r w:rsidRPr="00BC3D6E">
        <w:rPr>
          <w:b/>
          <w:sz w:val="26"/>
          <w:szCs w:val="26"/>
        </w:rPr>
        <w:t>OPINION AND ORDER</w:t>
      </w:r>
    </w:p>
    <w:p w14:paraId="7678E442" w14:textId="77777777" w:rsidR="00A81530" w:rsidRPr="00BC3D6E" w:rsidRDefault="00A81530" w:rsidP="00074493">
      <w:pPr>
        <w:keepNext/>
        <w:keepLines/>
        <w:ind w:firstLine="0"/>
        <w:jc w:val="center"/>
        <w:rPr>
          <w:sz w:val="26"/>
          <w:szCs w:val="26"/>
        </w:rPr>
      </w:pPr>
    </w:p>
    <w:p w14:paraId="16D9A620" w14:textId="77777777" w:rsidR="009078DF" w:rsidRPr="00BC3D6E" w:rsidRDefault="009078DF" w:rsidP="00074493">
      <w:pPr>
        <w:keepNext/>
        <w:keepLines/>
        <w:tabs>
          <w:tab w:val="left" w:pos="-720"/>
        </w:tabs>
        <w:suppressAutoHyphens/>
        <w:ind w:firstLine="0"/>
        <w:rPr>
          <w:sz w:val="26"/>
          <w:szCs w:val="26"/>
        </w:rPr>
      </w:pPr>
      <w:r w:rsidRPr="00BC3D6E">
        <w:rPr>
          <w:b/>
          <w:sz w:val="26"/>
          <w:szCs w:val="26"/>
        </w:rPr>
        <w:t>BY THE COMMISSION:</w:t>
      </w:r>
    </w:p>
    <w:p w14:paraId="36C6CDB3" w14:textId="77777777" w:rsidR="009078DF" w:rsidRPr="00BC3D6E" w:rsidRDefault="009078DF" w:rsidP="00074493">
      <w:pPr>
        <w:keepNext/>
        <w:keepLines/>
        <w:ind w:firstLine="0"/>
        <w:rPr>
          <w:sz w:val="26"/>
          <w:szCs w:val="26"/>
        </w:rPr>
      </w:pPr>
    </w:p>
    <w:p w14:paraId="03CE2F16" w14:textId="47282B68" w:rsidR="00545347" w:rsidRPr="00BC3D6E" w:rsidRDefault="009078DF" w:rsidP="00074493">
      <w:pPr>
        <w:rPr>
          <w:sz w:val="26"/>
          <w:szCs w:val="26"/>
        </w:rPr>
      </w:pPr>
      <w:r w:rsidRPr="00BC3D6E">
        <w:rPr>
          <w:sz w:val="26"/>
          <w:szCs w:val="26"/>
        </w:rPr>
        <w:t xml:space="preserve">Before the Pennsylvania Public Utility Commission (Commission) for consideration </w:t>
      </w:r>
      <w:r w:rsidR="00E62493" w:rsidRPr="00BC3D6E">
        <w:rPr>
          <w:sz w:val="26"/>
          <w:szCs w:val="26"/>
        </w:rPr>
        <w:t xml:space="preserve">and disposition </w:t>
      </w:r>
      <w:r w:rsidR="00F75D9F" w:rsidRPr="00BC3D6E">
        <w:rPr>
          <w:sz w:val="26"/>
          <w:szCs w:val="26"/>
        </w:rPr>
        <w:t xml:space="preserve">are three </w:t>
      </w:r>
      <w:r w:rsidR="000B539F" w:rsidRPr="00BC3D6E">
        <w:rPr>
          <w:sz w:val="26"/>
          <w:szCs w:val="26"/>
        </w:rPr>
        <w:t>Petition</w:t>
      </w:r>
      <w:r w:rsidR="00F75D9F" w:rsidRPr="00BC3D6E">
        <w:rPr>
          <w:sz w:val="26"/>
          <w:szCs w:val="26"/>
        </w:rPr>
        <w:t>s</w:t>
      </w:r>
      <w:r w:rsidR="000B539F" w:rsidRPr="00BC3D6E">
        <w:rPr>
          <w:sz w:val="26"/>
          <w:szCs w:val="26"/>
        </w:rPr>
        <w:t xml:space="preserve"> for Inte</w:t>
      </w:r>
      <w:r w:rsidR="00B6333B" w:rsidRPr="00BC3D6E">
        <w:rPr>
          <w:sz w:val="26"/>
          <w:szCs w:val="26"/>
        </w:rPr>
        <w:t xml:space="preserve">rlocutory Review and Answer to </w:t>
      </w:r>
      <w:r w:rsidR="000B539F" w:rsidRPr="00BC3D6E">
        <w:rPr>
          <w:sz w:val="26"/>
          <w:szCs w:val="26"/>
        </w:rPr>
        <w:t>Material Question (Petition</w:t>
      </w:r>
      <w:r w:rsidR="00B717B8" w:rsidRPr="00BC3D6E">
        <w:rPr>
          <w:sz w:val="26"/>
          <w:szCs w:val="26"/>
        </w:rPr>
        <w:t>s</w:t>
      </w:r>
      <w:r w:rsidR="00577966" w:rsidRPr="00BC3D6E">
        <w:rPr>
          <w:sz w:val="26"/>
          <w:szCs w:val="26"/>
        </w:rPr>
        <w:t>)</w:t>
      </w:r>
      <w:r w:rsidR="000B539F" w:rsidRPr="00BC3D6E">
        <w:rPr>
          <w:sz w:val="26"/>
          <w:szCs w:val="26"/>
        </w:rPr>
        <w:t xml:space="preserve"> filed on </w:t>
      </w:r>
      <w:r w:rsidR="00F75D9F" w:rsidRPr="00BC3D6E">
        <w:rPr>
          <w:sz w:val="26"/>
          <w:szCs w:val="26"/>
        </w:rPr>
        <w:t>September 20</w:t>
      </w:r>
      <w:r w:rsidR="00337FA8" w:rsidRPr="00BC3D6E">
        <w:rPr>
          <w:sz w:val="26"/>
          <w:szCs w:val="26"/>
        </w:rPr>
        <w:t>, 2019</w:t>
      </w:r>
      <w:r w:rsidR="0043630F" w:rsidRPr="00BC3D6E">
        <w:rPr>
          <w:sz w:val="26"/>
          <w:szCs w:val="26"/>
        </w:rPr>
        <w:t>,</w:t>
      </w:r>
      <w:r w:rsidR="00CB21BF" w:rsidRPr="00BC3D6E">
        <w:rPr>
          <w:sz w:val="26"/>
          <w:szCs w:val="26"/>
        </w:rPr>
        <w:t xml:space="preserve"> </w:t>
      </w:r>
      <w:r w:rsidR="000B539F" w:rsidRPr="00BC3D6E">
        <w:rPr>
          <w:sz w:val="26"/>
          <w:szCs w:val="26"/>
        </w:rPr>
        <w:t>by</w:t>
      </w:r>
      <w:r w:rsidR="001D68E4" w:rsidRPr="00BC3D6E">
        <w:rPr>
          <w:sz w:val="26"/>
          <w:szCs w:val="26"/>
        </w:rPr>
        <w:t xml:space="preserve"> </w:t>
      </w:r>
      <w:r w:rsidR="00F75D9F" w:rsidRPr="00BC3D6E">
        <w:rPr>
          <w:sz w:val="26"/>
          <w:szCs w:val="26"/>
        </w:rPr>
        <w:t>the Office of Consumer Advocate (OCA)</w:t>
      </w:r>
      <w:r w:rsidR="00315304" w:rsidRPr="00BC3D6E">
        <w:rPr>
          <w:sz w:val="26"/>
          <w:szCs w:val="26"/>
        </w:rPr>
        <w:t>, the</w:t>
      </w:r>
      <w:r w:rsidR="00F75D9F" w:rsidRPr="00BC3D6E">
        <w:rPr>
          <w:sz w:val="26"/>
          <w:szCs w:val="26"/>
        </w:rPr>
        <w:t xml:space="preserve"> Natural </w:t>
      </w:r>
      <w:r w:rsidR="00B91935" w:rsidRPr="00BC3D6E">
        <w:rPr>
          <w:sz w:val="26"/>
          <w:szCs w:val="26"/>
        </w:rPr>
        <w:t xml:space="preserve">Resources </w:t>
      </w:r>
      <w:r w:rsidR="00F75D9F" w:rsidRPr="00BC3D6E">
        <w:rPr>
          <w:sz w:val="26"/>
          <w:szCs w:val="26"/>
        </w:rPr>
        <w:t>Defense Coun</w:t>
      </w:r>
      <w:r w:rsidR="00E23AB2" w:rsidRPr="00BC3D6E">
        <w:rPr>
          <w:sz w:val="26"/>
          <w:szCs w:val="26"/>
        </w:rPr>
        <w:t>cil</w:t>
      </w:r>
      <w:r w:rsidR="00F75D9F" w:rsidRPr="00BC3D6E">
        <w:rPr>
          <w:sz w:val="26"/>
          <w:szCs w:val="26"/>
        </w:rPr>
        <w:t xml:space="preserve"> </w:t>
      </w:r>
      <w:r w:rsidR="00337FA8" w:rsidRPr="00BC3D6E">
        <w:rPr>
          <w:sz w:val="26"/>
          <w:szCs w:val="26"/>
        </w:rPr>
        <w:t>(</w:t>
      </w:r>
      <w:r w:rsidR="00F75D9F" w:rsidRPr="00BC3D6E">
        <w:rPr>
          <w:sz w:val="26"/>
          <w:szCs w:val="26"/>
        </w:rPr>
        <w:t>NRDC</w:t>
      </w:r>
      <w:r w:rsidR="00B91935" w:rsidRPr="00BC3D6E">
        <w:rPr>
          <w:sz w:val="26"/>
          <w:szCs w:val="26"/>
        </w:rPr>
        <w:t>)</w:t>
      </w:r>
      <w:r w:rsidR="00F75D9F" w:rsidRPr="00BC3D6E">
        <w:rPr>
          <w:sz w:val="26"/>
          <w:szCs w:val="26"/>
        </w:rPr>
        <w:t xml:space="preserve">, and </w:t>
      </w:r>
      <w:r w:rsidR="00B91935" w:rsidRPr="00BC3D6E">
        <w:rPr>
          <w:sz w:val="26"/>
          <w:szCs w:val="26"/>
        </w:rPr>
        <w:t>Sunrun, Inc. (</w:t>
      </w:r>
      <w:r w:rsidR="00F75D9F" w:rsidRPr="00BC3D6E">
        <w:rPr>
          <w:sz w:val="26"/>
          <w:szCs w:val="26"/>
        </w:rPr>
        <w:t>SUNRUN</w:t>
      </w:r>
      <w:r w:rsidR="00B91935" w:rsidRPr="00BC3D6E">
        <w:rPr>
          <w:sz w:val="26"/>
          <w:szCs w:val="26"/>
        </w:rPr>
        <w:t>)</w:t>
      </w:r>
      <w:r w:rsidR="00F75D9F" w:rsidRPr="00BC3D6E">
        <w:rPr>
          <w:sz w:val="26"/>
          <w:szCs w:val="26"/>
        </w:rPr>
        <w:t xml:space="preserve"> </w:t>
      </w:r>
      <w:r w:rsidR="00B91935" w:rsidRPr="00BC3D6E">
        <w:rPr>
          <w:sz w:val="26"/>
          <w:szCs w:val="26"/>
        </w:rPr>
        <w:t>(collectively</w:t>
      </w:r>
      <w:r w:rsidR="00CB21BF" w:rsidRPr="00BC3D6E">
        <w:rPr>
          <w:sz w:val="26"/>
          <w:szCs w:val="26"/>
        </w:rPr>
        <w:t xml:space="preserve"> Petitioner</w:t>
      </w:r>
      <w:r w:rsidR="00F75D9F" w:rsidRPr="00BC3D6E">
        <w:rPr>
          <w:sz w:val="26"/>
          <w:szCs w:val="26"/>
        </w:rPr>
        <w:t>s</w:t>
      </w:r>
      <w:r w:rsidR="00337FA8" w:rsidRPr="00BC3D6E">
        <w:rPr>
          <w:sz w:val="26"/>
          <w:szCs w:val="26"/>
        </w:rPr>
        <w:t>)</w:t>
      </w:r>
      <w:r w:rsidR="001D68E4" w:rsidRPr="00BC3D6E">
        <w:rPr>
          <w:sz w:val="26"/>
          <w:szCs w:val="26"/>
        </w:rPr>
        <w:t xml:space="preserve"> </w:t>
      </w:r>
      <w:r w:rsidR="007612E5" w:rsidRPr="00BC3D6E">
        <w:rPr>
          <w:sz w:val="26"/>
          <w:szCs w:val="26"/>
        </w:rPr>
        <w:t>in</w:t>
      </w:r>
      <w:r w:rsidR="00AD7DC7" w:rsidRPr="00BC3D6E">
        <w:rPr>
          <w:sz w:val="26"/>
          <w:szCs w:val="26"/>
        </w:rPr>
        <w:t xml:space="preserve"> the above-captioned proceeding</w:t>
      </w:r>
      <w:r w:rsidR="000B539F" w:rsidRPr="00BC3D6E">
        <w:rPr>
          <w:sz w:val="26"/>
          <w:szCs w:val="26"/>
        </w:rPr>
        <w:t>.</w:t>
      </w:r>
      <w:r w:rsidR="00CB21BF" w:rsidRPr="00BC3D6E">
        <w:rPr>
          <w:rStyle w:val="FootnoteReference"/>
          <w:sz w:val="26"/>
          <w:szCs w:val="26"/>
        </w:rPr>
        <w:footnoteReference w:id="2"/>
      </w:r>
      <w:r w:rsidR="000B539F" w:rsidRPr="00BC3D6E">
        <w:rPr>
          <w:sz w:val="26"/>
          <w:szCs w:val="26"/>
        </w:rPr>
        <w:t xml:space="preserve">  </w:t>
      </w:r>
      <w:r w:rsidR="001524EC" w:rsidRPr="00BC3D6E">
        <w:rPr>
          <w:sz w:val="26"/>
          <w:szCs w:val="26"/>
        </w:rPr>
        <w:t xml:space="preserve">The </w:t>
      </w:r>
      <w:r w:rsidR="00337FA8" w:rsidRPr="00BC3D6E">
        <w:rPr>
          <w:sz w:val="26"/>
          <w:szCs w:val="26"/>
        </w:rPr>
        <w:t>Pe</w:t>
      </w:r>
      <w:r w:rsidR="001524EC" w:rsidRPr="00BC3D6E">
        <w:rPr>
          <w:sz w:val="26"/>
          <w:szCs w:val="26"/>
        </w:rPr>
        <w:t>titioner</w:t>
      </w:r>
      <w:r w:rsidR="00F75D9F" w:rsidRPr="00BC3D6E">
        <w:rPr>
          <w:sz w:val="26"/>
          <w:szCs w:val="26"/>
        </w:rPr>
        <w:t>s</w:t>
      </w:r>
      <w:r w:rsidR="001524EC" w:rsidRPr="00BC3D6E">
        <w:rPr>
          <w:sz w:val="26"/>
          <w:szCs w:val="26"/>
        </w:rPr>
        <w:t xml:space="preserve"> </w:t>
      </w:r>
      <w:r w:rsidR="00F75D9F" w:rsidRPr="00BC3D6E">
        <w:rPr>
          <w:sz w:val="26"/>
          <w:szCs w:val="26"/>
        </w:rPr>
        <w:t xml:space="preserve">each </w:t>
      </w:r>
      <w:r w:rsidR="001524EC" w:rsidRPr="00BC3D6E">
        <w:rPr>
          <w:sz w:val="26"/>
          <w:szCs w:val="26"/>
        </w:rPr>
        <w:t>filed Brief</w:t>
      </w:r>
      <w:r w:rsidR="00F75D9F" w:rsidRPr="00BC3D6E">
        <w:rPr>
          <w:sz w:val="26"/>
          <w:szCs w:val="26"/>
        </w:rPr>
        <w:t>s</w:t>
      </w:r>
      <w:r w:rsidR="001524EC" w:rsidRPr="00BC3D6E">
        <w:rPr>
          <w:sz w:val="26"/>
          <w:szCs w:val="26"/>
        </w:rPr>
        <w:t xml:space="preserve"> in Support of th</w:t>
      </w:r>
      <w:r w:rsidR="00F75D9F" w:rsidRPr="00BC3D6E">
        <w:rPr>
          <w:sz w:val="26"/>
          <w:szCs w:val="26"/>
        </w:rPr>
        <w:t xml:space="preserve">eir respective </w:t>
      </w:r>
      <w:r w:rsidR="001524EC" w:rsidRPr="00BC3D6E">
        <w:rPr>
          <w:sz w:val="26"/>
          <w:szCs w:val="26"/>
        </w:rPr>
        <w:t>Petition</w:t>
      </w:r>
      <w:r w:rsidR="00F75D9F" w:rsidRPr="00BC3D6E">
        <w:rPr>
          <w:sz w:val="26"/>
          <w:szCs w:val="26"/>
        </w:rPr>
        <w:t>s</w:t>
      </w:r>
      <w:r w:rsidR="001524EC" w:rsidRPr="00BC3D6E">
        <w:rPr>
          <w:sz w:val="26"/>
          <w:szCs w:val="26"/>
        </w:rPr>
        <w:t xml:space="preserve"> on </w:t>
      </w:r>
    </w:p>
    <w:p w14:paraId="17F1176A" w14:textId="77777777" w:rsidR="00AF74DD" w:rsidRPr="00BC3D6E" w:rsidRDefault="00F75D9F" w:rsidP="00545347">
      <w:pPr>
        <w:ind w:firstLine="0"/>
        <w:rPr>
          <w:sz w:val="26"/>
          <w:szCs w:val="26"/>
        </w:rPr>
      </w:pPr>
      <w:r w:rsidRPr="00BC3D6E">
        <w:rPr>
          <w:sz w:val="26"/>
          <w:szCs w:val="26"/>
        </w:rPr>
        <w:lastRenderedPageBreak/>
        <w:t>September 30, 2019</w:t>
      </w:r>
      <w:r w:rsidR="00127179" w:rsidRPr="00BC3D6E">
        <w:rPr>
          <w:sz w:val="26"/>
          <w:szCs w:val="26"/>
        </w:rPr>
        <w:t>.</w:t>
      </w:r>
      <w:r w:rsidR="00C70B7B" w:rsidRPr="00BC3D6E">
        <w:rPr>
          <w:sz w:val="26"/>
          <w:szCs w:val="26"/>
        </w:rPr>
        <w:t xml:space="preserve">  On that same date</w:t>
      </w:r>
      <w:r w:rsidR="00AC1B5F" w:rsidRPr="00BC3D6E">
        <w:rPr>
          <w:sz w:val="26"/>
          <w:szCs w:val="26"/>
        </w:rPr>
        <w:t>,</w:t>
      </w:r>
      <w:r w:rsidR="00E23AB2" w:rsidRPr="00BC3D6E">
        <w:rPr>
          <w:sz w:val="26"/>
          <w:szCs w:val="26"/>
        </w:rPr>
        <w:t xml:space="preserve"> PPL Electric Utilities Corporation (PPL)</w:t>
      </w:r>
      <w:r w:rsidR="004E4E3D" w:rsidRPr="00BC3D6E">
        <w:rPr>
          <w:sz w:val="26"/>
          <w:szCs w:val="26"/>
        </w:rPr>
        <w:t xml:space="preserve"> filed a </w:t>
      </w:r>
      <w:r w:rsidR="00577966" w:rsidRPr="00BC3D6E">
        <w:rPr>
          <w:sz w:val="26"/>
          <w:szCs w:val="26"/>
        </w:rPr>
        <w:t>Brief in Opposition to the Petition</w:t>
      </w:r>
      <w:r w:rsidR="00E23AB2" w:rsidRPr="00BC3D6E">
        <w:rPr>
          <w:sz w:val="26"/>
          <w:szCs w:val="26"/>
        </w:rPr>
        <w:t>s</w:t>
      </w:r>
      <w:r w:rsidR="00C70B7B" w:rsidRPr="00BC3D6E">
        <w:rPr>
          <w:sz w:val="26"/>
          <w:szCs w:val="26"/>
        </w:rPr>
        <w:t>.</w:t>
      </w:r>
    </w:p>
    <w:p w14:paraId="171C0EBC" w14:textId="77777777" w:rsidR="001524EC" w:rsidRPr="00BC3D6E" w:rsidRDefault="001524EC" w:rsidP="00074493">
      <w:pPr>
        <w:rPr>
          <w:sz w:val="26"/>
          <w:szCs w:val="26"/>
        </w:rPr>
      </w:pPr>
    </w:p>
    <w:p w14:paraId="2A6DF1E1" w14:textId="77777777" w:rsidR="00F428CD" w:rsidRPr="00BC3D6E" w:rsidRDefault="00CB21BF" w:rsidP="00074493">
      <w:pPr>
        <w:rPr>
          <w:sz w:val="26"/>
          <w:szCs w:val="26"/>
        </w:rPr>
      </w:pPr>
      <w:r w:rsidRPr="00BC3D6E">
        <w:rPr>
          <w:sz w:val="26"/>
          <w:szCs w:val="26"/>
        </w:rPr>
        <w:t xml:space="preserve">The </w:t>
      </w:r>
      <w:r w:rsidR="001524EC" w:rsidRPr="00BC3D6E">
        <w:rPr>
          <w:sz w:val="26"/>
          <w:szCs w:val="26"/>
        </w:rPr>
        <w:t>Petitioner</w:t>
      </w:r>
      <w:r w:rsidR="00E23AB2" w:rsidRPr="00BC3D6E">
        <w:rPr>
          <w:sz w:val="26"/>
          <w:szCs w:val="26"/>
        </w:rPr>
        <w:t>s</w:t>
      </w:r>
      <w:r w:rsidR="00AD7DC7" w:rsidRPr="00BC3D6E">
        <w:rPr>
          <w:sz w:val="26"/>
          <w:szCs w:val="26"/>
        </w:rPr>
        <w:t xml:space="preserve"> s</w:t>
      </w:r>
      <w:r w:rsidR="000B539F" w:rsidRPr="00BC3D6E">
        <w:rPr>
          <w:sz w:val="26"/>
          <w:szCs w:val="26"/>
        </w:rPr>
        <w:t>eek in</w:t>
      </w:r>
      <w:r w:rsidR="00C0631A" w:rsidRPr="00BC3D6E">
        <w:rPr>
          <w:sz w:val="26"/>
          <w:szCs w:val="26"/>
        </w:rPr>
        <w:t xml:space="preserve">terlocutory </w:t>
      </w:r>
      <w:r w:rsidR="004051EC" w:rsidRPr="00BC3D6E">
        <w:rPr>
          <w:sz w:val="26"/>
          <w:szCs w:val="26"/>
        </w:rPr>
        <w:t>r</w:t>
      </w:r>
      <w:r w:rsidR="00C0631A" w:rsidRPr="00BC3D6E">
        <w:rPr>
          <w:sz w:val="26"/>
          <w:szCs w:val="26"/>
        </w:rPr>
        <w:t>eview</w:t>
      </w:r>
      <w:r w:rsidR="000B539F" w:rsidRPr="00BC3D6E">
        <w:rPr>
          <w:sz w:val="26"/>
          <w:szCs w:val="26"/>
        </w:rPr>
        <w:t xml:space="preserve"> and </w:t>
      </w:r>
      <w:r w:rsidR="00010B37" w:rsidRPr="00BC3D6E">
        <w:rPr>
          <w:sz w:val="26"/>
          <w:szCs w:val="26"/>
        </w:rPr>
        <w:t xml:space="preserve">an </w:t>
      </w:r>
      <w:r w:rsidR="000B539F" w:rsidRPr="00BC3D6E">
        <w:rPr>
          <w:sz w:val="26"/>
          <w:szCs w:val="26"/>
        </w:rPr>
        <w:t xml:space="preserve">answer </w:t>
      </w:r>
      <w:r w:rsidR="004051EC" w:rsidRPr="00BC3D6E">
        <w:rPr>
          <w:sz w:val="26"/>
          <w:szCs w:val="26"/>
        </w:rPr>
        <w:t xml:space="preserve">in the affirmative by the Commission </w:t>
      </w:r>
      <w:r w:rsidR="000B539F" w:rsidRPr="00BC3D6E">
        <w:rPr>
          <w:sz w:val="26"/>
          <w:szCs w:val="26"/>
        </w:rPr>
        <w:t xml:space="preserve">to the following </w:t>
      </w:r>
      <w:r w:rsidR="00D01711" w:rsidRPr="00BC3D6E">
        <w:rPr>
          <w:sz w:val="26"/>
          <w:szCs w:val="26"/>
        </w:rPr>
        <w:t>M</w:t>
      </w:r>
      <w:r w:rsidR="000B539F" w:rsidRPr="00BC3D6E">
        <w:rPr>
          <w:sz w:val="26"/>
          <w:szCs w:val="26"/>
        </w:rPr>
        <w:t xml:space="preserve">aterial </w:t>
      </w:r>
      <w:r w:rsidR="00D01711" w:rsidRPr="00BC3D6E">
        <w:rPr>
          <w:sz w:val="26"/>
          <w:szCs w:val="26"/>
        </w:rPr>
        <w:t>Q</w:t>
      </w:r>
      <w:r w:rsidR="00AD7DC7" w:rsidRPr="00BC3D6E">
        <w:rPr>
          <w:sz w:val="26"/>
          <w:szCs w:val="26"/>
        </w:rPr>
        <w:t>uestion</w:t>
      </w:r>
      <w:r w:rsidRPr="00BC3D6E">
        <w:rPr>
          <w:sz w:val="26"/>
          <w:szCs w:val="26"/>
        </w:rPr>
        <w:t>s</w:t>
      </w:r>
      <w:r w:rsidR="00AD7DC7" w:rsidRPr="00BC3D6E">
        <w:rPr>
          <w:sz w:val="26"/>
          <w:szCs w:val="26"/>
        </w:rPr>
        <w:t>:</w:t>
      </w:r>
    </w:p>
    <w:p w14:paraId="56E50553" w14:textId="77777777" w:rsidR="00A511B1" w:rsidRPr="00BC3D6E" w:rsidRDefault="00A511B1" w:rsidP="00074493">
      <w:pPr>
        <w:adjustRightInd w:val="0"/>
        <w:spacing w:line="240" w:lineRule="auto"/>
        <w:ind w:left="1440" w:right="1440" w:firstLine="0"/>
        <w:rPr>
          <w:sz w:val="26"/>
          <w:szCs w:val="26"/>
        </w:rPr>
      </w:pPr>
    </w:p>
    <w:p w14:paraId="2B0A3106" w14:textId="77777777" w:rsidR="00545347" w:rsidRPr="00BC3D6E" w:rsidRDefault="00B717B8" w:rsidP="004914F8">
      <w:pPr>
        <w:pStyle w:val="ListParagraph"/>
        <w:numPr>
          <w:ilvl w:val="0"/>
          <w:numId w:val="32"/>
        </w:numPr>
        <w:spacing w:line="240" w:lineRule="auto"/>
        <w:ind w:left="1440" w:hanging="720"/>
        <w:rPr>
          <w:sz w:val="26"/>
          <w:szCs w:val="26"/>
        </w:rPr>
      </w:pPr>
      <w:r w:rsidRPr="00BC3D6E">
        <w:rPr>
          <w:sz w:val="26"/>
          <w:szCs w:val="26"/>
        </w:rPr>
        <w:t>Does PPL’s Petition implicate technical and public policy issues of statewide concern?</w:t>
      </w:r>
    </w:p>
    <w:p w14:paraId="41076DEC" w14:textId="77777777" w:rsidR="00B717B8" w:rsidRPr="00BC3D6E" w:rsidRDefault="00B717B8" w:rsidP="004914F8">
      <w:pPr>
        <w:pStyle w:val="ListParagraph"/>
        <w:spacing w:line="240" w:lineRule="auto"/>
        <w:ind w:left="1440" w:hanging="720"/>
        <w:rPr>
          <w:sz w:val="26"/>
          <w:szCs w:val="26"/>
        </w:rPr>
      </w:pPr>
      <w:r w:rsidRPr="00BC3D6E">
        <w:rPr>
          <w:sz w:val="26"/>
          <w:szCs w:val="26"/>
        </w:rPr>
        <w:t xml:space="preserve"> </w:t>
      </w:r>
    </w:p>
    <w:p w14:paraId="5510E028" w14:textId="77777777" w:rsidR="00B717B8" w:rsidRPr="00BC3D6E" w:rsidRDefault="00B717B8" w:rsidP="004914F8">
      <w:pPr>
        <w:pStyle w:val="ListParagraph"/>
        <w:numPr>
          <w:ilvl w:val="0"/>
          <w:numId w:val="32"/>
        </w:numPr>
        <w:spacing w:line="240" w:lineRule="auto"/>
        <w:ind w:left="1440" w:hanging="720"/>
        <w:rPr>
          <w:sz w:val="26"/>
          <w:szCs w:val="26"/>
        </w:rPr>
      </w:pPr>
      <w:r w:rsidRPr="00BC3D6E">
        <w:rPr>
          <w:sz w:val="26"/>
          <w:szCs w:val="26"/>
        </w:rPr>
        <w:t>Should PPL’s Petition be denied in favor of addressing such issues on a statewide basis at a time deemed appropriate by the Commission?</w:t>
      </w:r>
    </w:p>
    <w:p w14:paraId="03744E2E" w14:textId="77777777" w:rsidR="00545347" w:rsidRPr="00BC3D6E" w:rsidRDefault="00545347" w:rsidP="004914F8">
      <w:pPr>
        <w:spacing w:line="240" w:lineRule="auto"/>
        <w:ind w:left="1440" w:hanging="720"/>
        <w:rPr>
          <w:sz w:val="26"/>
          <w:szCs w:val="26"/>
        </w:rPr>
      </w:pPr>
    </w:p>
    <w:p w14:paraId="1FE7E08D" w14:textId="77777777" w:rsidR="00B717B8" w:rsidRPr="00BC3D6E" w:rsidRDefault="00B717B8" w:rsidP="004914F8">
      <w:pPr>
        <w:pStyle w:val="ListParagraph"/>
        <w:numPr>
          <w:ilvl w:val="0"/>
          <w:numId w:val="33"/>
        </w:numPr>
        <w:spacing w:line="240" w:lineRule="auto"/>
        <w:ind w:left="1440" w:hanging="720"/>
        <w:rPr>
          <w:sz w:val="26"/>
          <w:szCs w:val="26"/>
        </w:rPr>
      </w:pPr>
      <w:r w:rsidRPr="00BC3D6E">
        <w:rPr>
          <w:sz w:val="26"/>
          <w:szCs w:val="26"/>
        </w:rPr>
        <w:t>Should the Commission initiate a statewide stakeholder process allowing for Commonwealth</w:t>
      </w:r>
      <w:r w:rsidR="00545347" w:rsidRPr="00BC3D6E">
        <w:rPr>
          <w:sz w:val="26"/>
          <w:szCs w:val="26"/>
        </w:rPr>
        <w:t xml:space="preserve"> </w:t>
      </w:r>
      <w:r w:rsidRPr="00BC3D6E">
        <w:rPr>
          <w:sz w:val="26"/>
          <w:szCs w:val="26"/>
        </w:rPr>
        <w:t xml:space="preserve">wide input on whether current circumstances warrant addressing any or </w:t>
      </w:r>
      <w:proofErr w:type="gramStart"/>
      <w:r w:rsidRPr="00BC3D6E">
        <w:rPr>
          <w:sz w:val="26"/>
          <w:szCs w:val="26"/>
        </w:rPr>
        <w:t>all of</w:t>
      </w:r>
      <w:proofErr w:type="gramEnd"/>
      <w:r w:rsidRPr="00BC3D6E">
        <w:rPr>
          <w:sz w:val="26"/>
          <w:szCs w:val="26"/>
        </w:rPr>
        <w:t xml:space="preserve"> the issues raised in PPL’s Petition at the present time?  </w:t>
      </w:r>
    </w:p>
    <w:p w14:paraId="1D9E50A6" w14:textId="77777777" w:rsidR="00010B37" w:rsidRPr="00BC3D6E" w:rsidRDefault="00010B37" w:rsidP="004914F8">
      <w:pPr>
        <w:adjustRightInd w:val="0"/>
        <w:ind w:firstLine="0"/>
        <w:rPr>
          <w:sz w:val="26"/>
          <w:szCs w:val="26"/>
        </w:rPr>
      </w:pPr>
    </w:p>
    <w:p w14:paraId="5D88B876" w14:textId="77777777" w:rsidR="00B970FC" w:rsidRPr="00BC3D6E" w:rsidRDefault="00B717B8" w:rsidP="004914F8">
      <w:pPr>
        <w:adjustRightInd w:val="0"/>
        <w:ind w:firstLine="0"/>
        <w:rPr>
          <w:sz w:val="26"/>
          <w:szCs w:val="26"/>
        </w:rPr>
      </w:pPr>
      <w:r w:rsidRPr="00BC3D6E">
        <w:rPr>
          <w:sz w:val="26"/>
          <w:szCs w:val="26"/>
        </w:rPr>
        <w:t xml:space="preserve">OCA Pet. at </w:t>
      </w:r>
      <w:r w:rsidR="00FD34BF" w:rsidRPr="00BC3D6E">
        <w:rPr>
          <w:sz w:val="26"/>
          <w:szCs w:val="26"/>
        </w:rPr>
        <w:t>1</w:t>
      </w:r>
      <w:r w:rsidRPr="00BC3D6E">
        <w:rPr>
          <w:sz w:val="26"/>
          <w:szCs w:val="26"/>
        </w:rPr>
        <w:t xml:space="preserve">; NRDC </w:t>
      </w:r>
      <w:r w:rsidR="004051EC" w:rsidRPr="00BC3D6E">
        <w:rPr>
          <w:sz w:val="26"/>
          <w:szCs w:val="26"/>
        </w:rPr>
        <w:t>Pet</w:t>
      </w:r>
      <w:r w:rsidRPr="00BC3D6E">
        <w:rPr>
          <w:sz w:val="26"/>
          <w:szCs w:val="26"/>
        </w:rPr>
        <w:t xml:space="preserve">. </w:t>
      </w:r>
      <w:r w:rsidR="004051EC" w:rsidRPr="00BC3D6E">
        <w:rPr>
          <w:sz w:val="26"/>
          <w:szCs w:val="26"/>
        </w:rPr>
        <w:t>at 2</w:t>
      </w:r>
      <w:r w:rsidRPr="00BC3D6E">
        <w:rPr>
          <w:sz w:val="26"/>
          <w:szCs w:val="26"/>
        </w:rPr>
        <w:t xml:space="preserve">; SUNRUN Pet. at </w:t>
      </w:r>
      <w:r w:rsidR="00FD34BF" w:rsidRPr="00BC3D6E">
        <w:rPr>
          <w:sz w:val="26"/>
          <w:szCs w:val="26"/>
        </w:rPr>
        <w:t>3,</w:t>
      </w:r>
      <w:r w:rsidR="00AC1B5F" w:rsidRPr="00BC3D6E">
        <w:rPr>
          <w:sz w:val="26"/>
          <w:szCs w:val="26"/>
        </w:rPr>
        <w:t xml:space="preserve"> </w:t>
      </w:r>
      <w:r w:rsidR="00FD34BF" w:rsidRPr="00BC3D6E">
        <w:rPr>
          <w:sz w:val="26"/>
          <w:szCs w:val="26"/>
        </w:rPr>
        <w:t>5 and 7</w:t>
      </w:r>
      <w:r w:rsidR="004051EC" w:rsidRPr="00BC3D6E">
        <w:rPr>
          <w:sz w:val="26"/>
          <w:szCs w:val="26"/>
        </w:rPr>
        <w:t>.</w:t>
      </w:r>
    </w:p>
    <w:p w14:paraId="61195DA2" w14:textId="77777777" w:rsidR="004051EC" w:rsidRPr="00BC3D6E" w:rsidRDefault="004051EC" w:rsidP="004914F8">
      <w:pPr>
        <w:adjustRightInd w:val="0"/>
        <w:ind w:firstLine="0"/>
        <w:rPr>
          <w:sz w:val="26"/>
          <w:szCs w:val="26"/>
        </w:rPr>
      </w:pPr>
    </w:p>
    <w:p w14:paraId="2529F6BB" w14:textId="434C552C" w:rsidR="00B970FC" w:rsidRPr="00BC3D6E" w:rsidRDefault="003170EA" w:rsidP="004914F8">
      <w:pPr>
        <w:ind w:firstLine="0"/>
        <w:rPr>
          <w:sz w:val="26"/>
          <w:szCs w:val="26"/>
        </w:rPr>
      </w:pPr>
      <w:r w:rsidRPr="00BC3D6E">
        <w:rPr>
          <w:color w:val="000000"/>
          <w:sz w:val="26"/>
          <w:szCs w:val="26"/>
        </w:rPr>
        <w:tab/>
      </w:r>
      <w:r w:rsidRPr="00BC3D6E">
        <w:rPr>
          <w:color w:val="000000"/>
          <w:sz w:val="26"/>
          <w:szCs w:val="26"/>
        </w:rPr>
        <w:tab/>
      </w:r>
      <w:r w:rsidR="00B970FC" w:rsidRPr="00BC3D6E">
        <w:rPr>
          <w:sz w:val="26"/>
          <w:szCs w:val="26"/>
        </w:rPr>
        <w:t xml:space="preserve">For the reasons </w:t>
      </w:r>
      <w:r w:rsidR="00C445C7" w:rsidRPr="00BC3D6E">
        <w:rPr>
          <w:sz w:val="26"/>
          <w:szCs w:val="26"/>
        </w:rPr>
        <w:t xml:space="preserve">discussed </w:t>
      </w:r>
      <w:r w:rsidR="00B970FC" w:rsidRPr="00BC3D6E">
        <w:rPr>
          <w:sz w:val="26"/>
          <w:szCs w:val="26"/>
        </w:rPr>
        <w:t xml:space="preserve">more fully below, </w:t>
      </w:r>
      <w:r w:rsidR="002D4F75" w:rsidRPr="00BC3D6E">
        <w:rPr>
          <w:sz w:val="26"/>
          <w:szCs w:val="26"/>
        </w:rPr>
        <w:t xml:space="preserve">we </w:t>
      </w:r>
      <w:r w:rsidR="00B717B8" w:rsidRPr="00BC3D6E">
        <w:rPr>
          <w:sz w:val="26"/>
          <w:szCs w:val="26"/>
        </w:rPr>
        <w:t xml:space="preserve">determine that the </w:t>
      </w:r>
      <w:r w:rsidR="00946A91" w:rsidRPr="00BC3D6E">
        <w:rPr>
          <w:sz w:val="26"/>
          <w:szCs w:val="26"/>
        </w:rPr>
        <w:t>Petitions are improper as</w:t>
      </w:r>
      <w:r w:rsidR="00720353" w:rsidRPr="00BC3D6E">
        <w:rPr>
          <w:sz w:val="26"/>
          <w:szCs w:val="26"/>
        </w:rPr>
        <w:t xml:space="preserve"> they are </w:t>
      </w:r>
      <w:r w:rsidR="00946A91" w:rsidRPr="00BC3D6E">
        <w:rPr>
          <w:sz w:val="26"/>
          <w:szCs w:val="26"/>
        </w:rPr>
        <w:t>premature</w:t>
      </w:r>
      <w:r w:rsidR="00EC610D" w:rsidRPr="00BC3D6E">
        <w:rPr>
          <w:sz w:val="26"/>
          <w:szCs w:val="26"/>
        </w:rPr>
        <w:t>,</w:t>
      </w:r>
      <w:r w:rsidR="00B717B8" w:rsidRPr="00BC3D6E">
        <w:rPr>
          <w:sz w:val="26"/>
          <w:szCs w:val="26"/>
        </w:rPr>
        <w:t xml:space="preserve"> and </w:t>
      </w:r>
      <w:r w:rsidR="00EC610D" w:rsidRPr="00BC3D6E">
        <w:rPr>
          <w:sz w:val="26"/>
          <w:szCs w:val="26"/>
        </w:rPr>
        <w:t xml:space="preserve">we </w:t>
      </w:r>
      <w:r w:rsidR="00720353" w:rsidRPr="00BC3D6E">
        <w:rPr>
          <w:sz w:val="26"/>
          <w:szCs w:val="26"/>
        </w:rPr>
        <w:t xml:space="preserve">will </w:t>
      </w:r>
      <w:r w:rsidR="00B717B8" w:rsidRPr="00BC3D6E">
        <w:rPr>
          <w:sz w:val="26"/>
          <w:szCs w:val="26"/>
        </w:rPr>
        <w:t>return the matte</w:t>
      </w:r>
      <w:r w:rsidR="00B91935" w:rsidRPr="00BC3D6E">
        <w:rPr>
          <w:sz w:val="26"/>
          <w:szCs w:val="26"/>
        </w:rPr>
        <w:t>r</w:t>
      </w:r>
      <w:r w:rsidR="00B717B8" w:rsidRPr="00BC3D6E">
        <w:rPr>
          <w:sz w:val="26"/>
          <w:szCs w:val="26"/>
        </w:rPr>
        <w:t xml:space="preserve"> to the presiding ALJ</w:t>
      </w:r>
      <w:r w:rsidR="00946A91" w:rsidRPr="00BC3D6E">
        <w:rPr>
          <w:sz w:val="26"/>
          <w:szCs w:val="26"/>
        </w:rPr>
        <w:t xml:space="preserve"> </w:t>
      </w:r>
      <w:r w:rsidR="00720353" w:rsidRPr="00BC3D6E">
        <w:rPr>
          <w:sz w:val="26"/>
          <w:szCs w:val="26"/>
        </w:rPr>
        <w:t xml:space="preserve">for such further proceedings as </w:t>
      </w:r>
      <w:r w:rsidR="00AC1B5F" w:rsidRPr="00BC3D6E">
        <w:rPr>
          <w:sz w:val="26"/>
          <w:szCs w:val="26"/>
        </w:rPr>
        <w:t xml:space="preserve">may be </w:t>
      </w:r>
      <w:r w:rsidR="00720353" w:rsidRPr="00BC3D6E">
        <w:rPr>
          <w:sz w:val="26"/>
          <w:szCs w:val="26"/>
        </w:rPr>
        <w:t xml:space="preserve">deemed necessary for </w:t>
      </w:r>
      <w:r w:rsidR="00EC610D" w:rsidRPr="00BC3D6E">
        <w:rPr>
          <w:sz w:val="26"/>
          <w:szCs w:val="26"/>
        </w:rPr>
        <w:t xml:space="preserve">the </w:t>
      </w:r>
      <w:r w:rsidR="00720353" w:rsidRPr="00BC3D6E">
        <w:rPr>
          <w:sz w:val="26"/>
          <w:szCs w:val="26"/>
        </w:rPr>
        <w:t>creation of a full and complete record upon which the Commission may consider the matter, consistent with this Opinion and Order.</w:t>
      </w:r>
      <w:r w:rsidR="00EC610D" w:rsidRPr="00BC3D6E">
        <w:rPr>
          <w:sz w:val="26"/>
          <w:szCs w:val="26"/>
        </w:rPr>
        <w:t xml:space="preserve"> </w:t>
      </w:r>
      <w:r w:rsidR="00C62DD6" w:rsidRPr="00BC3D6E">
        <w:rPr>
          <w:sz w:val="26"/>
          <w:szCs w:val="26"/>
        </w:rPr>
        <w:t xml:space="preserve"> 52 Pa. Code </w:t>
      </w:r>
      <w:r w:rsidR="00B91935" w:rsidRPr="00BC3D6E">
        <w:rPr>
          <w:sz w:val="26"/>
          <w:szCs w:val="26"/>
        </w:rPr>
        <w:t>§ </w:t>
      </w:r>
      <w:r w:rsidR="00C62DD6" w:rsidRPr="00BC3D6E">
        <w:rPr>
          <w:sz w:val="26"/>
          <w:szCs w:val="26"/>
        </w:rPr>
        <w:t>5.303(a)(</w:t>
      </w:r>
      <w:r w:rsidR="00E23AB2" w:rsidRPr="00BC3D6E">
        <w:rPr>
          <w:sz w:val="26"/>
          <w:szCs w:val="26"/>
        </w:rPr>
        <w:t>2</w:t>
      </w:r>
      <w:r w:rsidR="00C62DD6" w:rsidRPr="00BC3D6E">
        <w:rPr>
          <w:sz w:val="26"/>
          <w:szCs w:val="26"/>
        </w:rPr>
        <w:t>) (pertaining to Commission action on petition for interlocutory review and answer).</w:t>
      </w:r>
      <w:r w:rsidR="005D6BDF" w:rsidRPr="00BC3D6E">
        <w:rPr>
          <w:rStyle w:val="FootnoteReference"/>
          <w:sz w:val="26"/>
          <w:szCs w:val="26"/>
        </w:rPr>
        <w:footnoteReference w:id="3"/>
      </w:r>
    </w:p>
    <w:p w14:paraId="55EB2678" w14:textId="77777777" w:rsidR="00923F27" w:rsidRPr="00BC3D6E" w:rsidRDefault="00923F27" w:rsidP="00074493">
      <w:pPr>
        <w:ind w:firstLine="0"/>
        <w:jc w:val="center"/>
        <w:rPr>
          <w:b/>
          <w:sz w:val="26"/>
          <w:szCs w:val="26"/>
        </w:rPr>
      </w:pPr>
    </w:p>
    <w:p w14:paraId="392FAED3" w14:textId="77777777" w:rsidR="00EB5FEB" w:rsidRPr="00BC3D6E" w:rsidRDefault="00A3362D" w:rsidP="00074493">
      <w:pPr>
        <w:keepNext/>
        <w:keepLines/>
        <w:ind w:firstLine="0"/>
        <w:jc w:val="center"/>
        <w:rPr>
          <w:color w:val="000000"/>
          <w:sz w:val="26"/>
          <w:szCs w:val="26"/>
        </w:rPr>
      </w:pPr>
      <w:r w:rsidRPr="00BC3D6E">
        <w:rPr>
          <w:b/>
          <w:sz w:val="26"/>
          <w:szCs w:val="26"/>
        </w:rPr>
        <w:lastRenderedPageBreak/>
        <w:t>I.</w:t>
      </w:r>
      <w:r w:rsidRPr="00BC3D6E">
        <w:rPr>
          <w:b/>
          <w:sz w:val="26"/>
          <w:szCs w:val="26"/>
        </w:rPr>
        <w:tab/>
      </w:r>
      <w:r w:rsidR="009078DF" w:rsidRPr="00BC3D6E">
        <w:rPr>
          <w:b/>
          <w:sz w:val="26"/>
          <w:szCs w:val="26"/>
        </w:rPr>
        <w:t>History of the Proceeding</w:t>
      </w:r>
    </w:p>
    <w:p w14:paraId="75529756" w14:textId="77777777" w:rsidR="004E4E3D" w:rsidRPr="00BC3D6E" w:rsidRDefault="004E4E3D" w:rsidP="00074493">
      <w:pPr>
        <w:keepNext/>
        <w:keepLines/>
        <w:ind w:firstLine="0"/>
        <w:jc w:val="center"/>
        <w:rPr>
          <w:color w:val="000000"/>
          <w:sz w:val="26"/>
          <w:szCs w:val="26"/>
        </w:rPr>
      </w:pPr>
    </w:p>
    <w:p w14:paraId="7C84B167" w14:textId="68403059" w:rsidR="00AA0AE4" w:rsidRPr="00BC3D6E" w:rsidRDefault="0037486D" w:rsidP="00545347">
      <w:pPr>
        <w:rPr>
          <w:sz w:val="26"/>
          <w:szCs w:val="26"/>
        </w:rPr>
      </w:pPr>
      <w:r w:rsidRPr="00BC3D6E">
        <w:rPr>
          <w:sz w:val="26"/>
          <w:szCs w:val="26"/>
        </w:rPr>
        <w:t xml:space="preserve">On </w:t>
      </w:r>
      <w:r w:rsidR="00946A91" w:rsidRPr="00BC3D6E">
        <w:rPr>
          <w:sz w:val="26"/>
          <w:szCs w:val="26"/>
        </w:rPr>
        <w:t xml:space="preserve">May 24, 2019, PPL </w:t>
      </w:r>
      <w:r w:rsidRPr="00BC3D6E">
        <w:rPr>
          <w:sz w:val="26"/>
          <w:szCs w:val="26"/>
        </w:rPr>
        <w:t xml:space="preserve">filed </w:t>
      </w:r>
      <w:r w:rsidR="00AA0AE4" w:rsidRPr="00BC3D6E">
        <w:rPr>
          <w:sz w:val="26"/>
          <w:szCs w:val="26"/>
        </w:rPr>
        <w:t xml:space="preserve">a Petition </w:t>
      </w:r>
      <w:r w:rsidR="00946A91" w:rsidRPr="00BC3D6E">
        <w:rPr>
          <w:sz w:val="26"/>
          <w:szCs w:val="26"/>
        </w:rPr>
        <w:t xml:space="preserve">seeking </w:t>
      </w:r>
      <w:r w:rsidR="00AA0AE4" w:rsidRPr="00BC3D6E">
        <w:rPr>
          <w:sz w:val="26"/>
          <w:szCs w:val="26"/>
        </w:rPr>
        <w:t xml:space="preserve">Commission approval of modifications to the net metering and interconnection provisions in PPL’s Distributed Energy Resources Management Plan (DER Management Plan) and </w:t>
      </w:r>
      <w:r w:rsidR="004C1498" w:rsidRPr="00BC3D6E">
        <w:rPr>
          <w:sz w:val="26"/>
          <w:szCs w:val="26"/>
        </w:rPr>
        <w:t xml:space="preserve">to </w:t>
      </w:r>
      <w:r w:rsidR="00AA0AE4" w:rsidRPr="00BC3D6E">
        <w:rPr>
          <w:sz w:val="26"/>
          <w:szCs w:val="26"/>
        </w:rPr>
        <w:t>waive nine of the Commission</w:t>
      </w:r>
      <w:r w:rsidR="00F5520A">
        <w:rPr>
          <w:sz w:val="26"/>
          <w:szCs w:val="26"/>
        </w:rPr>
        <w:t>’</w:t>
      </w:r>
      <w:r w:rsidR="00AA0AE4" w:rsidRPr="00BC3D6E">
        <w:rPr>
          <w:sz w:val="26"/>
          <w:szCs w:val="26"/>
        </w:rPr>
        <w:t>s regulations implementing the Alternative Energy Portfolio Standards Act</w:t>
      </w:r>
      <w:r w:rsidR="00AC1B5F" w:rsidRPr="00BC3D6E">
        <w:rPr>
          <w:sz w:val="26"/>
          <w:szCs w:val="26"/>
        </w:rPr>
        <w:t xml:space="preserve"> (AEPS Act)</w:t>
      </w:r>
      <w:r w:rsidR="00AA0AE4" w:rsidRPr="00BC3D6E">
        <w:rPr>
          <w:sz w:val="26"/>
          <w:szCs w:val="26"/>
        </w:rPr>
        <w:t xml:space="preserve">. </w:t>
      </w:r>
      <w:r w:rsidR="00AC1B5F" w:rsidRPr="00BC3D6E">
        <w:rPr>
          <w:sz w:val="26"/>
          <w:szCs w:val="26"/>
        </w:rPr>
        <w:t xml:space="preserve"> </w:t>
      </w:r>
      <w:r w:rsidR="00AA0AE4" w:rsidRPr="00BC3D6E">
        <w:rPr>
          <w:i/>
          <w:sz w:val="26"/>
          <w:szCs w:val="26"/>
        </w:rPr>
        <w:t xml:space="preserve">See </w:t>
      </w:r>
      <w:r w:rsidR="00AA0AE4" w:rsidRPr="00BC3D6E">
        <w:rPr>
          <w:iCs/>
          <w:sz w:val="26"/>
          <w:szCs w:val="26"/>
        </w:rPr>
        <w:t>PPL</w:t>
      </w:r>
      <w:r w:rsidR="00AA0AE4" w:rsidRPr="00BC3D6E">
        <w:rPr>
          <w:i/>
          <w:sz w:val="26"/>
          <w:szCs w:val="26"/>
        </w:rPr>
        <w:t xml:space="preserve"> </w:t>
      </w:r>
      <w:r w:rsidR="00AA0AE4" w:rsidRPr="00BC3D6E">
        <w:rPr>
          <w:sz w:val="26"/>
          <w:szCs w:val="26"/>
        </w:rPr>
        <w:t xml:space="preserve">Pet. at 1, 22; </w:t>
      </w:r>
      <w:r w:rsidR="00AA0AE4" w:rsidRPr="00BC3D6E">
        <w:rPr>
          <w:i/>
          <w:sz w:val="26"/>
          <w:szCs w:val="26"/>
        </w:rPr>
        <w:t xml:space="preserve">See also </w:t>
      </w:r>
      <w:r w:rsidR="00AA0AE4" w:rsidRPr="00BC3D6E">
        <w:rPr>
          <w:sz w:val="26"/>
          <w:szCs w:val="26"/>
        </w:rPr>
        <w:t>52 Pa. Code. §§ 75.1 – 75.72.  Specifically, PPL</w:t>
      </w:r>
      <w:r w:rsidR="00680D81" w:rsidRPr="00BC3D6E">
        <w:rPr>
          <w:sz w:val="26"/>
          <w:szCs w:val="26"/>
        </w:rPr>
        <w:t xml:space="preserve"> seeks to modify its </w:t>
      </w:r>
      <w:r w:rsidR="00AA0AE4" w:rsidRPr="00BC3D6E">
        <w:rPr>
          <w:sz w:val="26"/>
          <w:szCs w:val="26"/>
        </w:rPr>
        <w:t>DER</w:t>
      </w:r>
      <w:r w:rsidR="00680D81" w:rsidRPr="00BC3D6E">
        <w:rPr>
          <w:sz w:val="26"/>
          <w:szCs w:val="26"/>
        </w:rPr>
        <w:t xml:space="preserve"> </w:t>
      </w:r>
      <w:r w:rsidR="00AA0AE4" w:rsidRPr="00BC3D6E">
        <w:rPr>
          <w:sz w:val="26"/>
          <w:szCs w:val="26"/>
        </w:rPr>
        <w:t>M</w:t>
      </w:r>
      <w:r w:rsidR="00680D81" w:rsidRPr="00BC3D6E">
        <w:rPr>
          <w:sz w:val="26"/>
          <w:szCs w:val="26"/>
        </w:rPr>
        <w:t xml:space="preserve">anagement </w:t>
      </w:r>
      <w:r w:rsidR="00AA0AE4" w:rsidRPr="00BC3D6E">
        <w:rPr>
          <w:sz w:val="26"/>
          <w:szCs w:val="26"/>
        </w:rPr>
        <w:t>P</w:t>
      </w:r>
      <w:r w:rsidR="00680D81" w:rsidRPr="00BC3D6E">
        <w:rPr>
          <w:sz w:val="26"/>
          <w:szCs w:val="26"/>
        </w:rPr>
        <w:t>lan to</w:t>
      </w:r>
      <w:r w:rsidR="00AA0AE4" w:rsidRPr="00BC3D6E">
        <w:rPr>
          <w:sz w:val="26"/>
          <w:szCs w:val="26"/>
        </w:rPr>
        <w:t xml:space="preserve">, </w:t>
      </w:r>
      <w:r w:rsidR="00AA0AE4" w:rsidRPr="00BC3D6E">
        <w:rPr>
          <w:i/>
          <w:iCs/>
          <w:sz w:val="26"/>
          <w:szCs w:val="26"/>
        </w:rPr>
        <w:t>inter alia</w:t>
      </w:r>
      <w:r w:rsidR="00AA0AE4" w:rsidRPr="00BC3D6E">
        <w:rPr>
          <w:sz w:val="26"/>
          <w:szCs w:val="26"/>
        </w:rPr>
        <w:t xml:space="preserve">, require customers seeking to interconnect new distributed energy resources (DERs) to </w:t>
      </w:r>
      <w:r w:rsidR="00B47556" w:rsidRPr="00BC3D6E">
        <w:rPr>
          <w:sz w:val="26"/>
          <w:szCs w:val="26"/>
        </w:rPr>
        <w:t xml:space="preserve">install </w:t>
      </w:r>
      <w:r w:rsidR="00AA0AE4" w:rsidRPr="00BC3D6E">
        <w:rPr>
          <w:sz w:val="26"/>
          <w:szCs w:val="26"/>
        </w:rPr>
        <w:t xml:space="preserve">PPL-approved </w:t>
      </w:r>
      <w:r w:rsidR="00680D81" w:rsidRPr="00BC3D6E">
        <w:rPr>
          <w:sz w:val="26"/>
          <w:szCs w:val="26"/>
        </w:rPr>
        <w:t>“</w:t>
      </w:r>
      <w:r w:rsidR="00AA0AE4" w:rsidRPr="00BC3D6E">
        <w:rPr>
          <w:sz w:val="26"/>
          <w:szCs w:val="26"/>
        </w:rPr>
        <w:t>smart inverters</w:t>
      </w:r>
      <w:r w:rsidR="00B47556" w:rsidRPr="00BC3D6E">
        <w:rPr>
          <w:sz w:val="26"/>
          <w:szCs w:val="26"/>
        </w:rPr>
        <w:t>.</w:t>
      </w:r>
      <w:r w:rsidR="00680D81" w:rsidRPr="00BC3D6E">
        <w:rPr>
          <w:sz w:val="26"/>
          <w:szCs w:val="26"/>
        </w:rPr>
        <w:t>”</w:t>
      </w:r>
      <w:r w:rsidR="00AC1B5F" w:rsidRPr="00BC3D6E">
        <w:rPr>
          <w:rStyle w:val="FootnoteReference"/>
          <w:sz w:val="26"/>
          <w:szCs w:val="26"/>
        </w:rPr>
        <w:footnoteReference w:id="4"/>
      </w:r>
      <w:r w:rsidR="00B47556" w:rsidRPr="00BC3D6E">
        <w:rPr>
          <w:sz w:val="26"/>
          <w:szCs w:val="26"/>
        </w:rPr>
        <w:t xml:space="preserve">  The </w:t>
      </w:r>
      <w:r w:rsidR="00280E23" w:rsidRPr="00BC3D6E">
        <w:rPr>
          <w:sz w:val="26"/>
          <w:szCs w:val="26"/>
        </w:rPr>
        <w:t xml:space="preserve">proposed </w:t>
      </w:r>
      <w:r w:rsidR="00B47556" w:rsidRPr="00BC3D6E">
        <w:rPr>
          <w:sz w:val="26"/>
          <w:szCs w:val="26"/>
        </w:rPr>
        <w:t>“smart inverter” technology</w:t>
      </w:r>
      <w:r w:rsidR="00720353" w:rsidRPr="00BC3D6E">
        <w:rPr>
          <w:rStyle w:val="FootnoteReference"/>
          <w:sz w:val="26"/>
          <w:szCs w:val="26"/>
        </w:rPr>
        <w:footnoteReference w:id="5"/>
      </w:r>
      <w:r w:rsidR="00B47556" w:rsidRPr="00BC3D6E">
        <w:rPr>
          <w:sz w:val="26"/>
          <w:szCs w:val="26"/>
        </w:rPr>
        <w:t xml:space="preserve"> would include a device which enables PPL’s real-time monitoring and control of the customers’ DER deployments on PPL’s distribution system.  The technology PPL proposes to require of customers meets </w:t>
      </w:r>
      <w:r w:rsidR="00F5520A">
        <w:rPr>
          <w:sz w:val="26"/>
          <w:szCs w:val="26"/>
        </w:rPr>
        <w:t>t</w:t>
      </w:r>
      <w:r w:rsidR="00AA0AE4" w:rsidRPr="00BC3D6E">
        <w:rPr>
          <w:sz w:val="26"/>
          <w:szCs w:val="26"/>
        </w:rPr>
        <w:t xml:space="preserve">he Institute of Electrical and Electronics Engineers Standards Association (IEEE) Standard 1547-2018 and the </w:t>
      </w:r>
      <w:r w:rsidR="00AA0AE4" w:rsidRPr="00BC3D6E">
        <w:rPr>
          <w:i/>
          <w:iCs/>
          <w:sz w:val="26"/>
          <w:szCs w:val="26"/>
          <w:u w:val="single"/>
        </w:rPr>
        <w:t>yet-to be-finalized</w:t>
      </w:r>
      <w:r w:rsidR="00AA0AE4" w:rsidRPr="00BC3D6E">
        <w:rPr>
          <w:sz w:val="26"/>
          <w:szCs w:val="26"/>
        </w:rPr>
        <w:t xml:space="preserve"> Underwriters Laboratories (UL) Standard</w:t>
      </w:r>
      <w:r w:rsidR="004914F8" w:rsidRPr="00BC3D6E">
        <w:rPr>
          <w:sz w:val="26"/>
          <w:szCs w:val="26"/>
        </w:rPr>
        <w:t> </w:t>
      </w:r>
      <w:r w:rsidR="00AA0AE4" w:rsidRPr="00BC3D6E">
        <w:rPr>
          <w:sz w:val="26"/>
          <w:szCs w:val="26"/>
        </w:rPr>
        <w:t>1741</w:t>
      </w:r>
      <w:r w:rsidR="00B47556" w:rsidRPr="00BC3D6E">
        <w:rPr>
          <w:sz w:val="26"/>
          <w:szCs w:val="26"/>
        </w:rPr>
        <w:t xml:space="preserve">.  </w:t>
      </w:r>
      <w:r w:rsidR="00680D81" w:rsidRPr="00BC3D6E">
        <w:rPr>
          <w:sz w:val="26"/>
          <w:szCs w:val="26"/>
        </w:rPr>
        <w:t xml:space="preserve">PPL </w:t>
      </w:r>
      <w:r w:rsidR="00AA0AE4" w:rsidRPr="00BC3D6E">
        <w:rPr>
          <w:sz w:val="26"/>
          <w:szCs w:val="26"/>
        </w:rPr>
        <w:t>Pet.</w:t>
      </w:r>
      <w:r w:rsidR="00680D81" w:rsidRPr="00BC3D6E">
        <w:rPr>
          <w:sz w:val="26"/>
          <w:szCs w:val="26"/>
        </w:rPr>
        <w:t xml:space="preserve"> at</w:t>
      </w:r>
      <w:r w:rsidR="00AA0AE4" w:rsidRPr="00BC3D6E">
        <w:rPr>
          <w:sz w:val="26"/>
          <w:szCs w:val="26"/>
        </w:rPr>
        <w:t xml:space="preserve"> 2</w:t>
      </w:r>
      <w:r w:rsidR="00B47556" w:rsidRPr="00BC3D6E">
        <w:rPr>
          <w:sz w:val="26"/>
          <w:szCs w:val="26"/>
        </w:rPr>
        <w:t xml:space="preserve"> (emphasis added).</w:t>
      </w:r>
    </w:p>
    <w:p w14:paraId="0996C3AB" w14:textId="77777777" w:rsidR="00680D81" w:rsidRPr="00BC3D6E" w:rsidRDefault="00680D81" w:rsidP="00545347">
      <w:pPr>
        <w:ind w:left="-15" w:firstLine="721"/>
        <w:rPr>
          <w:sz w:val="26"/>
          <w:szCs w:val="26"/>
        </w:rPr>
      </w:pPr>
    </w:p>
    <w:p w14:paraId="77DD2559" w14:textId="0ED47285" w:rsidR="00280E23" w:rsidRPr="00BC3D6E" w:rsidRDefault="00AA0AE4" w:rsidP="00545347">
      <w:pPr>
        <w:ind w:firstLine="720"/>
        <w:rPr>
          <w:sz w:val="26"/>
          <w:szCs w:val="26"/>
        </w:rPr>
      </w:pPr>
      <w:r w:rsidRPr="00BC3D6E">
        <w:rPr>
          <w:sz w:val="26"/>
          <w:szCs w:val="26"/>
        </w:rPr>
        <w:lastRenderedPageBreak/>
        <w:t xml:space="preserve">On July 30, 2019, NRDC filed a </w:t>
      </w:r>
      <w:r w:rsidR="004C1498" w:rsidRPr="00BC3D6E">
        <w:rPr>
          <w:sz w:val="26"/>
          <w:szCs w:val="26"/>
        </w:rPr>
        <w:t>M</w:t>
      </w:r>
      <w:r w:rsidRPr="00BC3D6E">
        <w:rPr>
          <w:sz w:val="26"/>
          <w:szCs w:val="26"/>
        </w:rPr>
        <w:t xml:space="preserve">otion to </w:t>
      </w:r>
      <w:r w:rsidR="004C1498" w:rsidRPr="00BC3D6E">
        <w:rPr>
          <w:sz w:val="26"/>
          <w:szCs w:val="26"/>
        </w:rPr>
        <w:t>I</w:t>
      </w:r>
      <w:r w:rsidRPr="00BC3D6E">
        <w:rPr>
          <w:sz w:val="26"/>
          <w:szCs w:val="26"/>
        </w:rPr>
        <w:t xml:space="preserve">ntervene and an </w:t>
      </w:r>
      <w:r w:rsidR="004C1498" w:rsidRPr="00BC3D6E">
        <w:rPr>
          <w:sz w:val="26"/>
          <w:szCs w:val="26"/>
        </w:rPr>
        <w:t>A</w:t>
      </w:r>
      <w:r w:rsidRPr="00BC3D6E">
        <w:rPr>
          <w:sz w:val="26"/>
          <w:szCs w:val="26"/>
        </w:rPr>
        <w:t>nswer to PPL’s Petition.</w:t>
      </w:r>
      <w:r w:rsidR="00D31DF5" w:rsidRPr="00BC3D6E">
        <w:rPr>
          <w:rStyle w:val="FootnoteReference"/>
          <w:sz w:val="26"/>
          <w:szCs w:val="26"/>
        </w:rPr>
        <w:footnoteReference w:id="6"/>
      </w:r>
      <w:r w:rsidRPr="00BC3D6E">
        <w:rPr>
          <w:sz w:val="26"/>
          <w:szCs w:val="26"/>
        </w:rPr>
        <w:t xml:space="preserve"> </w:t>
      </w:r>
      <w:r w:rsidR="00D969E9" w:rsidRPr="00BC3D6E">
        <w:rPr>
          <w:sz w:val="26"/>
          <w:szCs w:val="26"/>
        </w:rPr>
        <w:t xml:space="preserve"> On that date, </w:t>
      </w:r>
      <w:r w:rsidR="00690509" w:rsidRPr="00BC3D6E">
        <w:rPr>
          <w:sz w:val="26"/>
          <w:szCs w:val="26"/>
        </w:rPr>
        <w:t>M</w:t>
      </w:r>
      <w:r w:rsidRPr="00BC3D6E">
        <w:rPr>
          <w:sz w:val="26"/>
          <w:szCs w:val="26"/>
        </w:rPr>
        <w:t xml:space="preserve">otions for </w:t>
      </w:r>
      <w:r w:rsidR="00690509" w:rsidRPr="00BC3D6E">
        <w:rPr>
          <w:sz w:val="26"/>
          <w:szCs w:val="26"/>
        </w:rPr>
        <w:t>I</w:t>
      </w:r>
      <w:r w:rsidRPr="00BC3D6E">
        <w:rPr>
          <w:sz w:val="26"/>
          <w:szCs w:val="26"/>
        </w:rPr>
        <w:t xml:space="preserve">ntervention and </w:t>
      </w:r>
      <w:r w:rsidR="0091054A" w:rsidRPr="00BC3D6E">
        <w:rPr>
          <w:sz w:val="26"/>
          <w:szCs w:val="26"/>
        </w:rPr>
        <w:t>A</w:t>
      </w:r>
      <w:r w:rsidRPr="00BC3D6E">
        <w:rPr>
          <w:sz w:val="26"/>
          <w:szCs w:val="26"/>
        </w:rPr>
        <w:t>nswers were likewise filed by S</w:t>
      </w:r>
      <w:r w:rsidR="0091054A" w:rsidRPr="00BC3D6E">
        <w:rPr>
          <w:sz w:val="26"/>
          <w:szCs w:val="26"/>
        </w:rPr>
        <w:t>UNRUN</w:t>
      </w:r>
      <w:r w:rsidRPr="00BC3D6E">
        <w:rPr>
          <w:sz w:val="26"/>
          <w:szCs w:val="26"/>
        </w:rPr>
        <w:t xml:space="preserve"> and the OCA. </w:t>
      </w:r>
      <w:r w:rsidR="00D969E9" w:rsidRPr="00BC3D6E">
        <w:rPr>
          <w:sz w:val="26"/>
          <w:szCs w:val="26"/>
        </w:rPr>
        <w:t>The Intervenors e</w:t>
      </w:r>
      <w:r w:rsidRPr="00BC3D6E">
        <w:rPr>
          <w:sz w:val="26"/>
          <w:szCs w:val="26"/>
        </w:rPr>
        <w:t>ach answer</w:t>
      </w:r>
      <w:r w:rsidR="00D969E9" w:rsidRPr="00BC3D6E">
        <w:rPr>
          <w:sz w:val="26"/>
          <w:szCs w:val="26"/>
        </w:rPr>
        <w:t xml:space="preserve">ed in </w:t>
      </w:r>
      <w:r w:rsidRPr="00BC3D6E">
        <w:rPr>
          <w:sz w:val="26"/>
          <w:szCs w:val="26"/>
        </w:rPr>
        <w:t>oppos</w:t>
      </w:r>
      <w:r w:rsidR="00D969E9" w:rsidRPr="00BC3D6E">
        <w:rPr>
          <w:sz w:val="26"/>
          <w:szCs w:val="26"/>
        </w:rPr>
        <w:t xml:space="preserve">ition to </w:t>
      </w:r>
      <w:r w:rsidRPr="00BC3D6E">
        <w:rPr>
          <w:sz w:val="26"/>
          <w:szCs w:val="26"/>
        </w:rPr>
        <w:t>PPL’s</w:t>
      </w:r>
      <w:r w:rsidR="00D969E9" w:rsidRPr="00BC3D6E">
        <w:rPr>
          <w:sz w:val="26"/>
          <w:szCs w:val="26"/>
        </w:rPr>
        <w:t xml:space="preserve"> </w:t>
      </w:r>
      <w:r w:rsidRPr="00BC3D6E">
        <w:rPr>
          <w:sz w:val="26"/>
          <w:szCs w:val="26"/>
        </w:rPr>
        <w:t>Petition</w:t>
      </w:r>
      <w:r w:rsidR="00280E23" w:rsidRPr="00BC3D6E">
        <w:rPr>
          <w:sz w:val="26"/>
          <w:szCs w:val="26"/>
        </w:rPr>
        <w:t>.</w:t>
      </w:r>
    </w:p>
    <w:p w14:paraId="79EECA4E" w14:textId="77777777" w:rsidR="00D31DF5" w:rsidRPr="00BC3D6E" w:rsidRDefault="00D31DF5" w:rsidP="00545347">
      <w:pPr>
        <w:ind w:left="-15" w:firstLine="720"/>
        <w:rPr>
          <w:sz w:val="26"/>
          <w:szCs w:val="26"/>
        </w:rPr>
      </w:pPr>
    </w:p>
    <w:p w14:paraId="58D3FFA8" w14:textId="57C471C2" w:rsidR="00D31DF5" w:rsidRPr="00BC3D6E" w:rsidRDefault="00D31DF5" w:rsidP="00545347">
      <w:pPr>
        <w:ind w:left="-15" w:firstLine="720"/>
        <w:rPr>
          <w:sz w:val="26"/>
          <w:szCs w:val="26"/>
        </w:rPr>
      </w:pPr>
      <w:r w:rsidRPr="00BC3D6E">
        <w:rPr>
          <w:sz w:val="26"/>
          <w:szCs w:val="26"/>
        </w:rPr>
        <w:t>On September 2</w:t>
      </w:r>
      <w:r w:rsidR="00906303" w:rsidRPr="00BC3D6E">
        <w:rPr>
          <w:sz w:val="26"/>
          <w:szCs w:val="26"/>
        </w:rPr>
        <w:t>,</w:t>
      </w:r>
      <w:r w:rsidRPr="00BC3D6E">
        <w:rPr>
          <w:sz w:val="26"/>
          <w:szCs w:val="26"/>
        </w:rPr>
        <w:t xml:space="preserve"> 2019, an additional </w:t>
      </w:r>
      <w:r w:rsidR="0091054A" w:rsidRPr="00BC3D6E">
        <w:rPr>
          <w:sz w:val="26"/>
          <w:szCs w:val="26"/>
        </w:rPr>
        <w:t>M</w:t>
      </w:r>
      <w:r w:rsidRPr="00BC3D6E">
        <w:rPr>
          <w:sz w:val="26"/>
          <w:szCs w:val="26"/>
        </w:rPr>
        <w:t xml:space="preserve">otion to </w:t>
      </w:r>
      <w:r w:rsidR="0091054A" w:rsidRPr="00BC3D6E">
        <w:rPr>
          <w:sz w:val="26"/>
          <w:szCs w:val="26"/>
        </w:rPr>
        <w:t>I</w:t>
      </w:r>
      <w:r w:rsidRPr="00BC3D6E">
        <w:rPr>
          <w:sz w:val="26"/>
          <w:szCs w:val="26"/>
        </w:rPr>
        <w:t>ntervene was filed by Sustainable Energy Fund (SEF)</w:t>
      </w:r>
      <w:r w:rsidR="00906303" w:rsidRPr="00BC3D6E">
        <w:rPr>
          <w:sz w:val="26"/>
          <w:szCs w:val="26"/>
        </w:rPr>
        <w:t>,</w:t>
      </w:r>
      <w:r w:rsidRPr="00BC3D6E">
        <w:rPr>
          <w:sz w:val="26"/>
          <w:szCs w:val="26"/>
        </w:rPr>
        <w:t xml:space="preserve"> which also raises opposition to PPL’s Petition.</w:t>
      </w:r>
    </w:p>
    <w:p w14:paraId="5803AA78" w14:textId="77777777" w:rsidR="00280E23" w:rsidRPr="00BC3D6E" w:rsidRDefault="00280E23" w:rsidP="00545347">
      <w:pPr>
        <w:ind w:left="-15" w:firstLine="720"/>
        <w:rPr>
          <w:sz w:val="26"/>
          <w:szCs w:val="26"/>
        </w:rPr>
      </w:pPr>
    </w:p>
    <w:p w14:paraId="1FAFA0A7" w14:textId="0BF21A48" w:rsidR="00280E23" w:rsidRPr="00BC3D6E" w:rsidRDefault="00280E23" w:rsidP="00545347">
      <w:pPr>
        <w:ind w:left="-15" w:firstLine="720"/>
        <w:rPr>
          <w:color w:val="000000"/>
          <w:sz w:val="26"/>
          <w:szCs w:val="26"/>
        </w:rPr>
      </w:pPr>
      <w:r w:rsidRPr="00BC3D6E">
        <w:rPr>
          <w:color w:val="000000"/>
          <w:sz w:val="26"/>
          <w:szCs w:val="26"/>
        </w:rPr>
        <w:t xml:space="preserve">On September 11, 2019, a </w:t>
      </w:r>
      <w:r w:rsidR="0091054A" w:rsidRPr="00BC3D6E">
        <w:rPr>
          <w:color w:val="000000"/>
          <w:sz w:val="26"/>
          <w:szCs w:val="26"/>
        </w:rPr>
        <w:t>P</w:t>
      </w:r>
      <w:r w:rsidRPr="00BC3D6E">
        <w:rPr>
          <w:color w:val="000000"/>
          <w:sz w:val="26"/>
          <w:szCs w:val="26"/>
        </w:rPr>
        <w:t xml:space="preserve">rehearing </w:t>
      </w:r>
      <w:r w:rsidR="0091054A" w:rsidRPr="00BC3D6E">
        <w:rPr>
          <w:color w:val="000000"/>
          <w:sz w:val="26"/>
          <w:szCs w:val="26"/>
        </w:rPr>
        <w:t>C</w:t>
      </w:r>
      <w:r w:rsidRPr="00BC3D6E">
        <w:rPr>
          <w:color w:val="000000"/>
          <w:sz w:val="26"/>
          <w:szCs w:val="26"/>
        </w:rPr>
        <w:t xml:space="preserve">onference was held where the Presiding Officer, Administrative Law Judge (ALJ) </w:t>
      </w:r>
      <w:r w:rsidR="00D31DF5" w:rsidRPr="00BC3D6E">
        <w:rPr>
          <w:color w:val="000000"/>
          <w:sz w:val="26"/>
          <w:szCs w:val="26"/>
        </w:rPr>
        <w:t xml:space="preserve">Emily I. </w:t>
      </w:r>
      <w:proofErr w:type="spellStart"/>
      <w:r w:rsidRPr="00BC3D6E">
        <w:rPr>
          <w:color w:val="000000"/>
          <w:sz w:val="26"/>
          <w:szCs w:val="26"/>
        </w:rPr>
        <w:t>DeVoe</w:t>
      </w:r>
      <w:proofErr w:type="spellEnd"/>
      <w:r w:rsidR="00906303" w:rsidRPr="00BC3D6E">
        <w:rPr>
          <w:color w:val="000000"/>
          <w:sz w:val="26"/>
          <w:szCs w:val="26"/>
        </w:rPr>
        <w:t>,</w:t>
      </w:r>
      <w:r w:rsidRPr="00BC3D6E">
        <w:rPr>
          <w:color w:val="000000"/>
          <w:sz w:val="26"/>
          <w:szCs w:val="26"/>
        </w:rPr>
        <w:t xml:space="preserve"> granted leave for the parties to file a Petition for Interlocutory Review pursuant to Section 5.302 of the Commission’s regulations, 52 Pa. Code </w:t>
      </w:r>
      <w:r w:rsidR="00906303" w:rsidRPr="00BC3D6E">
        <w:rPr>
          <w:color w:val="000000"/>
          <w:sz w:val="26"/>
          <w:szCs w:val="26"/>
        </w:rPr>
        <w:t xml:space="preserve">§ </w:t>
      </w:r>
      <w:r w:rsidRPr="00BC3D6E">
        <w:rPr>
          <w:color w:val="000000"/>
          <w:sz w:val="26"/>
          <w:szCs w:val="26"/>
        </w:rPr>
        <w:t>5.302, by September 20, 2019.</w:t>
      </w:r>
    </w:p>
    <w:p w14:paraId="2FB2DF17" w14:textId="77777777" w:rsidR="00280E23" w:rsidRPr="00BC3D6E" w:rsidRDefault="00280E23" w:rsidP="00D969E9">
      <w:pPr>
        <w:spacing w:after="4" w:line="487" w:lineRule="auto"/>
        <w:ind w:left="-15" w:firstLine="721"/>
        <w:rPr>
          <w:color w:val="000000"/>
          <w:sz w:val="26"/>
          <w:szCs w:val="26"/>
        </w:rPr>
      </w:pPr>
    </w:p>
    <w:p w14:paraId="7C254693" w14:textId="73029157" w:rsidR="00280E23" w:rsidRPr="00BC3D6E" w:rsidRDefault="00D31DF5" w:rsidP="00545347">
      <w:pPr>
        <w:ind w:left="-14" w:firstLine="720"/>
        <w:rPr>
          <w:sz w:val="26"/>
          <w:szCs w:val="26"/>
        </w:rPr>
      </w:pPr>
      <w:r w:rsidRPr="00BC3D6E">
        <w:rPr>
          <w:color w:val="000000"/>
          <w:sz w:val="26"/>
          <w:szCs w:val="26"/>
        </w:rPr>
        <w:t>On September 20, 2019, i</w:t>
      </w:r>
      <w:r w:rsidR="00280E23" w:rsidRPr="00BC3D6E">
        <w:rPr>
          <w:color w:val="000000"/>
          <w:sz w:val="26"/>
          <w:szCs w:val="26"/>
        </w:rPr>
        <w:t>n accordance with the Presiding Officer’s directions, S</w:t>
      </w:r>
      <w:r w:rsidR="0091054A" w:rsidRPr="00BC3D6E">
        <w:rPr>
          <w:color w:val="000000"/>
          <w:sz w:val="26"/>
          <w:szCs w:val="26"/>
        </w:rPr>
        <w:t>UNRUN</w:t>
      </w:r>
      <w:r w:rsidR="00906303" w:rsidRPr="00BC3D6E">
        <w:rPr>
          <w:color w:val="000000"/>
          <w:sz w:val="26"/>
          <w:szCs w:val="26"/>
        </w:rPr>
        <w:t>,</w:t>
      </w:r>
      <w:r w:rsidR="00280E23" w:rsidRPr="00BC3D6E">
        <w:rPr>
          <w:color w:val="000000"/>
          <w:sz w:val="26"/>
          <w:szCs w:val="26"/>
        </w:rPr>
        <w:t xml:space="preserve"> NRDC</w:t>
      </w:r>
      <w:r w:rsidR="00906303" w:rsidRPr="00BC3D6E">
        <w:rPr>
          <w:color w:val="000000"/>
          <w:sz w:val="26"/>
          <w:szCs w:val="26"/>
        </w:rPr>
        <w:t>,</w:t>
      </w:r>
      <w:r w:rsidR="00280E23" w:rsidRPr="00BC3D6E">
        <w:rPr>
          <w:color w:val="000000"/>
          <w:sz w:val="26"/>
          <w:szCs w:val="26"/>
        </w:rPr>
        <w:t xml:space="preserve"> and </w:t>
      </w:r>
      <w:r w:rsidR="0091054A" w:rsidRPr="00BC3D6E">
        <w:rPr>
          <w:color w:val="000000"/>
          <w:sz w:val="26"/>
          <w:szCs w:val="26"/>
        </w:rPr>
        <w:t xml:space="preserve">the </w:t>
      </w:r>
      <w:r w:rsidR="00280E23" w:rsidRPr="00BC3D6E">
        <w:rPr>
          <w:color w:val="000000"/>
          <w:sz w:val="26"/>
          <w:szCs w:val="26"/>
        </w:rPr>
        <w:t>OCA each filed their Petitions</w:t>
      </w:r>
      <w:r w:rsidRPr="00BC3D6E">
        <w:rPr>
          <w:color w:val="000000"/>
          <w:sz w:val="26"/>
          <w:szCs w:val="26"/>
        </w:rPr>
        <w:t xml:space="preserve"> for Interlocutory Review and Answer to Material</w:t>
      </w:r>
      <w:r w:rsidR="00906303" w:rsidRPr="00BC3D6E">
        <w:rPr>
          <w:color w:val="000000"/>
          <w:sz w:val="26"/>
          <w:szCs w:val="26"/>
        </w:rPr>
        <w:t xml:space="preserve"> Questions</w:t>
      </w:r>
      <w:r w:rsidRPr="00BC3D6E">
        <w:rPr>
          <w:color w:val="000000"/>
          <w:sz w:val="26"/>
          <w:szCs w:val="26"/>
        </w:rPr>
        <w:t xml:space="preserve"> </w:t>
      </w:r>
      <w:r w:rsidR="00280E23" w:rsidRPr="00BC3D6E">
        <w:rPr>
          <w:color w:val="000000"/>
          <w:sz w:val="26"/>
          <w:szCs w:val="26"/>
        </w:rPr>
        <w:t xml:space="preserve">for consideration </w:t>
      </w:r>
      <w:r w:rsidRPr="00BC3D6E">
        <w:rPr>
          <w:color w:val="000000"/>
          <w:sz w:val="26"/>
          <w:szCs w:val="26"/>
        </w:rPr>
        <w:t>by this</w:t>
      </w:r>
      <w:r w:rsidR="00280E23" w:rsidRPr="00BC3D6E">
        <w:rPr>
          <w:color w:val="000000"/>
          <w:sz w:val="26"/>
          <w:szCs w:val="26"/>
        </w:rPr>
        <w:t xml:space="preserve"> Commission.</w:t>
      </w:r>
    </w:p>
    <w:p w14:paraId="3D1171B5" w14:textId="77777777" w:rsidR="00280E23" w:rsidRPr="00BC3D6E" w:rsidRDefault="00280E23" w:rsidP="00D969E9">
      <w:pPr>
        <w:spacing w:after="4" w:line="487" w:lineRule="auto"/>
        <w:ind w:left="-15" w:firstLine="721"/>
        <w:rPr>
          <w:sz w:val="26"/>
          <w:szCs w:val="26"/>
        </w:rPr>
      </w:pPr>
    </w:p>
    <w:p w14:paraId="614413C7" w14:textId="77777777" w:rsidR="00D6672E" w:rsidRPr="00BC3D6E" w:rsidRDefault="00A3362D" w:rsidP="00074493">
      <w:pPr>
        <w:keepNext/>
        <w:keepLines/>
        <w:adjustRightInd w:val="0"/>
        <w:ind w:firstLine="0"/>
        <w:jc w:val="center"/>
        <w:rPr>
          <w:b/>
          <w:sz w:val="26"/>
          <w:szCs w:val="26"/>
        </w:rPr>
      </w:pPr>
      <w:r w:rsidRPr="00BC3D6E">
        <w:rPr>
          <w:b/>
          <w:sz w:val="26"/>
          <w:szCs w:val="26"/>
        </w:rPr>
        <w:lastRenderedPageBreak/>
        <w:t>III.</w:t>
      </w:r>
      <w:r w:rsidRPr="00BC3D6E">
        <w:rPr>
          <w:b/>
          <w:sz w:val="26"/>
          <w:szCs w:val="26"/>
        </w:rPr>
        <w:tab/>
      </w:r>
      <w:r w:rsidR="00736427" w:rsidRPr="00BC3D6E">
        <w:rPr>
          <w:b/>
          <w:sz w:val="26"/>
          <w:szCs w:val="26"/>
        </w:rPr>
        <w:t>Discussion</w:t>
      </w:r>
    </w:p>
    <w:p w14:paraId="0BB7B022" w14:textId="77777777" w:rsidR="00F211B8" w:rsidRPr="00BC3D6E" w:rsidRDefault="00F211B8" w:rsidP="00074493">
      <w:pPr>
        <w:keepNext/>
        <w:keepLines/>
        <w:ind w:firstLine="0"/>
        <w:jc w:val="center"/>
        <w:rPr>
          <w:b/>
          <w:sz w:val="26"/>
          <w:szCs w:val="26"/>
        </w:rPr>
      </w:pPr>
    </w:p>
    <w:p w14:paraId="20ECBEFA" w14:textId="77777777" w:rsidR="00DD6737" w:rsidRPr="00BC3D6E" w:rsidRDefault="00A3362D" w:rsidP="00074493">
      <w:pPr>
        <w:keepNext/>
        <w:keepLines/>
        <w:ind w:firstLine="0"/>
        <w:rPr>
          <w:b/>
          <w:sz w:val="26"/>
          <w:szCs w:val="26"/>
        </w:rPr>
      </w:pPr>
      <w:r w:rsidRPr="00BC3D6E">
        <w:rPr>
          <w:b/>
          <w:sz w:val="26"/>
          <w:szCs w:val="26"/>
        </w:rPr>
        <w:t>A.</w:t>
      </w:r>
      <w:r w:rsidRPr="00BC3D6E">
        <w:rPr>
          <w:b/>
          <w:sz w:val="26"/>
          <w:szCs w:val="26"/>
        </w:rPr>
        <w:tab/>
      </w:r>
      <w:r w:rsidR="00DD6737" w:rsidRPr="00BC3D6E">
        <w:rPr>
          <w:b/>
          <w:sz w:val="26"/>
          <w:szCs w:val="26"/>
        </w:rPr>
        <w:t xml:space="preserve">Legal Standards </w:t>
      </w:r>
    </w:p>
    <w:p w14:paraId="35674042" w14:textId="77777777" w:rsidR="00DD6737" w:rsidRPr="00BC3D6E" w:rsidRDefault="00DD6737" w:rsidP="00074493">
      <w:pPr>
        <w:keepNext/>
        <w:keepLines/>
        <w:rPr>
          <w:sz w:val="26"/>
          <w:szCs w:val="26"/>
        </w:rPr>
      </w:pPr>
    </w:p>
    <w:p w14:paraId="5518E9BC" w14:textId="6D4B1CF7" w:rsidR="00DD6737" w:rsidRPr="00BC3D6E" w:rsidRDefault="00DD6737" w:rsidP="00074493">
      <w:pPr>
        <w:rPr>
          <w:sz w:val="26"/>
          <w:szCs w:val="26"/>
        </w:rPr>
      </w:pPr>
      <w:r w:rsidRPr="00BC3D6E">
        <w:rPr>
          <w:sz w:val="26"/>
          <w:szCs w:val="26"/>
        </w:rPr>
        <w:t xml:space="preserve">As a preliminary matter, we note that any issue we do not specifically delineate shall be deemed to have been duly considered and denied without further discussion.  The Commission is not required to consider expressly or at length each contention or argument raised by the parties.  </w:t>
      </w:r>
      <w:hyperlink r:id="rId8" w:history="1">
        <w:r w:rsidRPr="00BC3D6E">
          <w:rPr>
            <w:i/>
            <w:iCs/>
            <w:color w:val="000000"/>
            <w:sz w:val="26"/>
            <w:szCs w:val="26"/>
          </w:rPr>
          <w:t>Consolidated Rail Corp. v. Pa. PUC</w:t>
        </w:r>
        <w:r w:rsidRPr="00BC3D6E">
          <w:rPr>
            <w:iCs/>
            <w:color w:val="000000"/>
            <w:sz w:val="26"/>
            <w:szCs w:val="26"/>
          </w:rPr>
          <w:t>,</w:t>
        </w:r>
        <w:r w:rsidRPr="00BC3D6E">
          <w:rPr>
            <w:i/>
            <w:iCs/>
            <w:color w:val="000000"/>
            <w:sz w:val="26"/>
            <w:szCs w:val="26"/>
          </w:rPr>
          <w:t xml:space="preserve"> </w:t>
        </w:r>
        <w:r w:rsidRPr="00BC3D6E">
          <w:rPr>
            <w:color w:val="000000"/>
            <w:sz w:val="26"/>
            <w:szCs w:val="26"/>
          </w:rPr>
          <w:t>625</w:t>
        </w:r>
        <w:r w:rsidR="004914F8" w:rsidRPr="00BC3D6E">
          <w:rPr>
            <w:color w:val="000000"/>
            <w:sz w:val="26"/>
            <w:szCs w:val="26"/>
          </w:rPr>
          <w:t> </w:t>
        </w:r>
        <w:r w:rsidRPr="00BC3D6E">
          <w:rPr>
            <w:color w:val="000000"/>
            <w:sz w:val="26"/>
            <w:szCs w:val="26"/>
          </w:rPr>
          <w:t xml:space="preserve">A.2d 741 (Pa. </w:t>
        </w:r>
        <w:proofErr w:type="spellStart"/>
        <w:r w:rsidRPr="00BC3D6E">
          <w:rPr>
            <w:color w:val="000000"/>
            <w:sz w:val="26"/>
            <w:szCs w:val="26"/>
          </w:rPr>
          <w:t>Cmwlth</w:t>
        </w:r>
        <w:proofErr w:type="spellEnd"/>
        <w:r w:rsidRPr="00BC3D6E">
          <w:rPr>
            <w:color w:val="000000"/>
            <w:sz w:val="26"/>
            <w:szCs w:val="26"/>
          </w:rPr>
          <w:t>. 1993);</w:t>
        </w:r>
      </w:hyperlink>
      <w:r w:rsidRPr="00BC3D6E">
        <w:rPr>
          <w:color w:val="000000"/>
          <w:sz w:val="26"/>
          <w:szCs w:val="26"/>
        </w:rPr>
        <w:t xml:space="preserve"> </w:t>
      </w:r>
      <w:r w:rsidRPr="00BC3D6E">
        <w:rPr>
          <w:i/>
          <w:color w:val="000000"/>
          <w:sz w:val="26"/>
          <w:szCs w:val="26"/>
        </w:rPr>
        <w:t xml:space="preserve">also </w:t>
      </w:r>
      <w:r w:rsidRPr="00BC3D6E">
        <w:rPr>
          <w:i/>
          <w:iCs/>
          <w:color w:val="000000"/>
          <w:sz w:val="26"/>
          <w:szCs w:val="26"/>
        </w:rPr>
        <w:t xml:space="preserve">see, generally, </w:t>
      </w:r>
      <w:hyperlink r:id="rId9" w:history="1">
        <w:r w:rsidRPr="00BC3D6E">
          <w:rPr>
            <w:i/>
            <w:iCs/>
            <w:color w:val="000000"/>
            <w:sz w:val="26"/>
            <w:szCs w:val="26"/>
          </w:rPr>
          <w:t>University of Pennsylvania</w:t>
        </w:r>
        <w:r w:rsidR="00F533E3" w:rsidRPr="00BC3D6E">
          <w:rPr>
            <w:i/>
            <w:iCs/>
            <w:color w:val="000000"/>
            <w:sz w:val="26"/>
            <w:szCs w:val="26"/>
          </w:rPr>
          <w:t xml:space="preserve"> </w:t>
        </w:r>
        <w:r w:rsidRPr="00BC3D6E">
          <w:rPr>
            <w:i/>
            <w:iCs/>
            <w:color w:val="000000"/>
            <w:sz w:val="26"/>
            <w:szCs w:val="26"/>
          </w:rPr>
          <w:t>v. Pa.</w:t>
        </w:r>
        <w:r w:rsidR="004914F8" w:rsidRPr="00BC3D6E">
          <w:rPr>
            <w:i/>
            <w:iCs/>
            <w:color w:val="000000"/>
            <w:sz w:val="26"/>
            <w:szCs w:val="26"/>
          </w:rPr>
          <w:t> </w:t>
        </w:r>
        <w:r w:rsidRPr="00BC3D6E">
          <w:rPr>
            <w:i/>
            <w:iCs/>
            <w:color w:val="000000"/>
            <w:sz w:val="26"/>
            <w:szCs w:val="26"/>
          </w:rPr>
          <w:t>PUC</w:t>
        </w:r>
        <w:r w:rsidRPr="00BC3D6E">
          <w:rPr>
            <w:color w:val="000000"/>
            <w:sz w:val="26"/>
            <w:szCs w:val="26"/>
          </w:rPr>
          <w:t xml:space="preserve">, 485 A.2d 1217 (Pa. </w:t>
        </w:r>
        <w:proofErr w:type="spellStart"/>
        <w:r w:rsidRPr="00BC3D6E">
          <w:rPr>
            <w:color w:val="000000"/>
            <w:sz w:val="26"/>
            <w:szCs w:val="26"/>
          </w:rPr>
          <w:t>Cmwlth</w:t>
        </w:r>
        <w:proofErr w:type="spellEnd"/>
        <w:r w:rsidRPr="00BC3D6E">
          <w:rPr>
            <w:color w:val="000000"/>
            <w:sz w:val="26"/>
            <w:szCs w:val="26"/>
          </w:rPr>
          <w:t>. 1984).</w:t>
        </w:r>
      </w:hyperlink>
    </w:p>
    <w:p w14:paraId="37CBAF42" w14:textId="77777777" w:rsidR="00191311" w:rsidRPr="00BC3D6E" w:rsidRDefault="00191311" w:rsidP="00074493">
      <w:pPr>
        <w:rPr>
          <w:sz w:val="26"/>
          <w:szCs w:val="26"/>
        </w:rPr>
      </w:pPr>
    </w:p>
    <w:p w14:paraId="1C0F4847" w14:textId="77777777" w:rsidR="00863BD9" w:rsidRPr="00BC3D6E" w:rsidRDefault="00D4069E" w:rsidP="00074493">
      <w:pPr>
        <w:rPr>
          <w:sz w:val="26"/>
          <w:szCs w:val="26"/>
        </w:rPr>
      </w:pPr>
      <w:r w:rsidRPr="00BC3D6E">
        <w:rPr>
          <w:sz w:val="26"/>
          <w:szCs w:val="26"/>
        </w:rPr>
        <w:t>Generally, a party seeking interlocutory review of a</w:t>
      </w:r>
      <w:r w:rsidR="00216C40" w:rsidRPr="00BC3D6E">
        <w:rPr>
          <w:sz w:val="26"/>
          <w:szCs w:val="26"/>
        </w:rPr>
        <w:t>n issue which arises or may arise in a proceeding may</w:t>
      </w:r>
      <w:r w:rsidRPr="00BC3D6E">
        <w:rPr>
          <w:sz w:val="26"/>
          <w:szCs w:val="26"/>
        </w:rPr>
        <w:t xml:space="preserve"> file a Petition</w:t>
      </w:r>
      <w:r w:rsidR="00B6433F" w:rsidRPr="00BC3D6E">
        <w:rPr>
          <w:sz w:val="26"/>
          <w:szCs w:val="26"/>
        </w:rPr>
        <w:t xml:space="preserve"> in</w:t>
      </w:r>
      <w:r w:rsidRPr="00BC3D6E">
        <w:rPr>
          <w:sz w:val="26"/>
          <w:szCs w:val="26"/>
        </w:rPr>
        <w:t xml:space="preserve"> </w:t>
      </w:r>
      <w:r w:rsidR="00B6433F" w:rsidRPr="00BC3D6E">
        <w:rPr>
          <w:sz w:val="26"/>
          <w:szCs w:val="26"/>
        </w:rPr>
        <w:t>accordance with Section 5.302 of</w:t>
      </w:r>
      <w:r w:rsidR="00B717B8" w:rsidRPr="00BC3D6E">
        <w:rPr>
          <w:sz w:val="26"/>
          <w:szCs w:val="26"/>
        </w:rPr>
        <w:t xml:space="preserve"> C</w:t>
      </w:r>
      <w:r w:rsidR="00B6433F" w:rsidRPr="00BC3D6E">
        <w:rPr>
          <w:sz w:val="26"/>
          <w:szCs w:val="26"/>
        </w:rPr>
        <w:t>ommission</w:t>
      </w:r>
      <w:r w:rsidR="00BA1750" w:rsidRPr="00BC3D6E">
        <w:rPr>
          <w:sz w:val="26"/>
          <w:szCs w:val="26"/>
        </w:rPr>
        <w:t xml:space="preserve"> r</w:t>
      </w:r>
      <w:r w:rsidR="00B6433F" w:rsidRPr="00BC3D6E">
        <w:rPr>
          <w:sz w:val="26"/>
          <w:szCs w:val="26"/>
        </w:rPr>
        <w:t>egulations, 52 Pa. Code § 5.302</w:t>
      </w:r>
      <w:r w:rsidR="00B6433F" w:rsidRPr="00BC3D6E">
        <w:rPr>
          <w:rStyle w:val="FootnoteReference"/>
          <w:sz w:val="26"/>
          <w:szCs w:val="26"/>
        </w:rPr>
        <w:footnoteReference w:id="7"/>
      </w:r>
      <w:r w:rsidR="00B6433F" w:rsidRPr="00BC3D6E">
        <w:rPr>
          <w:sz w:val="26"/>
          <w:szCs w:val="26"/>
        </w:rPr>
        <w:t xml:space="preserve"> (pertaining to petitions for interlocutory review and </w:t>
      </w:r>
      <w:r w:rsidR="00BA1750" w:rsidRPr="00BC3D6E">
        <w:rPr>
          <w:sz w:val="26"/>
          <w:szCs w:val="26"/>
        </w:rPr>
        <w:t>a</w:t>
      </w:r>
      <w:r w:rsidR="00B6433F" w:rsidRPr="00BC3D6E">
        <w:rPr>
          <w:sz w:val="26"/>
          <w:szCs w:val="26"/>
        </w:rPr>
        <w:t xml:space="preserve">nswer to material question), </w:t>
      </w:r>
      <w:r w:rsidR="000E5771" w:rsidRPr="00BC3D6E">
        <w:rPr>
          <w:sz w:val="26"/>
          <w:szCs w:val="26"/>
        </w:rPr>
        <w:t xml:space="preserve">at any time, or </w:t>
      </w:r>
      <w:r w:rsidRPr="00BC3D6E">
        <w:rPr>
          <w:sz w:val="26"/>
          <w:szCs w:val="26"/>
        </w:rPr>
        <w:t xml:space="preserve">within fifteen days of the entry of </w:t>
      </w:r>
      <w:r w:rsidR="000E5771" w:rsidRPr="00BC3D6E">
        <w:rPr>
          <w:sz w:val="26"/>
          <w:szCs w:val="26"/>
        </w:rPr>
        <w:t>an</w:t>
      </w:r>
      <w:r w:rsidRPr="00BC3D6E">
        <w:rPr>
          <w:sz w:val="26"/>
          <w:szCs w:val="26"/>
        </w:rPr>
        <w:t xml:space="preserve"> order at issue, </w:t>
      </w:r>
      <w:r w:rsidR="00B6433F" w:rsidRPr="00BC3D6E">
        <w:rPr>
          <w:sz w:val="26"/>
          <w:szCs w:val="26"/>
        </w:rPr>
        <w:t>per</w:t>
      </w:r>
      <w:r w:rsidRPr="00BC3D6E">
        <w:rPr>
          <w:sz w:val="26"/>
          <w:szCs w:val="26"/>
        </w:rPr>
        <w:t xml:space="preserve"> Section 5.572(c)</w:t>
      </w:r>
      <w:r w:rsidR="00F813AF" w:rsidRPr="00BC3D6E">
        <w:rPr>
          <w:sz w:val="26"/>
          <w:szCs w:val="26"/>
        </w:rPr>
        <w:t xml:space="preserve"> </w:t>
      </w:r>
      <w:r w:rsidRPr="00BC3D6E">
        <w:rPr>
          <w:sz w:val="26"/>
          <w:szCs w:val="26"/>
        </w:rPr>
        <w:t xml:space="preserve">of Commission regulations, 52 Pa. Code </w:t>
      </w:r>
    </w:p>
    <w:p w14:paraId="11548258" w14:textId="77777777" w:rsidR="00D4069E" w:rsidRPr="00BC3D6E" w:rsidRDefault="00D4069E" w:rsidP="00863BD9">
      <w:pPr>
        <w:ind w:firstLine="0"/>
        <w:rPr>
          <w:sz w:val="26"/>
          <w:szCs w:val="26"/>
        </w:rPr>
      </w:pPr>
      <w:r w:rsidRPr="00BC3D6E">
        <w:rPr>
          <w:sz w:val="26"/>
          <w:szCs w:val="26"/>
        </w:rPr>
        <w:t>§ 5.572 (c) (pertaining to petitions for relief).</w:t>
      </w:r>
    </w:p>
    <w:p w14:paraId="7219266F" w14:textId="77777777" w:rsidR="00C70B7B" w:rsidRPr="00BC3D6E" w:rsidRDefault="00C70B7B" w:rsidP="00074493">
      <w:pPr>
        <w:rPr>
          <w:sz w:val="26"/>
          <w:szCs w:val="26"/>
        </w:rPr>
      </w:pPr>
    </w:p>
    <w:p w14:paraId="49E46091" w14:textId="448EAFFD" w:rsidR="00335E95" w:rsidRPr="00BC3D6E" w:rsidRDefault="000E5771" w:rsidP="00074493">
      <w:pPr>
        <w:rPr>
          <w:sz w:val="26"/>
          <w:szCs w:val="26"/>
        </w:rPr>
      </w:pPr>
      <w:r w:rsidRPr="00BC3D6E">
        <w:rPr>
          <w:sz w:val="26"/>
          <w:szCs w:val="26"/>
        </w:rPr>
        <w:lastRenderedPageBreak/>
        <w:t>T</w:t>
      </w:r>
      <w:r w:rsidR="00884717" w:rsidRPr="00BC3D6E">
        <w:rPr>
          <w:sz w:val="26"/>
          <w:szCs w:val="26"/>
        </w:rPr>
        <w:t xml:space="preserve">he general rule is that petitions for interlocutory review are disfavored and allowed only in the most extraordinary circumstances. </w:t>
      </w:r>
      <w:r w:rsidR="00074493" w:rsidRPr="00BC3D6E">
        <w:rPr>
          <w:sz w:val="26"/>
          <w:szCs w:val="26"/>
        </w:rPr>
        <w:t xml:space="preserve"> </w:t>
      </w:r>
      <w:r w:rsidR="00DD31FF" w:rsidRPr="00BC3D6E">
        <w:rPr>
          <w:i/>
          <w:sz w:val="26"/>
          <w:szCs w:val="26"/>
        </w:rPr>
        <w:t>Re: Philadelphia Gas Works Universal Service and Energy Conservation Plan</w:t>
      </w:r>
      <w:r w:rsidR="00DD31FF" w:rsidRPr="00BC3D6E">
        <w:rPr>
          <w:sz w:val="26"/>
          <w:szCs w:val="26"/>
        </w:rPr>
        <w:t>, Docket No. M-00072021 (Order entered October 23, 2009) at 3.</w:t>
      </w:r>
    </w:p>
    <w:p w14:paraId="59597869" w14:textId="77777777" w:rsidR="00DD31FF" w:rsidRPr="00BC3D6E" w:rsidRDefault="00DD31FF" w:rsidP="00074493">
      <w:pPr>
        <w:rPr>
          <w:sz w:val="26"/>
          <w:szCs w:val="26"/>
        </w:rPr>
      </w:pPr>
    </w:p>
    <w:p w14:paraId="586D36E6" w14:textId="77777777" w:rsidR="007D3E03" w:rsidRPr="00BC3D6E" w:rsidRDefault="00DF3CFB" w:rsidP="00074493">
      <w:pPr>
        <w:rPr>
          <w:sz w:val="26"/>
          <w:szCs w:val="26"/>
        </w:rPr>
      </w:pPr>
      <w:r w:rsidRPr="00BC3D6E">
        <w:rPr>
          <w:sz w:val="26"/>
          <w:szCs w:val="26"/>
        </w:rPr>
        <w:t xml:space="preserve">The </w:t>
      </w:r>
      <w:r w:rsidR="00B64DAB" w:rsidRPr="00BC3D6E">
        <w:rPr>
          <w:sz w:val="26"/>
          <w:szCs w:val="26"/>
        </w:rPr>
        <w:t xml:space="preserve">requisite elements for </w:t>
      </w:r>
      <w:r w:rsidR="00C70B7B" w:rsidRPr="00BC3D6E">
        <w:rPr>
          <w:sz w:val="26"/>
          <w:szCs w:val="26"/>
        </w:rPr>
        <w:t xml:space="preserve">granting </w:t>
      </w:r>
      <w:r w:rsidRPr="00BC3D6E">
        <w:rPr>
          <w:sz w:val="26"/>
          <w:szCs w:val="26"/>
        </w:rPr>
        <w:t>a</w:t>
      </w:r>
      <w:r w:rsidR="00884717" w:rsidRPr="00BC3D6E">
        <w:rPr>
          <w:sz w:val="26"/>
          <w:szCs w:val="26"/>
        </w:rPr>
        <w:t xml:space="preserve"> </w:t>
      </w:r>
      <w:r w:rsidR="007D3E03" w:rsidRPr="00BC3D6E">
        <w:rPr>
          <w:sz w:val="26"/>
          <w:szCs w:val="26"/>
        </w:rPr>
        <w:t>p</w:t>
      </w:r>
      <w:r w:rsidR="00D4069E" w:rsidRPr="00BC3D6E">
        <w:rPr>
          <w:sz w:val="26"/>
          <w:szCs w:val="26"/>
        </w:rPr>
        <w:t>etition</w:t>
      </w:r>
      <w:r w:rsidR="007D3E03" w:rsidRPr="00BC3D6E">
        <w:rPr>
          <w:sz w:val="26"/>
          <w:szCs w:val="26"/>
        </w:rPr>
        <w:t xml:space="preserve"> </w:t>
      </w:r>
      <w:r w:rsidR="00884717" w:rsidRPr="00BC3D6E">
        <w:rPr>
          <w:sz w:val="26"/>
          <w:szCs w:val="26"/>
        </w:rPr>
        <w:t xml:space="preserve">for interlocutory review and answer to material question </w:t>
      </w:r>
      <w:r w:rsidRPr="00BC3D6E">
        <w:rPr>
          <w:sz w:val="26"/>
          <w:szCs w:val="26"/>
        </w:rPr>
        <w:t xml:space="preserve">raised by a party, are set forth at </w:t>
      </w:r>
      <w:r w:rsidR="007D3E03" w:rsidRPr="00BC3D6E">
        <w:rPr>
          <w:sz w:val="26"/>
          <w:szCs w:val="26"/>
        </w:rPr>
        <w:t xml:space="preserve">Section </w:t>
      </w:r>
      <w:r w:rsidR="00884717" w:rsidRPr="00BC3D6E">
        <w:rPr>
          <w:sz w:val="26"/>
          <w:szCs w:val="26"/>
        </w:rPr>
        <w:t>5.</w:t>
      </w:r>
      <w:r w:rsidR="007D3E03" w:rsidRPr="00BC3D6E">
        <w:rPr>
          <w:sz w:val="26"/>
          <w:szCs w:val="26"/>
        </w:rPr>
        <w:t>302(a)</w:t>
      </w:r>
      <w:r w:rsidRPr="00BC3D6E">
        <w:rPr>
          <w:sz w:val="26"/>
          <w:szCs w:val="26"/>
        </w:rPr>
        <w:t xml:space="preserve">.  In such case, the petitioner </w:t>
      </w:r>
      <w:r w:rsidR="00884717" w:rsidRPr="00BC3D6E">
        <w:rPr>
          <w:sz w:val="26"/>
          <w:szCs w:val="26"/>
        </w:rPr>
        <w:t xml:space="preserve">must </w:t>
      </w:r>
      <w:r w:rsidRPr="00BC3D6E">
        <w:rPr>
          <w:sz w:val="26"/>
          <w:szCs w:val="26"/>
        </w:rPr>
        <w:t xml:space="preserve">provide </w:t>
      </w:r>
      <w:r w:rsidR="00884717" w:rsidRPr="00BC3D6E">
        <w:rPr>
          <w:sz w:val="26"/>
          <w:szCs w:val="26"/>
        </w:rPr>
        <w:t xml:space="preserve">a </w:t>
      </w:r>
      <w:r w:rsidR="00D4069E" w:rsidRPr="00BC3D6E">
        <w:rPr>
          <w:sz w:val="26"/>
          <w:szCs w:val="26"/>
        </w:rPr>
        <w:t>state</w:t>
      </w:r>
      <w:r w:rsidR="00884717" w:rsidRPr="00BC3D6E">
        <w:rPr>
          <w:sz w:val="26"/>
          <w:szCs w:val="26"/>
        </w:rPr>
        <w:t xml:space="preserve">ment of </w:t>
      </w:r>
      <w:r w:rsidR="00434034" w:rsidRPr="00BC3D6E">
        <w:rPr>
          <w:sz w:val="26"/>
          <w:szCs w:val="26"/>
        </w:rPr>
        <w:t>“</w:t>
      </w:r>
      <w:r w:rsidR="00D4069E" w:rsidRPr="00BC3D6E">
        <w:rPr>
          <w:sz w:val="26"/>
          <w:szCs w:val="26"/>
        </w:rPr>
        <w:t xml:space="preserve">the question to be answered and the </w:t>
      </w:r>
      <w:r w:rsidR="00D4069E" w:rsidRPr="00BC3D6E">
        <w:rPr>
          <w:i/>
          <w:sz w:val="26"/>
          <w:szCs w:val="26"/>
        </w:rPr>
        <w:t>compelling reasons</w:t>
      </w:r>
      <w:r w:rsidR="00D4069E" w:rsidRPr="00BC3D6E">
        <w:rPr>
          <w:sz w:val="26"/>
          <w:szCs w:val="26"/>
        </w:rPr>
        <w:t xml:space="preserve"> why interlocutory review will prevent substantial prejudice or expedite the conduct of the proceedings.</w:t>
      </w:r>
      <w:r w:rsidR="00434034" w:rsidRPr="00BC3D6E">
        <w:rPr>
          <w:sz w:val="26"/>
          <w:szCs w:val="26"/>
        </w:rPr>
        <w:t>”</w:t>
      </w:r>
      <w:r w:rsidR="00D4069E" w:rsidRPr="00BC3D6E">
        <w:rPr>
          <w:sz w:val="26"/>
          <w:szCs w:val="26"/>
        </w:rPr>
        <w:t xml:space="preserve">  52 Pa. Code § 5.302(a)</w:t>
      </w:r>
      <w:r w:rsidR="007D3E03" w:rsidRPr="00BC3D6E">
        <w:rPr>
          <w:sz w:val="26"/>
          <w:szCs w:val="26"/>
        </w:rPr>
        <w:t xml:space="preserve"> (emphasis added).</w:t>
      </w:r>
    </w:p>
    <w:p w14:paraId="70DFFED4" w14:textId="77777777" w:rsidR="007D3E03" w:rsidRPr="00BC3D6E" w:rsidRDefault="007D3E03" w:rsidP="00074493">
      <w:pPr>
        <w:rPr>
          <w:sz w:val="26"/>
          <w:szCs w:val="26"/>
        </w:rPr>
      </w:pPr>
    </w:p>
    <w:p w14:paraId="5C3FECB9" w14:textId="77777777" w:rsidR="00335E95" w:rsidRPr="00BC3D6E" w:rsidRDefault="00C70B7B" w:rsidP="00074493">
      <w:pPr>
        <w:rPr>
          <w:sz w:val="26"/>
          <w:szCs w:val="26"/>
        </w:rPr>
      </w:pPr>
      <w:r w:rsidRPr="00BC3D6E">
        <w:rPr>
          <w:sz w:val="26"/>
          <w:szCs w:val="26"/>
        </w:rPr>
        <w:t xml:space="preserve">Under case law construing </w:t>
      </w:r>
      <w:r w:rsidR="00CB69DB" w:rsidRPr="00BC3D6E">
        <w:rPr>
          <w:sz w:val="26"/>
          <w:szCs w:val="26"/>
        </w:rPr>
        <w:t>Section 5.302(a), t</w:t>
      </w:r>
      <w:r w:rsidR="007D3E03" w:rsidRPr="00BC3D6E">
        <w:rPr>
          <w:sz w:val="26"/>
          <w:szCs w:val="26"/>
        </w:rPr>
        <w:t xml:space="preserve">he </w:t>
      </w:r>
      <w:r w:rsidR="00434034" w:rsidRPr="00BC3D6E">
        <w:rPr>
          <w:sz w:val="26"/>
          <w:szCs w:val="26"/>
        </w:rPr>
        <w:t>“</w:t>
      </w:r>
      <w:r w:rsidR="007D3E03" w:rsidRPr="00BC3D6E">
        <w:rPr>
          <w:sz w:val="26"/>
          <w:szCs w:val="26"/>
        </w:rPr>
        <w:t>compelling reasons</w:t>
      </w:r>
      <w:r w:rsidR="00434034" w:rsidRPr="00BC3D6E">
        <w:rPr>
          <w:sz w:val="26"/>
          <w:szCs w:val="26"/>
        </w:rPr>
        <w:t>”</w:t>
      </w:r>
      <w:r w:rsidR="007D3E03" w:rsidRPr="00BC3D6E">
        <w:rPr>
          <w:sz w:val="26"/>
          <w:szCs w:val="26"/>
        </w:rPr>
        <w:t xml:space="preserve"> </w:t>
      </w:r>
      <w:r w:rsidR="00335E95" w:rsidRPr="00BC3D6E">
        <w:rPr>
          <w:sz w:val="26"/>
          <w:szCs w:val="26"/>
        </w:rPr>
        <w:t xml:space="preserve">for interlocutory review </w:t>
      </w:r>
      <w:r w:rsidR="00DF3CFB" w:rsidRPr="00BC3D6E">
        <w:rPr>
          <w:sz w:val="26"/>
          <w:szCs w:val="26"/>
        </w:rPr>
        <w:t xml:space="preserve">are the </w:t>
      </w:r>
      <w:r w:rsidR="00335E95" w:rsidRPr="00BC3D6E">
        <w:rPr>
          <w:sz w:val="26"/>
          <w:szCs w:val="26"/>
        </w:rPr>
        <w:t xml:space="preserve">reasons </w:t>
      </w:r>
      <w:r w:rsidR="00CB69DB" w:rsidRPr="00BC3D6E">
        <w:rPr>
          <w:sz w:val="26"/>
          <w:szCs w:val="26"/>
        </w:rPr>
        <w:t xml:space="preserve">establishing </w:t>
      </w:r>
      <w:r w:rsidR="00DD31FF" w:rsidRPr="00BC3D6E">
        <w:rPr>
          <w:sz w:val="26"/>
          <w:szCs w:val="26"/>
        </w:rPr>
        <w:t xml:space="preserve">such </w:t>
      </w:r>
      <w:r w:rsidR="00335E95" w:rsidRPr="00BC3D6E">
        <w:rPr>
          <w:sz w:val="26"/>
          <w:szCs w:val="26"/>
        </w:rPr>
        <w:t xml:space="preserve">review is </w:t>
      </w:r>
      <w:r w:rsidR="00335E95" w:rsidRPr="00BC3D6E">
        <w:rPr>
          <w:i/>
          <w:sz w:val="26"/>
          <w:szCs w:val="26"/>
        </w:rPr>
        <w:t>necessary</w:t>
      </w:r>
      <w:r w:rsidR="00335E95" w:rsidRPr="00BC3D6E">
        <w:rPr>
          <w:sz w:val="26"/>
          <w:szCs w:val="26"/>
        </w:rPr>
        <w:t xml:space="preserve"> to either prevent substantial prejudice or expedite the conduct of the proceeding.  In other words, a petition under Section </w:t>
      </w:r>
      <w:r w:rsidR="00F73AD7" w:rsidRPr="00BC3D6E">
        <w:rPr>
          <w:sz w:val="26"/>
          <w:szCs w:val="26"/>
        </w:rPr>
        <w:t>5.</w:t>
      </w:r>
      <w:r w:rsidR="00335E95" w:rsidRPr="00BC3D6E">
        <w:rPr>
          <w:sz w:val="26"/>
          <w:szCs w:val="26"/>
        </w:rPr>
        <w:t xml:space="preserve">302(a) must allege compelling reasons why any </w:t>
      </w:r>
      <w:r w:rsidR="00CB69DB" w:rsidRPr="00BC3D6E">
        <w:rPr>
          <w:sz w:val="26"/>
          <w:szCs w:val="26"/>
        </w:rPr>
        <w:t xml:space="preserve">alleged </w:t>
      </w:r>
      <w:r w:rsidR="00335E95" w:rsidRPr="00BC3D6E">
        <w:rPr>
          <w:sz w:val="26"/>
          <w:szCs w:val="26"/>
        </w:rPr>
        <w:t xml:space="preserve">prejudice flowing therefrom could not be rectified during the normal Commission review process.  </w:t>
      </w:r>
      <w:r w:rsidR="00335E95" w:rsidRPr="00BC3D6E">
        <w:rPr>
          <w:bCs/>
          <w:i/>
          <w:iCs/>
          <w:sz w:val="26"/>
          <w:szCs w:val="26"/>
        </w:rPr>
        <w:t>Joint Application of Bell Atlantic Corp. and GTE Corp.</w:t>
      </w:r>
      <w:r w:rsidR="00335E95" w:rsidRPr="00BC3D6E">
        <w:rPr>
          <w:bCs/>
          <w:sz w:val="26"/>
          <w:szCs w:val="26"/>
        </w:rPr>
        <w:t>, Docket No. A</w:t>
      </w:r>
      <w:r w:rsidR="00906303" w:rsidRPr="00BC3D6E">
        <w:rPr>
          <w:bCs/>
          <w:sz w:val="26"/>
          <w:szCs w:val="26"/>
        </w:rPr>
        <w:noBreakHyphen/>
      </w:r>
      <w:r w:rsidR="00335E95" w:rsidRPr="00BC3D6E">
        <w:rPr>
          <w:bCs/>
          <w:sz w:val="26"/>
          <w:szCs w:val="26"/>
        </w:rPr>
        <w:t xml:space="preserve">310200F0002, </w:t>
      </w:r>
      <w:r w:rsidR="00335E95" w:rsidRPr="00BC3D6E">
        <w:rPr>
          <w:bCs/>
          <w:i/>
          <w:iCs/>
          <w:sz w:val="26"/>
          <w:szCs w:val="26"/>
        </w:rPr>
        <w:t>et al.</w:t>
      </w:r>
      <w:r w:rsidR="00335E95" w:rsidRPr="00BC3D6E">
        <w:rPr>
          <w:bCs/>
          <w:sz w:val="26"/>
          <w:szCs w:val="26"/>
        </w:rPr>
        <w:t xml:space="preserve"> (Order entered June 14, 1999); </w:t>
      </w:r>
      <w:r w:rsidR="00335E95" w:rsidRPr="00BC3D6E">
        <w:rPr>
          <w:bCs/>
          <w:i/>
          <w:iCs/>
          <w:sz w:val="26"/>
          <w:szCs w:val="26"/>
        </w:rPr>
        <w:t>Pa. PUC v. Frontier Communications of Pa. Inc.</w:t>
      </w:r>
      <w:r w:rsidR="00335E95" w:rsidRPr="00BC3D6E">
        <w:rPr>
          <w:bCs/>
          <w:iCs/>
          <w:sz w:val="26"/>
          <w:szCs w:val="26"/>
        </w:rPr>
        <w:t>,</w:t>
      </w:r>
      <w:r w:rsidR="00335E95" w:rsidRPr="00BC3D6E">
        <w:rPr>
          <w:bCs/>
          <w:sz w:val="26"/>
          <w:szCs w:val="26"/>
        </w:rPr>
        <w:t xml:space="preserve"> Docket No. R</w:t>
      </w:r>
      <w:r w:rsidR="00335E95" w:rsidRPr="00BC3D6E">
        <w:rPr>
          <w:bCs/>
          <w:sz w:val="26"/>
          <w:szCs w:val="26"/>
        </w:rPr>
        <w:noBreakHyphen/>
        <w:t xml:space="preserve">00984411 (Order entered February 11, 1999); </w:t>
      </w:r>
      <w:r w:rsidR="00335E95" w:rsidRPr="00BC3D6E">
        <w:rPr>
          <w:bCs/>
          <w:i/>
          <w:sz w:val="26"/>
          <w:szCs w:val="26"/>
        </w:rPr>
        <w:t>In r</w:t>
      </w:r>
      <w:r w:rsidR="00335E95" w:rsidRPr="00BC3D6E">
        <w:rPr>
          <w:i/>
          <w:sz w:val="26"/>
          <w:szCs w:val="26"/>
        </w:rPr>
        <w:t>e: Knights Limousine Service, Inc</w:t>
      </w:r>
      <w:r w:rsidR="00335E95" w:rsidRPr="00BC3D6E">
        <w:rPr>
          <w:sz w:val="26"/>
          <w:szCs w:val="26"/>
        </w:rPr>
        <w:t>., 59 Pa. P.U.C. 538 (1985).</w:t>
      </w:r>
    </w:p>
    <w:p w14:paraId="1B6949A7" w14:textId="77777777" w:rsidR="00B64DAB" w:rsidRPr="00BC3D6E" w:rsidRDefault="00B64DAB" w:rsidP="00074493">
      <w:pPr>
        <w:rPr>
          <w:sz w:val="26"/>
          <w:szCs w:val="26"/>
        </w:rPr>
      </w:pPr>
    </w:p>
    <w:p w14:paraId="313B5A58" w14:textId="77777777" w:rsidR="00D4069E" w:rsidRPr="00BC3D6E" w:rsidRDefault="00AC31D6" w:rsidP="00074493">
      <w:pPr>
        <w:rPr>
          <w:sz w:val="26"/>
          <w:szCs w:val="26"/>
        </w:rPr>
      </w:pPr>
      <w:r w:rsidRPr="00BC3D6E">
        <w:rPr>
          <w:sz w:val="26"/>
          <w:szCs w:val="26"/>
        </w:rPr>
        <w:t xml:space="preserve">Therefore, </w:t>
      </w:r>
      <w:r w:rsidR="00DD31FF" w:rsidRPr="00BC3D6E">
        <w:rPr>
          <w:sz w:val="26"/>
          <w:szCs w:val="26"/>
        </w:rPr>
        <w:t xml:space="preserve">for </w:t>
      </w:r>
      <w:r w:rsidR="00CB69DB" w:rsidRPr="00BC3D6E">
        <w:rPr>
          <w:sz w:val="26"/>
          <w:szCs w:val="26"/>
        </w:rPr>
        <w:t>a Section 5.302</w:t>
      </w:r>
      <w:r w:rsidR="000831BD" w:rsidRPr="00BC3D6E">
        <w:rPr>
          <w:sz w:val="26"/>
          <w:szCs w:val="26"/>
        </w:rPr>
        <w:t>(a)</w:t>
      </w:r>
      <w:r w:rsidR="00CB69DB" w:rsidRPr="00BC3D6E">
        <w:rPr>
          <w:sz w:val="26"/>
          <w:szCs w:val="26"/>
        </w:rPr>
        <w:t xml:space="preserve"> petition for interlocutory review to be properly before the Commission for consideration, the pertinent consideration is whether the </w:t>
      </w:r>
      <w:r w:rsidRPr="00BC3D6E">
        <w:rPr>
          <w:sz w:val="26"/>
          <w:szCs w:val="26"/>
        </w:rPr>
        <w:t xml:space="preserve">asserted </w:t>
      </w:r>
      <w:r w:rsidR="00CB69DB" w:rsidRPr="00BC3D6E">
        <w:rPr>
          <w:sz w:val="26"/>
          <w:szCs w:val="26"/>
        </w:rPr>
        <w:t xml:space="preserve">reasons </w:t>
      </w:r>
      <w:r w:rsidRPr="00BC3D6E">
        <w:rPr>
          <w:sz w:val="26"/>
          <w:szCs w:val="26"/>
        </w:rPr>
        <w:t xml:space="preserve">establish that interlocutory review is </w:t>
      </w:r>
      <w:r w:rsidRPr="00BC3D6E">
        <w:rPr>
          <w:i/>
          <w:sz w:val="26"/>
          <w:szCs w:val="26"/>
        </w:rPr>
        <w:t>necessary</w:t>
      </w:r>
      <w:r w:rsidRPr="00BC3D6E">
        <w:rPr>
          <w:sz w:val="26"/>
          <w:szCs w:val="26"/>
        </w:rPr>
        <w:t xml:space="preserve"> </w:t>
      </w:r>
      <w:r w:rsidR="00F73AD7" w:rsidRPr="00BC3D6E">
        <w:rPr>
          <w:sz w:val="26"/>
          <w:szCs w:val="26"/>
        </w:rPr>
        <w:t xml:space="preserve">under </w:t>
      </w:r>
      <w:r w:rsidRPr="00BC3D6E">
        <w:rPr>
          <w:sz w:val="26"/>
          <w:szCs w:val="26"/>
        </w:rPr>
        <w:t>the circumstances</w:t>
      </w:r>
      <w:r w:rsidR="000831BD" w:rsidRPr="00BC3D6E">
        <w:rPr>
          <w:sz w:val="26"/>
          <w:szCs w:val="26"/>
        </w:rPr>
        <w:t xml:space="preserve">.  Based on the </w:t>
      </w:r>
      <w:r w:rsidR="00B64DAB" w:rsidRPr="00BC3D6E">
        <w:rPr>
          <w:sz w:val="26"/>
          <w:szCs w:val="26"/>
        </w:rPr>
        <w:t>Commission</w:t>
      </w:r>
      <w:r w:rsidR="00434034" w:rsidRPr="00BC3D6E">
        <w:rPr>
          <w:sz w:val="26"/>
          <w:szCs w:val="26"/>
        </w:rPr>
        <w:t>’</w:t>
      </w:r>
      <w:r w:rsidR="00B64DAB" w:rsidRPr="00BC3D6E">
        <w:rPr>
          <w:sz w:val="26"/>
          <w:szCs w:val="26"/>
        </w:rPr>
        <w:t xml:space="preserve">s </w:t>
      </w:r>
      <w:r w:rsidR="000831BD" w:rsidRPr="00BC3D6E">
        <w:rPr>
          <w:sz w:val="26"/>
          <w:szCs w:val="26"/>
        </w:rPr>
        <w:t xml:space="preserve">determination whether </w:t>
      </w:r>
      <w:r w:rsidRPr="00BC3D6E">
        <w:rPr>
          <w:sz w:val="26"/>
          <w:szCs w:val="26"/>
        </w:rPr>
        <w:t xml:space="preserve">interlocutory review is necessary to either prevent the alleged </w:t>
      </w:r>
      <w:r w:rsidR="00B64DAB" w:rsidRPr="00BC3D6E">
        <w:rPr>
          <w:sz w:val="26"/>
          <w:szCs w:val="26"/>
        </w:rPr>
        <w:t xml:space="preserve">substantial </w:t>
      </w:r>
      <w:r w:rsidRPr="00BC3D6E">
        <w:rPr>
          <w:sz w:val="26"/>
          <w:szCs w:val="26"/>
        </w:rPr>
        <w:t xml:space="preserve">prejudice or expedite the proceedings, </w:t>
      </w:r>
      <w:r w:rsidR="00CB69DB" w:rsidRPr="00BC3D6E">
        <w:rPr>
          <w:sz w:val="26"/>
          <w:szCs w:val="26"/>
        </w:rPr>
        <w:t>t</w:t>
      </w:r>
      <w:r w:rsidR="00D4069E" w:rsidRPr="00BC3D6E">
        <w:rPr>
          <w:sz w:val="26"/>
          <w:szCs w:val="26"/>
        </w:rPr>
        <w:t>he Commission will</w:t>
      </w:r>
      <w:r w:rsidR="00CB69DB" w:rsidRPr="00BC3D6E">
        <w:rPr>
          <w:sz w:val="26"/>
          <w:szCs w:val="26"/>
        </w:rPr>
        <w:t xml:space="preserve"> then either: </w:t>
      </w:r>
      <w:r w:rsidR="00D4069E" w:rsidRPr="00BC3D6E">
        <w:rPr>
          <w:sz w:val="26"/>
          <w:szCs w:val="26"/>
        </w:rPr>
        <w:t>(1) continue, revoke or grant a stay of the proceedings, if necessary</w:t>
      </w:r>
      <w:r w:rsidR="00CB69DB" w:rsidRPr="00BC3D6E">
        <w:rPr>
          <w:sz w:val="26"/>
          <w:szCs w:val="26"/>
        </w:rPr>
        <w:t>;</w:t>
      </w:r>
      <w:r w:rsidR="00D4069E" w:rsidRPr="00BC3D6E">
        <w:rPr>
          <w:sz w:val="26"/>
          <w:szCs w:val="26"/>
        </w:rPr>
        <w:t xml:space="preserve"> (2) determine that the petition was improper and return the </w:t>
      </w:r>
      <w:r w:rsidR="00D4069E" w:rsidRPr="00BC3D6E">
        <w:rPr>
          <w:sz w:val="26"/>
          <w:szCs w:val="26"/>
        </w:rPr>
        <w:lastRenderedPageBreak/>
        <w:t>matter to the presiding officer</w:t>
      </w:r>
      <w:r w:rsidR="00CB69DB" w:rsidRPr="00BC3D6E">
        <w:rPr>
          <w:sz w:val="26"/>
          <w:szCs w:val="26"/>
        </w:rPr>
        <w:t>;</w:t>
      </w:r>
      <w:r w:rsidR="00D4069E" w:rsidRPr="00BC3D6E">
        <w:rPr>
          <w:sz w:val="26"/>
          <w:szCs w:val="26"/>
        </w:rPr>
        <w:t xml:space="preserve"> (3) decline to answer the question</w:t>
      </w:r>
      <w:r w:rsidR="009D1CB1" w:rsidRPr="00BC3D6E">
        <w:rPr>
          <w:sz w:val="26"/>
          <w:szCs w:val="26"/>
        </w:rPr>
        <w:t xml:space="preserve">; </w:t>
      </w:r>
      <w:r w:rsidR="00D4069E" w:rsidRPr="00BC3D6E">
        <w:rPr>
          <w:sz w:val="26"/>
          <w:szCs w:val="26"/>
        </w:rPr>
        <w:t>or (4) answer the question.  52 Pa. Code § 5.303(a)(1)-(4).</w:t>
      </w:r>
    </w:p>
    <w:p w14:paraId="4D05B12B" w14:textId="77777777" w:rsidR="0071792B" w:rsidRPr="00BC3D6E" w:rsidRDefault="0071792B" w:rsidP="00074493">
      <w:pPr>
        <w:rPr>
          <w:sz w:val="26"/>
          <w:szCs w:val="26"/>
        </w:rPr>
      </w:pPr>
    </w:p>
    <w:p w14:paraId="6E6A983C" w14:textId="718E0FF9" w:rsidR="0071792B" w:rsidRPr="00BC3D6E" w:rsidRDefault="00B64DAB" w:rsidP="00074493">
      <w:pPr>
        <w:rPr>
          <w:sz w:val="26"/>
          <w:szCs w:val="26"/>
        </w:rPr>
      </w:pPr>
      <w:r w:rsidRPr="00BC3D6E">
        <w:rPr>
          <w:sz w:val="26"/>
          <w:szCs w:val="26"/>
        </w:rPr>
        <w:t xml:space="preserve">In a petition for interlocutory review involving the </w:t>
      </w:r>
      <w:r w:rsidR="000E5771" w:rsidRPr="00BC3D6E">
        <w:rPr>
          <w:sz w:val="26"/>
          <w:szCs w:val="26"/>
        </w:rPr>
        <w:t xml:space="preserve">scope and </w:t>
      </w:r>
      <w:r w:rsidRPr="00BC3D6E">
        <w:rPr>
          <w:sz w:val="26"/>
          <w:szCs w:val="26"/>
        </w:rPr>
        <w:t>admissibility of evidence</w:t>
      </w:r>
      <w:r w:rsidR="000E5771" w:rsidRPr="00BC3D6E">
        <w:rPr>
          <w:sz w:val="26"/>
          <w:szCs w:val="26"/>
        </w:rPr>
        <w:t xml:space="preserve"> in a proceeding</w:t>
      </w:r>
      <w:r w:rsidRPr="00BC3D6E">
        <w:rPr>
          <w:sz w:val="26"/>
          <w:szCs w:val="26"/>
        </w:rPr>
        <w:t xml:space="preserve">, the Commission will consider the </w:t>
      </w:r>
      <w:r w:rsidR="0071792B" w:rsidRPr="00BC3D6E">
        <w:rPr>
          <w:sz w:val="26"/>
          <w:szCs w:val="26"/>
        </w:rPr>
        <w:t>presiding ALJ</w:t>
      </w:r>
      <w:r w:rsidR="00434034" w:rsidRPr="00BC3D6E">
        <w:rPr>
          <w:sz w:val="26"/>
          <w:szCs w:val="26"/>
        </w:rPr>
        <w:t>’</w:t>
      </w:r>
      <w:r w:rsidR="0071792B" w:rsidRPr="00BC3D6E">
        <w:rPr>
          <w:sz w:val="26"/>
          <w:szCs w:val="26"/>
        </w:rPr>
        <w:t>s authority</w:t>
      </w:r>
      <w:r w:rsidRPr="00BC3D6E">
        <w:rPr>
          <w:sz w:val="26"/>
          <w:szCs w:val="26"/>
        </w:rPr>
        <w:t xml:space="preserve"> </w:t>
      </w:r>
      <w:r w:rsidR="000E5771" w:rsidRPr="00BC3D6E">
        <w:rPr>
          <w:sz w:val="26"/>
          <w:szCs w:val="26"/>
        </w:rPr>
        <w:t xml:space="preserve">to oversee and </w:t>
      </w:r>
      <w:r w:rsidR="0071792B" w:rsidRPr="00BC3D6E">
        <w:rPr>
          <w:sz w:val="26"/>
          <w:szCs w:val="26"/>
        </w:rPr>
        <w:t>rule on the scope of and admissibility of evidence in a proceeding</w:t>
      </w:r>
      <w:r w:rsidR="000021A8" w:rsidRPr="00BC3D6E">
        <w:rPr>
          <w:sz w:val="26"/>
          <w:szCs w:val="26"/>
        </w:rPr>
        <w:t>, as</w:t>
      </w:r>
      <w:r w:rsidR="0071792B" w:rsidRPr="00BC3D6E">
        <w:rPr>
          <w:sz w:val="26"/>
          <w:szCs w:val="26"/>
        </w:rPr>
        <w:t xml:space="preserve"> set forth in statute at Section 331(d)(3) of the Public Utility Code, 66 P</w:t>
      </w:r>
      <w:r w:rsidR="009D1CB1" w:rsidRPr="00BC3D6E">
        <w:rPr>
          <w:sz w:val="26"/>
          <w:szCs w:val="26"/>
        </w:rPr>
        <w:t>a</w:t>
      </w:r>
      <w:r w:rsidR="0071792B" w:rsidRPr="00BC3D6E">
        <w:rPr>
          <w:sz w:val="26"/>
          <w:szCs w:val="26"/>
        </w:rPr>
        <w:t>.</w:t>
      </w:r>
      <w:r w:rsidR="004914F8" w:rsidRPr="00BC3D6E">
        <w:rPr>
          <w:sz w:val="26"/>
          <w:szCs w:val="26"/>
        </w:rPr>
        <w:t xml:space="preserve"> </w:t>
      </w:r>
      <w:r w:rsidR="0071792B" w:rsidRPr="00BC3D6E">
        <w:rPr>
          <w:sz w:val="26"/>
          <w:szCs w:val="26"/>
        </w:rPr>
        <w:t>C.S. §</w:t>
      </w:r>
      <w:r w:rsidR="005007EA" w:rsidRPr="00BC3D6E">
        <w:rPr>
          <w:sz w:val="26"/>
          <w:szCs w:val="26"/>
        </w:rPr>
        <w:t> </w:t>
      </w:r>
      <w:r w:rsidR="0071792B" w:rsidRPr="00BC3D6E">
        <w:rPr>
          <w:sz w:val="26"/>
          <w:szCs w:val="26"/>
        </w:rPr>
        <w:t>331(d)(3)</w:t>
      </w:r>
      <w:r w:rsidRPr="00BC3D6E">
        <w:rPr>
          <w:sz w:val="26"/>
          <w:szCs w:val="26"/>
        </w:rPr>
        <w:t xml:space="preserve"> </w:t>
      </w:r>
      <w:r w:rsidR="0071792B" w:rsidRPr="00BC3D6E">
        <w:rPr>
          <w:sz w:val="26"/>
          <w:szCs w:val="26"/>
        </w:rPr>
        <w:t xml:space="preserve">(pertaining to authority of the presiding officer), and </w:t>
      </w:r>
      <w:r w:rsidRPr="00BC3D6E">
        <w:rPr>
          <w:sz w:val="26"/>
          <w:szCs w:val="26"/>
        </w:rPr>
        <w:t xml:space="preserve">Commission </w:t>
      </w:r>
      <w:r w:rsidR="00EA5767" w:rsidRPr="00BC3D6E">
        <w:rPr>
          <w:sz w:val="26"/>
          <w:szCs w:val="26"/>
        </w:rPr>
        <w:t>regulations</w:t>
      </w:r>
      <w:r w:rsidR="000021A8" w:rsidRPr="00BC3D6E">
        <w:rPr>
          <w:sz w:val="26"/>
          <w:szCs w:val="26"/>
        </w:rPr>
        <w:t xml:space="preserve">, including: </w:t>
      </w:r>
      <w:r w:rsidR="00EA5767" w:rsidRPr="00BC3D6E">
        <w:rPr>
          <w:sz w:val="26"/>
          <w:szCs w:val="26"/>
        </w:rPr>
        <w:t xml:space="preserve"> at </w:t>
      </w:r>
      <w:r w:rsidR="0071792B" w:rsidRPr="00BC3D6E">
        <w:rPr>
          <w:sz w:val="26"/>
          <w:szCs w:val="26"/>
        </w:rPr>
        <w:t>Sections 5.483</w:t>
      </w:r>
      <w:r w:rsidR="009D1CB1" w:rsidRPr="00BC3D6E">
        <w:rPr>
          <w:sz w:val="26"/>
          <w:szCs w:val="26"/>
        </w:rPr>
        <w:t xml:space="preserve"> </w:t>
      </w:r>
      <w:r w:rsidR="00772459" w:rsidRPr="00BC3D6E">
        <w:rPr>
          <w:sz w:val="26"/>
          <w:szCs w:val="26"/>
        </w:rPr>
        <w:t>(pertaining to authority of presiding officer)</w:t>
      </w:r>
      <w:r w:rsidR="000021A8" w:rsidRPr="00BC3D6E">
        <w:rPr>
          <w:sz w:val="26"/>
          <w:szCs w:val="26"/>
        </w:rPr>
        <w:t>;</w:t>
      </w:r>
      <w:r w:rsidR="0071792B" w:rsidRPr="00BC3D6E">
        <w:rPr>
          <w:sz w:val="26"/>
          <w:szCs w:val="26"/>
        </w:rPr>
        <w:t xml:space="preserve"> 5.403</w:t>
      </w:r>
      <w:r w:rsidR="00772459" w:rsidRPr="00BC3D6E">
        <w:rPr>
          <w:sz w:val="26"/>
          <w:szCs w:val="26"/>
        </w:rPr>
        <w:t xml:space="preserve"> (pertaining to control of receipt of evidence)</w:t>
      </w:r>
      <w:r w:rsidR="000021A8" w:rsidRPr="00BC3D6E">
        <w:rPr>
          <w:sz w:val="26"/>
          <w:szCs w:val="26"/>
        </w:rPr>
        <w:t>;</w:t>
      </w:r>
      <w:r w:rsidR="0071792B" w:rsidRPr="00BC3D6E">
        <w:rPr>
          <w:sz w:val="26"/>
          <w:szCs w:val="26"/>
        </w:rPr>
        <w:t xml:space="preserve"> </w:t>
      </w:r>
      <w:r w:rsidR="00EA5767" w:rsidRPr="00BC3D6E">
        <w:rPr>
          <w:sz w:val="26"/>
          <w:szCs w:val="26"/>
        </w:rPr>
        <w:t>5.103</w:t>
      </w:r>
      <w:r w:rsidR="009D1CB1" w:rsidRPr="00BC3D6E">
        <w:rPr>
          <w:sz w:val="26"/>
          <w:szCs w:val="26"/>
        </w:rPr>
        <w:t xml:space="preserve"> </w:t>
      </w:r>
      <w:r w:rsidR="00EA5767" w:rsidRPr="00BC3D6E">
        <w:rPr>
          <w:sz w:val="26"/>
          <w:szCs w:val="26"/>
        </w:rPr>
        <w:t>(pertaining to authority to rule on motions)</w:t>
      </w:r>
      <w:r w:rsidR="000021A8" w:rsidRPr="00BC3D6E">
        <w:rPr>
          <w:sz w:val="26"/>
          <w:szCs w:val="26"/>
        </w:rPr>
        <w:t>;</w:t>
      </w:r>
      <w:r w:rsidR="00EA5767" w:rsidRPr="00BC3D6E">
        <w:rPr>
          <w:sz w:val="26"/>
          <w:szCs w:val="26"/>
        </w:rPr>
        <w:t xml:space="preserve"> 5.22</w:t>
      </w:r>
      <w:r w:rsidR="00AF21F6" w:rsidRPr="00BC3D6E">
        <w:rPr>
          <w:sz w:val="26"/>
          <w:szCs w:val="26"/>
        </w:rPr>
        <w:t>2</w:t>
      </w:r>
      <w:r w:rsidR="00BC3D6E">
        <w:rPr>
          <w:sz w:val="26"/>
          <w:szCs w:val="26"/>
        </w:rPr>
        <w:t> </w:t>
      </w:r>
      <w:r w:rsidR="00EA5767" w:rsidRPr="00BC3D6E">
        <w:rPr>
          <w:sz w:val="26"/>
          <w:szCs w:val="26"/>
        </w:rPr>
        <w:t xml:space="preserve">(pertaining to prehearing conference in </w:t>
      </w:r>
      <w:proofErr w:type="spellStart"/>
      <w:r w:rsidR="00EA5767" w:rsidRPr="00BC3D6E">
        <w:rPr>
          <w:sz w:val="26"/>
          <w:szCs w:val="26"/>
        </w:rPr>
        <w:t>nonrate</w:t>
      </w:r>
      <w:proofErr w:type="spellEnd"/>
      <w:r w:rsidR="00EA5767" w:rsidRPr="00BC3D6E">
        <w:rPr>
          <w:sz w:val="26"/>
          <w:szCs w:val="26"/>
        </w:rPr>
        <w:t xml:space="preserve"> proceedings to oversee evidentiary matters for orderly conduct and disposition of the proceeding and furtherance of justice)</w:t>
      </w:r>
      <w:r w:rsidR="000021A8" w:rsidRPr="00BC3D6E">
        <w:rPr>
          <w:sz w:val="26"/>
          <w:szCs w:val="26"/>
        </w:rPr>
        <w:t>;</w:t>
      </w:r>
      <w:r w:rsidR="00EA5767" w:rsidRPr="00BC3D6E">
        <w:rPr>
          <w:sz w:val="26"/>
          <w:szCs w:val="26"/>
        </w:rPr>
        <w:t xml:space="preserve"> </w:t>
      </w:r>
      <w:r w:rsidR="00772459" w:rsidRPr="00BC3D6E">
        <w:rPr>
          <w:sz w:val="26"/>
          <w:szCs w:val="26"/>
        </w:rPr>
        <w:t xml:space="preserve">and </w:t>
      </w:r>
      <w:r w:rsidR="00EA5767" w:rsidRPr="00BC3D6E">
        <w:rPr>
          <w:sz w:val="26"/>
          <w:szCs w:val="26"/>
        </w:rPr>
        <w:t>5.223</w:t>
      </w:r>
      <w:r w:rsidR="009D1CB1" w:rsidRPr="00BC3D6E">
        <w:rPr>
          <w:sz w:val="26"/>
          <w:szCs w:val="26"/>
        </w:rPr>
        <w:t xml:space="preserve"> </w:t>
      </w:r>
      <w:r w:rsidR="00EA5767" w:rsidRPr="00BC3D6E">
        <w:rPr>
          <w:sz w:val="26"/>
          <w:szCs w:val="26"/>
        </w:rPr>
        <w:t>(pertaining to authority of presiding officer at conferences)</w:t>
      </w:r>
      <w:r w:rsidRPr="00BC3D6E">
        <w:rPr>
          <w:sz w:val="26"/>
          <w:szCs w:val="26"/>
        </w:rPr>
        <w:t>.</w:t>
      </w:r>
      <w:r w:rsidR="009D1CB1" w:rsidRPr="00BC3D6E">
        <w:rPr>
          <w:sz w:val="26"/>
          <w:szCs w:val="26"/>
        </w:rPr>
        <w:t xml:space="preserve"> </w:t>
      </w:r>
      <w:r w:rsidR="00EA5767" w:rsidRPr="00BC3D6E">
        <w:rPr>
          <w:sz w:val="26"/>
          <w:szCs w:val="26"/>
        </w:rPr>
        <w:t xml:space="preserve"> </w:t>
      </w:r>
      <w:r w:rsidR="0071792B" w:rsidRPr="00BC3D6E">
        <w:rPr>
          <w:sz w:val="26"/>
          <w:szCs w:val="26"/>
        </w:rPr>
        <w:t>52 Pa. Code §§</w:t>
      </w:r>
      <w:r w:rsidR="00500120" w:rsidRPr="00BC3D6E">
        <w:rPr>
          <w:sz w:val="26"/>
          <w:szCs w:val="26"/>
        </w:rPr>
        <w:t> </w:t>
      </w:r>
      <w:r w:rsidRPr="00BC3D6E">
        <w:rPr>
          <w:sz w:val="26"/>
          <w:szCs w:val="26"/>
        </w:rPr>
        <w:t xml:space="preserve">5.483, </w:t>
      </w:r>
      <w:r w:rsidR="00772459" w:rsidRPr="00BC3D6E">
        <w:rPr>
          <w:sz w:val="26"/>
          <w:szCs w:val="26"/>
        </w:rPr>
        <w:t>5.403, 5.103, 5.22</w:t>
      </w:r>
      <w:r w:rsidR="00AF21F6" w:rsidRPr="00BC3D6E">
        <w:rPr>
          <w:sz w:val="26"/>
          <w:szCs w:val="26"/>
        </w:rPr>
        <w:t>2</w:t>
      </w:r>
      <w:r w:rsidR="00BC3D6E">
        <w:rPr>
          <w:sz w:val="26"/>
          <w:szCs w:val="26"/>
        </w:rPr>
        <w:t>, and</w:t>
      </w:r>
      <w:r w:rsidR="00772459" w:rsidRPr="00BC3D6E">
        <w:rPr>
          <w:sz w:val="26"/>
          <w:szCs w:val="26"/>
        </w:rPr>
        <w:t xml:space="preserve"> 5.223.</w:t>
      </w:r>
    </w:p>
    <w:p w14:paraId="0A5F18EE" w14:textId="77777777" w:rsidR="001A0CAC" w:rsidRPr="00BC3D6E" w:rsidRDefault="001A0CAC" w:rsidP="00A3362D">
      <w:pPr>
        <w:rPr>
          <w:sz w:val="26"/>
          <w:szCs w:val="26"/>
        </w:rPr>
      </w:pPr>
    </w:p>
    <w:p w14:paraId="7D4C21EC" w14:textId="77777777" w:rsidR="00DD31FF" w:rsidRPr="00BC3D6E" w:rsidRDefault="00DD31FF" w:rsidP="00A3362D">
      <w:pPr>
        <w:rPr>
          <w:sz w:val="26"/>
          <w:szCs w:val="26"/>
        </w:rPr>
      </w:pPr>
      <w:r w:rsidRPr="00BC3D6E">
        <w:rPr>
          <w:sz w:val="26"/>
          <w:szCs w:val="26"/>
        </w:rPr>
        <w:t>As noted, g</w:t>
      </w:r>
      <w:r w:rsidR="00807508" w:rsidRPr="00BC3D6E">
        <w:rPr>
          <w:sz w:val="26"/>
          <w:szCs w:val="26"/>
        </w:rPr>
        <w:t>enerally, p</w:t>
      </w:r>
      <w:r w:rsidR="00DD6737" w:rsidRPr="00BC3D6E">
        <w:rPr>
          <w:sz w:val="26"/>
          <w:szCs w:val="26"/>
        </w:rPr>
        <w:t xml:space="preserve">etitions for interlocutory review </w:t>
      </w:r>
      <w:r w:rsidR="00F73AD7" w:rsidRPr="00BC3D6E">
        <w:rPr>
          <w:sz w:val="26"/>
          <w:szCs w:val="26"/>
        </w:rPr>
        <w:t xml:space="preserve">regarding </w:t>
      </w:r>
      <w:r w:rsidR="000E5771" w:rsidRPr="00BC3D6E">
        <w:rPr>
          <w:sz w:val="26"/>
          <w:szCs w:val="26"/>
        </w:rPr>
        <w:t>e</w:t>
      </w:r>
      <w:r w:rsidR="00F73AD7" w:rsidRPr="00BC3D6E">
        <w:rPr>
          <w:sz w:val="26"/>
          <w:szCs w:val="26"/>
        </w:rPr>
        <w:t>viden</w:t>
      </w:r>
      <w:r w:rsidR="000E5771" w:rsidRPr="00BC3D6E">
        <w:rPr>
          <w:sz w:val="26"/>
          <w:szCs w:val="26"/>
        </w:rPr>
        <w:t xml:space="preserve">tiary matters within the ALJ’s authority </w:t>
      </w:r>
      <w:r w:rsidR="00DD6737" w:rsidRPr="00BC3D6E">
        <w:rPr>
          <w:sz w:val="26"/>
          <w:szCs w:val="26"/>
        </w:rPr>
        <w:t>are not favored</w:t>
      </w:r>
      <w:r w:rsidR="00F73AD7" w:rsidRPr="00BC3D6E">
        <w:rPr>
          <w:sz w:val="26"/>
          <w:szCs w:val="26"/>
        </w:rPr>
        <w:t>. T</w:t>
      </w:r>
      <w:r w:rsidR="00DD6737" w:rsidRPr="00BC3D6E">
        <w:rPr>
          <w:sz w:val="26"/>
          <w:szCs w:val="26"/>
        </w:rPr>
        <w:t xml:space="preserve">he preferred approach is to permit proceedings to move forward in the normal course </w:t>
      </w:r>
      <w:r w:rsidR="000831BD" w:rsidRPr="00BC3D6E">
        <w:rPr>
          <w:sz w:val="26"/>
          <w:szCs w:val="26"/>
        </w:rPr>
        <w:t xml:space="preserve">to </w:t>
      </w:r>
      <w:r w:rsidR="00DD6737" w:rsidRPr="00BC3D6E">
        <w:rPr>
          <w:sz w:val="26"/>
          <w:szCs w:val="26"/>
        </w:rPr>
        <w:t>provide all parties, the presiding officer, and the Commission</w:t>
      </w:r>
      <w:r w:rsidR="000E5771" w:rsidRPr="00BC3D6E">
        <w:rPr>
          <w:sz w:val="26"/>
          <w:szCs w:val="26"/>
        </w:rPr>
        <w:t>,</w:t>
      </w:r>
      <w:r w:rsidR="00DD6737" w:rsidRPr="00BC3D6E">
        <w:rPr>
          <w:sz w:val="26"/>
          <w:szCs w:val="26"/>
        </w:rPr>
        <w:t xml:space="preserve"> with a full opportunity to develop the record, brief issues, and present arguments at each stage.  </w:t>
      </w:r>
      <w:r w:rsidRPr="00BC3D6E">
        <w:rPr>
          <w:i/>
          <w:sz w:val="26"/>
          <w:szCs w:val="26"/>
        </w:rPr>
        <w:t>See</w:t>
      </w:r>
      <w:r w:rsidRPr="00BC3D6E">
        <w:rPr>
          <w:sz w:val="26"/>
          <w:szCs w:val="26"/>
        </w:rPr>
        <w:t xml:space="preserve">, </w:t>
      </w:r>
      <w:proofErr w:type="gramStart"/>
      <w:r w:rsidR="00DD6737" w:rsidRPr="00BC3D6E">
        <w:rPr>
          <w:i/>
          <w:sz w:val="26"/>
          <w:szCs w:val="26"/>
        </w:rPr>
        <w:t>Re</w:t>
      </w:r>
      <w:proofErr w:type="gramEnd"/>
      <w:r w:rsidR="00DD6737" w:rsidRPr="00BC3D6E">
        <w:rPr>
          <w:i/>
          <w:sz w:val="26"/>
          <w:szCs w:val="26"/>
        </w:rPr>
        <w:t>: Philadelphia Gas Works Universal Service and Energy Conservation Plan</w:t>
      </w:r>
      <w:r w:rsidR="00DD6737" w:rsidRPr="00BC3D6E">
        <w:rPr>
          <w:sz w:val="26"/>
          <w:szCs w:val="26"/>
        </w:rPr>
        <w:t>, Docket No. M-00072021 (Order entered October</w:t>
      </w:r>
      <w:r w:rsidR="00A3362D" w:rsidRPr="00BC3D6E">
        <w:rPr>
          <w:sz w:val="26"/>
          <w:szCs w:val="26"/>
        </w:rPr>
        <w:t> </w:t>
      </w:r>
      <w:r w:rsidR="00DD6737" w:rsidRPr="00BC3D6E">
        <w:rPr>
          <w:sz w:val="26"/>
          <w:szCs w:val="26"/>
        </w:rPr>
        <w:t>23, 2009) at 3.</w:t>
      </w:r>
    </w:p>
    <w:p w14:paraId="6CBE552A" w14:textId="77777777" w:rsidR="00DD31FF" w:rsidRPr="00BC3D6E" w:rsidRDefault="00DD31FF" w:rsidP="00074493">
      <w:pPr>
        <w:rPr>
          <w:sz w:val="26"/>
          <w:szCs w:val="26"/>
        </w:rPr>
      </w:pPr>
    </w:p>
    <w:p w14:paraId="5CD624F7" w14:textId="77777777" w:rsidR="00983522" w:rsidRPr="00BC3D6E" w:rsidRDefault="00C81E50" w:rsidP="00FE6AAF">
      <w:pPr>
        <w:keepNext/>
        <w:keepLines/>
        <w:ind w:firstLine="0"/>
        <w:rPr>
          <w:b/>
          <w:sz w:val="26"/>
          <w:szCs w:val="26"/>
        </w:rPr>
      </w:pPr>
      <w:r w:rsidRPr="00BC3D6E">
        <w:rPr>
          <w:b/>
          <w:sz w:val="26"/>
          <w:szCs w:val="26"/>
        </w:rPr>
        <w:t>B.</w:t>
      </w:r>
      <w:r w:rsidRPr="00BC3D6E">
        <w:rPr>
          <w:b/>
          <w:sz w:val="26"/>
          <w:szCs w:val="26"/>
        </w:rPr>
        <w:tab/>
      </w:r>
      <w:r w:rsidR="00983522" w:rsidRPr="00BC3D6E">
        <w:rPr>
          <w:b/>
          <w:sz w:val="26"/>
          <w:szCs w:val="26"/>
        </w:rPr>
        <w:t>Positions of the Parties</w:t>
      </w:r>
    </w:p>
    <w:p w14:paraId="1E55098D" w14:textId="77777777" w:rsidR="00983522" w:rsidRPr="00BC3D6E" w:rsidRDefault="00983522" w:rsidP="00FE6AAF">
      <w:pPr>
        <w:keepNext/>
        <w:keepLines/>
        <w:ind w:firstLine="0"/>
        <w:rPr>
          <w:b/>
          <w:sz w:val="26"/>
          <w:szCs w:val="26"/>
        </w:rPr>
      </w:pPr>
    </w:p>
    <w:p w14:paraId="3F5C1654" w14:textId="77777777" w:rsidR="00DD31FF" w:rsidRPr="00BC3D6E" w:rsidRDefault="00983522" w:rsidP="00FE6AAF">
      <w:pPr>
        <w:keepNext/>
        <w:keepLines/>
        <w:ind w:firstLine="0"/>
        <w:rPr>
          <w:b/>
          <w:sz w:val="26"/>
          <w:szCs w:val="26"/>
        </w:rPr>
      </w:pPr>
      <w:r w:rsidRPr="00BC3D6E">
        <w:rPr>
          <w:b/>
          <w:sz w:val="26"/>
          <w:szCs w:val="26"/>
        </w:rPr>
        <w:tab/>
        <w:t>1.</w:t>
      </w:r>
      <w:r w:rsidRPr="00BC3D6E">
        <w:rPr>
          <w:b/>
          <w:sz w:val="26"/>
          <w:szCs w:val="26"/>
        </w:rPr>
        <w:tab/>
        <w:t>The Petitioner</w:t>
      </w:r>
      <w:r w:rsidR="000E5771" w:rsidRPr="00BC3D6E">
        <w:rPr>
          <w:b/>
          <w:sz w:val="26"/>
          <w:szCs w:val="26"/>
        </w:rPr>
        <w:t>s</w:t>
      </w:r>
    </w:p>
    <w:p w14:paraId="4AD15F85" w14:textId="77777777" w:rsidR="00521391" w:rsidRPr="00BC3D6E" w:rsidRDefault="00521391" w:rsidP="00FE6AAF">
      <w:pPr>
        <w:keepNext/>
        <w:keepLines/>
        <w:ind w:firstLine="0"/>
        <w:rPr>
          <w:b/>
          <w:sz w:val="26"/>
          <w:szCs w:val="26"/>
        </w:rPr>
      </w:pPr>
    </w:p>
    <w:p w14:paraId="5D4A4456" w14:textId="4342445A" w:rsidR="00444203" w:rsidRPr="00BC3D6E" w:rsidRDefault="00DB55F0" w:rsidP="00444203">
      <w:pPr>
        <w:rPr>
          <w:sz w:val="26"/>
          <w:szCs w:val="26"/>
        </w:rPr>
      </w:pPr>
      <w:r w:rsidRPr="00BC3D6E">
        <w:rPr>
          <w:bCs/>
          <w:sz w:val="26"/>
          <w:szCs w:val="26"/>
        </w:rPr>
        <w:t>As noted previously, t</w:t>
      </w:r>
      <w:r w:rsidR="00444203" w:rsidRPr="00BC3D6E">
        <w:rPr>
          <w:bCs/>
          <w:sz w:val="26"/>
          <w:szCs w:val="26"/>
        </w:rPr>
        <w:t>he Petitioners</w:t>
      </w:r>
      <w:r w:rsidR="00444203" w:rsidRPr="00BC3D6E">
        <w:rPr>
          <w:sz w:val="26"/>
          <w:szCs w:val="26"/>
        </w:rPr>
        <w:t xml:space="preserve"> seek interlocutory review and an answer in the affirmative by the Commission to the following Material Questions:</w:t>
      </w:r>
    </w:p>
    <w:p w14:paraId="1676733C" w14:textId="77777777" w:rsidR="00444203" w:rsidRPr="00BC3D6E" w:rsidRDefault="00DB55F0" w:rsidP="004914F8">
      <w:pPr>
        <w:pStyle w:val="ListParagraph"/>
        <w:spacing w:line="240" w:lineRule="auto"/>
        <w:ind w:left="1440" w:hanging="720"/>
        <w:rPr>
          <w:sz w:val="26"/>
          <w:szCs w:val="26"/>
        </w:rPr>
      </w:pPr>
      <w:r w:rsidRPr="00BC3D6E">
        <w:rPr>
          <w:sz w:val="26"/>
          <w:szCs w:val="26"/>
        </w:rPr>
        <w:lastRenderedPageBreak/>
        <w:t>1.</w:t>
      </w:r>
      <w:r w:rsidRPr="00BC3D6E">
        <w:rPr>
          <w:sz w:val="26"/>
          <w:szCs w:val="26"/>
        </w:rPr>
        <w:tab/>
      </w:r>
      <w:r w:rsidR="00444203" w:rsidRPr="00BC3D6E">
        <w:rPr>
          <w:sz w:val="26"/>
          <w:szCs w:val="26"/>
        </w:rPr>
        <w:t>Does PPL’s Petition implicate technical and public policy issues of statewide concern?</w:t>
      </w:r>
    </w:p>
    <w:p w14:paraId="592F70EE" w14:textId="77777777" w:rsidR="00444203" w:rsidRPr="00BC3D6E" w:rsidRDefault="00444203" w:rsidP="004914F8">
      <w:pPr>
        <w:pStyle w:val="ListParagraph"/>
        <w:spacing w:line="240" w:lineRule="auto"/>
        <w:ind w:left="1440" w:hanging="720"/>
        <w:rPr>
          <w:sz w:val="26"/>
          <w:szCs w:val="26"/>
        </w:rPr>
      </w:pPr>
      <w:r w:rsidRPr="00BC3D6E">
        <w:rPr>
          <w:sz w:val="26"/>
          <w:szCs w:val="26"/>
        </w:rPr>
        <w:t xml:space="preserve"> </w:t>
      </w:r>
    </w:p>
    <w:p w14:paraId="0C0C33C7" w14:textId="77777777" w:rsidR="00444203" w:rsidRPr="00BC3D6E" w:rsidRDefault="00DB55F0" w:rsidP="004914F8">
      <w:pPr>
        <w:spacing w:line="240" w:lineRule="auto"/>
        <w:ind w:left="1440" w:hanging="720"/>
        <w:rPr>
          <w:sz w:val="26"/>
          <w:szCs w:val="26"/>
        </w:rPr>
      </w:pPr>
      <w:r w:rsidRPr="00BC3D6E">
        <w:rPr>
          <w:sz w:val="26"/>
          <w:szCs w:val="26"/>
        </w:rPr>
        <w:t>2.</w:t>
      </w:r>
      <w:r w:rsidRPr="00BC3D6E">
        <w:rPr>
          <w:sz w:val="26"/>
          <w:szCs w:val="26"/>
        </w:rPr>
        <w:tab/>
      </w:r>
      <w:r w:rsidR="00444203" w:rsidRPr="00BC3D6E">
        <w:rPr>
          <w:sz w:val="26"/>
          <w:szCs w:val="26"/>
        </w:rPr>
        <w:t>Should PPL’s Petition be denied in favor of addressing such issues on a statewide basis at a time deemed appropriate by the Commission?</w:t>
      </w:r>
    </w:p>
    <w:p w14:paraId="4B2B208D" w14:textId="77777777" w:rsidR="00444203" w:rsidRPr="00BC3D6E" w:rsidRDefault="00444203" w:rsidP="004914F8">
      <w:pPr>
        <w:spacing w:line="240" w:lineRule="auto"/>
        <w:ind w:left="1440" w:hanging="720"/>
        <w:rPr>
          <w:sz w:val="26"/>
          <w:szCs w:val="26"/>
        </w:rPr>
      </w:pPr>
    </w:p>
    <w:p w14:paraId="508C9118" w14:textId="60450331" w:rsidR="00444203" w:rsidRPr="00BC3D6E" w:rsidRDefault="00DB55F0" w:rsidP="004914F8">
      <w:pPr>
        <w:pStyle w:val="ListParagraph"/>
        <w:spacing w:line="240" w:lineRule="auto"/>
        <w:ind w:left="1440" w:hanging="720"/>
        <w:rPr>
          <w:sz w:val="26"/>
          <w:szCs w:val="26"/>
        </w:rPr>
      </w:pPr>
      <w:r w:rsidRPr="00BC3D6E">
        <w:rPr>
          <w:sz w:val="26"/>
          <w:szCs w:val="26"/>
        </w:rPr>
        <w:t>3.</w:t>
      </w:r>
      <w:r w:rsidRPr="00BC3D6E">
        <w:rPr>
          <w:sz w:val="26"/>
          <w:szCs w:val="26"/>
        </w:rPr>
        <w:tab/>
      </w:r>
      <w:r w:rsidR="00444203" w:rsidRPr="00BC3D6E">
        <w:rPr>
          <w:sz w:val="26"/>
          <w:szCs w:val="26"/>
        </w:rPr>
        <w:t xml:space="preserve">Should the Commission initiate a statewide stakeholder process allowing for Commonwealth wide input on whether current circumstances warrant addressing any or </w:t>
      </w:r>
      <w:proofErr w:type="gramStart"/>
      <w:r w:rsidR="00444203" w:rsidRPr="00BC3D6E">
        <w:rPr>
          <w:sz w:val="26"/>
          <w:szCs w:val="26"/>
        </w:rPr>
        <w:t>all of</w:t>
      </w:r>
      <w:proofErr w:type="gramEnd"/>
      <w:r w:rsidR="00444203" w:rsidRPr="00BC3D6E">
        <w:rPr>
          <w:sz w:val="26"/>
          <w:szCs w:val="26"/>
        </w:rPr>
        <w:t xml:space="preserve"> the issues raised in PPL’s Petition at the present time?</w:t>
      </w:r>
    </w:p>
    <w:p w14:paraId="3BA737AF" w14:textId="77777777" w:rsidR="00444203" w:rsidRPr="00BC3D6E" w:rsidRDefault="00444203" w:rsidP="004914F8">
      <w:pPr>
        <w:adjustRightInd w:val="0"/>
        <w:ind w:firstLine="0"/>
        <w:rPr>
          <w:sz w:val="26"/>
          <w:szCs w:val="26"/>
        </w:rPr>
      </w:pPr>
    </w:p>
    <w:p w14:paraId="6DF272AE" w14:textId="07D8554B" w:rsidR="0037462F" w:rsidRPr="00BC3D6E" w:rsidRDefault="00444203" w:rsidP="00074493">
      <w:pPr>
        <w:ind w:firstLine="0"/>
        <w:rPr>
          <w:sz w:val="26"/>
          <w:szCs w:val="26"/>
        </w:rPr>
      </w:pPr>
      <w:r w:rsidRPr="00BC3D6E">
        <w:rPr>
          <w:sz w:val="26"/>
          <w:szCs w:val="26"/>
        </w:rPr>
        <w:t>OCA Pet. at 1; NRDC Pet. at 2; SUNRUN Pet. at 3,</w:t>
      </w:r>
      <w:r w:rsidR="00DB55F0" w:rsidRPr="00BC3D6E">
        <w:rPr>
          <w:sz w:val="26"/>
          <w:szCs w:val="26"/>
        </w:rPr>
        <w:t xml:space="preserve"> </w:t>
      </w:r>
      <w:r w:rsidRPr="00BC3D6E">
        <w:rPr>
          <w:sz w:val="26"/>
          <w:szCs w:val="26"/>
        </w:rPr>
        <w:t>5 and 7</w:t>
      </w:r>
      <w:r w:rsidR="000B0377" w:rsidRPr="00BC3D6E">
        <w:rPr>
          <w:sz w:val="26"/>
          <w:szCs w:val="26"/>
        </w:rPr>
        <w:t xml:space="preserve">. Notably, </w:t>
      </w:r>
      <w:r w:rsidR="000E5771" w:rsidRPr="00BC3D6E">
        <w:rPr>
          <w:bCs/>
          <w:sz w:val="26"/>
          <w:szCs w:val="26"/>
        </w:rPr>
        <w:t>OCA, NRDC and SUNRUN</w:t>
      </w:r>
      <w:r w:rsidR="00E94BC4" w:rsidRPr="00BC3D6E">
        <w:rPr>
          <w:sz w:val="26"/>
          <w:szCs w:val="26"/>
        </w:rPr>
        <w:t xml:space="preserve"> </w:t>
      </w:r>
      <w:r w:rsidR="00280CAD" w:rsidRPr="00BC3D6E">
        <w:rPr>
          <w:sz w:val="26"/>
          <w:szCs w:val="26"/>
        </w:rPr>
        <w:t>do not challenge an order or finding of the ALJ</w:t>
      </w:r>
      <w:r w:rsidR="00DB55F0" w:rsidRPr="00BC3D6E">
        <w:rPr>
          <w:sz w:val="26"/>
          <w:szCs w:val="26"/>
        </w:rPr>
        <w:t xml:space="preserve"> with the review of these questions.</w:t>
      </w:r>
      <w:r w:rsidR="00280CAD" w:rsidRPr="00BC3D6E">
        <w:rPr>
          <w:sz w:val="26"/>
          <w:szCs w:val="26"/>
        </w:rPr>
        <w:t xml:space="preserve">  Rather, the Petitioners </w:t>
      </w:r>
      <w:r w:rsidR="000E5771" w:rsidRPr="00BC3D6E">
        <w:rPr>
          <w:sz w:val="26"/>
          <w:szCs w:val="26"/>
        </w:rPr>
        <w:t xml:space="preserve">assert that </w:t>
      </w:r>
      <w:r w:rsidR="00A329DA" w:rsidRPr="00BC3D6E">
        <w:rPr>
          <w:sz w:val="26"/>
          <w:szCs w:val="26"/>
        </w:rPr>
        <w:t xml:space="preserve">PPL’s Petition should be </w:t>
      </w:r>
      <w:r w:rsidR="0037462F" w:rsidRPr="00BC3D6E">
        <w:rPr>
          <w:sz w:val="26"/>
          <w:szCs w:val="26"/>
        </w:rPr>
        <w:t xml:space="preserve">either </w:t>
      </w:r>
      <w:r w:rsidR="00A329DA" w:rsidRPr="00BC3D6E">
        <w:rPr>
          <w:sz w:val="26"/>
          <w:szCs w:val="26"/>
        </w:rPr>
        <w:t>denied as premature</w:t>
      </w:r>
      <w:r w:rsidR="0037462F" w:rsidRPr="00BC3D6E">
        <w:rPr>
          <w:sz w:val="26"/>
          <w:szCs w:val="26"/>
        </w:rPr>
        <w:t xml:space="preserve">, or in the alternative, considered in the context of a statewide proceeding. </w:t>
      </w:r>
      <w:r w:rsidR="00DB55F0" w:rsidRPr="00BC3D6E">
        <w:rPr>
          <w:sz w:val="26"/>
          <w:szCs w:val="26"/>
        </w:rPr>
        <w:t xml:space="preserve"> </w:t>
      </w:r>
      <w:r w:rsidR="00993417" w:rsidRPr="00BC3D6E">
        <w:rPr>
          <w:i/>
          <w:sz w:val="26"/>
          <w:szCs w:val="26"/>
        </w:rPr>
        <w:t>See</w:t>
      </w:r>
      <w:r w:rsidR="00993417" w:rsidRPr="00BC3D6E">
        <w:rPr>
          <w:sz w:val="26"/>
          <w:szCs w:val="26"/>
        </w:rPr>
        <w:t>, Pet. of NRDC at 1-2.</w:t>
      </w:r>
    </w:p>
    <w:p w14:paraId="09268044" w14:textId="77777777" w:rsidR="0037462F" w:rsidRPr="00BC3D6E" w:rsidRDefault="0037462F" w:rsidP="00074493">
      <w:pPr>
        <w:ind w:firstLine="0"/>
        <w:rPr>
          <w:sz w:val="26"/>
          <w:szCs w:val="26"/>
        </w:rPr>
      </w:pPr>
    </w:p>
    <w:p w14:paraId="25135858" w14:textId="44CC5539" w:rsidR="000B5207" w:rsidRPr="00BC3D6E" w:rsidRDefault="00CC5D02" w:rsidP="00444203">
      <w:pPr>
        <w:rPr>
          <w:sz w:val="26"/>
          <w:szCs w:val="26"/>
        </w:rPr>
      </w:pPr>
      <w:r w:rsidRPr="00BC3D6E">
        <w:rPr>
          <w:sz w:val="26"/>
          <w:szCs w:val="26"/>
        </w:rPr>
        <w:t xml:space="preserve">First, </w:t>
      </w:r>
      <w:r w:rsidR="00DB55F0" w:rsidRPr="00BC3D6E">
        <w:rPr>
          <w:sz w:val="26"/>
          <w:szCs w:val="26"/>
        </w:rPr>
        <w:t xml:space="preserve">the </w:t>
      </w:r>
      <w:r w:rsidRPr="00BC3D6E">
        <w:rPr>
          <w:sz w:val="26"/>
          <w:szCs w:val="26"/>
        </w:rPr>
        <w:t xml:space="preserve">Petitioners </w:t>
      </w:r>
      <w:r w:rsidR="00444203" w:rsidRPr="00BC3D6E">
        <w:rPr>
          <w:sz w:val="26"/>
          <w:szCs w:val="26"/>
        </w:rPr>
        <w:t xml:space="preserve">reject the proposition that PPL’s request for waiver of </w:t>
      </w:r>
      <w:r w:rsidR="00DB55F0" w:rsidRPr="00BC3D6E">
        <w:rPr>
          <w:sz w:val="26"/>
          <w:szCs w:val="26"/>
        </w:rPr>
        <w:t xml:space="preserve">the </w:t>
      </w:r>
      <w:r w:rsidR="00444203" w:rsidRPr="00BC3D6E">
        <w:rPr>
          <w:sz w:val="26"/>
          <w:szCs w:val="26"/>
        </w:rPr>
        <w:t xml:space="preserve">AEPS regulations is necessary and in the public interest.  </w:t>
      </w:r>
      <w:r w:rsidR="00DB55F0" w:rsidRPr="00BC3D6E">
        <w:rPr>
          <w:sz w:val="26"/>
          <w:szCs w:val="26"/>
        </w:rPr>
        <w:t xml:space="preserve">The </w:t>
      </w:r>
      <w:r w:rsidR="00444203" w:rsidRPr="00BC3D6E">
        <w:rPr>
          <w:sz w:val="26"/>
          <w:szCs w:val="26"/>
        </w:rPr>
        <w:t>Petition</w:t>
      </w:r>
      <w:r w:rsidR="00DB55F0" w:rsidRPr="00BC3D6E">
        <w:rPr>
          <w:sz w:val="26"/>
          <w:szCs w:val="26"/>
        </w:rPr>
        <w:t>er</w:t>
      </w:r>
      <w:r w:rsidR="00444203" w:rsidRPr="00BC3D6E">
        <w:rPr>
          <w:sz w:val="26"/>
          <w:szCs w:val="26"/>
        </w:rPr>
        <w:t xml:space="preserve">s </w:t>
      </w:r>
      <w:r w:rsidRPr="00BC3D6E">
        <w:rPr>
          <w:sz w:val="26"/>
          <w:szCs w:val="26"/>
        </w:rPr>
        <w:t>argue that PPL’s “predictions” of the future increase in requests for interconnection are speculative and</w:t>
      </w:r>
      <w:r w:rsidR="0037462F" w:rsidRPr="00BC3D6E">
        <w:rPr>
          <w:sz w:val="26"/>
          <w:szCs w:val="26"/>
        </w:rPr>
        <w:t>,</w:t>
      </w:r>
      <w:r w:rsidRPr="00BC3D6E">
        <w:rPr>
          <w:sz w:val="26"/>
          <w:szCs w:val="26"/>
        </w:rPr>
        <w:t xml:space="preserve"> therefore, cannot establish a present need for waiver of the </w:t>
      </w:r>
      <w:r w:rsidR="00152C82" w:rsidRPr="00BC3D6E">
        <w:rPr>
          <w:sz w:val="26"/>
          <w:szCs w:val="26"/>
        </w:rPr>
        <w:t>Commission Regulations implementing the AEP</w:t>
      </w:r>
      <w:r w:rsidR="00DB55F0" w:rsidRPr="00BC3D6E">
        <w:rPr>
          <w:sz w:val="26"/>
          <w:szCs w:val="26"/>
        </w:rPr>
        <w:t>S</w:t>
      </w:r>
      <w:r w:rsidR="00152C82" w:rsidRPr="00BC3D6E">
        <w:rPr>
          <w:sz w:val="26"/>
          <w:szCs w:val="26"/>
        </w:rPr>
        <w:t xml:space="preserve"> Act</w:t>
      </w:r>
      <w:r w:rsidR="0037462F" w:rsidRPr="00BC3D6E">
        <w:rPr>
          <w:sz w:val="26"/>
          <w:szCs w:val="26"/>
        </w:rPr>
        <w:t xml:space="preserve"> </w:t>
      </w:r>
      <w:r w:rsidRPr="00BC3D6E">
        <w:rPr>
          <w:sz w:val="26"/>
          <w:szCs w:val="26"/>
        </w:rPr>
        <w:t xml:space="preserve">specifically </w:t>
      </w:r>
      <w:r w:rsidR="000B5207" w:rsidRPr="00BC3D6E">
        <w:rPr>
          <w:sz w:val="26"/>
          <w:szCs w:val="26"/>
        </w:rPr>
        <w:t>establish</w:t>
      </w:r>
      <w:r w:rsidR="0037462F" w:rsidRPr="00BC3D6E">
        <w:rPr>
          <w:sz w:val="26"/>
          <w:szCs w:val="26"/>
        </w:rPr>
        <w:t>ing</w:t>
      </w:r>
      <w:r w:rsidRPr="00BC3D6E">
        <w:rPr>
          <w:sz w:val="26"/>
          <w:szCs w:val="26"/>
        </w:rPr>
        <w:t xml:space="preserve"> the </w:t>
      </w:r>
      <w:r w:rsidR="000B5207" w:rsidRPr="00BC3D6E">
        <w:rPr>
          <w:i/>
          <w:iCs/>
          <w:sz w:val="26"/>
          <w:szCs w:val="26"/>
        </w:rPr>
        <w:t>statewide technical standard</w:t>
      </w:r>
      <w:r w:rsidR="000B5207" w:rsidRPr="00BC3D6E">
        <w:rPr>
          <w:sz w:val="26"/>
          <w:szCs w:val="26"/>
        </w:rPr>
        <w:t xml:space="preserve"> </w:t>
      </w:r>
      <w:r w:rsidRPr="00BC3D6E">
        <w:rPr>
          <w:sz w:val="26"/>
          <w:szCs w:val="26"/>
        </w:rPr>
        <w:t xml:space="preserve">applicable to </w:t>
      </w:r>
      <w:r w:rsidR="000B5207" w:rsidRPr="00BC3D6E">
        <w:rPr>
          <w:sz w:val="26"/>
          <w:szCs w:val="26"/>
        </w:rPr>
        <w:t>interconnection at 52 Pa. Code § 75.35</w:t>
      </w:r>
      <w:r w:rsidR="00152C82" w:rsidRPr="00BC3D6E">
        <w:rPr>
          <w:sz w:val="26"/>
          <w:szCs w:val="26"/>
        </w:rPr>
        <w:t xml:space="preserve">.  PPL’s waiver seeks authority </w:t>
      </w:r>
      <w:r w:rsidR="000B5207" w:rsidRPr="00BC3D6E">
        <w:rPr>
          <w:sz w:val="26"/>
          <w:szCs w:val="26"/>
        </w:rPr>
        <w:t xml:space="preserve">to </w:t>
      </w:r>
      <w:r w:rsidR="00152C82" w:rsidRPr="00BC3D6E">
        <w:rPr>
          <w:sz w:val="26"/>
          <w:szCs w:val="26"/>
        </w:rPr>
        <w:t>require customer</w:t>
      </w:r>
      <w:r w:rsidR="000B5207" w:rsidRPr="00BC3D6E">
        <w:rPr>
          <w:sz w:val="26"/>
          <w:szCs w:val="26"/>
        </w:rPr>
        <w:t>s</w:t>
      </w:r>
      <w:r w:rsidR="00152C82" w:rsidRPr="00BC3D6E">
        <w:rPr>
          <w:sz w:val="26"/>
          <w:szCs w:val="26"/>
        </w:rPr>
        <w:t xml:space="preserve"> to install </w:t>
      </w:r>
      <w:r w:rsidR="000B5207" w:rsidRPr="00BC3D6E">
        <w:rPr>
          <w:sz w:val="26"/>
          <w:szCs w:val="26"/>
        </w:rPr>
        <w:t xml:space="preserve">“smart </w:t>
      </w:r>
      <w:r w:rsidR="00152C82" w:rsidRPr="00BC3D6E">
        <w:rPr>
          <w:sz w:val="26"/>
          <w:szCs w:val="26"/>
        </w:rPr>
        <w:t>inverters</w:t>
      </w:r>
      <w:r w:rsidR="000B5207" w:rsidRPr="00BC3D6E">
        <w:rPr>
          <w:sz w:val="26"/>
          <w:szCs w:val="26"/>
        </w:rPr>
        <w:t>”</w:t>
      </w:r>
      <w:r w:rsidR="00152C82" w:rsidRPr="00BC3D6E">
        <w:rPr>
          <w:sz w:val="26"/>
          <w:szCs w:val="26"/>
        </w:rPr>
        <w:t xml:space="preserve"> meeting technical standards which </w:t>
      </w:r>
      <w:r w:rsidRPr="00BC3D6E">
        <w:rPr>
          <w:sz w:val="26"/>
          <w:szCs w:val="26"/>
        </w:rPr>
        <w:t>are not approved IEEE 1547</w:t>
      </w:r>
      <w:r w:rsidR="00DB55F0" w:rsidRPr="00BC3D6E">
        <w:rPr>
          <w:sz w:val="26"/>
          <w:szCs w:val="26"/>
        </w:rPr>
        <w:t>-2018</w:t>
      </w:r>
      <w:r w:rsidRPr="00BC3D6E">
        <w:rPr>
          <w:sz w:val="26"/>
          <w:szCs w:val="26"/>
        </w:rPr>
        <w:t xml:space="preserve"> and U.L. 1741 standards (as amended and modified). </w:t>
      </w:r>
      <w:r w:rsidR="004914F8" w:rsidRPr="00BC3D6E">
        <w:rPr>
          <w:sz w:val="26"/>
          <w:szCs w:val="26"/>
        </w:rPr>
        <w:t xml:space="preserve"> </w:t>
      </w:r>
      <w:r w:rsidRPr="00BC3D6E">
        <w:rPr>
          <w:i/>
          <w:iCs/>
          <w:sz w:val="26"/>
          <w:szCs w:val="26"/>
        </w:rPr>
        <w:t>Id</w:t>
      </w:r>
      <w:r w:rsidRPr="00BC3D6E">
        <w:rPr>
          <w:sz w:val="26"/>
          <w:szCs w:val="26"/>
        </w:rPr>
        <w:t xml:space="preserve">. </w:t>
      </w:r>
      <w:r w:rsidR="00A329DA" w:rsidRPr="00BC3D6E">
        <w:rPr>
          <w:sz w:val="26"/>
          <w:szCs w:val="26"/>
        </w:rPr>
        <w:t xml:space="preserve"> </w:t>
      </w:r>
      <w:r w:rsidR="00DB55F0" w:rsidRPr="00BC3D6E">
        <w:rPr>
          <w:sz w:val="26"/>
          <w:szCs w:val="26"/>
        </w:rPr>
        <w:t xml:space="preserve">The </w:t>
      </w:r>
      <w:r w:rsidR="0037462F" w:rsidRPr="00BC3D6E">
        <w:rPr>
          <w:sz w:val="26"/>
          <w:szCs w:val="26"/>
        </w:rPr>
        <w:t xml:space="preserve">Petitioners note that the technology </w:t>
      </w:r>
      <w:r w:rsidR="00993417" w:rsidRPr="00BC3D6E">
        <w:rPr>
          <w:sz w:val="26"/>
          <w:szCs w:val="26"/>
        </w:rPr>
        <w:t xml:space="preserve">PPL seeks to require </w:t>
      </w:r>
      <w:r w:rsidR="0037462F" w:rsidRPr="00BC3D6E">
        <w:rPr>
          <w:sz w:val="26"/>
          <w:szCs w:val="26"/>
        </w:rPr>
        <w:t xml:space="preserve">is not yet approved in states with electric distribution systems which </w:t>
      </w:r>
      <w:r w:rsidR="00993417" w:rsidRPr="00BC3D6E">
        <w:rPr>
          <w:sz w:val="26"/>
          <w:szCs w:val="26"/>
        </w:rPr>
        <w:t xml:space="preserve">experience </w:t>
      </w:r>
      <w:r w:rsidR="0037462F" w:rsidRPr="00BC3D6E">
        <w:rPr>
          <w:sz w:val="26"/>
          <w:szCs w:val="26"/>
        </w:rPr>
        <w:t>a far greater level of alternative energy interconnection.</w:t>
      </w:r>
      <w:r w:rsidR="00993417" w:rsidRPr="00BC3D6E">
        <w:rPr>
          <w:sz w:val="26"/>
          <w:szCs w:val="26"/>
        </w:rPr>
        <w:t xml:space="preserve"> Pet. of NRDC (Exhibit A, Affidavit of Richard O’Connell at 4)</w:t>
      </w:r>
      <w:r w:rsidR="0037462F" w:rsidRPr="00BC3D6E">
        <w:rPr>
          <w:sz w:val="26"/>
          <w:szCs w:val="26"/>
        </w:rPr>
        <w:t xml:space="preserve">. </w:t>
      </w:r>
      <w:r w:rsidR="00DB55F0" w:rsidRPr="00BC3D6E">
        <w:rPr>
          <w:sz w:val="26"/>
          <w:szCs w:val="26"/>
        </w:rPr>
        <w:t xml:space="preserve"> The </w:t>
      </w:r>
      <w:r w:rsidRPr="00BC3D6E">
        <w:rPr>
          <w:sz w:val="26"/>
          <w:szCs w:val="26"/>
        </w:rPr>
        <w:t>Petitioners</w:t>
      </w:r>
      <w:r w:rsidR="0037462F" w:rsidRPr="00BC3D6E">
        <w:rPr>
          <w:sz w:val="26"/>
          <w:szCs w:val="26"/>
        </w:rPr>
        <w:t xml:space="preserve"> argue that </w:t>
      </w:r>
      <w:r w:rsidR="000B5207" w:rsidRPr="00BC3D6E">
        <w:rPr>
          <w:sz w:val="26"/>
          <w:szCs w:val="26"/>
        </w:rPr>
        <w:t xml:space="preserve">PPL </w:t>
      </w:r>
      <w:r w:rsidR="0037462F" w:rsidRPr="00BC3D6E">
        <w:rPr>
          <w:sz w:val="26"/>
          <w:szCs w:val="26"/>
        </w:rPr>
        <w:t xml:space="preserve">cannot assert a present need for waiver of the existing technical standards based on a </w:t>
      </w:r>
      <w:r w:rsidR="0037462F" w:rsidRPr="00BC3D6E">
        <w:rPr>
          <w:i/>
          <w:iCs/>
          <w:sz w:val="26"/>
          <w:szCs w:val="26"/>
        </w:rPr>
        <w:t>prediction</w:t>
      </w:r>
      <w:r w:rsidR="0037462F" w:rsidRPr="00BC3D6E">
        <w:rPr>
          <w:sz w:val="26"/>
          <w:szCs w:val="26"/>
        </w:rPr>
        <w:t xml:space="preserve"> of future increased demand for interconnection and </w:t>
      </w:r>
      <w:r w:rsidR="000B5207" w:rsidRPr="00BC3D6E">
        <w:rPr>
          <w:sz w:val="26"/>
          <w:szCs w:val="26"/>
        </w:rPr>
        <w:t>should be denied.</w:t>
      </w:r>
    </w:p>
    <w:p w14:paraId="57E0D044" w14:textId="4D8C8BC0" w:rsidR="00641C56" w:rsidRPr="00BC3D6E" w:rsidRDefault="00DB55F0" w:rsidP="00A329DA">
      <w:pPr>
        <w:rPr>
          <w:sz w:val="26"/>
          <w:szCs w:val="26"/>
        </w:rPr>
      </w:pPr>
      <w:r w:rsidRPr="00BC3D6E">
        <w:rPr>
          <w:sz w:val="26"/>
          <w:szCs w:val="26"/>
        </w:rPr>
        <w:lastRenderedPageBreak/>
        <w:t xml:space="preserve">The </w:t>
      </w:r>
      <w:r w:rsidR="00444203" w:rsidRPr="00BC3D6E">
        <w:rPr>
          <w:sz w:val="26"/>
          <w:szCs w:val="26"/>
        </w:rPr>
        <w:t>Petitioners’ Material Questions assert that the proper scope of the proceeding is statewide</w:t>
      </w:r>
      <w:r w:rsidR="00F24D17" w:rsidRPr="00BC3D6E">
        <w:rPr>
          <w:sz w:val="26"/>
          <w:szCs w:val="26"/>
        </w:rPr>
        <w:t xml:space="preserve">.  </w:t>
      </w:r>
      <w:r w:rsidRPr="00BC3D6E">
        <w:rPr>
          <w:sz w:val="26"/>
          <w:szCs w:val="26"/>
        </w:rPr>
        <w:t xml:space="preserve">The </w:t>
      </w:r>
      <w:r w:rsidR="00A329DA" w:rsidRPr="00BC3D6E">
        <w:rPr>
          <w:sz w:val="26"/>
          <w:szCs w:val="26"/>
        </w:rPr>
        <w:t xml:space="preserve">Petitioners assert </w:t>
      </w:r>
      <w:r w:rsidR="00280CAD" w:rsidRPr="00BC3D6E">
        <w:rPr>
          <w:sz w:val="26"/>
          <w:szCs w:val="26"/>
        </w:rPr>
        <w:t xml:space="preserve">PPL’s </w:t>
      </w:r>
      <w:r w:rsidR="00F314AE" w:rsidRPr="00BC3D6E">
        <w:rPr>
          <w:sz w:val="26"/>
          <w:szCs w:val="26"/>
        </w:rPr>
        <w:t xml:space="preserve">Petition </w:t>
      </w:r>
      <w:r w:rsidR="00280CAD" w:rsidRPr="00BC3D6E">
        <w:rPr>
          <w:sz w:val="26"/>
          <w:szCs w:val="26"/>
        </w:rPr>
        <w:t xml:space="preserve"> for waiver of AEPS regulations has such statewide implications for the Commission’s implementation of the AEPS Act, that consideration of PPL’s </w:t>
      </w:r>
      <w:r w:rsidR="00F314AE" w:rsidRPr="00BC3D6E">
        <w:rPr>
          <w:sz w:val="26"/>
          <w:szCs w:val="26"/>
        </w:rPr>
        <w:t xml:space="preserve">Petition </w:t>
      </w:r>
      <w:r w:rsidR="00280CAD" w:rsidRPr="00BC3D6E">
        <w:rPr>
          <w:sz w:val="26"/>
          <w:szCs w:val="26"/>
        </w:rPr>
        <w:t xml:space="preserve"> should be deferred until </w:t>
      </w:r>
      <w:r w:rsidRPr="00BC3D6E">
        <w:rPr>
          <w:sz w:val="26"/>
          <w:szCs w:val="26"/>
        </w:rPr>
        <w:t xml:space="preserve">the </w:t>
      </w:r>
      <w:r w:rsidR="00280CAD" w:rsidRPr="00BC3D6E">
        <w:rPr>
          <w:sz w:val="26"/>
          <w:szCs w:val="26"/>
        </w:rPr>
        <w:t xml:space="preserve">Commission makes the necessary state-wide policy determination </w:t>
      </w:r>
      <w:r w:rsidR="00F314AE" w:rsidRPr="00BC3D6E">
        <w:rPr>
          <w:sz w:val="26"/>
          <w:szCs w:val="26"/>
        </w:rPr>
        <w:t xml:space="preserve">whether the public interest in a statewide </w:t>
      </w:r>
      <w:r w:rsidR="00641C56" w:rsidRPr="00BC3D6E">
        <w:rPr>
          <w:sz w:val="26"/>
          <w:szCs w:val="26"/>
        </w:rPr>
        <w:t xml:space="preserve">technical </w:t>
      </w:r>
      <w:r w:rsidR="00F314AE" w:rsidRPr="00BC3D6E">
        <w:rPr>
          <w:sz w:val="26"/>
          <w:szCs w:val="26"/>
        </w:rPr>
        <w:t xml:space="preserve">standard should yield to PPL’s interest in </w:t>
      </w:r>
      <w:r w:rsidR="00152C82" w:rsidRPr="00BC3D6E">
        <w:rPr>
          <w:sz w:val="26"/>
          <w:szCs w:val="26"/>
        </w:rPr>
        <w:t>requir</w:t>
      </w:r>
      <w:r w:rsidR="00F314AE" w:rsidRPr="00BC3D6E">
        <w:rPr>
          <w:sz w:val="26"/>
          <w:szCs w:val="26"/>
        </w:rPr>
        <w:t xml:space="preserve">ing </w:t>
      </w:r>
      <w:r w:rsidR="00152C82" w:rsidRPr="00BC3D6E">
        <w:rPr>
          <w:sz w:val="26"/>
          <w:szCs w:val="26"/>
        </w:rPr>
        <w:t>customer generators to install</w:t>
      </w:r>
      <w:r w:rsidR="00F314AE" w:rsidRPr="00BC3D6E">
        <w:rPr>
          <w:sz w:val="26"/>
          <w:szCs w:val="26"/>
        </w:rPr>
        <w:t xml:space="preserve"> inverter equipment which does not meet the approved </w:t>
      </w:r>
      <w:r w:rsidR="00641C56" w:rsidRPr="00BC3D6E">
        <w:rPr>
          <w:sz w:val="26"/>
          <w:szCs w:val="26"/>
        </w:rPr>
        <w:t xml:space="preserve">technical </w:t>
      </w:r>
      <w:r w:rsidR="00F314AE" w:rsidRPr="00BC3D6E">
        <w:rPr>
          <w:sz w:val="26"/>
          <w:szCs w:val="26"/>
        </w:rPr>
        <w:t xml:space="preserve">standards </w:t>
      </w:r>
      <w:r w:rsidR="00641C56" w:rsidRPr="00BC3D6E">
        <w:rPr>
          <w:sz w:val="26"/>
          <w:szCs w:val="26"/>
        </w:rPr>
        <w:t>established by</w:t>
      </w:r>
      <w:r w:rsidR="00F314AE" w:rsidRPr="00BC3D6E">
        <w:rPr>
          <w:sz w:val="26"/>
          <w:szCs w:val="26"/>
        </w:rPr>
        <w:t xml:space="preserve"> Commission Regulation.</w:t>
      </w:r>
      <w:r w:rsidR="00641C56" w:rsidRPr="00BC3D6E">
        <w:rPr>
          <w:sz w:val="26"/>
          <w:szCs w:val="26"/>
        </w:rPr>
        <w:t xml:space="preserve"> </w:t>
      </w:r>
      <w:r w:rsidRPr="00BC3D6E">
        <w:rPr>
          <w:sz w:val="26"/>
          <w:szCs w:val="26"/>
        </w:rPr>
        <w:t xml:space="preserve"> </w:t>
      </w:r>
      <w:r w:rsidR="00641C56" w:rsidRPr="00BC3D6E">
        <w:rPr>
          <w:i/>
          <w:sz w:val="26"/>
          <w:szCs w:val="26"/>
        </w:rPr>
        <w:t>See</w:t>
      </w:r>
      <w:r w:rsidR="00641C56" w:rsidRPr="00BC3D6E">
        <w:rPr>
          <w:sz w:val="26"/>
          <w:szCs w:val="26"/>
        </w:rPr>
        <w:t xml:space="preserve">, </w:t>
      </w:r>
      <w:r w:rsidR="00F314AE" w:rsidRPr="00BC3D6E">
        <w:rPr>
          <w:sz w:val="26"/>
          <w:szCs w:val="26"/>
        </w:rPr>
        <w:t>52 Pa. Code § 75.35</w:t>
      </w:r>
      <w:r w:rsidR="00F24D17" w:rsidRPr="00BC3D6E">
        <w:rPr>
          <w:sz w:val="26"/>
          <w:szCs w:val="26"/>
        </w:rPr>
        <w:t xml:space="preserve">. </w:t>
      </w:r>
      <w:r w:rsidR="00A329DA" w:rsidRPr="00BC3D6E">
        <w:rPr>
          <w:sz w:val="26"/>
          <w:szCs w:val="26"/>
        </w:rPr>
        <w:t xml:space="preserve"> </w:t>
      </w:r>
      <w:r w:rsidRPr="00BC3D6E">
        <w:rPr>
          <w:sz w:val="26"/>
          <w:szCs w:val="26"/>
        </w:rPr>
        <w:t xml:space="preserve">The </w:t>
      </w:r>
      <w:r w:rsidR="00A329DA" w:rsidRPr="00BC3D6E">
        <w:rPr>
          <w:sz w:val="26"/>
          <w:szCs w:val="26"/>
        </w:rPr>
        <w:t xml:space="preserve">Petitioners </w:t>
      </w:r>
      <w:r w:rsidR="00152C82" w:rsidRPr="00BC3D6E">
        <w:rPr>
          <w:sz w:val="26"/>
          <w:szCs w:val="26"/>
        </w:rPr>
        <w:t>note that the Commission</w:t>
      </w:r>
      <w:r w:rsidR="006F4722" w:rsidRPr="00BC3D6E">
        <w:rPr>
          <w:sz w:val="26"/>
          <w:szCs w:val="26"/>
        </w:rPr>
        <w:t xml:space="preserve">’s </w:t>
      </w:r>
      <w:r w:rsidR="00152C82" w:rsidRPr="00BC3D6E">
        <w:rPr>
          <w:sz w:val="26"/>
          <w:szCs w:val="26"/>
        </w:rPr>
        <w:t>adopt</w:t>
      </w:r>
      <w:r w:rsidR="006F4722" w:rsidRPr="00BC3D6E">
        <w:rPr>
          <w:sz w:val="26"/>
          <w:szCs w:val="26"/>
        </w:rPr>
        <w:t xml:space="preserve">ion of </w:t>
      </w:r>
      <w:r w:rsidR="0037462F" w:rsidRPr="00BC3D6E">
        <w:rPr>
          <w:sz w:val="26"/>
          <w:szCs w:val="26"/>
        </w:rPr>
        <w:t xml:space="preserve">a statewide technical standard for interconnection </w:t>
      </w:r>
      <w:r w:rsidR="006F4722" w:rsidRPr="00BC3D6E">
        <w:rPr>
          <w:sz w:val="26"/>
          <w:szCs w:val="26"/>
        </w:rPr>
        <w:t xml:space="preserve">at </w:t>
      </w:r>
      <w:r w:rsidR="00F314AE" w:rsidRPr="00BC3D6E">
        <w:rPr>
          <w:sz w:val="26"/>
          <w:szCs w:val="26"/>
        </w:rPr>
        <w:t>§</w:t>
      </w:r>
      <w:r w:rsidRPr="00BC3D6E">
        <w:rPr>
          <w:sz w:val="26"/>
          <w:szCs w:val="26"/>
        </w:rPr>
        <w:t xml:space="preserve"> </w:t>
      </w:r>
      <w:r w:rsidR="00F314AE" w:rsidRPr="00BC3D6E">
        <w:rPr>
          <w:sz w:val="26"/>
          <w:szCs w:val="26"/>
        </w:rPr>
        <w:t>75.35</w:t>
      </w:r>
      <w:r w:rsidR="006F4722" w:rsidRPr="00BC3D6E">
        <w:rPr>
          <w:sz w:val="26"/>
          <w:szCs w:val="26"/>
        </w:rPr>
        <w:t xml:space="preserve">, reflects the Commission’s policy determination that it was in the public interest </w:t>
      </w:r>
      <w:r w:rsidR="00641C56" w:rsidRPr="00BC3D6E">
        <w:rPr>
          <w:sz w:val="26"/>
          <w:szCs w:val="26"/>
        </w:rPr>
        <w:t xml:space="preserve">in promoting alternative energy </w:t>
      </w:r>
      <w:r w:rsidR="006F4722" w:rsidRPr="00BC3D6E">
        <w:rPr>
          <w:sz w:val="26"/>
          <w:szCs w:val="26"/>
        </w:rPr>
        <w:t xml:space="preserve">to ensure </w:t>
      </w:r>
      <w:r w:rsidR="00641C56" w:rsidRPr="00BC3D6E">
        <w:rPr>
          <w:sz w:val="26"/>
          <w:szCs w:val="26"/>
        </w:rPr>
        <w:t xml:space="preserve">a predictable and consistent </w:t>
      </w:r>
      <w:r w:rsidR="00152C82" w:rsidRPr="00BC3D6E">
        <w:rPr>
          <w:sz w:val="26"/>
          <w:szCs w:val="26"/>
        </w:rPr>
        <w:t xml:space="preserve">statewide </w:t>
      </w:r>
      <w:r w:rsidR="00641C56" w:rsidRPr="00BC3D6E">
        <w:rPr>
          <w:sz w:val="26"/>
          <w:szCs w:val="26"/>
        </w:rPr>
        <w:t xml:space="preserve">technical standard upon which to plan and evaluate interconnection between small generator facilities and the distribution system, </w:t>
      </w:r>
      <w:r w:rsidR="00152C82" w:rsidRPr="00BC3D6E">
        <w:rPr>
          <w:sz w:val="26"/>
          <w:szCs w:val="26"/>
        </w:rPr>
        <w:t xml:space="preserve">for </w:t>
      </w:r>
      <w:r w:rsidR="00641C56" w:rsidRPr="00BC3D6E">
        <w:rPr>
          <w:sz w:val="26"/>
          <w:szCs w:val="26"/>
        </w:rPr>
        <w:t xml:space="preserve">both </w:t>
      </w:r>
      <w:r w:rsidR="00152C82" w:rsidRPr="00BC3D6E">
        <w:rPr>
          <w:sz w:val="26"/>
          <w:szCs w:val="26"/>
        </w:rPr>
        <w:t>c</w:t>
      </w:r>
      <w:r w:rsidR="00641C56" w:rsidRPr="00BC3D6E">
        <w:rPr>
          <w:sz w:val="26"/>
          <w:szCs w:val="26"/>
        </w:rPr>
        <w:t xml:space="preserve">ustomers </w:t>
      </w:r>
      <w:r w:rsidR="00152C82" w:rsidRPr="00BC3D6E">
        <w:rPr>
          <w:sz w:val="26"/>
          <w:szCs w:val="26"/>
        </w:rPr>
        <w:t>and alternative energy developers</w:t>
      </w:r>
      <w:r w:rsidR="006F4722" w:rsidRPr="00BC3D6E">
        <w:rPr>
          <w:sz w:val="26"/>
          <w:szCs w:val="26"/>
        </w:rPr>
        <w:t xml:space="preserve">.  </w:t>
      </w:r>
      <w:r w:rsidR="00993417" w:rsidRPr="00BC3D6E">
        <w:rPr>
          <w:sz w:val="26"/>
          <w:szCs w:val="26"/>
        </w:rPr>
        <w:t>Pet. of NRDC at 7-10.</w:t>
      </w:r>
    </w:p>
    <w:p w14:paraId="66A2A089" w14:textId="77777777" w:rsidR="00641C56" w:rsidRPr="00BC3D6E" w:rsidRDefault="00641C56" w:rsidP="00A329DA">
      <w:pPr>
        <w:rPr>
          <w:sz w:val="26"/>
          <w:szCs w:val="26"/>
        </w:rPr>
      </w:pPr>
    </w:p>
    <w:p w14:paraId="07F58DD3" w14:textId="77777777" w:rsidR="00C1568D" w:rsidRPr="00BC3D6E" w:rsidRDefault="006F4722" w:rsidP="00A329DA">
      <w:pPr>
        <w:rPr>
          <w:sz w:val="26"/>
          <w:szCs w:val="26"/>
        </w:rPr>
      </w:pPr>
      <w:r w:rsidRPr="00BC3D6E">
        <w:rPr>
          <w:sz w:val="26"/>
          <w:szCs w:val="26"/>
        </w:rPr>
        <w:t xml:space="preserve">In this case, </w:t>
      </w:r>
      <w:r w:rsidR="00DB55F0" w:rsidRPr="00BC3D6E">
        <w:rPr>
          <w:sz w:val="26"/>
          <w:szCs w:val="26"/>
        </w:rPr>
        <w:t xml:space="preserve">the </w:t>
      </w:r>
      <w:r w:rsidRPr="00BC3D6E">
        <w:rPr>
          <w:sz w:val="26"/>
          <w:szCs w:val="26"/>
        </w:rPr>
        <w:t xml:space="preserve">Petitioners maintain, due to PPLs dominant statewide footprint, PPL’s request to diverge from the statewide </w:t>
      </w:r>
      <w:r w:rsidR="00641C56" w:rsidRPr="00BC3D6E">
        <w:rPr>
          <w:sz w:val="26"/>
          <w:szCs w:val="26"/>
        </w:rPr>
        <w:t xml:space="preserve">technical </w:t>
      </w:r>
      <w:r w:rsidRPr="00BC3D6E">
        <w:rPr>
          <w:sz w:val="26"/>
          <w:szCs w:val="26"/>
        </w:rPr>
        <w:t xml:space="preserve">standard, if granted, </w:t>
      </w:r>
      <w:r w:rsidR="00F314AE" w:rsidRPr="00BC3D6E">
        <w:rPr>
          <w:sz w:val="26"/>
          <w:szCs w:val="26"/>
        </w:rPr>
        <w:t>as a practical matter</w:t>
      </w:r>
      <w:r w:rsidRPr="00BC3D6E">
        <w:rPr>
          <w:sz w:val="26"/>
          <w:szCs w:val="26"/>
        </w:rPr>
        <w:t xml:space="preserve">, </w:t>
      </w:r>
      <w:r w:rsidR="00641C56" w:rsidRPr="00BC3D6E">
        <w:rPr>
          <w:sz w:val="26"/>
          <w:szCs w:val="26"/>
        </w:rPr>
        <w:t xml:space="preserve">will </w:t>
      </w:r>
      <w:r w:rsidRPr="00BC3D6E">
        <w:rPr>
          <w:sz w:val="26"/>
          <w:szCs w:val="26"/>
        </w:rPr>
        <w:t xml:space="preserve">defeat the public interest which the Commission intended to protect by adoption of the statewide </w:t>
      </w:r>
      <w:r w:rsidR="00641C56" w:rsidRPr="00BC3D6E">
        <w:rPr>
          <w:sz w:val="26"/>
          <w:szCs w:val="26"/>
        </w:rPr>
        <w:t xml:space="preserve">technical </w:t>
      </w:r>
      <w:r w:rsidRPr="00BC3D6E">
        <w:rPr>
          <w:sz w:val="26"/>
          <w:szCs w:val="26"/>
        </w:rPr>
        <w:t>standard</w:t>
      </w:r>
      <w:r w:rsidR="00641C56" w:rsidRPr="00BC3D6E">
        <w:rPr>
          <w:sz w:val="26"/>
          <w:szCs w:val="26"/>
        </w:rPr>
        <w:t xml:space="preserve"> for interconnection</w:t>
      </w:r>
      <w:r w:rsidRPr="00BC3D6E">
        <w:rPr>
          <w:sz w:val="26"/>
          <w:szCs w:val="26"/>
        </w:rPr>
        <w:t xml:space="preserve">. </w:t>
      </w:r>
      <w:r w:rsidR="00152C82" w:rsidRPr="00BC3D6E">
        <w:rPr>
          <w:sz w:val="26"/>
          <w:szCs w:val="26"/>
        </w:rPr>
        <w:t xml:space="preserve"> </w:t>
      </w:r>
      <w:r w:rsidR="00DB55F0" w:rsidRPr="00BC3D6E">
        <w:rPr>
          <w:sz w:val="26"/>
          <w:szCs w:val="26"/>
        </w:rPr>
        <w:t xml:space="preserve">The </w:t>
      </w:r>
      <w:r w:rsidRPr="00BC3D6E">
        <w:rPr>
          <w:sz w:val="26"/>
          <w:szCs w:val="26"/>
        </w:rPr>
        <w:t xml:space="preserve">Petitioners </w:t>
      </w:r>
      <w:r w:rsidR="00A329DA" w:rsidRPr="00BC3D6E">
        <w:rPr>
          <w:sz w:val="26"/>
          <w:szCs w:val="26"/>
        </w:rPr>
        <w:t xml:space="preserve">assert </w:t>
      </w:r>
      <w:r w:rsidR="00280CAD" w:rsidRPr="00BC3D6E">
        <w:rPr>
          <w:sz w:val="26"/>
          <w:szCs w:val="26"/>
        </w:rPr>
        <w:t xml:space="preserve">that </w:t>
      </w:r>
      <w:r w:rsidR="00A329DA" w:rsidRPr="00BC3D6E">
        <w:rPr>
          <w:sz w:val="26"/>
          <w:szCs w:val="26"/>
        </w:rPr>
        <w:t xml:space="preserve">the </w:t>
      </w:r>
      <w:r w:rsidR="00F55644" w:rsidRPr="00BC3D6E">
        <w:rPr>
          <w:sz w:val="26"/>
          <w:szCs w:val="26"/>
        </w:rPr>
        <w:t>Commission</w:t>
      </w:r>
      <w:r w:rsidR="00434034" w:rsidRPr="00BC3D6E">
        <w:rPr>
          <w:sz w:val="26"/>
          <w:szCs w:val="26"/>
        </w:rPr>
        <w:t>’</w:t>
      </w:r>
      <w:r w:rsidR="00F55644" w:rsidRPr="00BC3D6E">
        <w:rPr>
          <w:sz w:val="26"/>
          <w:szCs w:val="26"/>
        </w:rPr>
        <w:t xml:space="preserve">s interlocutory review and </w:t>
      </w:r>
      <w:r w:rsidR="000E5771" w:rsidRPr="00BC3D6E">
        <w:rPr>
          <w:sz w:val="26"/>
          <w:szCs w:val="26"/>
        </w:rPr>
        <w:t>Answer</w:t>
      </w:r>
      <w:r w:rsidR="00280CAD" w:rsidRPr="00BC3D6E">
        <w:rPr>
          <w:sz w:val="26"/>
          <w:szCs w:val="26"/>
        </w:rPr>
        <w:t>s</w:t>
      </w:r>
      <w:r w:rsidR="000E5771" w:rsidRPr="00BC3D6E">
        <w:rPr>
          <w:sz w:val="26"/>
          <w:szCs w:val="26"/>
        </w:rPr>
        <w:t xml:space="preserve"> in the Affirmative </w:t>
      </w:r>
      <w:r w:rsidR="00280CAD" w:rsidRPr="00BC3D6E">
        <w:rPr>
          <w:sz w:val="26"/>
          <w:szCs w:val="26"/>
        </w:rPr>
        <w:t xml:space="preserve">to </w:t>
      </w:r>
      <w:r w:rsidR="000E5771" w:rsidRPr="00BC3D6E">
        <w:rPr>
          <w:sz w:val="26"/>
          <w:szCs w:val="26"/>
        </w:rPr>
        <w:t xml:space="preserve">the Material Questions </w:t>
      </w:r>
      <w:r w:rsidR="00280CAD" w:rsidRPr="00BC3D6E">
        <w:rPr>
          <w:sz w:val="26"/>
          <w:szCs w:val="26"/>
        </w:rPr>
        <w:t xml:space="preserve">are </w:t>
      </w:r>
      <w:r w:rsidR="00F55644" w:rsidRPr="00BC3D6E">
        <w:rPr>
          <w:sz w:val="26"/>
          <w:szCs w:val="26"/>
        </w:rPr>
        <w:t xml:space="preserve">necessary to prevent </w:t>
      </w:r>
      <w:r w:rsidR="000E1BEA" w:rsidRPr="00BC3D6E">
        <w:rPr>
          <w:sz w:val="26"/>
          <w:szCs w:val="26"/>
        </w:rPr>
        <w:t>substantial</w:t>
      </w:r>
      <w:r w:rsidR="00F55644" w:rsidRPr="00BC3D6E">
        <w:rPr>
          <w:sz w:val="26"/>
          <w:szCs w:val="26"/>
        </w:rPr>
        <w:t xml:space="preserve"> prejudice to </w:t>
      </w:r>
      <w:r w:rsidR="0085112D" w:rsidRPr="00BC3D6E">
        <w:rPr>
          <w:sz w:val="26"/>
          <w:szCs w:val="26"/>
        </w:rPr>
        <w:t xml:space="preserve">the </w:t>
      </w:r>
      <w:r w:rsidR="00F55644" w:rsidRPr="00BC3D6E">
        <w:rPr>
          <w:sz w:val="26"/>
          <w:szCs w:val="26"/>
        </w:rPr>
        <w:t>Petitioner</w:t>
      </w:r>
      <w:r w:rsidR="00280CAD" w:rsidRPr="00BC3D6E">
        <w:rPr>
          <w:sz w:val="26"/>
          <w:szCs w:val="26"/>
        </w:rPr>
        <w:t>s</w:t>
      </w:r>
      <w:r w:rsidR="00F55644" w:rsidRPr="00BC3D6E">
        <w:rPr>
          <w:sz w:val="26"/>
          <w:szCs w:val="26"/>
        </w:rPr>
        <w:t xml:space="preserve"> </w:t>
      </w:r>
      <w:r w:rsidRPr="00BC3D6E">
        <w:rPr>
          <w:sz w:val="26"/>
          <w:szCs w:val="26"/>
        </w:rPr>
        <w:t xml:space="preserve">and </w:t>
      </w:r>
      <w:r w:rsidR="00F314AE" w:rsidRPr="00BC3D6E">
        <w:rPr>
          <w:sz w:val="26"/>
          <w:szCs w:val="26"/>
        </w:rPr>
        <w:t xml:space="preserve">harm to the </w:t>
      </w:r>
      <w:r w:rsidRPr="00BC3D6E">
        <w:rPr>
          <w:sz w:val="26"/>
          <w:szCs w:val="26"/>
        </w:rPr>
        <w:t xml:space="preserve">public interest </w:t>
      </w:r>
      <w:r w:rsidR="00A329DA" w:rsidRPr="00BC3D6E">
        <w:rPr>
          <w:sz w:val="26"/>
          <w:szCs w:val="26"/>
        </w:rPr>
        <w:t>if the matter were to proceed as PPL’s individual administrative proceeding</w:t>
      </w:r>
      <w:r w:rsidR="00720353" w:rsidRPr="00BC3D6E">
        <w:rPr>
          <w:sz w:val="26"/>
          <w:szCs w:val="26"/>
        </w:rPr>
        <w:t>.</w:t>
      </w:r>
      <w:r w:rsidR="00DB55F0" w:rsidRPr="00BC3D6E">
        <w:rPr>
          <w:sz w:val="26"/>
          <w:szCs w:val="26"/>
        </w:rPr>
        <w:t xml:space="preserve"> </w:t>
      </w:r>
      <w:r w:rsidR="00993417" w:rsidRPr="00BC3D6E">
        <w:rPr>
          <w:sz w:val="26"/>
          <w:szCs w:val="26"/>
        </w:rPr>
        <w:t xml:space="preserve"> </w:t>
      </w:r>
      <w:r w:rsidR="00993417" w:rsidRPr="00BC3D6E">
        <w:rPr>
          <w:i/>
          <w:iCs/>
          <w:sz w:val="26"/>
          <w:szCs w:val="26"/>
        </w:rPr>
        <w:t>Id</w:t>
      </w:r>
      <w:r w:rsidR="00993417" w:rsidRPr="00BC3D6E">
        <w:rPr>
          <w:sz w:val="26"/>
          <w:szCs w:val="26"/>
        </w:rPr>
        <w:t>. at 5-6.</w:t>
      </w:r>
    </w:p>
    <w:p w14:paraId="724E9A43" w14:textId="77777777" w:rsidR="00720353" w:rsidRPr="00BC3D6E" w:rsidRDefault="00720353" w:rsidP="00A329DA">
      <w:pPr>
        <w:rPr>
          <w:sz w:val="26"/>
          <w:szCs w:val="26"/>
        </w:rPr>
      </w:pPr>
    </w:p>
    <w:p w14:paraId="4C80E889" w14:textId="77777777" w:rsidR="0073072D" w:rsidRPr="00BC3D6E" w:rsidRDefault="002A138D" w:rsidP="00FE6AAF">
      <w:pPr>
        <w:pStyle w:val="ListParagraph"/>
        <w:keepNext/>
        <w:keepLines/>
        <w:ind w:firstLine="0"/>
        <w:rPr>
          <w:b/>
          <w:sz w:val="26"/>
          <w:szCs w:val="26"/>
        </w:rPr>
      </w:pPr>
      <w:r w:rsidRPr="00BC3D6E">
        <w:rPr>
          <w:b/>
          <w:sz w:val="26"/>
          <w:szCs w:val="26"/>
        </w:rPr>
        <w:t>2</w:t>
      </w:r>
      <w:r w:rsidR="00C81E50" w:rsidRPr="00BC3D6E">
        <w:rPr>
          <w:b/>
          <w:sz w:val="26"/>
          <w:szCs w:val="26"/>
        </w:rPr>
        <w:t>.</w:t>
      </w:r>
      <w:r w:rsidR="00C81E50" w:rsidRPr="00BC3D6E">
        <w:rPr>
          <w:b/>
          <w:sz w:val="26"/>
          <w:szCs w:val="26"/>
        </w:rPr>
        <w:tab/>
      </w:r>
      <w:r w:rsidRPr="00BC3D6E">
        <w:rPr>
          <w:b/>
          <w:sz w:val="26"/>
          <w:szCs w:val="26"/>
        </w:rPr>
        <w:t>PPL</w:t>
      </w:r>
    </w:p>
    <w:p w14:paraId="0865B4B4" w14:textId="77777777" w:rsidR="00F1061D" w:rsidRPr="00BC3D6E" w:rsidRDefault="00F1061D" w:rsidP="00FE6AAF">
      <w:pPr>
        <w:keepNext/>
        <w:keepLines/>
        <w:ind w:firstLine="0"/>
        <w:rPr>
          <w:sz w:val="26"/>
          <w:szCs w:val="26"/>
          <w:highlight w:val="yellow"/>
        </w:rPr>
      </w:pPr>
    </w:p>
    <w:p w14:paraId="40D20434" w14:textId="77777777" w:rsidR="00B51D96" w:rsidRPr="00BC3D6E" w:rsidRDefault="00B51145" w:rsidP="00B51D96">
      <w:pPr>
        <w:ind w:firstLine="0"/>
        <w:rPr>
          <w:sz w:val="26"/>
          <w:szCs w:val="26"/>
        </w:rPr>
      </w:pPr>
      <w:r w:rsidRPr="00BC3D6E">
        <w:rPr>
          <w:sz w:val="26"/>
          <w:szCs w:val="26"/>
        </w:rPr>
        <w:tab/>
      </w:r>
      <w:r w:rsidRPr="00BC3D6E">
        <w:rPr>
          <w:sz w:val="26"/>
          <w:szCs w:val="26"/>
        </w:rPr>
        <w:tab/>
      </w:r>
      <w:r w:rsidR="002A138D" w:rsidRPr="00BC3D6E">
        <w:rPr>
          <w:sz w:val="26"/>
          <w:szCs w:val="26"/>
        </w:rPr>
        <w:t xml:space="preserve">PPL opposes the Petitions and </w:t>
      </w:r>
      <w:r w:rsidR="000D5B37" w:rsidRPr="00BC3D6E">
        <w:rPr>
          <w:sz w:val="26"/>
          <w:szCs w:val="26"/>
        </w:rPr>
        <w:t xml:space="preserve">argues </w:t>
      </w:r>
      <w:r w:rsidR="0079432B" w:rsidRPr="00BC3D6E">
        <w:rPr>
          <w:sz w:val="26"/>
          <w:szCs w:val="26"/>
        </w:rPr>
        <w:t>that the Material Questions should be answered in the negative</w:t>
      </w:r>
      <w:r w:rsidR="00B51D96" w:rsidRPr="00BC3D6E">
        <w:rPr>
          <w:sz w:val="26"/>
          <w:szCs w:val="26"/>
        </w:rPr>
        <w:t xml:space="preserve">.  PPL argues that the requirement of installing the smart inverters, which requires waiver of the Commission’s AEPS Regulation establishing the </w:t>
      </w:r>
      <w:r w:rsidR="00B51D96" w:rsidRPr="00BC3D6E">
        <w:rPr>
          <w:sz w:val="26"/>
          <w:szCs w:val="26"/>
        </w:rPr>
        <w:lastRenderedPageBreak/>
        <w:t xml:space="preserve">statewide standard for inverter equipment at </w:t>
      </w:r>
      <w:bookmarkStart w:id="0" w:name="_Hlk21015148"/>
      <w:r w:rsidR="00B51D96" w:rsidRPr="00BC3D6E">
        <w:rPr>
          <w:sz w:val="26"/>
          <w:szCs w:val="26"/>
        </w:rPr>
        <w:t xml:space="preserve">52 Pa. Code </w:t>
      </w:r>
      <w:r w:rsidR="009D1CB1" w:rsidRPr="00BC3D6E">
        <w:rPr>
          <w:sz w:val="26"/>
          <w:szCs w:val="26"/>
        </w:rPr>
        <w:t xml:space="preserve">§ </w:t>
      </w:r>
      <w:r w:rsidR="00B51D96" w:rsidRPr="00BC3D6E">
        <w:rPr>
          <w:sz w:val="26"/>
          <w:szCs w:val="26"/>
        </w:rPr>
        <w:t>75.35</w:t>
      </w:r>
      <w:bookmarkEnd w:id="0"/>
      <w:r w:rsidR="00B51D96" w:rsidRPr="00BC3D6E">
        <w:rPr>
          <w:sz w:val="26"/>
          <w:szCs w:val="26"/>
        </w:rPr>
        <w:t xml:space="preserve">, is necessary and in the public interest based upon PPL’s prediction of rapid expansion in DER development </w:t>
      </w:r>
      <w:r w:rsidR="009D1CB1" w:rsidRPr="00BC3D6E">
        <w:rPr>
          <w:sz w:val="26"/>
          <w:szCs w:val="26"/>
        </w:rPr>
        <w:t xml:space="preserve">in </w:t>
      </w:r>
      <w:r w:rsidR="00641C56" w:rsidRPr="00BC3D6E">
        <w:rPr>
          <w:sz w:val="26"/>
          <w:szCs w:val="26"/>
        </w:rPr>
        <w:t xml:space="preserve">PPL’s service territory </w:t>
      </w:r>
      <w:r w:rsidR="00301459" w:rsidRPr="00BC3D6E">
        <w:rPr>
          <w:sz w:val="26"/>
          <w:szCs w:val="26"/>
        </w:rPr>
        <w:t xml:space="preserve">in </w:t>
      </w:r>
      <w:r w:rsidR="00B51D96" w:rsidRPr="00BC3D6E">
        <w:rPr>
          <w:sz w:val="26"/>
          <w:szCs w:val="26"/>
        </w:rPr>
        <w:t>Pennsylvania over the next several years.  PPL asserts that PPL’s control over the type and operation of</w:t>
      </w:r>
      <w:r w:rsidR="00720353" w:rsidRPr="00BC3D6E">
        <w:rPr>
          <w:sz w:val="26"/>
          <w:szCs w:val="26"/>
        </w:rPr>
        <w:t xml:space="preserve"> the </w:t>
      </w:r>
      <w:r w:rsidR="00B51D96" w:rsidRPr="00BC3D6E">
        <w:rPr>
          <w:sz w:val="26"/>
          <w:szCs w:val="26"/>
        </w:rPr>
        <w:t xml:space="preserve">customer’s DER equipment </w:t>
      </w:r>
      <w:r w:rsidR="00993417" w:rsidRPr="00BC3D6E">
        <w:rPr>
          <w:sz w:val="26"/>
          <w:szCs w:val="26"/>
        </w:rPr>
        <w:t xml:space="preserve">is vital and urgently needed to </w:t>
      </w:r>
      <w:r w:rsidR="00B51D96" w:rsidRPr="00BC3D6E">
        <w:rPr>
          <w:sz w:val="26"/>
          <w:szCs w:val="26"/>
        </w:rPr>
        <w:t xml:space="preserve">allow PPL to </w:t>
      </w:r>
      <w:r w:rsidR="00301459" w:rsidRPr="00BC3D6E">
        <w:rPr>
          <w:sz w:val="26"/>
          <w:szCs w:val="26"/>
        </w:rPr>
        <w:t xml:space="preserve">ensure </w:t>
      </w:r>
      <w:r w:rsidR="00B51D96" w:rsidRPr="00BC3D6E">
        <w:rPr>
          <w:sz w:val="26"/>
          <w:szCs w:val="26"/>
        </w:rPr>
        <w:t>power quality</w:t>
      </w:r>
      <w:r w:rsidR="00301459" w:rsidRPr="00BC3D6E">
        <w:rPr>
          <w:sz w:val="26"/>
          <w:szCs w:val="26"/>
        </w:rPr>
        <w:t>,</w:t>
      </w:r>
      <w:r w:rsidR="00B51D96" w:rsidRPr="00BC3D6E">
        <w:rPr>
          <w:sz w:val="26"/>
          <w:szCs w:val="26"/>
        </w:rPr>
        <w:t xml:space="preserve"> reliability and safety.  </w:t>
      </w:r>
      <w:r w:rsidR="00B51D96" w:rsidRPr="00BC3D6E">
        <w:rPr>
          <w:i/>
          <w:sz w:val="26"/>
          <w:szCs w:val="26"/>
        </w:rPr>
        <w:t xml:space="preserve">See </w:t>
      </w:r>
      <w:r w:rsidR="00B51D96" w:rsidRPr="00BC3D6E">
        <w:rPr>
          <w:iCs/>
          <w:sz w:val="26"/>
          <w:szCs w:val="26"/>
        </w:rPr>
        <w:t xml:space="preserve">PPL </w:t>
      </w:r>
      <w:r w:rsidR="00993417" w:rsidRPr="00BC3D6E">
        <w:rPr>
          <w:iCs/>
          <w:sz w:val="26"/>
          <w:szCs w:val="26"/>
        </w:rPr>
        <w:t xml:space="preserve">Brief in Opposition </w:t>
      </w:r>
      <w:r w:rsidR="00B51D96" w:rsidRPr="00BC3D6E">
        <w:rPr>
          <w:iCs/>
          <w:sz w:val="26"/>
          <w:szCs w:val="26"/>
        </w:rPr>
        <w:t xml:space="preserve">at </w:t>
      </w:r>
      <w:r w:rsidR="00B51D96" w:rsidRPr="00BC3D6E">
        <w:rPr>
          <w:sz w:val="26"/>
          <w:szCs w:val="26"/>
        </w:rPr>
        <w:t>5-10, 17-21.</w:t>
      </w:r>
    </w:p>
    <w:p w14:paraId="53F81C2D" w14:textId="77777777" w:rsidR="00B07F7C" w:rsidRPr="00BC3D6E" w:rsidRDefault="00B07F7C" w:rsidP="00B51D96">
      <w:pPr>
        <w:ind w:firstLine="0"/>
        <w:rPr>
          <w:sz w:val="26"/>
          <w:szCs w:val="26"/>
        </w:rPr>
      </w:pPr>
    </w:p>
    <w:p w14:paraId="705DC9A7" w14:textId="195B2593" w:rsidR="00E76F04" w:rsidRPr="00BC3D6E" w:rsidRDefault="00B07F7C" w:rsidP="00B51D96">
      <w:pPr>
        <w:ind w:firstLine="0"/>
        <w:rPr>
          <w:sz w:val="26"/>
          <w:szCs w:val="26"/>
        </w:rPr>
      </w:pPr>
      <w:r w:rsidRPr="00BC3D6E">
        <w:rPr>
          <w:sz w:val="26"/>
          <w:szCs w:val="26"/>
        </w:rPr>
        <w:tab/>
      </w:r>
      <w:r w:rsidRPr="00BC3D6E">
        <w:rPr>
          <w:sz w:val="26"/>
          <w:szCs w:val="26"/>
        </w:rPr>
        <w:tab/>
        <w:t>With res</w:t>
      </w:r>
      <w:r w:rsidR="00F24D17" w:rsidRPr="00BC3D6E">
        <w:rPr>
          <w:sz w:val="26"/>
          <w:szCs w:val="26"/>
        </w:rPr>
        <w:t>p</w:t>
      </w:r>
      <w:r w:rsidRPr="00BC3D6E">
        <w:rPr>
          <w:sz w:val="26"/>
          <w:szCs w:val="26"/>
        </w:rPr>
        <w:t xml:space="preserve">ect to interlocutory review, PPL </w:t>
      </w:r>
      <w:r w:rsidR="00F24D17" w:rsidRPr="00BC3D6E">
        <w:rPr>
          <w:sz w:val="26"/>
          <w:szCs w:val="26"/>
        </w:rPr>
        <w:t xml:space="preserve">asserts that the Petitioners fail to meet the standard for granting interlocutory review.  PPL </w:t>
      </w:r>
      <w:r w:rsidRPr="00BC3D6E">
        <w:rPr>
          <w:sz w:val="26"/>
          <w:szCs w:val="26"/>
        </w:rPr>
        <w:t>maintains the Petitioners</w:t>
      </w:r>
      <w:r w:rsidR="00A82887" w:rsidRPr="00BC3D6E">
        <w:rPr>
          <w:sz w:val="26"/>
          <w:szCs w:val="26"/>
        </w:rPr>
        <w:t>’</w:t>
      </w:r>
      <w:r w:rsidRPr="00BC3D6E">
        <w:rPr>
          <w:sz w:val="26"/>
          <w:szCs w:val="26"/>
        </w:rPr>
        <w:t xml:space="preserve"> arguments regarding the appropriate scope of the proceeding </w:t>
      </w:r>
      <w:r w:rsidR="00A82887" w:rsidRPr="00BC3D6E">
        <w:rPr>
          <w:sz w:val="26"/>
          <w:szCs w:val="26"/>
        </w:rPr>
        <w:t xml:space="preserve">are fact-based and </w:t>
      </w:r>
      <w:r w:rsidRPr="00BC3D6E">
        <w:rPr>
          <w:sz w:val="26"/>
          <w:szCs w:val="26"/>
        </w:rPr>
        <w:t>require hearing</w:t>
      </w:r>
      <w:r w:rsidR="00F5520A">
        <w:rPr>
          <w:sz w:val="26"/>
          <w:szCs w:val="26"/>
        </w:rPr>
        <w:t>s</w:t>
      </w:r>
      <w:r w:rsidR="00A82887" w:rsidRPr="00BC3D6E">
        <w:rPr>
          <w:sz w:val="26"/>
          <w:szCs w:val="26"/>
        </w:rPr>
        <w:t xml:space="preserve"> to establish e</w:t>
      </w:r>
      <w:r w:rsidR="000B5207" w:rsidRPr="00BC3D6E">
        <w:rPr>
          <w:sz w:val="26"/>
          <w:szCs w:val="26"/>
        </w:rPr>
        <w:t xml:space="preserve">vidence of record </w:t>
      </w:r>
      <w:r w:rsidR="00A82887" w:rsidRPr="00BC3D6E">
        <w:rPr>
          <w:sz w:val="26"/>
          <w:szCs w:val="26"/>
        </w:rPr>
        <w:t xml:space="preserve">upon which the </w:t>
      </w:r>
      <w:r w:rsidR="000B5207" w:rsidRPr="00BC3D6E">
        <w:rPr>
          <w:sz w:val="26"/>
          <w:szCs w:val="26"/>
        </w:rPr>
        <w:t xml:space="preserve">Commission </w:t>
      </w:r>
      <w:r w:rsidR="00A82887" w:rsidRPr="00BC3D6E">
        <w:rPr>
          <w:sz w:val="26"/>
          <w:szCs w:val="26"/>
        </w:rPr>
        <w:t xml:space="preserve">may </w:t>
      </w:r>
      <w:r w:rsidR="000B5207" w:rsidRPr="00BC3D6E">
        <w:rPr>
          <w:sz w:val="26"/>
          <w:szCs w:val="26"/>
        </w:rPr>
        <w:t xml:space="preserve">review those questions.  PPL further asserts that PPL’s </w:t>
      </w:r>
      <w:r w:rsidRPr="00BC3D6E">
        <w:rPr>
          <w:sz w:val="26"/>
          <w:szCs w:val="26"/>
        </w:rPr>
        <w:t>basis for seeking waiver of Commission regulation</w:t>
      </w:r>
      <w:r w:rsidR="00F5520A">
        <w:rPr>
          <w:sz w:val="26"/>
          <w:szCs w:val="26"/>
        </w:rPr>
        <w:t>s</w:t>
      </w:r>
      <w:r w:rsidRPr="00BC3D6E">
        <w:rPr>
          <w:sz w:val="26"/>
          <w:szCs w:val="26"/>
        </w:rPr>
        <w:t xml:space="preserve"> is </w:t>
      </w:r>
      <w:r w:rsidR="00E76F04" w:rsidRPr="00BC3D6E">
        <w:rPr>
          <w:sz w:val="26"/>
          <w:szCs w:val="26"/>
        </w:rPr>
        <w:t xml:space="preserve">also a </w:t>
      </w:r>
      <w:r w:rsidR="000B5207" w:rsidRPr="00BC3D6E">
        <w:rPr>
          <w:sz w:val="26"/>
          <w:szCs w:val="26"/>
        </w:rPr>
        <w:t>fact</w:t>
      </w:r>
      <w:r w:rsidR="00E76F04" w:rsidRPr="00BC3D6E">
        <w:rPr>
          <w:sz w:val="26"/>
          <w:szCs w:val="26"/>
        </w:rPr>
        <w:t>-</w:t>
      </w:r>
      <w:r w:rsidR="000B5207" w:rsidRPr="00BC3D6E">
        <w:rPr>
          <w:sz w:val="26"/>
          <w:szCs w:val="26"/>
        </w:rPr>
        <w:t>based</w:t>
      </w:r>
      <w:r w:rsidR="00E76F04" w:rsidRPr="00BC3D6E">
        <w:rPr>
          <w:sz w:val="26"/>
          <w:szCs w:val="26"/>
        </w:rPr>
        <w:t xml:space="preserve"> question</w:t>
      </w:r>
      <w:r w:rsidR="000B5207" w:rsidRPr="00BC3D6E">
        <w:rPr>
          <w:sz w:val="26"/>
          <w:szCs w:val="26"/>
        </w:rPr>
        <w:t>, and therefore, the Petition itself must be reviewed based upon the evidence PPL is prepared to offer.</w:t>
      </w:r>
      <w:r w:rsidR="00E76F04" w:rsidRPr="00BC3D6E">
        <w:rPr>
          <w:sz w:val="26"/>
          <w:szCs w:val="26"/>
        </w:rPr>
        <w:t xml:space="preserve"> </w:t>
      </w:r>
      <w:r w:rsidR="008E299E">
        <w:rPr>
          <w:sz w:val="26"/>
          <w:szCs w:val="26"/>
        </w:rPr>
        <w:t xml:space="preserve"> </w:t>
      </w:r>
      <w:r w:rsidR="00993417" w:rsidRPr="00BC3D6E">
        <w:rPr>
          <w:sz w:val="26"/>
          <w:szCs w:val="26"/>
        </w:rPr>
        <w:t xml:space="preserve">PPL Brief in Opposition (Appendix A, Affidavit of </w:t>
      </w:r>
      <w:r w:rsidR="00E629F9" w:rsidRPr="00BC3D6E">
        <w:rPr>
          <w:sz w:val="26"/>
          <w:szCs w:val="26"/>
        </w:rPr>
        <w:t xml:space="preserve">Dr. Karen </w:t>
      </w:r>
      <w:proofErr w:type="spellStart"/>
      <w:r w:rsidR="00E629F9" w:rsidRPr="00BC3D6E">
        <w:rPr>
          <w:sz w:val="26"/>
          <w:szCs w:val="26"/>
        </w:rPr>
        <w:t>Miu</w:t>
      </w:r>
      <w:proofErr w:type="spellEnd"/>
      <w:r w:rsidR="00E629F9" w:rsidRPr="00BC3D6E">
        <w:rPr>
          <w:sz w:val="26"/>
          <w:szCs w:val="26"/>
        </w:rPr>
        <w:t xml:space="preserve"> at 1-5)</w:t>
      </w:r>
      <w:r w:rsidR="00BC3D6E">
        <w:rPr>
          <w:sz w:val="26"/>
          <w:szCs w:val="26"/>
        </w:rPr>
        <w:t>.</w:t>
      </w:r>
      <w:r w:rsidR="00E76F04" w:rsidRPr="00BC3D6E">
        <w:rPr>
          <w:sz w:val="26"/>
          <w:szCs w:val="26"/>
        </w:rPr>
        <w:t xml:space="preserve"> </w:t>
      </w:r>
    </w:p>
    <w:p w14:paraId="590E0DAB" w14:textId="77777777" w:rsidR="00E76F04" w:rsidRPr="00BC3D6E" w:rsidRDefault="00E76F04" w:rsidP="00B51D96">
      <w:pPr>
        <w:ind w:firstLine="0"/>
        <w:rPr>
          <w:sz w:val="26"/>
          <w:szCs w:val="26"/>
        </w:rPr>
      </w:pPr>
    </w:p>
    <w:p w14:paraId="0B2F38A9" w14:textId="2DF597ED" w:rsidR="00B07F7C" w:rsidRPr="00BC3D6E" w:rsidRDefault="00E76F04" w:rsidP="00B51D96">
      <w:pPr>
        <w:ind w:firstLine="0"/>
        <w:rPr>
          <w:sz w:val="26"/>
          <w:szCs w:val="26"/>
        </w:rPr>
      </w:pPr>
      <w:r w:rsidRPr="00BC3D6E">
        <w:rPr>
          <w:sz w:val="26"/>
          <w:szCs w:val="26"/>
        </w:rPr>
        <w:tab/>
      </w:r>
      <w:r w:rsidRPr="00BC3D6E">
        <w:rPr>
          <w:sz w:val="26"/>
          <w:szCs w:val="26"/>
        </w:rPr>
        <w:tab/>
        <w:t>PPL maintains that grant</w:t>
      </w:r>
      <w:r w:rsidR="00DB55F0" w:rsidRPr="00BC3D6E">
        <w:rPr>
          <w:sz w:val="26"/>
          <w:szCs w:val="26"/>
        </w:rPr>
        <w:t>ing</w:t>
      </w:r>
      <w:r w:rsidRPr="00BC3D6E">
        <w:rPr>
          <w:sz w:val="26"/>
          <w:szCs w:val="26"/>
        </w:rPr>
        <w:t xml:space="preserve"> interlocutory review is not warranted, where the Petitioners have failed to assert any matter which cannot be rectified in the normal course of this administrative proceeding</w:t>
      </w:r>
      <w:r w:rsidR="00F24D17" w:rsidRPr="00BC3D6E">
        <w:rPr>
          <w:sz w:val="26"/>
          <w:szCs w:val="26"/>
        </w:rPr>
        <w:t xml:space="preserve">.  Therefore, PPL asserts the Petitions should </w:t>
      </w:r>
      <w:r w:rsidRPr="00BC3D6E">
        <w:rPr>
          <w:sz w:val="26"/>
          <w:szCs w:val="26"/>
        </w:rPr>
        <w:t>be denied.</w:t>
      </w:r>
    </w:p>
    <w:p w14:paraId="2D9D4F36" w14:textId="77777777" w:rsidR="00B51D96" w:rsidRPr="00BC3D6E" w:rsidRDefault="00B51D96" w:rsidP="009B60E8">
      <w:pPr>
        <w:pStyle w:val="ListParagraph"/>
        <w:keepNext/>
        <w:keepLines/>
        <w:ind w:left="0" w:firstLine="0"/>
        <w:rPr>
          <w:b/>
          <w:sz w:val="26"/>
          <w:szCs w:val="26"/>
        </w:rPr>
      </w:pPr>
    </w:p>
    <w:p w14:paraId="06F49DB7" w14:textId="77777777" w:rsidR="009F067E" w:rsidRPr="00BC3D6E" w:rsidRDefault="009B60E8" w:rsidP="009B60E8">
      <w:pPr>
        <w:pStyle w:val="ListParagraph"/>
        <w:keepNext/>
        <w:keepLines/>
        <w:ind w:left="0" w:firstLine="0"/>
        <w:rPr>
          <w:b/>
          <w:sz w:val="26"/>
          <w:szCs w:val="26"/>
        </w:rPr>
      </w:pPr>
      <w:r w:rsidRPr="00BC3D6E">
        <w:rPr>
          <w:b/>
          <w:sz w:val="26"/>
          <w:szCs w:val="26"/>
        </w:rPr>
        <w:t>C</w:t>
      </w:r>
      <w:r w:rsidR="00C81E50" w:rsidRPr="00BC3D6E">
        <w:rPr>
          <w:b/>
          <w:sz w:val="26"/>
          <w:szCs w:val="26"/>
        </w:rPr>
        <w:t>.</w:t>
      </w:r>
      <w:r w:rsidR="00C81E50" w:rsidRPr="00BC3D6E">
        <w:rPr>
          <w:b/>
          <w:sz w:val="26"/>
          <w:szCs w:val="26"/>
        </w:rPr>
        <w:tab/>
      </w:r>
      <w:r w:rsidR="0097174A" w:rsidRPr="00BC3D6E">
        <w:rPr>
          <w:b/>
          <w:sz w:val="26"/>
          <w:szCs w:val="26"/>
        </w:rPr>
        <w:t>Disposition</w:t>
      </w:r>
    </w:p>
    <w:p w14:paraId="715339D0" w14:textId="77777777" w:rsidR="009F067E" w:rsidRPr="00BC3D6E" w:rsidRDefault="009F067E" w:rsidP="00FE6AAF">
      <w:pPr>
        <w:keepNext/>
        <w:keepLines/>
        <w:ind w:firstLine="0"/>
        <w:rPr>
          <w:sz w:val="26"/>
          <w:szCs w:val="26"/>
        </w:rPr>
      </w:pPr>
    </w:p>
    <w:p w14:paraId="20DDD394" w14:textId="77777777" w:rsidR="0065531A" w:rsidRPr="00BC3D6E" w:rsidRDefault="00693A0A" w:rsidP="002667C0">
      <w:pPr>
        <w:rPr>
          <w:sz w:val="26"/>
          <w:szCs w:val="26"/>
        </w:rPr>
      </w:pPr>
      <w:r w:rsidRPr="00BC3D6E">
        <w:rPr>
          <w:sz w:val="26"/>
          <w:szCs w:val="26"/>
        </w:rPr>
        <w:t>Based on our review of the instant Petition</w:t>
      </w:r>
      <w:r w:rsidR="002A138D" w:rsidRPr="00BC3D6E">
        <w:rPr>
          <w:sz w:val="26"/>
          <w:szCs w:val="26"/>
        </w:rPr>
        <w:t>s</w:t>
      </w:r>
      <w:r w:rsidR="00DB75E3" w:rsidRPr="00BC3D6E">
        <w:rPr>
          <w:sz w:val="26"/>
          <w:szCs w:val="26"/>
        </w:rPr>
        <w:t xml:space="preserve">, the </w:t>
      </w:r>
      <w:r w:rsidR="009F067E" w:rsidRPr="00BC3D6E">
        <w:rPr>
          <w:sz w:val="26"/>
          <w:szCs w:val="26"/>
        </w:rPr>
        <w:t xml:space="preserve">Positions of the Parties, and the applicable law, </w:t>
      </w:r>
      <w:r w:rsidR="00043AE1" w:rsidRPr="00BC3D6E">
        <w:rPr>
          <w:sz w:val="26"/>
          <w:szCs w:val="26"/>
        </w:rPr>
        <w:t>we find</w:t>
      </w:r>
      <w:r w:rsidR="0030733B" w:rsidRPr="00BC3D6E">
        <w:rPr>
          <w:sz w:val="26"/>
          <w:szCs w:val="26"/>
        </w:rPr>
        <w:t xml:space="preserve"> that</w:t>
      </w:r>
      <w:r w:rsidR="0065531A" w:rsidRPr="00BC3D6E">
        <w:rPr>
          <w:sz w:val="26"/>
          <w:szCs w:val="26"/>
        </w:rPr>
        <w:t xml:space="preserve"> the record before us is insufficient to support interlocutory review.  Without an adequate record upon which to conduct an informed review of the </w:t>
      </w:r>
      <w:r w:rsidR="0006128B" w:rsidRPr="00BC3D6E">
        <w:rPr>
          <w:sz w:val="26"/>
          <w:szCs w:val="26"/>
        </w:rPr>
        <w:t xml:space="preserve">technical and </w:t>
      </w:r>
      <w:r w:rsidR="005C2BB3" w:rsidRPr="00BC3D6E">
        <w:rPr>
          <w:sz w:val="26"/>
          <w:szCs w:val="26"/>
        </w:rPr>
        <w:t xml:space="preserve">policy considerations </w:t>
      </w:r>
      <w:r w:rsidR="0065531A" w:rsidRPr="00BC3D6E">
        <w:rPr>
          <w:sz w:val="26"/>
          <w:szCs w:val="26"/>
        </w:rPr>
        <w:t xml:space="preserve">raised by the material questions </w:t>
      </w:r>
      <w:r w:rsidR="005C2BB3" w:rsidRPr="00BC3D6E">
        <w:rPr>
          <w:sz w:val="26"/>
          <w:szCs w:val="26"/>
        </w:rPr>
        <w:t>regarding the Commission’s oversight and implementation of the AEPS Act on a statewide basis</w:t>
      </w:r>
      <w:r w:rsidR="0006128B" w:rsidRPr="00BC3D6E">
        <w:rPr>
          <w:sz w:val="26"/>
          <w:szCs w:val="26"/>
        </w:rPr>
        <w:t xml:space="preserve">, and specifically with respect to use of the “smart inverter” technology as </w:t>
      </w:r>
      <w:r w:rsidR="0006128B" w:rsidRPr="00BC3D6E">
        <w:rPr>
          <w:sz w:val="26"/>
          <w:szCs w:val="26"/>
        </w:rPr>
        <w:lastRenderedPageBreak/>
        <w:t>proposed by PPL</w:t>
      </w:r>
      <w:r w:rsidR="0065531A" w:rsidRPr="00BC3D6E">
        <w:rPr>
          <w:sz w:val="26"/>
          <w:szCs w:val="26"/>
        </w:rPr>
        <w:t>, we find that the Petitions are improperly before us and return the matter to the</w:t>
      </w:r>
      <w:r w:rsidR="002E44EB" w:rsidRPr="00BC3D6E">
        <w:rPr>
          <w:sz w:val="26"/>
          <w:szCs w:val="26"/>
        </w:rPr>
        <w:t xml:space="preserve"> presiding ALJ.</w:t>
      </w:r>
    </w:p>
    <w:p w14:paraId="790AA7B5" w14:textId="77777777" w:rsidR="0065531A" w:rsidRPr="00BC3D6E" w:rsidRDefault="0065531A" w:rsidP="002667C0">
      <w:pPr>
        <w:rPr>
          <w:sz w:val="26"/>
          <w:szCs w:val="26"/>
        </w:rPr>
      </w:pPr>
    </w:p>
    <w:p w14:paraId="28D0CDE1" w14:textId="6F4B85C0" w:rsidR="005C2BB3" w:rsidRPr="00BC3D6E" w:rsidRDefault="0065531A" w:rsidP="002667C0">
      <w:pPr>
        <w:rPr>
          <w:sz w:val="26"/>
          <w:szCs w:val="26"/>
        </w:rPr>
      </w:pPr>
      <w:r w:rsidRPr="00BC3D6E">
        <w:rPr>
          <w:sz w:val="26"/>
          <w:szCs w:val="26"/>
        </w:rPr>
        <w:t xml:space="preserve">The Petitions for Interlocutory Review related to PPL’s request to require advanced “smart inverter” technology, which includes a device </w:t>
      </w:r>
      <w:r w:rsidR="009D1CB1" w:rsidRPr="00BC3D6E">
        <w:rPr>
          <w:sz w:val="26"/>
          <w:szCs w:val="26"/>
        </w:rPr>
        <w:t xml:space="preserve">that </w:t>
      </w:r>
      <w:r w:rsidRPr="00BC3D6E">
        <w:rPr>
          <w:sz w:val="26"/>
          <w:szCs w:val="26"/>
        </w:rPr>
        <w:t xml:space="preserve">enables PPL’s real-time monitoring and control of the customers’ DER deployments on PPL’s distribution system, requires a record addressing the </w:t>
      </w:r>
      <w:r w:rsidR="005C2BB3" w:rsidRPr="00BC3D6E">
        <w:rPr>
          <w:sz w:val="26"/>
          <w:szCs w:val="26"/>
        </w:rPr>
        <w:t>potential impact to the statewide goals intended under the provisions of the AEPS Act and regulations</w:t>
      </w:r>
      <w:r w:rsidRPr="00BC3D6E">
        <w:rPr>
          <w:sz w:val="26"/>
          <w:szCs w:val="26"/>
        </w:rPr>
        <w:t>,</w:t>
      </w:r>
      <w:r w:rsidR="005C2BB3" w:rsidRPr="00BC3D6E">
        <w:rPr>
          <w:sz w:val="26"/>
          <w:szCs w:val="26"/>
        </w:rPr>
        <w:t xml:space="preserve"> </w:t>
      </w:r>
      <w:r w:rsidR="008E299E">
        <w:rPr>
          <w:sz w:val="26"/>
          <w:szCs w:val="26"/>
        </w:rPr>
        <w:t>if</w:t>
      </w:r>
      <w:r w:rsidR="00F5520A">
        <w:rPr>
          <w:sz w:val="26"/>
          <w:szCs w:val="26"/>
        </w:rPr>
        <w:t xml:space="preserve"> </w:t>
      </w:r>
      <w:r w:rsidR="005C2BB3" w:rsidRPr="00BC3D6E">
        <w:rPr>
          <w:sz w:val="26"/>
          <w:szCs w:val="26"/>
        </w:rPr>
        <w:t>the Commission approve</w:t>
      </w:r>
      <w:r w:rsidR="00FA6F2E" w:rsidRPr="00BC3D6E">
        <w:rPr>
          <w:sz w:val="26"/>
          <w:szCs w:val="26"/>
        </w:rPr>
        <w:t>s</w:t>
      </w:r>
      <w:r w:rsidR="005C2BB3" w:rsidRPr="00BC3D6E">
        <w:rPr>
          <w:sz w:val="26"/>
          <w:szCs w:val="26"/>
        </w:rPr>
        <w:t xml:space="preserve"> PPL’s request</w:t>
      </w:r>
      <w:r w:rsidR="00FA6F2E" w:rsidRPr="00BC3D6E">
        <w:rPr>
          <w:sz w:val="26"/>
          <w:szCs w:val="26"/>
        </w:rPr>
        <w:t>.</w:t>
      </w:r>
      <w:r w:rsidR="005C2BB3" w:rsidRPr="00BC3D6E">
        <w:rPr>
          <w:sz w:val="26"/>
          <w:szCs w:val="26"/>
        </w:rPr>
        <w:t xml:space="preserve"> </w:t>
      </w:r>
    </w:p>
    <w:p w14:paraId="6D7705C8" w14:textId="77777777" w:rsidR="005C2BB3" w:rsidRPr="00BC3D6E" w:rsidRDefault="005C2BB3" w:rsidP="002667C0">
      <w:pPr>
        <w:rPr>
          <w:sz w:val="26"/>
          <w:szCs w:val="26"/>
        </w:rPr>
      </w:pPr>
    </w:p>
    <w:p w14:paraId="0A25A9B8" w14:textId="6910741A" w:rsidR="00043AE1" w:rsidRPr="00BC3D6E" w:rsidRDefault="0030733B" w:rsidP="002667C0">
      <w:pPr>
        <w:rPr>
          <w:sz w:val="26"/>
          <w:szCs w:val="26"/>
        </w:rPr>
      </w:pPr>
      <w:r w:rsidRPr="00BC3D6E">
        <w:rPr>
          <w:sz w:val="26"/>
          <w:szCs w:val="26"/>
        </w:rPr>
        <w:t xml:space="preserve">We </w:t>
      </w:r>
      <w:r w:rsidR="0006128B" w:rsidRPr="00BC3D6E">
        <w:rPr>
          <w:sz w:val="26"/>
          <w:szCs w:val="26"/>
        </w:rPr>
        <w:t>also n</w:t>
      </w:r>
      <w:r w:rsidRPr="00BC3D6E">
        <w:rPr>
          <w:sz w:val="26"/>
          <w:szCs w:val="26"/>
        </w:rPr>
        <w:t>ote that</w:t>
      </w:r>
      <w:r w:rsidR="002667C0" w:rsidRPr="00BC3D6E">
        <w:rPr>
          <w:sz w:val="26"/>
          <w:szCs w:val="26"/>
        </w:rPr>
        <w:t xml:space="preserve"> interlocutory review</w:t>
      </w:r>
      <w:r w:rsidR="007361CD" w:rsidRPr="00BC3D6E">
        <w:rPr>
          <w:sz w:val="26"/>
          <w:szCs w:val="26"/>
        </w:rPr>
        <w:t xml:space="preserve"> is disfavored</w:t>
      </w:r>
      <w:r w:rsidR="002667C0" w:rsidRPr="00BC3D6E">
        <w:rPr>
          <w:sz w:val="26"/>
          <w:szCs w:val="26"/>
        </w:rPr>
        <w:t xml:space="preserve">, particularly where the Material Questions pertain to </w:t>
      </w:r>
      <w:r w:rsidR="002A138D" w:rsidRPr="00BC3D6E">
        <w:rPr>
          <w:sz w:val="26"/>
          <w:szCs w:val="26"/>
        </w:rPr>
        <w:t xml:space="preserve">matters within the </w:t>
      </w:r>
      <w:r w:rsidR="002667C0" w:rsidRPr="00BC3D6E">
        <w:rPr>
          <w:sz w:val="26"/>
          <w:szCs w:val="26"/>
        </w:rPr>
        <w:t>presiding ALJ</w:t>
      </w:r>
      <w:r w:rsidR="002A138D" w:rsidRPr="00BC3D6E">
        <w:rPr>
          <w:sz w:val="26"/>
          <w:szCs w:val="26"/>
        </w:rPr>
        <w:t xml:space="preserve">’s authority, including scope of the proceedings. </w:t>
      </w:r>
      <w:r w:rsidR="002667C0" w:rsidRPr="00BC3D6E">
        <w:rPr>
          <w:sz w:val="26"/>
          <w:szCs w:val="26"/>
        </w:rPr>
        <w:t xml:space="preserve"> </w:t>
      </w:r>
      <w:r w:rsidR="005C2BB3" w:rsidRPr="00BC3D6E">
        <w:rPr>
          <w:sz w:val="26"/>
          <w:szCs w:val="26"/>
        </w:rPr>
        <w:t xml:space="preserve">In this case, the Petitioner’s Material Questions </w:t>
      </w:r>
      <w:r w:rsidR="00F5520A">
        <w:rPr>
          <w:sz w:val="26"/>
          <w:szCs w:val="26"/>
        </w:rPr>
        <w:t>directly relate</w:t>
      </w:r>
      <w:r w:rsidR="003222CE" w:rsidRPr="00BC3D6E">
        <w:rPr>
          <w:sz w:val="26"/>
          <w:szCs w:val="26"/>
        </w:rPr>
        <w:t xml:space="preserve"> to the </w:t>
      </w:r>
      <w:r w:rsidR="005C2BB3" w:rsidRPr="00BC3D6E">
        <w:rPr>
          <w:sz w:val="26"/>
          <w:szCs w:val="26"/>
        </w:rPr>
        <w:t>proper scope of the proceeding</w:t>
      </w:r>
      <w:r w:rsidR="003222CE" w:rsidRPr="00BC3D6E">
        <w:rPr>
          <w:sz w:val="26"/>
          <w:szCs w:val="26"/>
        </w:rPr>
        <w:t xml:space="preserve">, which </w:t>
      </w:r>
      <w:r w:rsidR="00FA6F2E" w:rsidRPr="00BC3D6E">
        <w:rPr>
          <w:sz w:val="26"/>
          <w:szCs w:val="26"/>
        </w:rPr>
        <w:t xml:space="preserve">the </w:t>
      </w:r>
      <w:r w:rsidR="003222CE" w:rsidRPr="00BC3D6E">
        <w:rPr>
          <w:sz w:val="26"/>
          <w:szCs w:val="26"/>
        </w:rPr>
        <w:t xml:space="preserve">Petitioners argue must </w:t>
      </w:r>
      <w:r w:rsidR="00720353" w:rsidRPr="00BC3D6E">
        <w:rPr>
          <w:sz w:val="26"/>
          <w:szCs w:val="26"/>
        </w:rPr>
        <w:t xml:space="preserve">be </w:t>
      </w:r>
      <w:r w:rsidR="003222CE" w:rsidRPr="00BC3D6E">
        <w:rPr>
          <w:sz w:val="26"/>
          <w:szCs w:val="26"/>
        </w:rPr>
        <w:t>a statewide scope</w:t>
      </w:r>
      <w:r w:rsidR="00FA6F2E" w:rsidRPr="00BC3D6E">
        <w:rPr>
          <w:sz w:val="26"/>
          <w:szCs w:val="26"/>
        </w:rPr>
        <w:t xml:space="preserve"> rather than utility-by-utility</w:t>
      </w:r>
      <w:r w:rsidR="003222CE" w:rsidRPr="00BC3D6E">
        <w:rPr>
          <w:sz w:val="26"/>
          <w:szCs w:val="26"/>
        </w:rPr>
        <w:t>, to properly consider whether PPL, or any utility, should be granted a waiver of the AEPS regulation</w:t>
      </w:r>
      <w:r w:rsidR="00720353" w:rsidRPr="00BC3D6E">
        <w:rPr>
          <w:sz w:val="26"/>
          <w:szCs w:val="26"/>
        </w:rPr>
        <w:t xml:space="preserve">s that </w:t>
      </w:r>
      <w:r w:rsidR="003222CE" w:rsidRPr="00BC3D6E">
        <w:rPr>
          <w:sz w:val="26"/>
          <w:szCs w:val="26"/>
        </w:rPr>
        <w:t xml:space="preserve">establish the statewide </w:t>
      </w:r>
      <w:r w:rsidR="00301459" w:rsidRPr="00BC3D6E">
        <w:rPr>
          <w:sz w:val="26"/>
          <w:szCs w:val="26"/>
        </w:rPr>
        <w:t xml:space="preserve">technical </w:t>
      </w:r>
      <w:r w:rsidR="003222CE" w:rsidRPr="00BC3D6E">
        <w:rPr>
          <w:sz w:val="26"/>
          <w:szCs w:val="26"/>
        </w:rPr>
        <w:t>standard for inverter technology.</w:t>
      </w:r>
    </w:p>
    <w:p w14:paraId="61ECA639" w14:textId="77777777" w:rsidR="00E1448A" w:rsidRPr="00BC3D6E" w:rsidRDefault="00E1448A" w:rsidP="008F6CCF">
      <w:pPr>
        <w:keepNext/>
        <w:keepLines/>
        <w:autoSpaceDE w:val="0"/>
        <w:autoSpaceDN w:val="0"/>
        <w:rPr>
          <w:sz w:val="26"/>
          <w:szCs w:val="26"/>
        </w:rPr>
      </w:pPr>
    </w:p>
    <w:p w14:paraId="4EB1C341" w14:textId="0EBFEAF1" w:rsidR="00E1448A" w:rsidRPr="00BC3D6E" w:rsidRDefault="002A138D" w:rsidP="00E1448A">
      <w:pPr>
        <w:autoSpaceDE w:val="0"/>
        <w:autoSpaceDN w:val="0"/>
        <w:rPr>
          <w:sz w:val="26"/>
          <w:szCs w:val="26"/>
        </w:rPr>
      </w:pPr>
      <w:r w:rsidRPr="00BC3D6E">
        <w:rPr>
          <w:sz w:val="26"/>
          <w:szCs w:val="26"/>
        </w:rPr>
        <w:t>O</w:t>
      </w:r>
      <w:r w:rsidR="00E1448A" w:rsidRPr="00BC3D6E">
        <w:rPr>
          <w:sz w:val="26"/>
          <w:szCs w:val="26"/>
        </w:rPr>
        <w:t xml:space="preserve">ur analysis </w:t>
      </w:r>
      <w:r w:rsidR="00852977" w:rsidRPr="00BC3D6E">
        <w:rPr>
          <w:sz w:val="26"/>
          <w:szCs w:val="26"/>
        </w:rPr>
        <w:t xml:space="preserve">turns on </w:t>
      </w:r>
      <w:r w:rsidR="00E1448A" w:rsidRPr="00BC3D6E">
        <w:rPr>
          <w:sz w:val="26"/>
          <w:szCs w:val="26"/>
        </w:rPr>
        <w:t>whether the Petition</w:t>
      </w:r>
      <w:r w:rsidRPr="00BC3D6E">
        <w:rPr>
          <w:sz w:val="26"/>
          <w:szCs w:val="26"/>
        </w:rPr>
        <w:t>s</w:t>
      </w:r>
      <w:r w:rsidR="00E1448A" w:rsidRPr="00BC3D6E">
        <w:rPr>
          <w:sz w:val="26"/>
          <w:szCs w:val="26"/>
        </w:rPr>
        <w:t xml:space="preserve"> raise compelling reasons why interlocutory review will prevent substantial prejudice or expedite the conduct of the proceedings.  52 Pa. Code § 5.302(a).  In other words, there must be allegations of why the alleged error could not be rectified during the normal course of the Commission review process.</w:t>
      </w:r>
      <w:r w:rsidR="004624F6" w:rsidRPr="00BC3D6E">
        <w:rPr>
          <w:sz w:val="26"/>
          <w:szCs w:val="26"/>
        </w:rPr>
        <w:t xml:space="preserve"> </w:t>
      </w:r>
      <w:r w:rsidR="00E1448A" w:rsidRPr="00BC3D6E">
        <w:rPr>
          <w:sz w:val="26"/>
          <w:szCs w:val="26"/>
        </w:rPr>
        <w:t xml:space="preserve"> </w:t>
      </w:r>
      <w:r w:rsidR="00687CDC" w:rsidRPr="00BC3D6E">
        <w:rPr>
          <w:sz w:val="26"/>
          <w:szCs w:val="26"/>
        </w:rPr>
        <w:t>Once these allegations are demonstrated</w:t>
      </w:r>
      <w:r w:rsidR="00EC610D" w:rsidRPr="00BC3D6E">
        <w:rPr>
          <w:sz w:val="26"/>
          <w:szCs w:val="26"/>
        </w:rPr>
        <w:t>,</w:t>
      </w:r>
      <w:r w:rsidR="00687CDC" w:rsidRPr="00BC3D6E">
        <w:rPr>
          <w:sz w:val="26"/>
          <w:szCs w:val="26"/>
        </w:rPr>
        <w:t xml:space="preserve"> the Commission </w:t>
      </w:r>
      <w:r w:rsidR="00E1448A" w:rsidRPr="00BC3D6E">
        <w:rPr>
          <w:sz w:val="26"/>
          <w:szCs w:val="26"/>
        </w:rPr>
        <w:t>may take one of four actions: (l)</w:t>
      </w:r>
      <w:r w:rsidR="0020588D" w:rsidRPr="00BC3D6E">
        <w:rPr>
          <w:sz w:val="26"/>
          <w:szCs w:val="26"/>
        </w:rPr>
        <w:t> </w:t>
      </w:r>
      <w:r w:rsidR="00E1448A" w:rsidRPr="00BC3D6E">
        <w:rPr>
          <w:sz w:val="26"/>
          <w:szCs w:val="26"/>
        </w:rPr>
        <w:t>continue, revoke or grant a stay of the</w:t>
      </w:r>
      <w:r w:rsidR="00BC3D6E">
        <w:rPr>
          <w:sz w:val="26"/>
          <w:szCs w:val="26"/>
        </w:rPr>
        <w:t xml:space="preserve"> proceedings, if necessary; (2) </w:t>
      </w:r>
      <w:r w:rsidR="00E1448A" w:rsidRPr="00BC3D6E">
        <w:rPr>
          <w:sz w:val="26"/>
          <w:szCs w:val="26"/>
        </w:rPr>
        <w:t>determine that the petition was improper and return the matter to the presiding officer; (3) decline to answer the question; or (4) answer the question.</w:t>
      </w:r>
      <w:r w:rsidR="009A23FD" w:rsidRPr="00BC3D6E">
        <w:rPr>
          <w:rStyle w:val="FootnoteReference"/>
          <w:sz w:val="26"/>
          <w:szCs w:val="26"/>
        </w:rPr>
        <w:footnoteReference w:id="8"/>
      </w:r>
    </w:p>
    <w:p w14:paraId="149C79B2" w14:textId="77777777" w:rsidR="003471DA" w:rsidRPr="00BC3D6E" w:rsidRDefault="003471DA" w:rsidP="00E1448A">
      <w:pPr>
        <w:autoSpaceDE w:val="0"/>
        <w:autoSpaceDN w:val="0"/>
        <w:rPr>
          <w:sz w:val="26"/>
          <w:szCs w:val="26"/>
        </w:rPr>
      </w:pPr>
    </w:p>
    <w:p w14:paraId="51F5566A" w14:textId="5F8FAAC3" w:rsidR="0006128B" w:rsidRPr="00BC3D6E" w:rsidRDefault="00687CDC" w:rsidP="0006128B">
      <w:pPr>
        <w:autoSpaceDE w:val="0"/>
        <w:autoSpaceDN w:val="0"/>
        <w:rPr>
          <w:sz w:val="26"/>
          <w:szCs w:val="26"/>
        </w:rPr>
      </w:pPr>
      <w:r w:rsidRPr="00BC3D6E">
        <w:rPr>
          <w:sz w:val="26"/>
          <w:szCs w:val="26"/>
        </w:rPr>
        <w:lastRenderedPageBreak/>
        <w:t>In this case</w:t>
      </w:r>
      <w:r w:rsidR="00EC610D" w:rsidRPr="00BC3D6E">
        <w:rPr>
          <w:sz w:val="26"/>
          <w:szCs w:val="26"/>
        </w:rPr>
        <w:t>,</w:t>
      </w:r>
      <w:r w:rsidRPr="00BC3D6E">
        <w:rPr>
          <w:sz w:val="26"/>
          <w:szCs w:val="26"/>
        </w:rPr>
        <w:t xml:space="preserve"> the filings do not allege an error or </w:t>
      </w:r>
      <w:r w:rsidR="00EC610D" w:rsidRPr="00BC3D6E">
        <w:rPr>
          <w:sz w:val="26"/>
          <w:szCs w:val="26"/>
        </w:rPr>
        <w:t xml:space="preserve">other oversight </w:t>
      </w:r>
      <w:r w:rsidRPr="00BC3D6E">
        <w:rPr>
          <w:sz w:val="26"/>
          <w:szCs w:val="26"/>
        </w:rPr>
        <w:t>that could not be rectified during the normal review process.  Specifically, the record before us</w:t>
      </w:r>
      <w:r w:rsidR="0006128B" w:rsidRPr="00BC3D6E">
        <w:rPr>
          <w:sz w:val="26"/>
          <w:szCs w:val="26"/>
        </w:rPr>
        <w:t xml:space="preserve"> is limited to the parties’ pleadings and the transcript of the pre-hearing conference held by the presiding ALJ</w:t>
      </w:r>
      <w:r w:rsidRPr="00BC3D6E">
        <w:rPr>
          <w:sz w:val="26"/>
          <w:szCs w:val="26"/>
        </w:rPr>
        <w:t xml:space="preserve">.  Thus, the record has not been sufficiently developed for our consideration of the posed material questions.  Based on the lack of a fully developed record on whether the scope of this </w:t>
      </w:r>
      <w:r w:rsidR="007E44CB" w:rsidRPr="00BC3D6E">
        <w:rPr>
          <w:sz w:val="26"/>
          <w:szCs w:val="26"/>
        </w:rPr>
        <w:t xml:space="preserve">proceeding </w:t>
      </w:r>
      <w:r w:rsidRPr="00BC3D6E">
        <w:rPr>
          <w:sz w:val="26"/>
          <w:szCs w:val="26"/>
        </w:rPr>
        <w:t>should be considered on a utility</w:t>
      </w:r>
      <w:r w:rsidR="00A70451" w:rsidRPr="00BC3D6E">
        <w:rPr>
          <w:sz w:val="26"/>
          <w:szCs w:val="26"/>
        </w:rPr>
        <w:t>-</w:t>
      </w:r>
      <w:r w:rsidRPr="00BC3D6E">
        <w:rPr>
          <w:sz w:val="26"/>
          <w:szCs w:val="26"/>
        </w:rPr>
        <w:t>by</w:t>
      </w:r>
      <w:r w:rsidR="00A70451" w:rsidRPr="00BC3D6E">
        <w:rPr>
          <w:sz w:val="26"/>
          <w:szCs w:val="26"/>
        </w:rPr>
        <w:t>-</w:t>
      </w:r>
      <w:r w:rsidRPr="00BC3D6E">
        <w:rPr>
          <w:sz w:val="26"/>
          <w:szCs w:val="26"/>
        </w:rPr>
        <w:t>utility basis or on a statewide basis, we shall return the matter to the OALJ for the development of the record</w:t>
      </w:r>
      <w:r w:rsidR="00A70451" w:rsidRPr="00BC3D6E">
        <w:rPr>
          <w:sz w:val="26"/>
          <w:szCs w:val="26"/>
        </w:rPr>
        <w:t xml:space="preserve"> and determination of the scope of the proceeding</w:t>
      </w:r>
      <w:r w:rsidR="007E44CB" w:rsidRPr="00BC3D6E">
        <w:rPr>
          <w:sz w:val="26"/>
          <w:szCs w:val="26"/>
        </w:rPr>
        <w:t xml:space="preserve"> in </w:t>
      </w:r>
      <w:r w:rsidR="00F5520A">
        <w:rPr>
          <w:sz w:val="26"/>
          <w:szCs w:val="26"/>
        </w:rPr>
        <w:t>order</w:t>
      </w:r>
      <w:r w:rsidR="007E44CB" w:rsidRPr="00BC3D6E">
        <w:rPr>
          <w:sz w:val="26"/>
          <w:szCs w:val="26"/>
        </w:rPr>
        <w:t xml:space="preserve"> to review PPL’s request for authority to require customer</w:t>
      </w:r>
      <w:r w:rsidR="000B5207" w:rsidRPr="00BC3D6E">
        <w:rPr>
          <w:sz w:val="26"/>
          <w:szCs w:val="26"/>
        </w:rPr>
        <w:t>s</w:t>
      </w:r>
      <w:r w:rsidR="007E44CB" w:rsidRPr="00BC3D6E">
        <w:rPr>
          <w:sz w:val="26"/>
          <w:szCs w:val="26"/>
        </w:rPr>
        <w:t xml:space="preserve"> </w:t>
      </w:r>
      <w:r w:rsidR="000B5207" w:rsidRPr="00BC3D6E">
        <w:rPr>
          <w:sz w:val="26"/>
          <w:szCs w:val="26"/>
        </w:rPr>
        <w:t xml:space="preserve">seeking interconnection </w:t>
      </w:r>
      <w:r w:rsidR="007E44CB" w:rsidRPr="00BC3D6E">
        <w:rPr>
          <w:sz w:val="26"/>
          <w:szCs w:val="26"/>
        </w:rPr>
        <w:t>under the AEPS Act to install inverter equipment which</w:t>
      </w:r>
      <w:r w:rsidR="00301459" w:rsidRPr="00BC3D6E">
        <w:rPr>
          <w:sz w:val="26"/>
          <w:szCs w:val="26"/>
        </w:rPr>
        <w:t xml:space="preserve"> does</w:t>
      </w:r>
      <w:r w:rsidR="007E44CB" w:rsidRPr="00BC3D6E">
        <w:rPr>
          <w:sz w:val="26"/>
          <w:szCs w:val="26"/>
        </w:rPr>
        <w:t xml:space="preserve"> not comply with the techn</w:t>
      </w:r>
      <w:r w:rsidR="00301459" w:rsidRPr="00BC3D6E">
        <w:rPr>
          <w:sz w:val="26"/>
          <w:szCs w:val="26"/>
        </w:rPr>
        <w:t xml:space="preserve">ical </w:t>
      </w:r>
      <w:r w:rsidR="007E44CB" w:rsidRPr="00BC3D6E">
        <w:rPr>
          <w:sz w:val="26"/>
          <w:szCs w:val="26"/>
        </w:rPr>
        <w:t xml:space="preserve">standards authorized by Commission regulations at </w:t>
      </w:r>
      <w:r w:rsidR="00301459" w:rsidRPr="00BC3D6E">
        <w:rPr>
          <w:sz w:val="26"/>
          <w:szCs w:val="26"/>
        </w:rPr>
        <w:t>52 Pa. Code § 75.35</w:t>
      </w:r>
      <w:r w:rsidRPr="00BC3D6E">
        <w:rPr>
          <w:sz w:val="26"/>
          <w:szCs w:val="26"/>
        </w:rPr>
        <w:t>.</w:t>
      </w:r>
    </w:p>
    <w:p w14:paraId="4C00F58D" w14:textId="77777777" w:rsidR="00A329DA" w:rsidRPr="00BC3D6E" w:rsidRDefault="00A329DA" w:rsidP="0006128B">
      <w:pPr>
        <w:autoSpaceDE w:val="0"/>
        <w:autoSpaceDN w:val="0"/>
        <w:rPr>
          <w:sz w:val="26"/>
          <w:szCs w:val="26"/>
        </w:rPr>
      </w:pPr>
    </w:p>
    <w:p w14:paraId="5BD90248" w14:textId="77777777" w:rsidR="00B07F7C" w:rsidRPr="00BC3D6E" w:rsidRDefault="00687CDC" w:rsidP="00B07F7C">
      <w:pPr>
        <w:autoSpaceDE w:val="0"/>
        <w:autoSpaceDN w:val="0"/>
        <w:rPr>
          <w:sz w:val="26"/>
          <w:szCs w:val="26"/>
        </w:rPr>
      </w:pPr>
      <w:r w:rsidRPr="00BC3D6E">
        <w:rPr>
          <w:sz w:val="26"/>
          <w:szCs w:val="26"/>
        </w:rPr>
        <w:t>In doing so, we recognize</w:t>
      </w:r>
      <w:r w:rsidR="002E44EB" w:rsidRPr="00BC3D6E">
        <w:rPr>
          <w:sz w:val="26"/>
          <w:szCs w:val="26"/>
        </w:rPr>
        <w:t xml:space="preserve"> </w:t>
      </w:r>
      <w:r w:rsidR="00744A45" w:rsidRPr="00BC3D6E">
        <w:rPr>
          <w:sz w:val="26"/>
          <w:szCs w:val="26"/>
        </w:rPr>
        <w:t>the important statewide policy objectives underpinning the AEPS Act to promote alternative energy resources in the Commonwealth which may be impacted by the grant of PPL’s waiver request.</w:t>
      </w:r>
      <w:r w:rsidR="005C109C" w:rsidRPr="00BC3D6E">
        <w:rPr>
          <w:sz w:val="26"/>
          <w:szCs w:val="26"/>
        </w:rPr>
        <w:t xml:space="preserve">  These policy considerations included the </w:t>
      </w:r>
      <w:r w:rsidR="00301459" w:rsidRPr="00BC3D6E">
        <w:rPr>
          <w:sz w:val="26"/>
          <w:szCs w:val="26"/>
        </w:rPr>
        <w:t xml:space="preserve">public interest in the promotion of alternative energy resources by setting </w:t>
      </w:r>
      <w:r w:rsidR="005C109C" w:rsidRPr="00BC3D6E">
        <w:rPr>
          <w:sz w:val="26"/>
          <w:szCs w:val="26"/>
        </w:rPr>
        <w:t xml:space="preserve">a statewide technical standard </w:t>
      </w:r>
      <w:r w:rsidR="002C5404" w:rsidRPr="00BC3D6E">
        <w:rPr>
          <w:sz w:val="26"/>
          <w:szCs w:val="26"/>
        </w:rPr>
        <w:t xml:space="preserve">applicable to interconnection, including </w:t>
      </w:r>
      <w:r w:rsidR="005C109C" w:rsidRPr="00BC3D6E">
        <w:rPr>
          <w:sz w:val="26"/>
          <w:szCs w:val="26"/>
        </w:rPr>
        <w:t xml:space="preserve">the inverter equipment to be required </w:t>
      </w:r>
      <w:r w:rsidR="00301459" w:rsidRPr="00BC3D6E">
        <w:rPr>
          <w:sz w:val="26"/>
          <w:szCs w:val="26"/>
        </w:rPr>
        <w:t>for</w:t>
      </w:r>
      <w:r w:rsidR="005C109C" w:rsidRPr="00BC3D6E">
        <w:rPr>
          <w:sz w:val="26"/>
          <w:szCs w:val="26"/>
        </w:rPr>
        <w:t xml:space="preserve"> </w:t>
      </w:r>
      <w:r w:rsidR="00301459" w:rsidRPr="00BC3D6E">
        <w:rPr>
          <w:sz w:val="26"/>
          <w:szCs w:val="26"/>
        </w:rPr>
        <w:t>customers</w:t>
      </w:r>
      <w:r w:rsidR="002C5404" w:rsidRPr="00BC3D6E">
        <w:rPr>
          <w:sz w:val="26"/>
          <w:szCs w:val="26"/>
        </w:rPr>
        <w:t xml:space="preserve"> seeking </w:t>
      </w:r>
      <w:r w:rsidR="00301459" w:rsidRPr="00BC3D6E">
        <w:rPr>
          <w:sz w:val="26"/>
          <w:szCs w:val="26"/>
        </w:rPr>
        <w:t>interconnection with a distribution system</w:t>
      </w:r>
      <w:r w:rsidR="005C109C" w:rsidRPr="00BC3D6E">
        <w:rPr>
          <w:sz w:val="26"/>
          <w:szCs w:val="26"/>
        </w:rPr>
        <w:t>.</w:t>
      </w:r>
    </w:p>
    <w:p w14:paraId="2F3958C0" w14:textId="77777777" w:rsidR="00B07F7C" w:rsidRPr="00BC3D6E" w:rsidRDefault="00B07F7C" w:rsidP="00B07F7C">
      <w:pPr>
        <w:autoSpaceDE w:val="0"/>
        <w:autoSpaceDN w:val="0"/>
        <w:rPr>
          <w:sz w:val="26"/>
          <w:szCs w:val="26"/>
        </w:rPr>
      </w:pPr>
    </w:p>
    <w:p w14:paraId="460E9A5C" w14:textId="2B942D65" w:rsidR="00A82887" w:rsidRPr="00BC3D6E" w:rsidRDefault="00E663F9" w:rsidP="00B07F7C">
      <w:pPr>
        <w:autoSpaceDE w:val="0"/>
        <w:autoSpaceDN w:val="0"/>
        <w:rPr>
          <w:sz w:val="26"/>
          <w:szCs w:val="26"/>
        </w:rPr>
      </w:pPr>
      <w:r w:rsidRPr="00BC3D6E">
        <w:rPr>
          <w:sz w:val="26"/>
          <w:szCs w:val="26"/>
        </w:rPr>
        <w:t xml:space="preserve">We </w:t>
      </w:r>
      <w:r w:rsidR="00301459" w:rsidRPr="00BC3D6E">
        <w:rPr>
          <w:sz w:val="26"/>
          <w:szCs w:val="26"/>
        </w:rPr>
        <w:t xml:space="preserve">further </w:t>
      </w:r>
      <w:r w:rsidRPr="00BC3D6E">
        <w:rPr>
          <w:sz w:val="26"/>
          <w:szCs w:val="26"/>
        </w:rPr>
        <w:t>recognize</w:t>
      </w:r>
      <w:r w:rsidR="00B07F7C" w:rsidRPr="00BC3D6E">
        <w:rPr>
          <w:sz w:val="26"/>
          <w:szCs w:val="26"/>
        </w:rPr>
        <w:t xml:space="preserve"> th</w:t>
      </w:r>
      <w:r w:rsidR="002C5404" w:rsidRPr="00BC3D6E">
        <w:rPr>
          <w:sz w:val="26"/>
          <w:szCs w:val="26"/>
        </w:rPr>
        <w:t>at</w:t>
      </w:r>
      <w:r w:rsidR="00B07F7C" w:rsidRPr="00BC3D6E">
        <w:rPr>
          <w:sz w:val="26"/>
          <w:szCs w:val="26"/>
        </w:rPr>
        <w:t xml:space="preserve"> PPL, as a petitioner seeking waiver of Commission </w:t>
      </w:r>
      <w:r w:rsidR="00F5520A">
        <w:rPr>
          <w:sz w:val="26"/>
          <w:szCs w:val="26"/>
        </w:rPr>
        <w:t>r</w:t>
      </w:r>
      <w:r w:rsidR="00B07F7C" w:rsidRPr="00BC3D6E">
        <w:rPr>
          <w:sz w:val="26"/>
          <w:szCs w:val="26"/>
        </w:rPr>
        <w:t>egulations, is entitled to the opportunity to present evidence in support of the petition and establish a record to show PPL’s waiver from the statewide technical standards for inverter technology</w:t>
      </w:r>
      <w:r w:rsidR="00A82887" w:rsidRPr="00BC3D6E">
        <w:rPr>
          <w:sz w:val="26"/>
          <w:szCs w:val="26"/>
        </w:rPr>
        <w:t xml:space="preserve"> is necessary and in the public interest</w:t>
      </w:r>
      <w:r w:rsidR="00B07F7C" w:rsidRPr="00BC3D6E">
        <w:rPr>
          <w:sz w:val="26"/>
          <w:szCs w:val="26"/>
        </w:rPr>
        <w:t>.  PPL has asserted</w:t>
      </w:r>
      <w:r w:rsidR="00A82887" w:rsidRPr="00BC3D6E">
        <w:rPr>
          <w:sz w:val="26"/>
          <w:szCs w:val="26"/>
        </w:rPr>
        <w:t xml:space="preserve"> the need for present action to be adequately prepared for the anticipated future increase in interconnection requests.  PPL </w:t>
      </w:r>
      <w:r w:rsidR="00B07F7C" w:rsidRPr="00BC3D6E">
        <w:rPr>
          <w:sz w:val="26"/>
          <w:szCs w:val="26"/>
        </w:rPr>
        <w:t xml:space="preserve">is entitled to establish a full record to articulate the </w:t>
      </w:r>
      <w:r w:rsidR="00A82887" w:rsidRPr="00BC3D6E">
        <w:rPr>
          <w:sz w:val="26"/>
          <w:szCs w:val="26"/>
        </w:rPr>
        <w:t xml:space="preserve">important </w:t>
      </w:r>
      <w:r w:rsidR="00B07F7C" w:rsidRPr="00BC3D6E">
        <w:rPr>
          <w:sz w:val="26"/>
          <w:szCs w:val="26"/>
        </w:rPr>
        <w:t>countervailing public interest served by granting PPL’s request for waiver.</w:t>
      </w:r>
    </w:p>
    <w:p w14:paraId="3944A8BE" w14:textId="77777777" w:rsidR="00B07F7C" w:rsidRPr="00BC3D6E" w:rsidRDefault="00B07F7C" w:rsidP="00B07F7C">
      <w:pPr>
        <w:autoSpaceDE w:val="0"/>
        <w:autoSpaceDN w:val="0"/>
        <w:rPr>
          <w:sz w:val="26"/>
          <w:szCs w:val="26"/>
        </w:rPr>
      </w:pPr>
      <w:r w:rsidRPr="00BC3D6E">
        <w:rPr>
          <w:sz w:val="26"/>
          <w:szCs w:val="26"/>
        </w:rPr>
        <w:t xml:space="preserve"> </w:t>
      </w:r>
    </w:p>
    <w:p w14:paraId="1A0A5B64" w14:textId="41D2224F" w:rsidR="00992A0F" w:rsidRPr="00BC3D6E" w:rsidRDefault="00B07F7C" w:rsidP="00B07F7C">
      <w:pPr>
        <w:autoSpaceDE w:val="0"/>
        <w:autoSpaceDN w:val="0"/>
        <w:rPr>
          <w:sz w:val="26"/>
          <w:szCs w:val="26"/>
        </w:rPr>
      </w:pPr>
      <w:r w:rsidRPr="00BC3D6E">
        <w:rPr>
          <w:sz w:val="26"/>
          <w:szCs w:val="26"/>
        </w:rPr>
        <w:lastRenderedPageBreak/>
        <w:t xml:space="preserve">Finally, </w:t>
      </w:r>
      <w:r w:rsidR="00A82887" w:rsidRPr="00BC3D6E">
        <w:rPr>
          <w:sz w:val="26"/>
          <w:szCs w:val="26"/>
        </w:rPr>
        <w:t xml:space="preserve">we recognize </w:t>
      </w:r>
      <w:r w:rsidR="00E663F9" w:rsidRPr="00BC3D6E">
        <w:rPr>
          <w:sz w:val="26"/>
          <w:szCs w:val="26"/>
        </w:rPr>
        <w:t xml:space="preserve">that </w:t>
      </w:r>
      <w:r w:rsidR="00301459" w:rsidRPr="00BC3D6E">
        <w:rPr>
          <w:sz w:val="26"/>
          <w:szCs w:val="26"/>
        </w:rPr>
        <w:t>w</w:t>
      </w:r>
      <w:r w:rsidR="00E663F9" w:rsidRPr="00BC3D6E">
        <w:rPr>
          <w:sz w:val="26"/>
          <w:szCs w:val="26"/>
        </w:rPr>
        <w:t xml:space="preserve">aiver of our AEPS regulations </w:t>
      </w:r>
      <w:r w:rsidR="005C109C" w:rsidRPr="00BC3D6E">
        <w:rPr>
          <w:sz w:val="26"/>
          <w:szCs w:val="26"/>
        </w:rPr>
        <w:t xml:space="preserve">regarding </w:t>
      </w:r>
      <w:r w:rsidR="00A82887" w:rsidRPr="00BC3D6E">
        <w:rPr>
          <w:sz w:val="26"/>
          <w:szCs w:val="26"/>
        </w:rPr>
        <w:t xml:space="preserve">the statewide technical standard applicable to </w:t>
      </w:r>
      <w:r w:rsidR="005C109C" w:rsidRPr="00BC3D6E">
        <w:rPr>
          <w:sz w:val="26"/>
          <w:szCs w:val="26"/>
        </w:rPr>
        <w:t xml:space="preserve">inverter equipment </w:t>
      </w:r>
      <w:r w:rsidR="00E663F9" w:rsidRPr="00BC3D6E">
        <w:rPr>
          <w:sz w:val="26"/>
          <w:szCs w:val="26"/>
        </w:rPr>
        <w:t xml:space="preserve">requires review </w:t>
      </w:r>
      <w:r w:rsidR="005C109C" w:rsidRPr="00BC3D6E">
        <w:rPr>
          <w:sz w:val="26"/>
          <w:szCs w:val="26"/>
        </w:rPr>
        <w:t xml:space="preserve">of </w:t>
      </w:r>
      <w:r w:rsidR="00E663F9" w:rsidRPr="00BC3D6E">
        <w:rPr>
          <w:sz w:val="26"/>
          <w:szCs w:val="26"/>
        </w:rPr>
        <w:t xml:space="preserve">subject matter of a </w:t>
      </w:r>
      <w:r w:rsidR="002E44EB" w:rsidRPr="00BC3D6E">
        <w:rPr>
          <w:sz w:val="26"/>
          <w:szCs w:val="26"/>
        </w:rPr>
        <w:t>highly technical nature under the AEPS Act</w:t>
      </w:r>
      <w:r w:rsidR="005C109C" w:rsidRPr="00BC3D6E">
        <w:rPr>
          <w:sz w:val="26"/>
          <w:szCs w:val="26"/>
        </w:rPr>
        <w:t xml:space="preserve">. </w:t>
      </w:r>
      <w:r w:rsidR="00E663F9" w:rsidRPr="00BC3D6E">
        <w:rPr>
          <w:sz w:val="26"/>
          <w:szCs w:val="26"/>
        </w:rPr>
        <w:t xml:space="preserve"> Therefore, it may be advisable</w:t>
      </w:r>
      <w:r w:rsidR="005C109C" w:rsidRPr="00BC3D6E">
        <w:rPr>
          <w:sz w:val="26"/>
          <w:szCs w:val="26"/>
        </w:rPr>
        <w:t xml:space="preserve">, where relevant, </w:t>
      </w:r>
      <w:r w:rsidR="00E663F9" w:rsidRPr="00BC3D6E">
        <w:rPr>
          <w:sz w:val="26"/>
          <w:szCs w:val="26"/>
        </w:rPr>
        <w:t xml:space="preserve">to </w:t>
      </w:r>
      <w:r w:rsidR="00992A0F" w:rsidRPr="00BC3D6E">
        <w:rPr>
          <w:sz w:val="26"/>
          <w:szCs w:val="26"/>
        </w:rPr>
        <w:t>utilize available Commis</w:t>
      </w:r>
      <w:r w:rsidR="00687CDC" w:rsidRPr="00BC3D6E">
        <w:rPr>
          <w:sz w:val="26"/>
          <w:szCs w:val="26"/>
        </w:rPr>
        <w:t>s</w:t>
      </w:r>
      <w:r w:rsidR="00992A0F" w:rsidRPr="00BC3D6E">
        <w:rPr>
          <w:sz w:val="26"/>
          <w:szCs w:val="26"/>
        </w:rPr>
        <w:t>i</w:t>
      </w:r>
      <w:r w:rsidR="00687CDC" w:rsidRPr="00BC3D6E">
        <w:rPr>
          <w:sz w:val="26"/>
          <w:szCs w:val="26"/>
        </w:rPr>
        <w:t>on resources</w:t>
      </w:r>
      <w:r w:rsidR="00992A0F" w:rsidRPr="00BC3D6E">
        <w:rPr>
          <w:sz w:val="26"/>
          <w:szCs w:val="26"/>
        </w:rPr>
        <w:t xml:space="preserve"> </w:t>
      </w:r>
      <w:r w:rsidR="00687CDC" w:rsidRPr="00BC3D6E">
        <w:rPr>
          <w:sz w:val="26"/>
          <w:szCs w:val="26"/>
        </w:rPr>
        <w:t xml:space="preserve">to </w:t>
      </w:r>
      <w:r w:rsidR="00992A0F" w:rsidRPr="00BC3D6E">
        <w:rPr>
          <w:sz w:val="26"/>
          <w:szCs w:val="26"/>
        </w:rPr>
        <w:t>assist with</w:t>
      </w:r>
      <w:r w:rsidR="00687CDC" w:rsidRPr="00BC3D6E">
        <w:rPr>
          <w:sz w:val="26"/>
          <w:szCs w:val="26"/>
        </w:rPr>
        <w:t xml:space="preserve"> </w:t>
      </w:r>
      <w:r w:rsidR="00992A0F" w:rsidRPr="00BC3D6E">
        <w:rPr>
          <w:sz w:val="26"/>
          <w:szCs w:val="26"/>
        </w:rPr>
        <w:t>the policy and technical considerations in the review process</w:t>
      </w:r>
      <w:r w:rsidR="00FA6F2E" w:rsidRPr="00BC3D6E">
        <w:rPr>
          <w:sz w:val="26"/>
          <w:szCs w:val="26"/>
        </w:rPr>
        <w:t>.</w:t>
      </w:r>
    </w:p>
    <w:p w14:paraId="0CDAF2A2" w14:textId="77777777" w:rsidR="00287048" w:rsidRPr="00BC3D6E" w:rsidRDefault="00287048" w:rsidP="00074493">
      <w:pPr>
        <w:autoSpaceDE w:val="0"/>
        <w:autoSpaceDN w:val="0"/>
        <w:rPr>
          <w:sz w:val="26"/>
          <w:szCs w:val="26"/>
        </w:rPr>
      </w:pPr>
    </w:p>
    <w:p w14:paraId="469ADB56" w14:textId="77777777" w:rsidR="00AA4577" w:rsidRPr="00BC3D6E" w:rsidRDefault="00786047" w:rsidP="00074493">
      <w:pPr>
        <w:ind w:firstLine="0"/>
        <w:jc w:val="center"/>
        <w:rPr>
          <w:b/>
          <w:sz w:val="26"/>
          <w:szCs w:val="26"/>
        </w:rPr>
      </w:pPr>
      <w:r w:rsidRPr="00BC3D6E">
        <w:rPr>
          <w:b/>
          <w:sz w:val="26"/>
          <w:szCs w:val="26"/>
        </w:rPr>
        <w:t>IV.</w:t>
      </w:r>
      <w:r w:rsidRPr="00BC3D6E">
        <w:rPr>
          <w:b/>
          <w:sz w:val="26"/>
          <w:szCs w:val="26"/>
        </w:rPr>
        <w:tab/>
      </w:r>
      <w:r w:rsidR="00AA4577" w:rsidRPr="00BC3D6E">
        <w:rPr>
          <w:b/>
          <w:sz w:val="26"/>
          <w:szCs w:val="26"/>
        </w:rPr>
        <w:t>Conclusion</w:t>
      </w:r>
    </w:p>
    <w:p w14:paraId="3DDD4BB5" w14:textId="77777777" w:rsidR="00130D9D" w:rsidRPr="00BC3D6E" w:rsidRDefault="00130D9D" w:rsidP="00074493">
      <w:pPr>
        <w:ind w:firstLine="0"/>
        <w:jc w:val="center"/>
        <w:rPr>
          <w:sz w:val="26"/>
          <w:szCs w:val="26"/>
        </w:rPr>
      </w:pPr>
    </w:p>
    <w:p w14:paraId="6DAE33F2" w14:textId="77777777" w:rsidR="00AA4577" w:rsidRPr="00BC3D6E" w:rsidRDefault="00D26E6B" w:rsidP="00074493">
      <w:pPr>
        <w:autoSpaceDE w:val="0"/>
        <w:autoSpaceDN w:val="0"/>
        <w:rPr>
          <w:sz w:val="26"/>
          <w:szCs w:val="26"/>
        </w:rPr>
      </w:pPr>
      <w:r w:rsidRPr="00BC3D6E">
        <w:rPr>
          <w:sz w:val="26"/>
          <w:szCs w:val="26"/>
        </w:rPr>
        <w:t>Based on our review of the Petition, the positions of the Parties, and the applicable law, we find that the Pe</w:t>
      </w:r>
      <w:r w:rsidR="00F533E3" w:rsidRPr="00BC3D6E">
        <w:rPr>
          <w:sz w:val="26"/>
          <w:szCs w:val="26"/>
        </w:rPr>
        <w:t>tition</w:t>
      </w:r>
      <w:r w:rsidR="00852977" w:rsidRPr="00BC3D6E">
        <w:rPr>
          <w:sz w:val="26"/>
          <w:szCs w:val="26"/>
        </w:rPr>
        <w:t>s are improperly before us as premature and return th</w:t>
      </w:r>
      <w:r w:rsidR="00D424E5" w:rsidRPr="00BC3D6E">
        <w:rPr>
          <w:sz w:val="26"/>
          <w:szCs w:val="26"/>
        </w:rPr>
        <w:t xml:space="preserve">is matter to </w:t>
      </w:r>
      <w:r w:rsidR="00D4093B" w:rsidRPr="00BC3D6E">
        <w:rPr>
          <w:sz w:val="26"/>
          <w:szCs w:val="26"/>
        </w:rPr>
        <w:t xml:space="preserve">the </w:t>
      </w:r>
      <w:r w:rsidR="002C5404" w:rsidRPr="00BC3D6E">
        <w:rPr>
          <w:sz w:val="26"/>
          <w:szCs w:val="26"/>
        </w:rPr>
        <w:t xml:space="preserve">presiding </w:t>
      </w:r>
      <w:r w:rsidR="00D4093B" w:rsidRPr="00BC3D6E">
        <w:rPr>
          <w:sz w:val="26"/>
          <w:szCs w:val="26"/>
        </w:rPr>
        <w:t xml:space="preserve">ALJ </w:t>
      </w:r>
      <w:r w:rsidR="00531B93" w:rsidRPr="00BC3D6E">
        <w:rPr>
          <w:sz w:val="26"/>
          <w:szCs w:val="26"/>
        </w:rPr>
        <w:t>consistent with this Opinion and Order</w:t>
      </w:r>
      <w:r w:rsidR="00AA4577" w:rsidRPr="00BC3D6E">
        <w:rPr>
          <w:sz w:val="26"/>
          <w:szCs w:val="26"/>
        </w:rPr>
        <w:t xml:space="preserve">; </w:t>
      </w:r>
      <w:r w:rsidR="00AA4577" w:rsidRPr="00BC3D6E">
        <w:rPr>
          <w:b/>
          <w:sz w:val="26"/>
          <w:szCs w:val="26"/>
        </w:rPr>
        <w:t>THEREFORE,</w:t>
      </w:r>
    </w:p>
    <w:p w14:paraId="4F0BB8E8" w14:textId="77777777" w:rsidR="007246C2" w:rsidRPr="00BC3D6E" w:rsidRDefault="007246C2" w:rsidP="00074493">
      <w:pPr>
        <w:ind w:firstLine="0"/>
        <w:outlineLvl w:val="0"/>
        <w:rPr>
          <w:b/>
          <w:sz w:val="26"/>
          <w:szCs w:val="26"/>
        </w:rPr>
      </w:pPr>
    </w:p>
    <w:p w14:paraId="486181EA" w14:textId="77777777" w:rsidR="00AA4577" w:rsidRPr="00BC3D6E" w:rsidRDefault="007246C2" w:rsidP="00074493">
      <w:pPr>
        <w:ind w:firstLine="0"/>
        <w:outlineLvl w:val="0"/>
        <w:rPr>
          <w:b/>
          <w:sz w:val="26"/>
          <w:szCs w:val="26"/>
        </w:rPr>
      </w:pPr>
      <w:r w:rsidRPr="00BC3D6E">
        <w:rPr>
          <w:b/>
          <w:sz w:val="26"/>
          <w:szCs w:val="26"/>
        </w:rPr>
        <w:tab/>
      </w:r>
      <w:r w:rsidRPr="00BC3D6E">
        <w:rPr>
          <w:b/>
          <w:sz w:val="26"/>
          <w:szCs w:val="26"/>
        </w:rPr>
        <w:tab/>
      </w:r>
      <w:r w:rsidR="00AA4577" w:rsidRPr="00BC3D6E">
        <w:rPr>
          <w:b/>
          <w:sz w:val="26"/>
          <w:szCs w:val="26"/>
        </w:rPr>
        <w:t>IT IS ORDERED:</w:t>
      </w:r>
    </w:p>
    <w:p w14:paraId="5FC1C586" w14:textId="77777777" w:rsidR="008B7FC5" w:rsidRPr="00BC3D6E" w:rsidRDefault="008B7FC5" w:rsidP="00074493">
      <w:pPr>
        <w:ind w:firstLine="0"/>
        <w:outlineLvl w:val="0"/>
        <w:rPr>
          <w:sz w:val="26"/>
          <w:szCs w:val="26"/>
        </w:rPr>
      </w:pPr>
    </w:p>
    <w:p w14:paraId="27C38584" w14:textId="2851E944" w:rsidR="005D6BDF" w:rsidRPr="00BC3D6E" w:rsidRDefault="005D6BDF" w:rsidP="00852977">
      <w:pPr>
        <w:rPr>
          <w:sz w:val="26"/>
          <w:szCs w:val="26"/>
        </w:rPr>
      </w:pPr>
      <w:r w:rsidRPr="00BC3D6E">
        <w:rPr>
          <w:sz w:val="26"/>
          <w:szCs w:val="26"/>
        </w:rPr>
        <w:t>l.</w:t>
      </w:r>
      <w:r w:rsidRPr="00BC3D6E">
        <w:rPr>
          <w:sz w:val="26"/>
          <w:szCs w:val="26"/>
        </w:rPr>
        <w:tab/>
        <w:t>That the Petition</w:t>
      </w:r>
      <w:r w:rsidR="00852977" w:rsidRPr="00BC3D6E">
        <w:rPr>
          <w:sz w:val="26"/>
          <w:szCs w:val="26"/>
        </w:rPr>
        <w:t>s</w:t>
      </w:r>
      <w:r w:rsidRPr="00BC3D6E">
        <w:rPr>
          <w:sz w:val="26"/>
          <w:szCs w:val="26"/>
        </w:rPr>
        <w:t xml:space="preserve"> for Interlocutory Review and Answer to Material Question (Petition</w:t>
      </w:r>
      <w:r w:rsidR="00852977" w:rsidRPr="00BC3D6E">
        <w:rPr>
          <w:sz w:val="26"/>
          <w:szCs w:val="26"/>
        </w:rPr>
        <w:t>s</w:t>
      </w:r>
      <w:r w:rsidRPr="00BC3D6E">
        <w:rPr>
          <w:sz w:val="26"/>
          <w:szCs w:val="26"/>
        </w:rPr>
        <w:t xml:space="preserve">) filed </w:t>
      </w:r>
      <w:r w:rsidR="00315304" w:rsidRPr="00BC3D6E">
        <w:rPr>
          <w:sz w:val="26"/>
          <w:szCs w:val="26"/>
        </w:rPr>
        <w:t xml:space="preserve">by the Office of Consumer Advocate, the Natural Resources Defense Council, and Sunrun, Inc. </w:t>
      </w:r>
      <w:r w:rsidRPr="00BC3D6E">
        <w:rPr>
          <w:sz w:val="26"/>
          <w:szCs w:val="26"/>
        </w:rPr>
        <w:t xml:space="preserve">on </w:t>
      </w:r>
      <w:r w:rsidR="00315304" w:rsidRPr="00BC3D6E">
        <w:rPr>
          <w:sz w:val="26"/>
          <w:szCs w:val="26"/>
        </w:rPr>
        <w:t>September 20, 2019,</w:t>
      </w:r>
      <w:r w:rsidR="00852977" w:rsidRPr="00BC3D6E">
        <w:rPr>
          <w:sz w:val="26"/>
          <w:szCs w:val="26"/>
        </w:rPr>
        <w:t xml:space="preserve"> are improperly before the Commission, as premature, and </w:t>
      </w:r>
      <w:r w:rsidR="00315304" w:rsidRPr="00BC3D6E">
        <w:rPr>
          <w:sz w:val="26"/>
          <w:szCs w:val="26"/>
        </w:rPr>
        <w:t xml:space="preserve">shall be </w:t>
      </w:r>
      <w:r w:rsidR="00852977" w:rsidRPr="00BC3D6E">
        <w:rPr>
          <w:sz w:val="26"/>
          <w:szCs w:val="26"/>
        </w:rPr>
        <w:t>return</w:t>
      </w:r>
      <w:r w:rsidR="00315304" w:rsidRPr="00BC3D6E">
        <w:rPr>
          <w:sz w:val="26"/>
          <w:szCs w:val="26"/>
        </w:rPr>
        <w:t>ed</w:t>
      </w:r>
      <w:r w:rsidR="00852977" w:rsidRPr="00BC3D6E">
        <w:rPr>
          <w:sz w:val="26"/>
          <w:szCs w:val="26"/>
        </w:rPr>
        <w:t xml:space="preserve"> to the presiding Administrative Law Judge, consistent with this Opinion and Order</w:t>
      </w:r>
      <w:r w:rsidR="00315304" w:rsidRPr="00BC3D6E">
        <w:rPr>
          <w:sz w:val="26"/>
          <w:szCs w:val="26"/>
        </w:rPr>
        <w:t>.</w:t>
      </w:r>
    </w:p>
    <w:p w14:paraId="53970942" w14:textId="38711219" w:rsidR="00BC3D6E" w:rsidRDefault="00BC3D6E" w:rsidP="00074493">
      <w:pPr>
        <w:spacing w:line="240" w:lineRule="auto"/>
        <w:ind w:left="3600"/>
        <w:rPr>
          <w:b/>
          <w:sz w:val="26"/>
          <w:szCs w:val="26"/>
        </w:rPr>
      </w:pPr>
    </w:p>
    <w:p w14:paraId="0B373B0A" w14:textId="4B722371" w:rsidR="00BC3D6E" w:rsidRDefault="00BC3D6E" w:rsidP="00074493">
      <w:pPr>
        <w:spacing w:line="240" w:lineRule="auto"/>
        <w:ind w:left="3600"/>
        <w:rPr>
          <w:b/>
          <w:sz w:val="26"/>
          <w:szCs w:val="26"/>
        </w:rPr>
      </w:pPr>
    </w:p>
    <w:p w14:paraId="3716B16C" w14:textId="64D028B0" w:rsidR="00C16547" w:rsidRPr="00BC3D6E" w:rsidRDefault="000607A4" w:rsidP="00074493">
      <w:pPr>
        <w:spacing w:line="240" w:lineRule="auto"/>
        <w:ind w:left="3600"/>
        <w:rPr>
          <w:b/>
          <w:sz w:val="26"/>
          <w:szCs w:val="26"/>
        </w:rPr>
      </w:pPr>
      <w:r>
        <w:rPr>
          <w:noProof/>
        </w:rPr>
        <w:drawing>
          <wp:anchor distT="0" distB="0" distL="114300" distR="114300" simplePos="0" relativeHeight="251659264" behindDoc="1" locked="0" layoutInCell="1" allowOverlap="1" wp14:anchorId="1C34C1BD" wp14:editId="39B1003E">
            <wp:simplePos x="0" y="0"/>
            <wp:positionH relativeFrom="column">
              <wp:posOffset>3181350</wp:posOffset>
            </wp:positionH>
            <wp:positionV relativeFrom="paragraph">
              <wp:posOffset>67945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78DF" w:rsidRPr="00BC3D6E">
        <w:rPr>
          <w:b/>
          <w:sz w:val="26"/>
          <w:szCs w:val="26"/>
        </w:rPr>
        <w:t>BY THE C</w:t>
      </w:r>
      <w:r w:rsidR="00C16547" w:rsidRPr="00BC3D6E">
        <w:rPr>
          <w:b/>
          <w:sz w:val="26"/>
          <w:szCs w:val="26"/>
        </w:rPr>
        <w:t>OMMISSIO</w:t>
      </w:r>
      <w:r w:rsidR="00160408" w:rsidRPr="00BC3D6E">
        <w:rPr>
          <w:b/>
          <w:sz w:val="26"/>
          <w:szCs w:val="26"/>
        </w:rPr>
        <w:t>N</w:t>
      </w:r>
    </w:p>
    <w:p w14:paraId="7CA13ACC" w14:textId="77777777" w:rsidR="003B2594" w:rsidRPr="00BC3D6E" w:rsidRDefault="003B2594" w:rsidP="00074493">
      <w:pPr>
        <w:spacing w:line="240" w:lineRule="auto"/>
        <w:ind w:firstLine="0"/>
        <w:rPr>
          <w:sz w:val="26"/>
          <w:szCs w:val="26"/>
        </w:rPr>
      </w:pPr>
    </w:p>
    <w:p w14:paraId="505997A6" w14:textId="77777777" w:rsidR="00CA3681" w:rsidRPr="00BC3D6E" w:rsidRDefault="00CA3681" w:rsidP="00074493">
      <w:pPr>
        <w:spacing w:line="240" w:lineRule="auto"/>
        <w:ind w:firstLine="0"/>
        <w:rPr>
          <w:sz w:val="26"/>
          <w:szCs w:val="26"/>
        </w:rPr>
      </w:pPr>
    </w:p>
    <w:p w14:paraId="75BF77E7" w14:textId="77777777" w:rsidR="00D2389F" w:rsidRPr="00BC3D6E" w:rsidRDefault="00D2389F" w:rsidP="00074493">
      <w:pPr>
        <w:spacing w:line="240" w:lineRule="auto"/>
        <w:ind w:firstLine="0"/>
        <w:rPr>
          <w:sz w:val="26"/>
          <w:szCs w:val="26"/>
        </w:rPr>
      </w:pPr>
      <w:bookmarkStart w:id="1" w:name="_GoBack"/>
      <w:bookmarkEnd w:id="1"/>
    </w:p>
    <w:p w14:paraId="4D67D2AD" w14:textId="77777777" w:rsidR="009078DF" w:rsidRPr="00BC3D6E" w:rsidRDefault="00AA4DB7" w:rsidP="00074493">
      <w:pPr>
        <w:spacing w:line="240" w:lineRule="auto"/>
        <w:ind w:left="3600"/>
        <w:rPr>
          <w:sz w:val="26"/>
          <w:szCs w:val="26"/>
        </w:rPr>
      </w:pPr>
      <w:r w:rsidRPr="00BC3D6E">
        <w:rPr>
          <w:sz w:val="26"/>
          <w:szCs w:val="26"/>
        </w:rPr>
        <w:t>Rosemary Chiavetta</w:t>
      </w:r>
    </w:p>
    <w:p w14:paraId="230A1722" w14:textId="77777777" w:rsidR="00C16547" w:rsidRPr="00BC3D6E" w:rsidRDefault="00C16547" w:rsidP="00074493">
      <w:pPr>
        <w:spacing w:line="240" w:lineRule="auto"/>
        <w:ind w:left="3600"/>
        <w:rPr>
          <w:sz w:val="26"/>
          <w:szCs w:val="26"/>
        </w:rPr>
      </w:pPr>
      <w:r w:rsidRPr="00BC3D6E">
        <w:rPr>
          <w:sz w:val="26"/>
          <w:szCs w:val="26"/>
        </w:rPr>
        <w:t>Secretary</w:t>
      </w:r>
    </w:p>
    <w:p w14:paraId="5526367D" w14:textId="77777777" w:rsidR="009078DF" w:rsidRPr="00BC3D6E" w:rsidRDefault="009078DF" w:rsidP="00074493">
      <w:pPr>
        <w:spacing w:line="240" w:lineRule="auto"/>
        <w:ind w:firstLine="0"/>
        <w:rPr>
          <w:sz w:val="26"/>
          <w:szCs w:val="26"/>
        </w:rPr>
      </w:pPr>
    </w:p>
    <w:p w14:paraId="704B181E" w14:textId="77A537ED" w:rsidR="009078DF" w:rsidRPr="00BC3D6E" w:rsidRDefault="00071FC6" w:rsidP="00BC3D6E">
      <w:pPr>
        <w:tabs>
          <w:tab w:val="left" w:pos="-720"/>
        </w:tabs>
        <w:spacing w:line="240" w:lineRule="auto"/>
        <w:ind w:firstLine="0"/>
        <w:rPr>
          <w:sz w:val="26"/>
          <w:szCs w:val="26"/>
        </w:rPr>
      </w:pPr>
      <w:r w:rsidRPr="00BC3D6E">
        <w:rPr>
          <w:sz w:val="26"/>
          <w:szCs w:val="26"/>
        </w:rPr>
        <w:t>(SEAL)</w:t>
      </w:r>
    </w:p>
    <w:p w14:paraId="19E32076" w14:textId="77777777" w:rsidR="00B55A9E" w:rsidRPr="00BC3D6E" w:rsidRDefault="00B55A9E" w:rsidP="00074493">
      <w:pPr>
        <w:spacing w:line="240" w:lineRule="auto"/>
        <w:ind w:firstLine="0"/>
        <w:rPr>
          <w:sz w:val="26"/>
          <w:szCs w:val="26"/>
        </w:rPr>
      </w:pPr>
    </w:p>
    <w:p w14:paraId="09C916AA" w14:textId="750FB8F8" w:rsidR="009078DF" w:rsidRPr="00BC3D6E" w:rsidRDefault="009078DF" w:rsidP="00074493">
      <w:pPr>
        <w:spacing w:line="240" w:lineRule="auto"/>
        <w:ind w:firstLine="0"/>
        <w:rPr>
          <w:sz w:val="26"/>
          <w:szCs w:val="26"/>
        </w:rPr>
      </w:pPr>
      <w:r w:rsidRPr="00BC3D6E">
        <w:rPr>
          <w:sz w:val="26"/>
          <w:szCs w:val="26"/>
        </w:rPr>
        <w:t xml:space="preserve">ORDER ENTERED:  </w:t>
      </w:r>
      <w:r w:rsidR="000607A4">
        <w:rPr>
          <w:sz w:val="26"/>
          <w:szCs w:val="26"/>
        </w:rPr>
        <w:t>October 17, 2019</w:t>
      </w:r>
    </w:p>
    <w:sectPr w:rsidR="009078DF" w:rsidRPr="00BC3D6E" w:rsidSect="00921AF7">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7882D" w14:textId="77777777" w:rsidR="00DD48A5" w:rsidRDefault="00DD48A5">
      <w:r>
        <w:separator/>
      </w:r>
    </w:p>
  </w:endnote>
  <w:endnote w:type="continuationSeparator" w:id="0">
    <w:p w14:paraId="47237A81" w14:textId="77777777" w:rsidR="00DD48A5" w:rsidRDefault="00DD48A5">
      <w:r>
        <w:continuationSeparator/>
      </w:r>
    </w:p>
  </w:endnote>
  <w:endnote w:type="continuationNotice" w:id="1">
    <w:p w14:paraId="4D713862" w14:textId="77777777" w:rsidR="00DD48A5" w:rsidRDefault="00DD48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56EEF" w14:textId="77777777" w:rsidR="00545347" w:rsidRDefault="005453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4DB438" w14:textId="77777777" w:rsidR="00545347" w:rsidRDefault="00545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529CF" w14:textId="3E3C9DC8" w:rsidR="00545347" w:rsidRPr="004914F8" w:rsidRDefault="00545347" w:rsidP="003E6607">
    <w:pPr>
      <w:pStyle w:val="Footer"/>
      <w:tabs>
        <w:tab w:val="clear" w:pos="4320"/>
        <w:tab w:val="clear" w:pos="8640"/>
      </w:tabs>
      <w:ind w:firstLine="0"/>
      <w:jc w:val="center"/>
      <w:rPr>
        <w:rStyle w:val="PageNumber"/>
        <w:sz w:val="26"/>
        <w:szCs w:val="26"/>
      </w:rPr>
    </w:pPr>
    <w:r w:rsidRPr="004914F8">
      <w:rPr>
        <w:rStyle w:val="PageNumber"/>
        <w:sz w:val="26"/>
        <w:szCs w:val="26"/>
      </w:rPr>
      <w:fldChar w:fldCharType="begin"/>
    </w:r>
    <w:r w:rsidRPr="004914F8">
      <w:rPr>
        <w:rStyle w:val="PageNumber"/>
        <w:sz w:val="26"/>
        <w:szCs w:val="26"/>
      </w:rPr>
      <w:instrText xml:space="preserve">PAGE  </w:instrText>
    </w:r>
    <w:r w:rsidRPr="004914F8">
      <w:rPr>
        <w:rStyle w:val="PageNumber"/>
        <w:sz w:val="26"/>
        <w:szCs w:val="26"/>
      </w:rPr>
      <w:fldChar w:fldCharType="separate"/>
    </w:r>
    <w:r w:rsidR="008E299E">
      <w:rPr>
        <w:rStyle w:val="PageNumber"/>
        <w:noProof/>
        <w:sz w:val="26"/>
        <w:szCs w:val="26"/>
      </w:rPr>
      <w:t>13</w:t>
    </w:r>
    <w:r w:rsidRPr="004914F8">
      <w:rPr>
        <w:rStyle w:val="PageNumbe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321F" w14:textId="77777777" w:rsidR="00DD48A5" w:rsidRDefault="00DD48A5" w:rsidP="004914F8">
      <w:pPr>
        <w:spacing w:line="240" w:lineRule="auto"/>
        <w:ind w:firstLine="0"/>
      </w:pPr>
      <w:r>
        <w:separator/>
      </w:r>
    </w:p>
  </w:footnote>
  <w:footnote w:type="continuationSeparator" w:id="0">
    <w:p w14:paraId="3968AF51" w14:textId="77777777" w:rsidR="00DD48A5" w:rsidRDefault="00DD48A5" w:rsidP="004914F8">
      <w:pPr>
        <w:ind w:firstLine="0"/>
      </w:pPr>
      <w:r>
        <w:continuationSeparator/>
      </w:r>
    </w:p>
  </w:footnote>
  <w:footnote w:type="continuationNotice" w:id="1">
    <w:p w14:paraId="1265DD2F" w14:textId="77777777" w:rsidR="00DD48A5" w:rsidRDefault="00DD48A5">
      <w:pPr>
        <w:spacing w:line="240" w:lineRule="auto"/>
      </w:pPr>
    </w:p>
  </w:footnote>
  <w:footnote w:id="2">
    <w:p w14:paraId="2307A0D7" w14:textId="77777777" w:rsidR="00545347" w:rsidRPr="003F30C3" w:rsidRDefault="00545347" w:rsidP="005007EA">
      <w:pPr>
        <w:pStyle w:val="FootnoteText"/>
        <w:keepNext/>
        <w:keepLines/>
        <w:spacing w:after="120" w:line="240" w:lineRule="auto"/>
        <w:ind w:firstLine="720"/>
        <w:rPr>
          <w:sz w:val="26"/>
          <w:szCs w:val="26"/>
        </w:rPr>
      </w:pPr>
      <w:r w:rsidRPr="003F30C3">
        <w:rPr>
          <w:rStyle w:val="FootnoteReference"/>
          <w:sz w:val="26"/>
        </w:rPr>
        <w:footnoteRef/>
      </w:r>
      <w:r w:rsidRPr="003F30C3">
        <w:rPr>
          <w:sz w:val="26"/>
        </w:rPr>
        <w:tab/>
      </w:r>
      <w:r w:rsidRPr="003F30C3">
        <w:rPr>
          <w:sz w:val="26"/>
          <w:szCs w:val="26"/>
        </w:rPr>
        <w:t xml:space="preserve">Procedurally, the material questions are asserted by </w:t>
      </w:r>
      <w:r>
        <w:rPr>
          <w:sz w:val="26"/>
          <w:szCs w:val="26"/>
        </w:rPr>
        <w:t xml:space="preserve">Petitioners </w:t>
      </w:r>
      <w:r w:rsidRPr="003F30C3">
        <w:rPr>
          <w:sz w:val="26"/>
          <w:szCs w:val="26"/>
        </w:rPr>
        <w:t>pursuant to a party</w:t>
      </w:r>
      <w:r>
        <w:rPr>
          <w:sz w:val="26"/>
          <w:szCs w:val="26"/>
        </w:rPr>
        <w:t>’</w:t>
      </w:r>
      <w:r w:rsidRPr="003F30C3">
        <w:rPr>
          <w:sz w:val="26"/>
          <w:szCs w:val="26"/>
        </w:rPr>
        <w:t xml:space="preserve">s right to seek interlocutory review and answer to a material question, under Section 5.302 of Commission regulations, </w:t>
      </w:r>
      <w:r w:rsidRPr="003F30C3">
        <w:rPr>
          <w:sz w:val="26"/>
        </w:rPr>
        <w:t>52 Pa. Code § 5.302</w:t>
      </w:r>
      <w:r w:rsidRPr="003F30C3">
        <w:rPr>
          <w:sz w:val="26"/>
          <w:szCs w:val="26"/>
        </w:rPr>
        <w:t>.</w:t>
      </w:r>
    </w:p>
  </w:footnote>
  <w:footnote w:id="3">
    <w:p w14:paraId="76B22B0C" w14:textId="77777777" w:rsidR="00545347" w:rsidRPr="004605F5" w:rsidRDefault="00545347" w:rsidP="004605F5">
      <w:pPr>
        <w:pStyle w:val="FootnoteText"/>
        <w:keepNext/>
        <w:keepLines/>
        <w:spacing w:after="120" w:line="240" w:lineRule="auto"/>
        <w:ind w:firstLine="720"/>
        <w:rPr>
          <w:sz w:val="26"/>
        </w:rPr>
      </w:pPr>
      <w:r w:rsidRPr="004605F5">
        <w:rPr>
          <w:rStyle w:val="FootnoteReference"/>
          <w:sz w:val="26"/>
        </w:rPr>
        <w:footnoteRef/>
      </w:r>
      <w:r w:rsidRPr="004605F5">
        <w:rPr>
          <w:sz w:val="26"/>
        </w:rPr>
        <w:tab/>
      </w:r>
      <w:r w:rsidRPr="00286EF2">
        <w:rPr>
          <w:sz w:val="26"/>
          <w:szCs w:val="26"/>
        </w:rPr>
        <w:t>We note that interlocutory review of an ALJ</w:t>
      </w:r>
      <w:r>
        <w:rPr>
          <w:sz w:val="26"/>
          <w:szCs w:val="26"/>
        </w:rPr>
        <w:t>’</w:t>
      </w:r>
      <w:r w:rsidRPr="00286EF2">
        <w:rPr>
          <w:sz w:val="26"/>
          <w:szCs w:val="26"/>
        </w:rPr>
        <w:t xml:space="preserve">s </w:t>
      </w:r>
      <w:r>
        <w:rPr>
          <w:sz w:val="26"/>
          <w:szCs w:val="26"/>
        </w:rPr>
        <w:t xml:space="preserve">determination of the scope of the proceedings </w:t>
      </w:r>
      <w:r w:rsidRPr="00286EF2">
        <w:rPr>
          <w:sz w:val="26"/>
          <w:szCs w:val="26"/>
        </w:rPr>
        <w:t xml:space="preserve">evidentiary ruling is generally disfavored and typically would not be warranted, however, under the unique circumstances of this case, involving the </w:t>
      </w:r>
      <w:r>
        <w:rPr>
          <w:sz w:val="26"/>
          <w:szCs w:val="26"/>
        </w:rPr>
        <w:t>implementation of the Alternative Energy Portfolio Standards Act</w:t>
      </w:r>
      <w:r w:rsidR="00AC1B5F">
        <w:rPr>
          <w:sz w:val="26"/>
          <w:szCs w:val="26"/>
        </w:rPr>
        <w:t xml:space="preserve"> (AEPS Act)</w:t>
      </w:r>
      <w:r>
        <w:rPr>
          <w:sz w:val="26"/>
          <w:szCs w:val="26"/>
        </w:rPr>
        <w:t>, w</w:t>
      </w:r>
      <w:r w:rsidRPr="00286EF2">
        <w:rPr>
          <w:sz w:val="26"/>
          <w:szCs w:val="26"/>
        </w:rPr>
        <w:t>e find that review is warranted</w:t>
      </w:r>
      <w:r>
        <w:rPr>
          <w:sz w:val="26"/>
          <w:szCs w:val="26"/>
        </w:rPr>
        <w:t xml:space="preserve"> </w:t>
      </w:r>
      <w:r w:rsidRPr="00286EF2">
        <w:rPr>
          <w:sz w:val="26"/>
          <w:szCs w:val="26"/>
        </w:rPr>
        <w:t xml:space="preserve">in the interest of </w:t>
      </w:r>
      <w:r>
        <w:rPr>
          <w:sz w:val="26"/>
          <w:szCs w:val="26"/>
        </w:rPr>
        <w:t xml:space="preserve">establishing </w:t>
      </w:r>
      <w:r w:rsidRPr="00286EF2">
        <w:rPr>
          <w:sz w:val="26"/>
          <w:szCs w:val="26"/>
        </w:rPr>
        <w:t xml:space="preserve">a full and complete record upon </w:t>
      </w:r>
      <w:r>
        <w:rPr>
          <w:sz w:val="26"/>
          <w:szCs w:val="26"/>
        </w:rPr>
        <w:t xml:space="preserve">which </w:t>
      </w:r>
      <w:r w:rsidRPr="00286EF2">
        <w:rPr>
          <w:sz w:val="26"/>
          <w:szCs w:val="26"/>
        </w:rPr>
        <w:t xml:space="preserve">the Commission may review the </w:t>
      </w:r>
      <w:r>
        <w:rPr>
          <w:sz w:val="26"/>
          <w:szCs w:val="26"/>
        </w:rPr>
        <w:t xml:space="preserve">question of the appropriate scope of the proceedings, given the potential statewide implications of PPL’s </w:t>
      </w:r>
      <w:r w:rsidRPr="00286EF2">
        <w:rPr>
          <w:sz w:val="26"/>
          <w:szCs w:val="26"/>
        </w:rPr>
        <w:t>application</w:t>
      </w:r>
      <w:r>
        <w:rPr>
          <w:sz w:val="26"/>
          <w:szCs w:val="26"/>
        </w:rPr>
        <w:t xml:space="preserve"> for implementation of the AEPS Act.</w:t>
      </w:r>
    </w:p>
  </w:footnote>
  <w:footnote w:id="4">
    <w:p w14:paraId="2C2A6E7C" w14:textId="44B57538" w:rsidR="00AC1B5F" w:rsidRPr="00BC3D6E" w:rsidRDefault="00AC1B5F" w:rsidP="000B0377">
      <w:pPr>
        <w:pStyle w:val="FootnoteText"/>
        <w:spacing w:after="120" w:line="240" w:lineRule="auto"/>
        <w:ind w:firstLine="720"/>
        <w:rPr>
          <w:sz w:val="26"/>
          <w:szCs w:val="26"/>
        </w:rPr>
      </w:pPr>
      <w:r w:rsidRPr="00BC3D6E">
        <w:rPr>
          <w:rStyle w:val="FootnoteReference"/>
          <w:sz w:val="26"/>
          <w:szCs w:val="26"/>
        </w:rPr>
        <w:footnoteRef/>
      </w:r>
      <w:r w:rsidRPr="00BC3D6E">
        <w:rPr>
          <w:sz w:val="26"/>
          <w:szCs w:val="26"/>
        </w:rPr>
        <w:t xml:space="preserve"> </w:t>
      </w:r>
      <w:r w:rsidR="005D7C44" w:rsidRPr="00BC3D6E">
        <w:rPr>
          <w:sz w:val="26"/>
          <w:szCs w:val="26"/>
        </w:rPr>
        <w:tab/>
      </w:r>
      <w:r w:rsidR="00B84240" w:rsidRPr="00BC3D6E">
        <w:rPr>
          <w:sz w:val="26"/>
          <w:szCs w:val="26"/>
        </w:rPr>
        <w:t xml:space="preserve">In this </w:t>
      </w:r>
      <w:r w:rsidR="004C1498" w:rsidRPr="00BC3D6E">
        <w:rPr>
          <w:sz w:val="26"/>
          <w:szCs w:val="26"/>
        </w:rPr>
        <w:t>Petition</w:t>
      </w:r>
      <w:r w:rsidR="0091054A" w:rsidRPr="00BC3D6E">
        <w:rPr>
          <w:sz w:val="26"/>
          <w:szCs w:val="26"/>
        </w:rPr>
        <w:t>,</w:t>
      </w:r>
      <w:r w:rsidR="00B84240" w:rsidRPr="00BC3D6E">
        <w:rPr>
          <w:sz w:val="26"/>
          <w:szCs w:val="26"/>
        </w:rPr>
        <w:t xml:space="preserve"> a </w:t>
      </w:r>
      <w:r w:rsidR="004914F8" w:rsidRPr="00BC3D6E">
        <w:rPr>
          <w:sz w:val="26"/>
          <w:szCs w:val="26"/>
        </w:rPr>
        <w:t>“</w:t>
      </w:r>
      <w:r w:rsidR="00724859" w:rsidRPr="00BC3D6E">
        <w:rPr>
          <w:sz w:val="26"/>
          <w:szCs w:val="26"/>
        </w:rPr>
        <w:t>smart inverter”</w:t>
      </w:r>
      <w:r w:rsidR="00B84240" w:rsidRPr="00BC3D6E">
        <w:rPr>
          <w:sz w:val="26"/>
          <w:szCs w:val="26"/>
        </w:rPr>
        <w:t xml:space="preserve"> means “an inverter that </w:t>
      </w:r>
      <w:r w:rsidR="004C1498" w:rsidRPr="00BC3D6E">
        <w:rPr>
          <w:sz w:val="26"/>
          <w:szCs w:val="26"/>
        </w:rPr>
        <w:t>performs functions that, when activated, can autonomously contribute to grid support during excursions from normal operating voltage and frequency system conditions by providing: dynamic reactive/real power support, voltage and frequency ride-through, ramp rate controls, communication systems with ability to accept external commands and other functions.”</w:t>
      </w:r>
      <w:r w:rsidR="004914F8" w:rsidRPr="00BC3D6E">
        <w:rPr>
          <w:sz w:val="26"/>
          <w:szCs w:val="26"/>
        </w:rPr>
        <w:t xml:space="preserve"> </w:t>
      </w:r>
      <w:r w:rsidR="004C1498" w:rsidRPr="00BC3D6E">
        <w:rPr>
          <w:sz w:val="26"/>
          <w:szCs w:val="26"/>
        </w:rPr>
        <w:t xml:space="preserve"> Petition, p. 14, FN 20 citing PG&amp;E Rule 21 Interconnection Tariff, </w:t>
      </w:r>
      <w:r w:rsidR="004C1498" w:rsidRPr="00BC3D6E">
        <w:rPr>
          <w:i/>
          <w:sz w:val="26"/>
          <w:szCs w:val="26"/>
        </w:rPr>
        <w:t>available at</w:t>
      </w:r>
      <w:r w:rsidR="004C1498" w:rsidRPr="00BC3D6E">
        <w:rPr>
          <w:sz w:val="26"/>
          <w:szCs w:val="26"/>
        </w:rPr>
        <w:t xml:space="preserve"> </w:t>
      </w:r>
      <w:hyperlink r:id="rId1" w:history="1">
        <w:r w:rsidR="004914F8" w:rsidRPr="00BC3D6E">
          <w:rPr>
            <w:rStyle w:val="Hyperlink"/>
            <w:sz w:val="26"/>
            <w:szCs w:val="26"/>
          </w:rPr>
          <w:t>http://www.cpuc.ca.gov/General.aspx?id=5071</w:t>
        </w:r>
      </w:hyperlink>
      <w:r w:rsidR="004C1498" w:rsidRPr="00BC3D6E">
        <w:rPr>
          <w:sz w:val="26"/>
          <w:szCs w:val="26"/>
        </w:rPr>
        <w:t>.</w:t>
      </w:r>
    </w:p>
  </w:footnote>
  <w:footnote w:id="5">
    <w:p w14:paraId="72DD6016" w14:textId="75E054AF" w:rsidR="00545347" w:rsidRPr="004914F8" w:rsidRDefault="00545347" w:rsidP="00E80FC4">
      <w:pPr>
        <w:pStyle w:val="FootnoteText"/>
        <w:spacing w:after="120" w:line="240" w:lineRule="auto"/>
        <w:ind w:firstLine="720"/>
        <w:rPr>
          <w:sz w:val="26"/>
          <w:szCs w:val="26"/>
        </w:rPr>
      </w:pPr>
      <w:r w:rsidRPr="00BC3D6E">
        <w:rPr>
          <w:rStyle w:val="FootnoteReference"/>
          <w:sz w:val="26"/>
          <w:szCs w:val="26"/>
        </w:rPr>
        <w:footnoteRef/>
      </w:r>
      <w:r w:rsidRPr="00BC3D6E">
        <w:rPr>
          <w:sz w:val="26"/>
          <w:szCs w:val="26"/>
        </w:rPr>
        <w:t xml:space="preserve"> </w:t>
      </w:r>
      <w:r w:rsidRPr="00BC3D6E">
        <w:rPr>
          <w:sz w:val="26"/>
          <w:szCs w:val="26"/>
        </w:rPr>
        <w:tab/>
      </w:r>
      <w:r w:rsidR="00FD34BF" w:rsidRPr="00BC3D6E">
        <w:rPr>
          <w:sz w:val="26"/>
          <w:szCs w:val="26"/>
        </w:rPr>
        <w:t xml:space="preserve">PPL proposes requiring customers seeking interconnection with PPL’s distribution system to install advanced technology equipment known as “smart inverters” which are not compliant with the current Commission-approved statewide technical standards, at 52 Pa. Code § </w:t>
      </w:r>
      <w:r w:rsidR="00E80FC4" w:rsidRPr="00BC3D6E">
        <w:rPr>
          <w:sz w:val="26"/>
          <w:szCs w:val="26"/>
        </w:rPr>
        <w:t>75.35.  Instead PPL proposes requiring inverters which are compliant with Institute of Electrical and Electronic Engineers (IEEE) Standard 1547</w:t>
      </w:r>
      <w:r w:rsidR="004914F8" w:rsidRPr="00BC3D6E">
        <w:rPr>
          <w:sz w:val="26"/>
          <w:szCs w:val="26"/>
        </w:rPr>
        <w:noBreakHyphen/>
      </w:r>
      <w:r w:rsidR="00E80FC4" w:rsidRPr="00BC3D6E">
        <w:rPr>
          <w:sz w:val="26"/>
          <w:szCs w:val="26"/>
        </w:rPr>
        <w:t xml:space="preserve">2018 and the </w:t>
      </w:r>
      <w:r w:rsidR="00E80FC4" w:rsidRPr="00BC3D6E">
        <w:rPr>
          <w:i/>
          <w:iCs/>
          <w:sz w:val="26"/>
          <w:szCs w:val="26"/>
        </w:rPr>
        <w:t>not yet approved</w:t>
      </w:r>
      <w:r w:rsidR="00E80FC4" w:rsidRPr="00BC3D6E">
        <w:rPr>
          <w:sz w:val="26"/>
          <w:szCs w:val="26"/>
        </w:rPr>
        <w:t xml:space="preserve"> standard of the Underwriters Laboratories (UL) Standa</w:t>
      </w:r>
      <w:r w:rsidR="00E80FC4" w:rsidRPr="004914F8">
        <w:rPr>
          <w:sz w:val="26"/>
          <w:szCs w:val="26"/>
        </w:rPr>
        <w:t>rd 1741 certified to IEEE Standard 1547-2018.</w:t>
      </w:r>
    </w:p>
  </w:footnote>
  <w:footnote w:id="6">
    <w:p w14:paraId="1BE6E141" w14:textId="4C804F44" w:rsidR="00545347" w:rsidRPr="004914F8" w:rsidRDefault="00545347" w:rsidP="004914F8">
      <w:pPr>
        <w:spacing w:after="120" w:line="240" w:lineRule="auto"/>
        <w:ind w:firstLine="720"/>
        <w:rPr>
          <w:iCs/>
          <w:sz w:val="26"/>
          <w:szCs w:val="26"/>
        </w:rPr>
      </w:pPr>
      <w:r w:rsidRPr="004914F8">
        <w:rPr>
          <w:rStyle w:val="FootnoteReference"/>
          <w:sz w:val="26"/>
          <w:szCs w:val="26"/>
        </w:rPr>
        <w:footnoteRef/>
      </w:r>
      <w:r w:rsidRPr="004914F8">
        <w:rPr>
          <w:sz w:val="26"/>
          <w:szCs w:val="26"/>
        </w:rPr>
        <w:tab/>
        <w:t>On July 30, 2019, comments were filed by seven non-intervenors in support of the NRDC’s position.</w:t>
      </w:r>
      <w:r w:rsidR="008E299E">
        <w:rPr>
          <w:sz w:val="26"/>
          <w:szCs w:val="26"/>
        </w:rPr>
        <w:t xml:space="preserve"> </w:t>
      </w:r>
      <w:r w:rsidRPr="004914F8">
        <w:rPr>
          <w:sz w:val="26"/>
          <w:szCs w:val="26"/>
        </w:rPr>
        <w:t xml:space="preserve"> </w:t>
      </w:r>
      <w:r w:rsidRPr="004914F8">
        <w:rPr>
          <w:i/>
          <w:sz w:val="26"/>
          <w:szCs w:val="26"/>
        </w:rPr>
        <w:t xml:space="preserve">See </w:t>
      </w:r>
      <w:r w:rsidRPr="004914F8">
        <w:rPr>
          <w:sz w:val="26"/>
          <w:szCs w:val="26"/>
        </w:rPr>
        <w:t xml:space="preserve">Docket No. P-2019-3010128, </w:t>
      </w:r>
      <w:r w:rsidRPr="004914F8">
        <w:rPr>
          <w:iCs/>
          <w:sz w:val="26"/>
          <w:szCs w:val="26"/>
        </w:rPr>
        <w:t xml:space="preserve">Trinity Solar’s Comments in Support of Answer Filed By NRDC (July 30, 2019); </w:t>
      </w:r>
      <w:proofErr w:type="spellStart"/>
      <w:r w:rsidRPr="004914F8">
        <w:rPr>
          <w:iCs/>
          <w:sz w:val="26"/>
          <w:szCs w:val="26"/>
        </w:rPr>
        <w:t>GridLab’s</w:t>
      </w:r>
      <w:proofErr w:type="spellEnd"/>
      <w:r w:rsidRPr="004914F8">
        <w:rPr>
          <w:iCs/>
          <w:sz w:val="26"/>
          <w:szCs w:val="26"/>
        </w:rPr>
        <w:t xml:space="preserve"> Comments in Support of Answer Filed By NRDC (July 30, 2019); SUNWPA’s Comments in Support of Answer Filed By NRDC</w:t>
      </w:r>
      <w:r w:rsidR="004914F8">
        <w:rPr>
          <w:iCs/>
          <w:sz w:val="26"/>
          <w:szCs w:val="26"/>
        </w:rPr>
        <w:t xml:space="preserve"> </w:t>
      </w:r>
      <w:r w:rsidRPr="004914F8">
        <w:rPr>
          <w:iCs/>
          <w:sz w:val="26"/>
          <w:szCs w:val="26"/>
        </w:rPr>
        <w:t>(July 30, 2019); Energy Independent Solutions, LLC’s Comments in Support of Answer Filed By NRDC</w:t>
      </w:r>
      <w:r w:rsidR="00F5520A">
        <w:rPr>
          <w:iCs/>
          <w:sz w:val="26"/>
          <w:szCs w:val="26"/>
        </w:rPr>
        <w:t xml:space="preserve"> </w:t>
      </w:r>
      <w:r w:rsidRPr="004914F8">
        <w:rPr>
          <w:iCs/>
          <w:sz w:val="26"/>
          <w:szCs w:val="26"/>
        </w:rPr>
        <w:t xml:space="preserve">(July 30, 2019); Interstate Renewable Energy Councils’ Comments in Support of Answer Filed By NRDC (July 30, 2019); Pennsylvania Solar Energy Industries Association’s Comments in Support of Answer Filed By NRDC (July 30, 2019); </w:t>
      </w:r>
      <w:proofErr w:type="spellStart"/>
      <w:r w:rsidRPr="004914F8">
        <w:rPr>
          <w:iCs/>
          <w:sz w:val="26"/>
          <w:szCs w:val="26"/>
        </w:rPr>
        <w:t>ExactSolar’s</w:t>
      </w:r>
      <w:proofErr w:type="spellEnd"/>
      <w:r w:rsidRPr="004914F8">
        <w:rPr>
          <w:iCs/>
          <w:sz w:val="26"/>
          <w:szCs w:val="26"/>
        </w:rPr>
        <w:t xml:space="preserve"> Comments in Support of Answer Filed By NRDC (July 30, 2019).</w:t>
      </w:r>
    </w:p>
  </w:footnote>
  <w:footnote w:id="7">
    <w:p w14:paraId="035C3ECD" w14:textId="77777777" w:rsidR="00545347" w:rsidRPr="003F30C3" w:rsidRDefault="00545347" w:rsidP="00863BD9">
      <w:pPr>
        <w:keepNext/>
        <w:keepLines/>
        <w:spacing w:line="240" w:lineRule="auto"/>
        <w:ind w:left="1440" w:right="1440" w:hanging="720"/>
        <w:outlineLvl w:val="3"/>
        <w:rPr>
          <w:b/>
          <w:bCs/>
          <w:sz w:val="26"/>
          <w:szCs w:val="26"/>
        </w:rPr>
      </w:pPr>
      <w:r w:rsidRPr="003F30C3">
        <w:rPr>
          <w:rStyle w:val="FootnoteReference"/>
          <w:sz w:val="26"/>
        </w:rPr>
        <w:footnoteRef/>
      </w:r>
      <w:r w:rsidRPr="003F30C3">
        <w:rPr>
          <w:sz w:val="26"/>
        </w:rPr>
        <w:t xml:space="preserve"> </w:t>
      </w:r>
      <w:r w:rsidR="00863BD9">
        <w:rPr>
          <w:sz w:val="26"/>
        </w:rPr>
        <w:tab/>
      </w:r>
      <w:r w:rsidRPr="003F30C3">
        <w:rPr>
          <w:b/>
          <w:bCs/>
          <w:sz w:val="26"/>
          <w:szCs w:val="26"/>
        </w:rPr>
        <w:t>§ 5.302. Petition for interlocutory Commission review and answer to a material question.</w:t>
      </w:r>
    </w:p>
    <w:p w14:paraId="04E1FD31" w14:textId="77777777" w:rsidR="00545347" w:rsidRPr="003F30C3" w:rsidRDefault="00545347" w:rsidP="00500120">
      <w:pPr>
        <w:keepNext/>
        <w:keepLines/>
        <w:spacing w:line="240" w:lineRule="auto"/>
        <w:ind w:left="1440" w:right="1440"/>
        <w:outlineLvl w:val="3"/>
        <w:rPr>
          <w:b/>
          <w:bCs/>
          <w:sz w:val="26"/>
          <w:szCs w:val="26"/>
        </w:rPr>
      </w:pPr>
    </w:p>
    <w:p w14:paraId="6CBAF58C" w14:textId="77777777" w:rsidR="00545347" w:rsidRPr="003F30C3" w:rsidRDefault="00545347" w:rsidP="00500120">
      <w:pPr>
        <w:keepNext/>
        <w:keepLines/>
        <w:spacing w:line="240" w:lineRule="auto"/>
        <w:ind w:left="1440" w:right="1440" w:firstLine="720"/>
        <w:rPr>
          <w:sz w:val="26"/>
          <w:szCs w:val="26"/>
        </w:rPr>
      </w:pPr>
      <w:r w:rsidRPr="003F30C3">
        <w:rPr>
          <w:sz w:val="26"/>
          <w:szCs w:val="26"/>
        </w:rPr>
        <w:t xml:space="preserve">(a) </w:t>
      </w:r>
      <w:r w:rsidRPr="003F30C3">
        <w:rPr>
          <w:sz w:val="26"/>
          <w:szCs w:val="26"/>
        </w:rPr>
        <w:tab/>
        <w:t xml:space="preserve">During the course of a proceeding, a party may file a </w:t>
      </w:r>
      <w:r w:rsidRPr="003F30C3">
        <w:rPr>
          <w:i/>
          <w:sz w:val="26"/>
          <w:szCs w:val="26"/>
        </w:rPr>
        <w:t>timely</w:t>
      </w:r>
      <w:r w:rsidRPr="003F30C3">
        <w:rPr>
          <w:sz w:val="26"/>
          <w:szCs w:val="26"/>
        </w:rPr>
        <w:t xml:space="preserve"> petition directed to the Commission requesting review and answer to a material question which has arisen or is likely to arise. The petition must be in writing with copies served on all parties and the presiding officer and state, in not more than three pages, the question to be answered and the compelling reasons why interlocutory review will prevent substantial prejudice or expedite the conduct of the proceeding.</w:t>
      </w:r>
    </w:p>
    <w:p w14:paraId="5B6AF744" w14:textId="77777777" w:rsidR="00545347" w:rsidRPr="003F30C3" w:rsidRDefault="00545347" w:rsidP="00500120">
      <w:pPr>
        <w:keepNext/>
        <w:keepLines/>
        <w:spacing w:line="240" w:lineRule="auto"/>
        <w:rPr>
          <w:sz w:val="26"/>
          <w:szCs w:val="26"/>
        </w:rPr>
      </w:pPr>
    </w:p>
    <w:p w14:paraId="319CCBD6" w14:textId="77777777" w:rsidR="00545347" w:rsidRPr="003F30C3" w:rsidRDefault="00545347" w:rsidP="004914F8">
      <w:pPr>
        <w:keepNext/>
        <w:keepLines/>
        <w:spacing w:line="240" w:lineRule="auto"/>
        <w:ind w:firstLine="0"/>
        <w:rPr>
          <w:sz w:val="26"/>
          <w:szCs w:val="26"/>
        </w:rPr>
      </w:pPr>
      <w:r w:rsidRPr="003F30C3">
        <w:rPr>
          <w:sz w:val="26"/>
          <w:szCs w:val="26"/>
        </w:rPr>
        <w:t>(</w:t>
      </w:r>
      <w:r>
        <w:rPr>
          <w:sz w:val="26"/>
          <w:szCs w:val="26"/>
        </w:rPr>
        <w:t>E</w:t>
      </w:r>
      <w:r w:rsidRPr="003F30C3">
        <w:rPr>
          <w:sz w:val="26"/>
          <w:szCs w:val="26"/>
        </w:rPr>
        <w:t>mphasis added).</w:t>
      </w:r>
    </w:p>
  </w:footnote>
  <w:footnote w:id="8">
    <w:p w14:paraId="6744AC4D" w14:textId="77777777" w:rsidR="00545347" w:rsidRPr="008F6CCF" w:rsidRDefault="00545347" w:rsidP="008F6CCF">
      <w:pPr>
        <w:pStyle w:val="FootnoteText"/>
        <w:keepNext/>
        <w:keepLines/>
        <w:spacing w:after="120" w:line="240" w:lineRule="auto"/>
        <w:ind w:firstLine="720"/>
        <w:rPr>
          <w:sz w:val="26"/>
        </w:rPr>
      </w:pPr>
      <w:r w:rsidRPr="008F6CCF">
        <w:rPr>
          <w:rStyle w:val="FootnoteReference"/>
          <w:sz w:val="26"/>
        </w:rPr>
        <w:footnoteRef/>
      </w:r>
      <w:r w:rsidRPr="008F6CCF">
        <w:rPr>
          <w:sz w:val="26"/>
        </w:rPr>
        <w:tab/>
        <w:t>52 Pa. Code § 5.303(a)(1)-(4).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15:restartNumberingAfterBreak="0">
    <w:nsid w:val="03521548"/>
    <w:multiLevelType w:val="hybridMultilevel"/>
    <w:tmpl w:val="1190300E"/>
    <w:lvl w:ilvl="0" w:tplc="74F0A7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09633A"/>
    <w:multiLevelType w:val="hybridMultilevel"/>
    <w:tmpl w:val="6F4A02F4"/>
    <w:lvl w:ilvl="0" w:tplc="78E68A20">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B0F76"/>
    <w:multiLevelType w:val="hybridMultilevel"/>
    <w:tmpl w:val="A5FAF794"/>
    <w:lvl w:ilvl="0" w:tplc="69766CBE">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3AB93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FA93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4E493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7EEB1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FEB79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F2CF0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A6E6D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387FF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68F124C"/>
    <w:multiLevelType w:val="hybridMultilevel"/>
    <w:tmpl w:val="4358009A"/>
    <w:lvl w:ilvl="0" w:tplc="18A000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9D11449"/>
    <w:multiLevelType w:val="hybridMultilevel"/>
    <w:tmpl w:val="C8B2E5E4"/>
    <w:lvl w:ilvl="0" w:tplc="214CB3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4008AA">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E0AD74">
      <w:start w:val="1"/>
      <w:numFmt w:val="lowerRoman"/>
      <w:lvlText w:val="%3"/>
      <w:lvlJc w:val="left"/>
      <w:pPr>
        <w:ind w:left="3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726E44">
      <w:start w:val="1"/>
      <w:numFmt w:val="decimal"/>
      <w:lvlText w:val="%4"/>
      <w:lvlJc w:val="left"/>
      <w:pPr>
        <w:ind w:left="4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4EBC3C">
      <w:start w:val="1"/>
      <w:numFmt w:val="lowerLetter"/>
      <w:lvlText w:val="%5"/>
      <w:lvlJc w:val="left"/>
      <w:pPr>
        <w:ind w:left="4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1E1FFA">
      <w:start w:val="1"/>
      <w:numFmt w:val="lowerRoman"/>
      <w:lvlText w:val="%6"/>
      <w:lvlJc w:val="left"/>
      <w:pPr>
        <w:ind w:left="5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DCD55C">
      <w:start w:val="1"/>
      <w:numFmt w:val="decimal"/>
      <w:lvlText w:val="%7"/>
      <w:lvlJc w:val="left"/>
      <w:pPr>
        <w:ind w:left="6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C6076">
      <w:start w:val="1"/>
      <w:numFmt w:val="lowerLetter"/>
      <w:lvlText w:val="%8"/>
      <w:lvlJc w:val="left"/>
      <w:pPr>
        <w:ind w:left="7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2DB26">
      <w:start w:val="1"/>
      <w:numFmt w:val="lowerRoman"/>
      <w:lvlText w:val="%9"/>
      <w:lvlJc w:val="left"/>
      <w:pPr>
        <w:ind w:left="7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25733"/>
    <w:multiLevelType w:val="hybridMultilevel"/>
    <w:tmpl w:val="DE168CFA"/>
    <w:lvl w:ilvl="0" w:tplc="53F687DE">
      <w:start w:val="1"/>
      <w:numFmt w:val="decimal"/>
      <w:lvlText w:val="%1)"/>
      <w:lvlJc w:val="left"/>
      <w:pPr>
        <w:ind w:left="1661" w:hanging="360"/>
      </w:pPr>
      <w:rPr>
        <w:rFonts w:hint="default"/>
      </w:rPr>
    </w:lvl>
    <w:lvl w:ilvl="1" w:tplc="04090019" w:tentative="1">
      <w:start w:val="1"/>
      <w:numFmt w:val="lowerLetter"/>
      <w:lvlText w:val="%2."/>
      <w:lvlJc w:val="left"/>
      <w:pPr>
        <w:ind w:left="2381" w:hanging="360"/>
      </w:pPr>
    </w:lvl>
    <w:lvl w:ilvl="2" w:tplc="0409001B" w:tentative="1">
      <w:start w:val="1"/>
      <w:numFmt w:val="lowerRoman"/>
      <w:lvlText w:val="%3."/>
      <w:lvlJc w:val="right"/>
      <w:pPr>
        <w:ind w:left="3101" w:hanging="180"/>
      </w:pPr>
    </w:lvl>
    <w:lvl w:ilvl="3" w:tplc="0409000F" w:tentative="1">
      <w:start w:val="1"/>
      <w:numFmt w:val="decimal"/>
      <w:lvlText w:val="%4."/>
      <w:lvlJc w:val="left"/>
      <w:pPr>
        <w:ind w:left="3821" w:hanging="360"/>
      </w:pPr>
    </w:lvl>
    <w:lvl w:ilvl="4" w:tplc="04090019" w:tentative="1">
      <w:start w:val="1"/>
      <w:numFmt w:val="lowerLetter"/>
      <w:lvlText w:val="%5."/>
      <w:lvlJc w:val="left"/>
      <w:pPr>
        <w:ind w:left="4541" w:hanging="360"/>
      </w:pPr>
    </w:lvl>
    <w:lvl w:ilvl="5" w:tplc="0409001B" w:tentative="1">
      <w:start w:val="1"/>
      <w:numFmt w:val="lowerRoman"/>
      <w:lvlText w:val="%6."/>
      <w:lvlJc w:val="right"/>
      <w:pPr>
        <w:ind w:left="5261" w:hanging="180"/>
      </w:pPr>
    </w:lvl>
    <w:lvl w:ilvl="6" w:tplc="0409000F" w:tentative="1">
      <w:start w:val="1"/>
      <w:numFmt w:val="decimal"/>
      <w:lvlText w:val="%7."/>
      <w:lvlJc w:val="left"/>
      <w:pPr>
        <w:ind w:left="5981" w:hanging="360"/>
      </w:pPr>
    </w:lvl>
    <w:lvl w:ilvl="7" w:tplc="04090019" w:tentative="1">
      <w:start w:val="1"/>
      <w:numFmt w:val="lowerLetter"/>
      <w:lvlText w:val="%8."/>
      <w:lvlJc w:val="left"/>
      <w:pPr>
        <w:ind w:left="6701" w:hanging="360"/>
      </w:pPr>
    </w:lvl>
    <w:lvl w:ilvl="8" w:tplc="0409001B" w:tentative="1">
      <w:start w:val="1"/>
      <w:numFmt w:val="lowerRoman"/>
      <w:lvlText w:val="%9."/>
      <w:lvlJc w:val="right"/>
      <w:pPr>
        <w:ind w:left="7421" w:hanging="180"/>
      </w:pPr>
    </w:lvl>
  </w:abstractNum>
  <w:abstractNum w:abstractNumId="11"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5C5217E"/>
    <w:multiLevelType w:val="hybridMultilevel"/>
    <w:tmpl w:val="65EA5522"/>
    <w:lvl w:ilvl="0" w:tplc="414693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832F00"/>
    <w:multiLevelType w:val="hybridMultilevel"/>
    <w:tmpl w:val="89841C62"/>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14" w15:restartNumberingAfterBreak="0">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F337E0"/>
    <w:multiLevelType w:val="hybridMultilevel"/>
    <w:tmpl w:val="11D2EB1C"/>
    <w:lvl w:ilvl="0" w:tplc="350A48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17" w15:restartNumberingAfterBreak="0">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19" w15:restartNumberingAfterBreak="0">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41E7BF7"/>
    <w:multiLevelType w:val="hybridMultilevel"/>
    <w:tmpl w:val="EC866234"/>
    <w:lvl w:ilvl="0" w:tplc="D9AC1340">
      <w:start w:val="6"/>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03CA0">
      <w:start w:val="1"/>
      <w:numFmt w:val="lowerLetter"/>
      <w:lvlText w:val="%2"/>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504516">
      <w:start w:val="1"/>
      <w:numFmt w:val="lowerRoman"/>
      <w:lvlText w:val="%3"/>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0AF96E">
      <w:start w:val="1"/>
      <w:numFmt w:val="decimal"/>
      <w:lvlText w:val="%4"/>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CE410A">
      <w:start w:val="1"/>
      <w:numFmt w:val="lowerLetter"/>
      <w:lvlText w:val="%5"/>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6AF980">
      <w:start w:val="1"/>
      <w:numFmt w:val="lowerRoman"/>
      <w:lvlText w:val="%6"/>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BA6CE0">
      <w:start w:val="1"/>
      <w:numFmt w:val="decimal"/>
      <w:lvlText w:val="%7"/>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ABAF2">
      <w:start w:val="1"/>
      <w:numFmt w:val="lowerLetter"/>
      <w:lvlText w:val="%8"/>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AC222">
      <w:start w:val="1"/>
      <w:numFmt w:val="lowerRoman"/>
      <w:lvlText w:val="%9"/>
      <w:lvlJc w:val="left"/>
      <w:pPr>
        <w:ind w:left="6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67926"/>
    <w:multiLevelType w:val="hybridMultilevel"/>
    <w:tmpl w:val="76784486"/>
    <w:lvl w:ilvl="0" w:tplc="4314B8F8">
      <w:start w:val="1"/>
      <w:numFmt w:val="decimal"/>
      <w:lvlText w:val="%1."/>
      <w:lvlJc w:val="left"/>
      <w:pPr>
        <w:ind w:left="123" w:hanging="718"/>
      </w:pPr>
      <w:rPr>
        <w:rFonts w:hint="default"/>
        <w:b w:val="0"/>
        <w:i w:val="0"/>
        <w:w w:val="105"/>
      </w:rPr>
    </w:lvl>
    <w:lvl w:ilvl="1" w:tplc="890611E0">
      <w:start w:val="1"/>
      <w:numFmt w:val="lowerLetter"/>
      <w:lvlText w:val="%2."/>
      <w:lvlJc w:val="left"/>
      <w:pPr>
        <w:ind w:left="1979" w:hanging="370"/>
      </w:pPr>
      <w:rPr>
        <w:rFonts w:ascii="Times New Roman" w:eastAsia="Times New Roman" w:hAnsi="Times New Roman" w:cs="Times New Roman" w:hint="default"/>
        <w:w w:val="100"/>
        <w:sz w:val="24"/>
        <w:szCs w:val="24"/>
      </w:rPr>
    </w:lvl>
    <w:lvl w:ilvl="2" w:tplc="04090019">
      <w:start w:val="1"/>
      <w:numFmt w:val="lowerLetter"/>
      <w:lvlText w:val="%3."/>
      <w:lvlJc w:val="left"/>
      <w:pPr>
        <w:ind w:left="2833" w:hanging="370"/>
      </w:pPr>
      <w:rPr>
        <w:rFonts w:hint="default"/>
      </w:rPr>
    </w:lvl>
    <w:lvl w:ilvl="3" w:tplc="C5EEBF74">
      <w:numFmt w:val="bullet"/>
      <w:lvlText w:val="•"/>
      <w:lvlJc w:val="left"/>
      <w:pPr>
        <w:ind w:left="3686" w:hanging="370"/>
      </w:pPr>
      <w:rPr>
        <w:rFonts w:hint="default"/>
      </w:rPr>
    </w:lvl>
    <w:lvl w:ilvl="4" w:tplc="737497A6">
      <w:numFmt w:val="bullet"/>
      <w:lvlText w:val="•"/>
      <w:lvlJc w:val="left"/>
      <w:pPr>
        <w:ind w:left="4540" w:hanging="370"/>
      </w:pPr>
      <w:rPr>
        <w:rFonts w:hint="default"/>
      </w:rPr>
    </w:lvl>
    <w:lvl w:ilvl="5" w:tplc="442E0D4E">
      <w:numFmt w:val="bullet"/>
      <w:lvlText w:val="•"/>
      <w:lvlJc w:val="left"/>
      <w:pPr>
        <w:ind w:left="5393" w:hanging="370"/>
      </w:pPr>
      <w:rPr>
        <w:rFonts w:hint="default"/>
      </w:rPr>
    </w:lvl>
    <w:lvl w:ilvl="6" w:tplc="D230369C">
      <w:numFmt w:val="bullet"/>
      <w:lvlText w:val="•"/>
      <w:lvlJc w:val="left"/>
      <w:pPr>
        <w:ind w:left="6246" w:hanging="370"/>
      </w:pPr>
      <w:rPr>
        <w:rFonts w:hint="default"/>
      </w:rPr>
    </w:lvl>
    <w:lvl w:ilvl="7" w:tplc="68D89AF4">
      <w:numFmt w:val="bullet"/>
      <w:lvlText w:val="•"/>
      <w:lvlJc w:val="left"/>
      <w:pPr>
        <w:ind w:left="7100" w:hanging="370"/>
      </w:pPr>
      <w:rPr>
        <w:rFonts w:hint="default"/>
      </w:rPr>
    </w:lvl>
    <w:lvl w:ilvl="8" w:tplc="1E7244E0">
      <w:numFmt w:val="bullet"/>
      <w:lvlText w:val="•"/>
      <w:lvlJc w:val="left"/>
      <w:pPr>
        <w:ind w:left="7953" w:hanging="370"/>
      </w:pPr>
      <w:rPr>
        <w:rFonts w:hint="default"/>
      </w:rPr>
    </w:lvl>
  </w:abstractNum>
  <w:abstractNum w:abstractNumId="22" w15:restartNumberingAfterBreak="0">
    <w:nsid w:val="464A4EF3"/>
    <w:multiLevelType w:val="hybridMultilevel"/>
    <w:tmpl w:val="060EA6D4"/>
    <w:lvl w:ilvl="0" w:tplc="F96E7A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226557C"/>
    <w:multiLevelType w:val="hybridMultilevel"/>
    <w:tmpl w:val="89142724"/>
    <w:lvl w:ilvl="0" w:tplc="24A40D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7E1B65"/>
    <w:multiLevelType w:val="hybridMultilevel"/>
    <w:tmpl w:val="8A403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7E5313"/>
    <w:multiLevelType w:val="hybridMultilevel"/>
    <w:tmpl w:val="76784486"/>
    <w:lvl w:ilvl="0" w:tplc="4314B8F8">
      <w:start w:val="1"/>
      <w:numFmt w:val="decimal"/>
      <w:lvlText w:val="%1."/>
      <w:lvlJc w:val="left"/>
      <w:pPr>
        <w:ind w:left="123" w:hanging="718"/>
      </w:pPr>
      <w:rPr>
        <w:rFonts w:hint="default"/>
        <w:b w:val="0"/>
        <w:i w:val="0"/>
        <w:w w:val="105"/>
      </w:rPr>
    </w:lvl>
    <w:lvl w:ilvl="1" w:tplc="890611E0">
      <w:start w:val="1"/>
      <w:numFmt w:val="lowerLetter"/>
      <w:lvlText w:val="%2."/>
      <w:lvlJc w:val="left"/>
      <w:pPr>
        <w:ind w:left="1979" w:hanging="370"/>
      </w:pPr>
      <w:rPr>
        <w:rFonts w:ascii="Times New Roman" w:eastAsia="Times New Roman" w:hAnsi="Times New Roman" w:cs="Times New Roman" w:hint="default"/>
        <w:w w:val="100"/>
        <w:sz w:val="24"/>
        <w:szCs w:val="24"/>
      </w:rPr>
    </w:lvl>
    <w:lvl w:ilvl="2" w:tplc="04090019">
      <w:start w:val="1"/>
      <w:numFmt w:val="lowerLetter"/>
      <w:lvlText w:val="%3."/>
      <w:lvlJc w:val="left"/>
      <w:pPr>
        <w:ind w:left="2833" w:hanging="370"/>
      </w:pPr>
      <w:rPr>
        <w:rFonts w:hint="default"/>
      </w:rPr>
    </w:lvl>
    <w:lvl w:ilvl="3" w:tplc="C5EEBF74">
      <w:numFmt w:val="bullet"/>
      <w:lvlText w:val="•"/>
      <w:lvlJc w:val="left"/>
      <w:pPr>
        <w:ind w:left="3686" w:hanging="370"/>
      </w:pPr>
      <w:rPr>
        <w:rFonts w:hint="default"/>
      </w:rPr>
    </w:lvl>
    <w:lvl w:ilvl="4" w:tplc="737497A6">
      <w:numFmt w:val="bullet"/>
      <w:lvlText w:val="•"/>
      <w:lvlJc w:val="left"/>
      <w:pPr>
        <w:ind w:left="4540" w:hanging="370"/>
      </w:pPr>
      <w:rPr>
        <w:rFonts w:hint="default"/>
      </w:rPr>
    </w:lvl>
    <w:lvl w:ilvl="5" w:tplc="442E0D4E">
      <w:numFmt w:val="bullet"/>
      <w:lvlText w:val="•"/>
      <w:lvlJc w:val="left"/>
      <w:pPr>
        <w:ind w:left="5393" w:hanging="370"/>
      </w:pPr>
      <w:rPr>
        <w:rFonts w:hint="default"/>
      </w:rPr>
    </w:lvl>
    <w:lvl w:ilvl="6" w:tplc="D230369C">
      <w:numFmt w:val="bullet"/>
      <w:lvlText w:val="•"/>
      <w:lvlJc w:val="left"/>
      <w:pPr>
        <w:ind w:left="6246" w:hanging="370"/>
      </w:pPr>
      <w:rPr>
        <w:rFonts w:hint="default"/>
      </w:rPr>
    </w:lvl>
    <w:lvl w:ilvl="7" w:tplc="68D89AF4">
      <w:numFmt w:val="bullet"/>
      <w:lvlText w:val="•"/>
      <w:lvlJc w:val="left"/>
      <w:pPr>
        <w:ind w:left="7100" w:hanging="370"/>
      </w:pPr>
      <w:rPr>
        <w:rFonts w:hint="default"/>
      </w:rPr>
    </w:lvl>
    <w:lvl w:ilvl="8" w:tplc="1E7244E0">
      <w:numFmt w:val="bullet"/>
      <w:lvlText w:val="•"/>
      <w:lvlJc w:val="left"/>
      <w:pPr>
        <w:ind w:left="7953" w:hanging="370"/>
      </w:pPr>
      <w:rPr>
        <w:rFonts w:hint="default"/>
      </w:rPr>
    </w:lvl>
  </w:abstractNum>
  <w:abstractNum w:abstractNumId="27" w15:restartNumberingAfterBreak="0">
    <w:nsid w:val="591E230C"/>
    <w:multiLevelType w:val="hybridMultilevel"/>
    <w:tmpl w:val="AEA0DB08"/>
    <w:lvl w:ilvl="0" w:tplc="DA8CB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A757CD"/>
    <w:multiLevelType w:val="hybridMultilevel"/>
    <w:tmpl w:val="B6A2E3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68974184"/>
    <w:multiLevelType w:val="hybridMultilevel"/>
    <w:tmpl w:val="4686F8BA"/>
    <w:lvl w:ilvl="0" w:tplc="73EA56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2336ADE"/>
    <w:multiLevelType w:val="hybridMultilevel"/>
    <w:tmpl w:val="21BA226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C09391C"/>
    <w:multiLevelType w:val="hybridMultilevel"/>
    <w:tmpl w:val="BA04A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8"/>
  </w:num>
  <w:num w:numId="4">
    <w:abstractNumId w:val="4"/>
  </w:num>
  <w:num w:numId="5">
    <w:abstractNumId w:val="14"/>
  </w:num>
  <w:num w:numId="6">
    <w:abstractNumId w:val="17"/>
  </w:num>
  <w:num w:numId="7">
    <w:abstractNumId w:val="19"/>
  </w:num>
  <w:num w:numId="8">
    <w:abstractNumId w:val="9"/>
  </w:num>
  <w:num w:numId="9">
    <w:abstractNumId w:val="29"/>
  </w:num>
  <w:num w:numId="10">
    <w:abstractNumId w:val="16"/>
  </w:num>
  <w:num w:numId="11">
    <w:abstractNumId w:val="2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26"/>
  </w:num>
  <w:num w:numId="16">
    <w:abstractNumId w:val="21"/>
  </w:num>
  <w:num w:numId="17">
    <w:abstractNumId w:val="31"/>
  </w:num>
  <w:num w:numId="18">
    <w:abstractNumId w:val="8"/>
  </w:num>
  <w:num w:numId="19">
    <w:abstractNumId w:val="24"/>
  </w:num>
  <w:num w:numId="20">
    <w:abstractNumId w:val="10"/>
  </w:num>
  <w:num w:numId="21">
    <w:abstractNumId w:val="20"/>
  </w:num>
  <w:num w:numId="22">
    <w:abstractNumId w:val="25"/>
  </w:num>
  <w:num w:numId="23">
    <w:abstractNumId w:val="27"/>
  </w:num>
  <w:num w:numId="24">
    <w:abstractNumId w:val="12"/>
  </w:num>
  <w:num w:numId="25">
    <w:abstractNumId w:val="15"/>
  </w:num>
  <w:num w:numId="26">
    <w:abstractNumId w:val="3"/>
  </w:num>
  <w:num w:numId="27">
    <w:abstractNumId w:val="28"/>
  </w:num>
  <w:num w:numId="28">
    <w:abstractNumId w:val="30"/>
  </w:num>
  <w:num w:numId="29">
    <w:abstractNumId w:val="7"/>
  </w:num>
  <w:num w:numId="30">
    <w:abstractNumId w:val="22"/>
  </w:num>
  <w:num w:numId="31">
    <w:abstractNumId w:val="5"/>
  </w:num>
  <w:num w:numId="32">
    <w:abstractNumId w:val="3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B6"/>
    <w:rsid w:val="00000490"/>
    <w:rsid w:val="00001119"/>
    <w:rsid w:val="000021A8"/>
    <w:rsid w:val="00003714"/>
    <w:rsid w:val="000043B7"/>
    <w:rsid w:val="00004994"/>
    <w:rsid w:val="000057CC"/>
    <w:rsid w:val="000063E8"/>
    <w:rsid w:val="00006A1D"/>
    <w:rsid w:val="00006A6C"/>
    <w:rsid w:val="00007E10"/>
    <w:rsid w:val="00010B37"/>
    <w:rsid w:val="00010C2C"/>
    <w:rsid w:val="000112A6"/>
    <w:rsid w:val="000125AB"/>
    <w:rsid w:val="00013AC5"/>
    <w:rsid w:val="00017985"/>
    <w:rsid w:val="000204CC"/>
    <w:rsid w:val="00021836"/>
    <w:rsid w:val="00021EBA"/>
    <w:rsid w:val="0002259C"/>
    <w:rsid w:val="00023481"/>
    <w:rsid w:val="000235D8"/>
    <w:rsid w:val="00023D23"/>
    <w:rsid w:val="00027CC4"/>
    <w:rsid w:val="00030995"/>
    <w:rsid w:val="00031717"/>
    <w:rsid w:val="000346E4"/>
    <w:rsid w:val="00036A86"/>
    <w:rsid w:val="0004057B"/>
    <w:rsid w:val="00040C2C"/>
    <w:rsid w:val="00040F76"/>
    <w:rsid w:val="00041E8E"/>
    <w:rsid w:val="00043279"/>
    <w:rsid w:val="00043ABA"/>
    <w:rsid w:val="00043AE1"/>
    <w:rsid w:val="00044DF9"/>
    <w:rsid w:val="00045C9C"/>
    <w:rsid w:val="00046C24"/>
    <w:rsid w:val="00046D2C"/>
    <w:rsid w:val="00047550"/>
    <w:rsid w:val="00051048"/>
    <w:rsid w:val="000514BE"/>
    <w:rsid w:val="00051844"/>
    <w:rsid w:val="00053335"/>
    <w:rsid w:val="00053BD5"/>
    <w:rsid w:val="00055006"/>
    <w:rsid w:val="000553E5"/>
    <w:rsid w:val="00056184"/>
    <w:rsid w:val="00057BD9"/>
    <w:rsid w:val="000607A4"/>
    <w:rsid w:val="00060DBC"/>
    <w:rsid w:val="0006128B"/>
    <w:rsid w:val="00061434"/>
    <w:rsid w:val="00061F18"/>
    <w:rsid w:val="00062DA5"/>
    <w:rsid w:val="000635DA"/>
    <w:rsid w:val="000706D0"/>
    <w:rsid w:val="000719AA"/>
    <w:rsid w:val="000719D6"/>
    <w:rsid w:val="00071FC6"/>
    <w:rsid w:val="0007343A"/>
    <w:rsid w:val="00074493"/>
    <w:rsid w:val="000763E3"/>
    <w:rsid w:val="000831BD"/>
    <w:rsid w:val="00083A09"/>
    <w:rsid w:val="000867DF"/>
    <w:rsid w:val="0008767C"/>
    <w:rsid w:val="00091DD0"/>
    <w:rsid w:val="0009519D"/>
    <w:rsid w:val="000953EF"/>
    <w:rsid w:val="00097699"/>
    <w:rsid w:val="000A0CF8"/>
    <w:rsid w:val="000A101B"/>
    <w:rsid w:val="000A1375"/>
    <w:rsid w:val="000A2658"/>
    <w:rsid w:val="000A297C"/>
    <w:rsid w:val="000A2B83"/>
    <w:rsid w:val="000A2D75"/>
    <w:rsid w:val="000A38A9"/>
    <w:rsid w:val="000A5C32"/>
    <w:rsid w:val="000A5F3C"/>
    <w:rsid w:val="000A777B"/>
    <w:rsid w:val="000B0377"/>
    <w:rsid w:val="000B07E6"/>
    <w:rsid w:val="000B3BA4"/>
    <w:rsid w:val="000B3BE9"/>
    <w:rsid w:val="000B4595"/>
    <w:rsid w:val="000B5207"/>
    <w:rsid w:val="000B539F"/>
    <w:rsid w:val="000B582D"/>
    <w:rsid w:val="000B5E09"/>
    <w:rsid w:val="000B5F13"/>
    <w:rsid w:val="000C0A57"/>
    <w:rsid w:val="000C22C0"/>
    <w:rsid w:val="000C2859"/>
    <w:rsid w:val="000C46BF"/>
    <w:rsid w:val="000C5552"/>
    <w:rsid w:val="000C5680"/>
    <w:rsid w:val="000C678A"/>
    <w:rsid w:val="000C6C41"/>
    <w:rsid w:val="000D06A4"/>
    <w:rsid w:val="000D1206"/>
    <w:rsid w:val="000D1DA9"/>
    <w:rsid w:val="000D3196"/>
    <w:rsid w:val="000D5B37"/>
    <w:rsid w:val="000D6E5C"/>
    <w:rsid w:val="000D74E8"/>
    <w:rsid w:val="000E02FE"/>
    <w:rsid w:val="000E0B17"/>
    <w:rsid w:val="000E1BEA"/>
    <w:rsid w:val="000E1F33"/>
    <w:rsid w:val="000E365C"/>
    <w:rsid w:val="000E41EC"/>
    <w:rsid w:val="000E4E3B"/>
    <w:rsid w:val="000E4FBA"/>
    <w:rsid w:val="000E5232"/>
    <w:rsid w:val="000E5771"/>
    <w:rsid w:val="000E57F9"/>
    <w:rsid w:val="000E60E3"/>
    <w:rsid w:val="000E694E"/>
    <w:rsid w:val="000E6AC9"/>
    <w:rsid w:val="000E6E5C"/>
    <w:rsid w:val="000F1B49"/>
    <w:rsid w:val="000F1ED3"/>
    <w:rsid w:val="000F2534"/>
    <w:rsid w:val="000F2A03"/>
    <w:rsid w:val="000F5465"/>
    <w:rsid w:val="000F6C0E"/>
    <w:rsid w:val="000F6DF9"/>
    <w:rsid w:val="00100450"/>
    <w:rsid w:val="00100508"/>
    <w:rsid w:val="00100A69"/>
    <w:rsid w:val="0010176D"/>
    <w:rsid w:val="00101836"/>
    <w:rsid w:val="0010376A"/>
    <w:rsid w:val="00103965"/>
    <w:rsid w:val="00103D94"/>
    <w:rsid w:val="00104D37"/>
    <w:rsid w:val="00105828"/>
    <w:rsid w:val="001060D5"/>
    <w:rsid w:val="0010631A"/>
    <w:rsid w:val="00106A2F"/>
    <w:rsid w:val="00106C7F"/>
    <w:rsid w:val="001117A0"/>
    <w:rsid w:val="00112AFE"/>
    <w:rsid w:val="00113195"/>
    <w:rsid w:val="00113E36"/>
    <w:rsid w:val="00114294"/>
    <w:rsid w:val="00114E0D"/>
    <w:rsid w:val="001152AC"/>
    <w:rsid w:val="00121A5F"/>
    <w:rsid w:val="001221C4"/>
    <w:rsid w:val="001225B2"/>
    <w:rsid w:val="00122D9F"/>
    <w:rsid w:val="00125613"/>
    <w:rsid w:val="00125D50"/>
    <w:rsid w:val="00125F28"/>
    <w:rsid w:val="0012601C"/>
    <w:rsid w:val="00127179"/>
    <w:rsid w:val="00127981"/>
    <w:rsid w:val="001279E0"/>
    <w:rsid w:val="00130D9D"/>
    <w:rsid w:val="0013172D"/>
    <w:rsid w:val="001325C4"/>
    <w:rsid w:val="001365D1"/>
    <w:rsid w:val="001365D8"/>
    <w:rsid w:val="0013730E"/>
    <w:rsid w:val="00137A08"/>
    <w:rsid w:val="00141810"/>
    <w:rsid w:val="00142044"/>
    <w:rsid w:val="00143A1D"/>
    <w:rsid w:val="0014595C"/>
    <w:rsid w:val="00145C08"/>
    <w:rsid w:val="001460B5"/>
    <w:rsid w:val="00146BCE"/>
    <w:rsid w:val="00150344"/>
    <w:rsid w:val="00151B5D"/>
    <w:rsid w:val="00151F4E"/>
    <w:rsid w:val="0015228D"/>
    <w:rsid w:val="001524EC"/>
    <w:rsid w:val="00152C82"/>
    <w:rsid w:val="00154916"/>
    <w:rsid w:val="00154E2E"/>
    <w:rsid w:val="00155803"/>
    <w:rsid w:val="00160408"/>
    <w:rsid w:val="0016112F"/>
    <w:rsid w:val="00162718"/>
    <w:rsid w:val="00163279"/>
    <w:rsid w:val="001654CA"/>
    <w:rsid w:val="00165DFF"/>
    <w:rsid w:val="00166A23"/>
    <w:rsid w:val="0016750C"/>
    <w:rsid w:val="001675F1"/>
    <w:rsid w:val="001676D4"/>
    <w:rsid w:val="00167EDF"/>
    <w:rsid w:val="00167F9A"/>
    <w:rsid w:val="00171BE0"/>
    <w:rsid w:val="00171D79"/>
    <w:rsid w:val="00172BD2"/>
    <w:rsid w:val="00174982"/>
    <w:rsid w:val="00174CF0"/>
    <w:rsid w:val="00176751"/>
    <w:rsid w:val="0017754B"/>
    <w:rsid w:val="00181213"/>
    <w:rsid w:val="001821E7"/>
    <w:rsid w:val="00183567"/>
    <w:rsid w:val="0018387E"/>
    <w:rsid w:val="001840C2"/>
    <w:rsid w:val="001846D9"/>
    <w:rsid w:val="001861C3"/>
    <w:rsid w:val="00190476"/>
    <w:rsid w:val="001904E3"/>
    <w:rsid w:val="00190880"/>
    <w:rsid w:val="00191311"/>
    <w:rsid w:val="001913B0"/>
    <w:rsid w:val="00191905"/>
    <w:rsid w:val="00191B52"/>
    <w:rsid w:val="0019210B"/>
    <w:rsid w:val="0019281A"/>
    <w:rsid w:val="0019307C"/>
    <w:rsid w:val="001950F0"/>
    <w:rsid w:val="001966BE"/>
    <w:rsid w:val="00197DD1"/>
    <w:rsid w:val="001A03E9"/>
    <w:rsid w:val="001A0CAC"/>
    <w:rsid w:val="001A1611"/>
    <w:rsid w:val="001A1A42"/>
    <w:rsid w:val="001A2158"/>
    <w:rsid w:val="001A49F5"/>
    <w:rsid w:val="001A5F0C"/>
    <w:rsid w:val="001A6F64"/>
    <w:rsid w:val="001B05C7"/>
    <w:rsid w:val="001B1607"/>
    <w:rsid w:val="001B1715"/>
    <w:rsid w:val="001B5170"/>
    <w:rsid w:val="001B5725"/>
    <w:rsid w:val="001B5DB5"/>
    <w:rsid w:val="001B5FE2"/>
    <w:rsid w:val="001B625E"/>
    <w:rsid w:val="001B6594"/>
    <w:rsid w:val="001B6A5F"/>
    <w:rsid w:val="001B6F07"/>
    <w:rsid w:val="001B714A"/>
    <w:rsid w:val="001C02C3"/>
    <w:rsid w:val="001C1708"/>
    <w:rsid w:val="001C3CF1"/>
    <w:rsid w:val="001C3D3D"/>
    <w:rsid w:val="001C3F4B"/>
    <w:rsid w:val="001C4774"/>
    <w:rsid w:val="001C5418"/>
    <w:rsid w:val="001C5EEE"/>
    <w:rsid w:val="001C6D3F"/>
    <w:rsid w:val="001C7262"/>
    <w:rsid w:val="001C7342"/>
    <w:rsid w:val="001C7AC9"/>
    <w:rsid w:val="001D4045"/>
    <w:rsid w:val="001D45E0"/>
    <w:rsid w:val="001D49CA"/>
    <w:rsid w:val="001D4FFF"/>
    <w:rsid w:val="001D5B8B"/>
    <w:rsid w:val="001D68E4"/>
    <w:rsid w:val="001D7E82"/>
    <w:rsid w:val="001E080E"/>
    <w:rsid w:val="001E298E"/>
    <w:rsid w:val="001E2AC0"/>
    <w:rsid w:val="001E36C2"/>
    <w:rsid w:val="001E5250"/>
    <w:rsid w:val="001E5D33"/>
    <w:rsid w:val="001F07C6"/>
    <w:rsid w:val="001F0C12"/>
    <w:rsid w:val="001F26A4"/>
    <w:rsid w:val="001F2F15"/>
    <w:rsid w:val="001F3CB7"/>
    <w:rsid w:val="001F42FE"/>
    <w:rsid w:val="001F4835"/>
    <w:rsid w:val="001F498D"/>
    <w:rsid w:val="001F607D"/>
    <w:rsid w:val="001F665F"/>
    <w:rsid w:val="001F72EA"/>
    <w:rsid w:val="001F77AE"/>
    <w:rsid w:val="001F78C1"/>
    <w:rsid w:val="001F7DDB"/>
    <w:rsid w:val="0020010E"/>
    <w:rsid w:val="002003A6"/>
    <w:rsid w:val="00200955"/>
    <w:rsid w:val="00200F12"/>
    <w:rsid w:val="00202E86"/>
    <w:rsid w:val="0020323E"/>
    <w:rsid w:val="00203344"/>
    <w:rsid w:val="00203645"/>
    <w:rsid w:val="0020417A"/>
    <w:rsid w:val="00204492"/>
    <w:rsid w:val="00204A50"/>
    <w:rsid w:val="00204CE5"/>
    <w:rsid w:val="00204F06"/>
    <w:rsid w:val="00205463"/>
    <w:rsid w:val="002057B2"/>
    <w:rsid w:val="0020588D"/>
    <w:rsid w:val="00205B36"/>
    <w:rsid w:val="00206089"/>
    <w:rsid w:val="00207AD5"/>
    <w:rsid w:val="00207B28"/>
    <w:rsid w:val="00207C51"/>
    <w:rsid w:val="00207F5C"/>
    <w:rsid w:val="002102FC"/>
    <w:rsid w:val="00211581"/>
    <w:rsid w:val="00211584"/>
    <w:rsid w:val="00211DEB"/>
    <w:rsid w:val="0021224A"/>
    <w:rsid w:val="00212B04"/>
    <w:rsid w:val="00213457"/>
    <w:rsid w:val="002139E1"/>
    <w:rsid w:val="00214D94"/>
    <w:rsid w:val="00214E7F"/>
    <w:rsid w:val="00215502"/>
    <w:rsid w:val="00215892"/>
    <w:rsid w:val="002158EE"/>
    <w:rsid w:val="00216C40"/>
    <w:rsid w:val="002210A7"/>
    <w:rsid w:val="002219F9"/>
    <w:rsid w:val="00221E58"/>
    <w:rsid w:val="00225311"/>
    <w:rsid w:val="002261D9"/>
    <w:rsid w:val="00226731"/>
    <w:rsid w:val="00226CAC"/>
    <w:rsid w:val="00230281"/>
    <w:rsid w:val="002353D5"/>
    <w:rsid w:val="00235981"/>
    <w:rsid w:val="002373CD"/>
    <w:rsid w:val="002401CA"/>
    <w:rsid w:val="002402BB"/>
    <w:rsid w:val="00240367"/>
    <w:rsid w:val="00240C64"/>
    <w:rsid w:val="002413F7"/>
    <w:rsid w:val="00241903"/>
    <w:rsid w:val="0024276C"/>
    <w:rsid w:val="00243E20"/>
    <w:rsid w:val="00245415"/>
    <w:rsid w:val="0024569A"/>
    <w:rsid w:val="00246B66"/>
    <w:rsid w:val="00246D1E"/>
    <w:rsid w:val="00247293"/>
    <w:rsid w:val="00251BC5"/>
    <w:rsid w:val="00252C16"/>
    <w:rsid w:val="0025559B"/>
    <w:rsid w:val="00257620"/>
    <w:rsid w:val="00257DCD"/>
    <w:rsid w:val="00260520"/>
    <w:rsid w:val="0026062F"/>
    <w:rsid w:val="00260679"/>
    <w:rsid w:val="002609F3"/>
    <w:rsid w:val="00260D30"/>
    <w:rsid w:val="00261E8E"/>
    <w:rsid w:val="0026237F"/>
    <w:rsid w:val="0026420B"/>
    <w:rsid w:val="002644B5"/>
    <w:rsid w:val="002648FA"/>
    <w:rsid w:val="002653DC"/>
    <w:rsid w:val="002665C9"/>
    <w:rsid w:val="002667C0"/>
    <w:rsid w:val="0026756D"/>
    <w:rsid w:val="002702B3"/>
    <w:rsid w:val="002707C9"/>
    <w:rsid w:val="00271A34"/>
    <w:rsid w:val="0027232D"/>
    <w:rsid w:val="00272E98"/>
    <w:rsid w:val="00272F18"/>
    <w:rsid w:val="00273A7B"/>
    <w:rsid w:val="0027442F"/>
    <w:rsid w:val="00274BAD"/>
    <w:rsid w:val="00274E87"/>
    <w:rsid w:val="0027558B"/>
    <w:rsid w:val="00275C1B"/>
    <w:rsid w:val="00276496"/>
    <w:rsid w:val="002778CA"/>
    <w:rsid w:val="002779FC"/>
    <w:rsid w:val="00280A6D"/>
    <w:rsid w:val="00280CAD"/>
    <w:rsid w:val="00280E23"/>
    <w:rsid w:val="0028270A"/>
    <w:rsid w:val="002829A0"/>
    <w:rsid w:val="00282F9C"/>
    <w:rsid w:val="00285E7E"/>
    <w:rsid w:val="00286EF2"/>
    <w:rsid w:val="00287048"/>
    <w:rsid w:val="00287A59"/>
    <w:rsid w:val="0029131E"/>
    <w:rsid w:val="002958D5"/>
    <w:rsid w:val="00295B19"/>
    <w:rsid w:val="00296112"/>
    <w:rsid w:val="00297158"/>
    <w:rsid w:val="00297710"/>
    <w:rsid w:val="00297DA2"/>
    <w:rsid w:val="002A1096"/>
    <w:rsid w:val="002A138D"/>
    <w:rsid w:val="002A13EA"/>
    <w:rsid w:val="002A1CB7"/>
    <w:rsid w:val="002A2B3E"/>
    <w:rsid w:val="002A3231"/>
    <w:rsid w:val="002A4B28"/>
    <w:rsid w:val="002A56D1"/>
    <w:rsid w:val="002A57FB"/>
    <w:rsid w:val="002A67BD"/>
    <w:rsid w:val="002A6CBC"/>
    <w:rsid w:val="002B1A85"/>
    <w:rsid w:val="002B25FC"/>
    <w:rsid w:val="002B3A72"/>
    <w:rsid w:val="002B3B80"/>
    <w:rsid w:val="002B3C73"/>
    <w:rsid w:val="002B5ABB"/>
    <w:rsid w:val="002B66AC"/>
    <w:rsid w:val="002C24F1"/>
    <w:rsid w:val="002C2FF6"/>
    <w:rsid w:val="002C39FD"/>
    <w:rsid w:val="002C4D48"/>
    <w:rsid w:val="002C5404"/>
    <w:rsid w:val="002C5763"/>
    <w:rsid w:val="002C5CDB"/>
    <w:rsid w:val="002C7171"/>
    <w:rsid w:val="002C7EE6"/>
    <w:rsid w:val="002D11A4"/>
    <w:rsid w:val="002D1455"/>
    <w:rsid w:val="002D186E"/>
    <w:rsid w:val="002D4137"/>
    <w:rsid w:val="002D4F75"/>
    <w:rsid w:val="002D7F99"/>
    <w:rsid w:val="002E0502"/>
    <w:rsid w:val="002E0B0E"/>
    <w:rsid w:val="002E0E5D"/>
    <w:rsid w:val="002E1082"/>
    <w:rsid w:val="002E126F"/>
    <w:rsid w:val="002E1308"/>
    <w:rsid w:val="002E151E"/>
    <w:rsid w:val="002E29ED"/>
    <w:rsid w:val="002E2CD7"/>
    <w:rsid w:val="002E42C7"/>
    <w:rsid w:val="002E44EB"/>
    <w:rsid w:val="002E4E2A"/>
    <w:rsid w:val="002E64DA"/>
    <w:rsid w:val="002F38A3"/>
    <w:rsid w:val="002F4467"/>
    <w:rsid w:val="002F5DC1"/>
    <w:rsid w:val="002F7498"/>
    <w:rsid w:val="00301459"/>
    <w:rsid w:val="00301491"/>
    <w:rsid w:val="00301DAD"/>
    <w:rsid w:val="00303300"/>
    <w:rsid w:val="00303A18"/>
    <w:rsid w:val="003069F9"/>
    <w:rsid w:val="0030733B"/>
    <w:rsid w:val="00310038"/>
    <w:rsid w:val="00311E8F"/>
    <w:rsid w:val="00312827"/>
    <w:rsid w:val="0031368C"/>
    <w:rsid w:val="003137A0"/>
    <w:rsid w:val="00314DA9"/>
    <w:rsid w:val="00315304"/>
    <w:rsid w:val="00315A37"/>
    <w:rsid w:val="0031636D"/>
    <w:rsid w:val="0031670D"/>
    <w:rsid w:val="003170E5"/>
    <w:rsid w:val="003170EA"/>
    <w:rsid w:val="003172DF"/>
    <w:rsid w:val="003177EF"/>
    <w:rsid w:val="00320557"/>
    <w:rsid w:val="00320F56"/>
    <w:rsid w:val="003222CE"/>
    <w:rsid w:val="00322385"/>
    <w:rsid w:val="0032302A"/>
    <w:rsid w:val="003232D0"/>
    <w:rsid w:val="00323801"/>
    <w:rsid w:val="00325BD3"/>
    <w:rsid w:val="00325F1C"/>
    <w:rsid w:val="00326918"/>
    <w:rsid w:val="00333CF8"/>
    <w:rsid w:val="00333FAF"/>
    <w:rsid w:val="00334476"/>
    <w:rsid w:val="00335E95"/>
    <w:rsid w:val="00336847"/>
    <w:rsid w:val="003369EB"/>
    <w:rsid w:val="00337FA8"/>
    <w:rsid w:val="00340E2E"/>
    <w:rsid w:val="003411F8"/>
    <w:rsid w:val="003415C5"/>
    <w:rsid w:val="003424AD"/>
    <w:rsid w:val="00342C3A"/>
    <w:rsid w:val="00344C1D"/>
    <w:rsid w:val="003461E0"/>
    <w:rsid w:val="00347113"/>
    <w:rsid w:val="003471DA"/>
    <w:rsid w:val="0035047A"/>
    <w:rsid w:val="003518E4"/>
    <w:rsid w:val="00351ABC"/>
    <w:rsid w:val="00353461"/>
    <w:rsid w:val="00353F28"/>
    <w:rsid w:val="00355A86"/>
    <w:rsid w:val="00357AD2"/>
    <w:rsid w:val="00360991"/>
    <w:rsid w:val="003612A3"/>
    <w:rsid w:val="00361C0F"/>
    <w:rsid w:val="003628E6"/>
    <w:rsid w:val="00362C8C"/>
    <w:rsid w:val="00362DCD"/>
    <w:rsid w:val="00363D81"/>
    <w:rsid w:val="003640FB"/>
    <w:rsid w:val="00365C3C"/>
    <w:rsid w:val="00366441"/>
    <w:rsid w:val="003665D0"/>
    <w:rsid w:val="00366CB8"/>
    <w:rsid w:val="00370041"/>
    <w:rsid w:val="00371A47"/>
    <w:rsid w:val="00371C22"/>
    <w:rsid w:val="00372137"/>
    <w:rsid w:val="0037346D"/>
    <w:rsid w:val="0037370D"/>
    <w:rsid w:val="00374391"/>
    <w:rsid w:val="0037462F"/>
    <w:rsid w:val="0037486D"/>
    <w:rsid w:val="003748E4"/>
    <w:rsid w:val="00375567"/>
    <w:rsid w:val="0037622C"/>
    <w:rsid w:val="00376ACA"/>
    <w:rsid w:val="00376C32"/>
    <w:rsid w:val="00377C5F"/>
    <w:rsid w:val="00381FA3"/>
    <w:rsid w:val="00383627"/>
    <w:rsid w:val="003850A7"/>
    <w:rsid w:val="003879A6"/>
    <w:rsid w:val="00390421"/>
    <w:rsid w:val="00392B40"/>
    <w:rsid w:val="0039452F"/>
    <w:rsid w:val="00394FD8"/>
    <w:rsid w:val="00395189"/>
    <w:rsid w:val="003960B8"/>
    <w:rsid w:val="0039666C"/>
    <w:rsid w:val="00396D40"/>
    <w:rsid w:val="00396E53"/>
    <w:rsid w:val="00396EB0"/>
    <w:rsid w:val="003A11AE"/>
    <w:rsid w:val="003A2171"/>
    <w:rsid w:val="003A235B"/>
    <w:rsid w:val="003A2B1B"/>
    <w:rsid w:val="003A31A3"/>
    <w:rsid w:val="003A3B7E"/>
    <w:rsid w:val="003A4225"/>
    <w:rsid w:val="003A4825"/>
    <w:rsid w:val="003A5BDE"/>
    <w:rsid w:val="003A6583"/>
    <w:rsid w:val="003A6686"/>
    <w:rsid w:val="003A6801"/>
    <w:rsid w:val="003B055B"/>
    <w:rsid w:val="003B2594"/>
    <w:rsid w:val="003B31F2"/>
    <w:rsid w:val="003B48F2"/>
    <w:rsid w:val="003B51C3"/>
    <w:rsid w:val="003B785C"/>
    <w:rsid w:val="003B7D11"/>
    <w:rsid w:val="003C0714"/>
    <w:rsid w:val="003C305C"/>
    <w:rsid w:val="003C383F"/>
    <w:rsid w:val="003C4CD1"/>
    <w:rsid w:val="003C56D5"/>
    <w:rsid w:val="003C5B5C"/>
    <w:rsid w:val="003C5F34"/>
    <w:rsid w:val="003D312D"/>
    <w:rsid w:val="003D368A"/>
    <w:rsid w:val="003D4C38"/>
    <w:rsid w:val="003D4D43"/>
    <w:rsid w:val="003D7DF5"/>
    <w:rsid w:val="003E053E"/>
    <w:rsid w:val="003E090E"/>
    <w:rsid w:val="003E194C"/>
    <w:rsid w:val="003E1E0F"/>
    <w:rsid w:val="003E33F2"/>
    <w:rsid w:val="003E3B4E"/>
    <w:rsid w:val="003E4A2A"/>
    <w:rsid w:val="003E5573"/>
    <w:rsid w:val="003E571E"/>
    <w:rsid w:val="003E6607"/>
    <w:rsid w:val="003E6D96"/>
    <w:rsid w:val="003E703B"/>
    <w:rsid w:val="003E7C67"/>
    <w:rsid w:val="003E7CBC"/>
    <w:rsid w:val="003F09CD"/>
    <w:rsid w:val="003F2D02"/>
    <w:rsid w:val="003F30C3"/>
    <w:rsid w:val="003F32C1"/>
    <w:rsid w:val="003F3BBB"/>
    <w:rsid w:val="003F3E00"/>
    <w:rsid w:val="003F423C"/>
    <w:rsid w:val="003F4393"/>
    <w:rsid w:val="003F46D2"/>
    <w:rsid w:val="003F4B18"/>
    <w:rsid w:val="003F4BFD"/>
    <w:rsid w:val="003F53FA"/>
    <w:rsid w:val="003F5EC0"/>
    <w:rsid w:val="003F60CC"/>
    <w:rsid w:val="0040011F"/>
    <w:rsid w:val="00400D1A"/>
    <w:rsid w:val="004022D2"/>
    <w:rsid w:val="004029D4"/>
    <w:rsid w:val="004051EC"/>
    <w:rsid w:val="00405429"/>
    <w:rsid w:val="00406602"/>
    <w:rsid w:val="00407CE7"/>
    <w:rsid w:val="004102C1"/>
    <w:rsid w:val="004118B7"/>
    <w:rsid w:val="00411A40"/>
    <w:rsid w:val="00414978"/>
    <w:rsid w:val="00415ACE"/>
    <w:rsid w:val="0041665B"/>
    <w:rsid w:val="004166BE"/>
    <w:rsid w:val="00416C15"/>
    <w:rsid w:val="00417997"/>
    <w:rsid w:val="0042350D"/>
    <w:rsid w:val="00423C60"/>
    <w:rsid w:val="0042436A"/>
    <w:rsid w:val="004244FB"/>
    <w:rsid w:val="004245F3"/>
    <w:rsid w:val="00424783"/>
    <w:rsid w:val="00424DCC"/>
    <w:rsid w:val="00424E48"/>
    <w:rsid w:val="00425312"/>
    <w:rsid w:val="00425BD7"/>
    <w:rsid w:val="00425DD9"/>
    <w:rsid w:val="00426023"/>
    <w:rsid w:val="00426142"/>
    <w:rsid w:val="004261DD"/>
    <w:rsid w:val="00431A02"/>
    <w:rsid w:val="00432195"/>
    <w:rsid w:val="004328A5"/>
    <w:rsid w:val="00433BC6"/>
    <w:rsid w:val="00433DE7"/>
    <w:rsid w:val="00434034"/>
    <w:rsid w:val="0043630F"/>
    <w:rsid w:val="00436DC0"/>
    <w:rsid w:val="00437FB5"/>
    <w:rsid w:val="0044013A"/>
    <w:rsid w:val="004407A8"/>
    <w:rsid w:val="00440F85"/>
    <w:rsid w:val="004413F9"/>
    <w:rsid w:val="0044143E"/>
    <w:rsid w:val="004414EE"/>
    <w:rsid w:val="00441B2C"/>
    <w:rsid w:val="00443A4C"/>
    <w:rsid w:val="00443D43"/>
    <w:rsid w:val="00443EEF"/>
    <w:rsid w:val="00444203"/>
    <w:rsid w:val="00444766"/>
    <w:rsid w:val="00445F6F"/>
    <w:rsid w:val="004467E3"/>
    <w:rsid w:val="00447C51"/>
    <w:rsid w:val="00447C84"/>
    <w:rsid w:val="00447CF8"/>
    <w:rsid w:val="00450F12"/>
    <w:rsid w:val="00451532"/>
    <w:rsid w:val="00452A97"/>
    <w:rsid w:val="00454843"/>
    <w:rsid w:val="00454D4C"/>
    <w:rsid w:val="00455E6B"/>
    <w:rsid w:val="00456B20"/>
    <w:rsid w:val="00457249"/>
    <w:rsid w:val="004605F5"/>
    <w:rsid w:val="00461070"/>
    <w:rsid w:val="00461BF2"/>
    <w:rsid w:val="004624F6"/>
    <w:rsid w:val="00462861"/>
    <w:rsid w:val="004640E0"/>
    <w:rsid w:val="0046446C"/>
    <w:rsid w:val="004669EE"/>
    <w:rsid w:val="0047112C"/>
    <w:rsid w:val="0047325F"/>
    <w:rsid w:val="004740AD"/>
    <w:rsid w:val="00476E5A"/>
    <w:rsid w:val="00476FB3"/>
    <w:rsid w:val="0047795C"/>
    <w:rsid w:val="00477AF0"/>
    <w:rsid w:val="00480E72"/>
    <w:rsid w:val="0048107C"/>
    <w:rsid w:val="004818BA"/>
    <w:rsid w:val="00481D78"/>
    <w:rsid w:val="00482CA2"/>
    <w:rsid w:val="0048439F"/>
    <w:rsid w:val="00485378"/>
    <w:rsid w:val="0048558E"/>
    <w:rsid w:val="0048559E"/>
    <w:rsid w:val="0048640F"/>
    <w:rsid w:val="004901E9"/>
    <w:rsid w:val="004911E1"/>
    <w:rsid w:val="004914F8"/>
    <w:rsid w:val="00492717"/>
    <w:rsid w:val="0049475A"/>
    <w:rsid w:val="00495E2C"/>
    <w:rsid w:val="004966A7"/>
    <w:rsid w:val="00497470"/>
    <w:rsid w:val="00497D70"/>
    <w:rsid w:val="00497D85"/>
    <w:rsid w:val="00497FFA"/>
    <w:rsid w:val="004A04C4"/>
    <w:rsid w:val="004A0C01"/>
    <w:rsid w:val="004A1D20"/>
    <w:rsid w:val="004A2A08"/>
    <w:rsid w:val="004A412A"/>
    <w:rsid w:val="004A584E"/>
    <w:rsid w:val="004A7455"/>
    <w:rsid w:val="004A75DD"/>
    <w:rsid w:val="004B1119"/>
    <w:rsid w:val="004B16F4"/>
    <w:rsid w:val="004B2574"/>
    <w:rsid w:val="004B2DC8"/>
    <w:rsid w:val="004B31C8"/>
    <w:rsid w:val="004B5656"/>
    <w:rsid w:val="004B6ABC"/>
    <w:rsid w:val="004B700A"/>
    <w:rsid w:val="004C04CF"/>
    <w:rsid w:val="004C0672"/>
    <w:rsid w:val="004C0816"/>
    <w:rsid w:val="004C119F"/>
    <w:rsid w:val="004C1498"/>
    <w:rsid w:val="004C181B"/>
    <w:rsid w:val="004C31BA"/>
    <w:rsid w:val="004C33CF"/>
    <w:rsid w:val="004C415A"/>
    <w:rsid w:val="004C57A8"/>
    <w:rsid w:val="004C5A1B"/>
    <w:rsid w:val="004C5ADD"/>
    <w:rsid w:val="004C5CEA"/>
    <w:rsid w:val="004C5EF2"/>
    <w:rsid w:val="004C61FE"/>
    <w:rsid w:val="004C7075"/>
    <w:rsid w:val="004D0387"/>
    <w:rsid w:val="004D06C3"/>
    <w:rsid w:val="004D0785"/>
    <w:rsid w:val="004D096F"/>
    <w:rsid w:val="004D0B74"/>
    <w:rsid w:val="004D1344"/>
    <w:rsid w:val="004D459F"/>
    <w:rsid w:val="004D4CCD"/>
    <w:rsid w:val="004D6BFE"/>
    <w:rsid w:val="004D79CC"/>
    <w:rsid w:val="004E031E"/>
    <w:rsid w:val="004E3CC9"/>
    <w:rsid w:val="004E3FEA"/>
    <w:rsid w:val="004E4310"/>
    <w:rsid w:val="004E477E"/>
    <w:rsid w:val="004E4E3D"/>
    <w:rsid w:val="004E5121"/>
    <w:rsid w:val="004E605E"/>
    <w:rsid w:val="004E6E76"/>
    <w:rsid w:val="004E781D"/>
    <w:rsid w:val="004F110F"/>
    <w:rsid w:val="004F1C20"/>
    <w:rsid w:val="004F2D39"/>
    <w:rsid w:val="004F4230"/>
    <w:rsid w:val="004F44DF"/>
    <w:rsid w:val="004F4934"/>
    <w:rsid w:val="004F4AE6"/>
    <w:rsid w:val="004F6C5D"/>
    <w:rsid w:val="004F7FC9"/>
    <w:rsid w:val="00500120"/>
    <w:rsid w:val="005007EA"/>
    <w:rsid w:val="00500E93"/>
    <w:rsid w:val="0050187B"/>
    <w:rsid w:val="00502423"/>
    <w:rsid w:val="0050257B"/>
    <w:rsid w:val="005028F7"/>
    <w:rsid w:val="00505790"/>
    <w:rsid w:val="005062F9"/>
    <w:rsid w:val="00507065"/>
    <w:rsid w:val="005079DC"/>
    <w:rsid w:val="00507F0F"/>
    <w:rsid w:val="00512E35"/>
    <w:rsid w:val="00513759"/>
    <w:rsid w:val="00516535"/>
    <w:rsid w:val="005168C4"/>
    <w:rsid w:val="00517DC3"/>
    <w:rsid w:val="00521391"/>
    <w:rsid w:val="005220FB"/>
    <w:rsid w:val="00524871"/>
    <w:rsid w:val="00525CCB"/>
    <w:rsid w:val="00527D0E"/>
    <w:rsid w:val="00531B93"/>
    <w:rsid w:val="0053223A"/>
    <w:rsid w:val="0053426B"/>
    <w:rsid w:val="005342B1"/>
    <w:rsid w:val="00535343"/>
    <w:rsid w:val="005364CC"/>
    <w:rsid w:val="005367FD"/>
    <w:rsid w:val="00537499"/>
    <w:rsid w:val="00537687"/>
    <w:rsid w:val="00540001"/>
    <w:rsid w:val="0054111C"/>
    <w:rsid w:val="00541427"/>
    <w:rsid w:val="00541559"/>
    <w:rsid w:val="005420AB"/>
    <w:rsid w:val="0054230B"/>
    <w:rsid w:val="00543589"/>
    <w:rsid w:val="00544BC2"/>
    <w:rsid w:val="00545347"/>
    <w:rsid w:val="00545596"/>
    <w:rsid w:val="00546D51"/>
    <w:rsid w:val="00552674"/>
    <w:rsid w:val="00553B02"/>
    <w:rsid w:val="00554094"/>
    <w:rsid w:val="005554D9"/>
    <w:rsid w:val="005556E4"/>
    <w:rsid w:val="005557F0"/>
    <w:rsid w:val="00556952"/>
    <w:rsid w:val="00560CE5"/>
    <w:rsid w:val="00561BA3"/>
    <w:rsid w:val="00561EB0"/>
    <w:rsid w:val="005627A7"/>
    <w:rsid w:val="0056329A"/>
    <w:rsid w:val="005645E6"/>
    <w:rsid w:val="00564E7E"/>
    <w:rsid w:val="005659CE"/>
    <w:rsid w:val="005660DF"/>
    <w:rsid w:val="005724A8"/>
    <w:rsid w:val="00572610"/>
    <w:rsid w:val="0057298B"/>
    <w:rsid w:val="00572CFA"/>
    <w:rsid w:val="00573E5B"/>
    <w:rsid w:val="0057421D"/>
    <w:rsid w:val="00574F42"/>
    <w:rsid w:val="00575BF5"/>
    <w:rsid w:val="00576280"/>
    <w:rsid w:val="005764B4"/>
    <w:rsid w:val="005769E2"/>
    <w:rsid w:val="00577191"/>
    <w:rsid w:val="00577966"/>
    <w:rsid w:val="0058046E"/>
    <w:rsid w:val="005808CA"/>
    <w:rsid w:val="00580F3D"/>
    <w:rsid w:val="00582B84"/>
    <w:rsid w:val="00582CB1"/>
    <w:rsid w:val="00584539"/>
    <w:rsid w:val="00585A95"/>
    <w:rsid w:val="00586BCA"/>
    <w:rsid w:val="00586D10"/>
    <w:rsid w:val="00586E9B"/>
    <w:rsid w:val="0059093B"/>
    <w:rsid w:val="00590985"/>
    <w:rsid w:val="005915BF"/>
    <w:rsid w:val="00592753"/>
    <w:rsid w:val="00592A89"/>
    <w:rsid w:val="00595992"/>
    <w:rsid w:val="00597030"/>
    <w:rsid w:val="00597A7F"/>
    <w:rsid w:val="005A093C"/>
    <w:rsid w:val="005A12EE"/>
    <w:rsid w:val="005A1C45"/>
    <w:rsid w:val="005A233E"/>
    <w:rsid w:val="005A2CC8"/>
    <w:rsid w:val="005A349E"/>
    <w:rsid w:val="005A4537"/>
    <w:rsid w:val="005A6161"/>
    <w:rsid w:val="005B0379"/>
    <w:rsid w:val="005B11F9"/>
    <w:rsid w:val="005B16CC"/>
    <w:rsid w:val="005B17A3"/>
    <w:rsid w:val="005B1AA1"/>
    <w:rsid w:val="005B1D53"/>
    <w:rsid w:val="005B259E"/>
    <w:rsid w:val="005B4235"/>
    <w:rsid w:val="005B4568"/>
    <w:rsid w:val="005B6859"/>
    <w:rsid w:val="005B6D42"/>
    <w:rsid w:val="005B7081"/>
    <w:rsid w:val="005C109C"/>
    <w:rsid w:val="005C2151"/>
    <w:rsid w:val="005C2BB3"/>
    <w:rsid w:val="005C436C"/>
    <w:rsid w:val="005C4415"/>
    <w:rsid w:val="005C5416"/>
    <w:rsid w:val="005C60E8"/>
    <w:rsid w:val="005C614C"/>
    <w:rsid w:val="005C62B4"/>
    <w:rsid w:val="005C6C58"/>
    <w:rsid w:val="005C7DCB"/>
    <w:rsid w:val="005D2902"/>
    <w:rsid w:val="005D30F2"/>
    <w:rsid w:val="005D3B5A"/>
    <w:rsid w:val="005D4476"/>
    <w:rsid w:val="005D4D71"/>
    <w:rsid w:val="005D6B9A"/>
    <w:rsid w:val="005D6BDF"/>
    <w:rsid w:val="005D7C44"/>
    <w:rsid w:val="005E064A"/>
    <w:rsid w:val="005E23DE"/>
    <w:rsid w:val="005E3267"/>
    <w:rsid w:val="005E3C7C"/>
    <w:rsid w:val="005E4A14"/>
    <w:rsid w:val="005E53B6"/>
    <w:rsid w:val="005E6DB4"/>
    <w:rsid w:val="005E73AB"/>
    <w:rsid w:val="005F0FB7"/>
    <w:rsid w:val="005F1906"/>
    <w:rsid w:val="005F1ED5"/>
    <w:rsid w:val="005F275F"/>
    <w:rsid w:val="005F4682"/>
    <w:rsid w:val="005F488D"/>
    <w:rsid w:val="005F5A99"/>
    <w:rsid w:val="0060148C"/>
    <w:rsid w:val="00601A09"/>
    <w:rsid w:val="00604686"/>
    <w:rsid w:val="00604A3A"/>
    <w:rsid w:val="00605DBD"/>
    <w:rsid w:val="00607421"/>
    <w:rsid w:val="0060754E"/>
    <w:rsid w:val="006111A9"/>
    <w:rsid w:val="00612205"/>
    <w:rsid w:val="00613489"/>
    <w:rsid w:val="00613539"/>
    <w:rsid w:val="00614722"/>
    <w:rsid w:val="00615F9F"/>
    <w:rsid w:val="0061704B"/>
    <w:rsid w:val="006178A2"/>
    <w:rsid w:val="006202CE"/>
    <w:rsid w:val="00621AD2"/>
    <w:rsid w:val="0062289E"/>
    <w:rsid w:val="00622E46"/>
    <w:rsid w:val="0062380E"/>
    <w:rsid w:val="00624F34"/>
    <w:rsid w:val="006266C0"/>
    <w:rsid w:val="00626CDD"/>
    <w:rsid w:val="00627D0B"/>
    <w:rsid w:val="00634D5E"/>
    <w:rsid w:val="00635041"/>
    <w:rsid w:val="00635A07"/>
    <w:rsid w:val="0063705E"/>
    <w:rsid w:val="00641C56"/>
    <w:rsid w:val="0064323B"/>
    <w:rsid w:val="0064355B"/>
    <w:rsid w:val="00644AC2"/>
    <w:rsid w:val="00647004"/>
    <w:rsid w:val="006477C4"/>
    <w:rsid w:val="006477CE"/>
    <w:rsid w:val="0064787F"/>
    <w:rsid w:val="0065034A"/>
    <w:rsid w:val="00651633"/>
    <w:rsid w:val="00651C99"/>
    <w:rsid w:val="00652712"/>
    <w:rsid w:val="006533BD"/>
    <w:rsid w:val="006540F4"/>
    <w:rsid w:val="0065531A"/>
    <w:rsid w:val="00655701"/>
    <w:rsid w:val="00655FB9"/>
    <w:rsid w:val="00657516"/>
    <w:rsid w:val="006612F4"/>
    <w:rsid w:val="00661956"/>
    <w:rsid w:val="0066276F"/>
    <w:rsid w:val="00662F02"/>
    <w:rsid w:val="00663CCD"/>
    <w:rsid w:val="00664126"/>
    <w:rsid w:val="006643AC"/>
    <w:rsid w:val="0066452E"/>
    <w:rsid w:val="00665584"/>
    <w:rsid w:val="00665BB7"/>
    <w:rsid w:val="006669C5"/>
    <w:rsid w:val="00667B97"/>
    <w:rsid w:val="00671BE3"/>
    <w:rsid w:val="00671C06"/>
    <w:rsid w:val="00671F2C"/>
    <w:rsid w:val="00672118"/>
    <w:rsid w:val="00672423"/>
    <w:rsid w:val="00673E67"/>
    <w:rsid w:val="006744A9"/>
    <w:rsid w:val="006757D0"/>
    <w:rsid w:val="00675B07"/>
    <w:rsid w:val="00676934"/>
    <w:rsid w:val="00680554"/>
    <w:rsid w:val="00680D5B"/>
    <w:rsid w:val="00680D81"/>
    <w:rsid w:val="00681647"/>
    <w:rsid w:val="00681CF5"/>
    <w:rsid w:val="0068553C"/>
    <w:rsid w:val="006856DF"/>
    <w:rsid w:val="00685E19"/>
    <w:rsid w:val="00685E47"/>
    <w:rsid w:val="00687CDC"/>
    <w:rsid w:val="00690509"/>
    <w:rsid w:val="00691400"/>
    <w:rsid w:val="00692097"/>
    <w:rsid w:val="00692E63"/>
    <w:rsid w:val="00693853"/>
    <w:rsid w:val="00693A0A"/>
    <w:rsid w:val="0069449B"/>
    <w:rsid w:val="00694561"/>
    <w:rsid w:val="00695C85"/>
    <w:rsid w:val="00696254"/>
    <w:rsid w:val="00697774"/>
    <w:rsid w:val="00697A43"/>
    <w:rsid w:val="006A1AC6"/>
    <w:rsid w:val="006A1CB1"/>
    <w:rsid w:val="006A27AB"/>
    <w:rsid w:val="006A29D9"/>
    <w:rsid w:val="006A3614"/>
    <w:rsid w:val="006A371A"/>
    <w:rsid w:val="006A386F"/>
    <w:rsid w:val="006A452E"/>
    <w:rsid w:val="006A5D77"/>
    <w:rsid w:val="006A6CD9"/>
    <w:rsid w:val="006A6EFC"/>
    <w:rsid w:val="006A7118"/>
    <w:rsid w:val="006A781F"/>
    <w:rsid w:val="006A7CD0"/>
    <w:rsid w:val="006A7CF8"/>
    <w:rsid w:val="006B0558"/>
    <w:rsid w:val="006B0B19"/>
    <w:rsid w:val="006B21E0"/>
    <w:rsid w:val="006B3D9E"/>
    <w:rsid w:val="006B4433"/>
    <w:rsid w:val="006B5A53"/>
    <w:rsid w:val="006B5C75"/>
    <w:rsid w:val="006B66E1"/>
    <w:rsid w:val="006C1DAB"/>
    <w:rsid w:val="006C2D98"/>
    <w:rsid w:val="006C3338"/>
    <w:rsid w:val="006C486B"/>
    <w:rsid w:val="006C5315"/>
    <w:rsid w:val="006C586E"/>
    <w:rsid w:val="006C623F"/>
    <w:rsid w:val="006C65D2"/>
    <w:rsid w:val="006C6A2B"/>
    <w:rsid w:val="006C6ACC"/>
    <w:rsid w:val="006C7784"/>
    <w:rsid w:val="006D24EB"/>
    <w:rsid w:val="006D25AC"/>
    <w:rsid w:val="006D47AC"/>
    <w:rsid w:val="006D4F02"/>
    <w:rsid w:val="006D4F8E"/>
    <w:rsid w:val="006D55F5"/>
    <w:rsid w:val="006D5650"/>
    <w:rsid w:val="006D7857"/>
    <w:rsid w:val="006E223A"/>
    <w:rsid w:val="006E2D40"/>
    <w:rsid w:val="006E4D90"/>
    <w:rsid w:val="006E5257"/>
    <w:rsid w:val="006E5DD7"/>
    <w:rsid w:val="006E6ACB"/>
    <w:rsid w:val="006E6DD8"/>
    <w:rsid w:val="006E7BC3"/>
    <w:rsid w:val="006F18B4"/>
    <w:rsid w:val="006F2C21"/>
    <w:rsid w:val="006F3369"/>
    <w:rsid w:val="006F4722"/>
    <w:rsid w:val="006F5151"/>
    <w:rsid w:val="006F59A0"/>
    <w:rsid w:val="006F6BD4"/>
    <w:rsid w:val="006F6D21"/>
    <w:rsid w:val="006F7B2E"/>
    <w:rsid w:val="007000C5"/>
    <w:rsid w:val="007007D1"/>
    <w:rsid w:val="00701236"/>
    <w:rsid w:val="007034D8"/>
    <w:rsid w:val="00703687"/>
    <w:rsid w:val="00705322"/>
    <w:rsid w:val="007060A8"/>
    <w:rsid w:val="00707A65"/>
    <w:rsid w:val="00707B62"/>
    <w:rsid w:val="00710184"/>
    <w:rsid w:val="00710CBE"/>
    <w:rsid w:val="00711BEF"/>
    <w:rsid w:val="00711C8B"/>
    <w:rsid w:val="00712556"/>
    <w:rsid w:val="007126B8"/>
    <w:rsid w:val="00715FDF"/>
    <w:rsid w:val="00716039"/>
    <w:rsid w:val="0071626B"/>
    <w:rsid w:val="00716A51"/>
    <w:rsid w:val="00716B28"/>
    <w:rsid w:val="0071792B"/>
    <w:rsid w:val="00720353"/>
    <w:rsid w:val="0072105D"/>
    <w:rsid w:val="007246C2"/>
    <w:rsid w:val="00724859"/>
    <w:rsid w:val="007251A4"/>
    <w:rsid w:val="00726E2C"/>
    <w:rsid w:val="00727D1B"/>
    <w:rsid w:val="00727DEA"/>
    <w:rsid w:val="0073072D"/>
    <w:rsid w:val="00730F1E"/>
    <w:rsid w:val="007324A7"/>
    <w:rsid w:val="00732DA0"/>
    <w:rsid w:val="007334A2"/>
    <w:rsid w:val="007338C8"/>
    <w:rsid w:val="007343ED"/>
    <w:rsid w:val="00734559"/>
    <w:rsid w:val="00734C6D"/>
    <w:rsid w:val="0073505C"/>
    <w:rsid w:val="00735E96"/>
    <w:rsid w:val="007361CD"/>
    <w:rsid w:val="00736427"/>
    <w:rsid w:val="00740273"/>
    <w:rsid w:val="00740549"/>
    <w:rsid w:val="00740986"/>
    <w:rsid w:val="007449FE"/>
    <w:rsid w:val="00744A45"/>
    <w:rsid w:val="00745382"/>
    <w:rsid w:val="00745827"/>
    <w:rsid w:val="0075096F"/>
    <w:rsid w:val="00750B01"/>
    <w:rsid w:val="00752625"/>
    <w:rsid w:val="00753DB6"/>
    <w:rsid w:val="00755086"/>
    <w:rsid w:val="00755815"/>
    <w:rsid w:val="0075605D"/>
    <w:rsid w:val="007562F3"/>
    <w:rsid w:val="007566B8"/>
    <w:rsid w:val="007574DD"/>
    <w:rsid w:val="00757AB2"/>
    <w:rsid w:val="007609A4"/>
    <w:rsid w:val="007612E5"/>
    <w:rsid w:val="00761A46"/>
    <w:rsid w:val="00761B31"/>
    <w:rsid w:val="007622D9"/>
    <w:rsid w:val="0076283B"/>
    <w:rsid w:val="0076289E"/>
    <w:rsid w:val="00763918"/>
    <w:rsid w:val="0076484B"/>
    <w:rsid w:val="00764D76"/>
    <w:rsid w:val="00764F1E"/>
    <w:rsid w:val="0076516C"/>
    <w:rsid w:val="00765D3B"/>
    <w:rsid w:val="0076670B"/>
    <w:rsid w:val="007670B3"/>
    <w:rsid w:val="007672D1"/>
    <w:rsid w:val="00771DA8"/>
    <w:rsid w:val="00771F3E"/>
    <w:rsid w:val="007723BD"/>
    <w:rsid w:val="00772459"/>
    <w:rsid w:val="00772CBE"/>
    <w:rsid w:val="00772D96"/>
    <w:rsid w:val="0077330F"/>
    <w:rsid w:val="007734E4"/>
    <w:rsid w:val="00773C39"/>
    <w:rsid w:val="00774E8A"/>
    <w:rsid w:val="00774FE4"/>
    <w:rsid w:val="00776F73"/>
    <w:rsid w:val="00777215"/>
    <w:rsid w:val="00777362"/>
    <w:rsid w:val="00777616"/>
    <w:rsid w:val="00777BA3"/>
    <w:rsid w:val="0078074F"/>
    <w:rsid w:val="0078111B"/>
    <w:rsid w:val="00781464"/>
    <w:rsid w:val="0078257E"/>
    <w:rsid w:val="00782E3F"/>
    <w:rsid w:val="00783369"/>
    <w:rsid w:val="0078383C"/>
    <w:rsid w:val="00785E15"/>
    <w:rsid w:val="0078602D"/>
    <w:rsid w:val="00786047"/>
    <w:rsid w:val="007941A3"/>
    <w:rsid w:val="0079432B"/>
    <w:rsid w:val="00795184"/>
    <w:rsid w:val="0079542C"/>
    <w:rsid w:val="00795BBC"/>
    <w:rsid w:val="00795CA6"/>
    <w:rsid w:val="00795EED"/>
    <w:rsid w:val="00796C34"/>
    <w:rsid w:val="007979DE"/>
    <w:rsid w:val="00797F97"/>
    <w:rsid w:val="007A0910"/>
    <w:rsid w:val="007A2854"/>
    <w:rsid w:val="007A2AAF"/>
    <w:rsid w:val="007A3B85"/>
    <w:rsid w:val="007A49A0"/>
    <w:rsid w:val="007A64CF"/>
    <w:rsid w:val="007A7626"/>
    <w:rsid w:val="007A78BE"/>
    <w:rsid w:val="007A7D86"/>
    <w:rsid w:val="007B0F9C"/>
    <w:rsid w:val="007B144C"/>
    <w:rsid w:val="007B31E6"/>
    <w:rsid w:val="007B497B"/>
    <w:rsid w:val="007C06D0"/>
    <w:rsid w:val="007C3F38"/>
    <w:rsid w:val="007C4715"/>
    <w:rsid w:val="007C4EBB"/>
    <w:rsid w:val="007C5040"/>
    <w:rsid w:val="007C5D1E"/>
    <w:rsid w:val="007C6430"/>
    <w:rsid w:val="007D0186"/>
    <w:rsid w:val="007D134D"/>
    <w:rsid w:val="007D1ECB"/>
    <w:rsid w:val="007D368B"/>
    <w:rsid w:val="007D3E03"/>
    <w:rsid w:val="007D4708"/>
    <w:rsid w:val="007D505F"/>
    <w:rsid w:val="007D5808"/>
    <w:rsid w:val="007D7505"/>
    <w:rsid w:val="007D7DC3"/>
    <w:rsid w:val="007E0655"/>
    <w:rsid w:val="007E1693"/>
    <w:rsid w:val="007E16EC"/>
    <w:rsid w:val="007E35F9"/>
    <w:rsid w:val="007E36B2"/>
    <w:rsid w:val="007E44CB"/>
    <w:rsid w:val="007F125C"/>
    <w:rsid w:val="007F2097"/>
    <w:rsid w:val="007F27D6"/>
    <w:rsid w:val="007F2FF5"/>
    <w:rsid w:val="007F3021"/>
    <w:rsid w:val="007F37BD"/>
    <w:rsid w:val="007F4456"/>
    <w:rsid w:val="007F60AF"/>
    <w:rsid w:val="007F6420"/>
    <w:rsid w:val="007F6DE8"/>
    <w:rsid w:val="007F74F6"/>
    <w:rsid w:val="007F79A7"/>
    <w:rsid w:val="00801DD4"/>
    <w:rsid w:val="00802649"/>
    <w:rsid w:val="008038AD"/>
    <w:rsid w:val="00804F70"/>
    <w:rsid w:val="00805351"/>
    <w:rsid w:val="008053D9"/>
    <w:rsid w:val="008059B3"/>
    <w:rsid w:val="008059BB"/>
    <w:rsid w:val="00806C62"/>
    <w:rsid w:val="00807508"/>
    <w:rsid w:val="00811065"/>
    <w:rsid w:val="00813DD4"/>
    <w:rsid w:val="008148E6"/>
    <w:rsid w:val="0081534F"/>
    <w:rsid w:val="00815512"/>
    <w:rsid w:val="00815EF2"/>
    <w:rsid w:val="008160D0"/>
    <w:rsid w:val="00816BAB"/>
    <w:rsid w:val="00817729"/>
    <w:rsid w:val="00820CB4"/>
    <w:rsid w:val="00821402"/>
    <w:rsid w:val="00822617"/>
    <w:rsid w:val="00822679"/>
    <w:rsid w:val="008230B2"/>
    <w:rsid w:val="00823894"/>
    <w:rsid w:val="00823BF9"/>
    <w:rsid w:val="00825116"/>
    <w:rsid w:val="00825A00"/>
    <w:rsid w:val="0082608D"/>
    <w:rsid w:val="00827387"/>
    <w:rsid w:val="00827990"/>
    <w:rsid w:val="00830A85"/>
    <w:rsid w:val="00830CBD"/>
    <w:rsid w:val="0083346C"/>
    <w:rsid w:val="0083452A"/>
    <w:rsid w:val="00834E4A"/>
    <w:rsid w:val="00835492"/>
    <w:rsid w:val="00836C19"/>
    <w:rsid w:val="0084373C"/>
    <w:rsid w:val="00843DD5"/>
    <w:rsid w:val="00844F62"/>
    <w:rsid w:val="00845224"/>
    <w:rsid w:val="008458BC"/>
    <w:rsid w:val="00845B00"/>
    <w:rsid w:val="00845DE1"/>
    <w:rsid w:val="00847697"/>
    <w:rsid w:val="00847E98"/>
    <w:rsid w:val="00850C5E"/>
    <w:rsid w:val="0085112D"/>
    <w:rsid w:val="00851C1C"/>
    <w:rsid w:val="00852977"/>
    <w:rsid w:val="008531D0"/>
    <w:rsid w:val="00853297"/>
    <w:rsid w:val="008533A3"/>
    <w:rsid w:val="00853618"/>
    <w:rsid w:val="00854CA1"/>
    <w:rsid w:val="00855030"/>
    <w:rsid w:val="00856437"/>
    <w:rsid w:val="0086095A"/>
    <w:rsid w:val="00860C6F"/>
    <w:rsid w:val="00862A39"/>
    <w:rsid w:val="00863BD9"/>
    <w:rsid w:val="008642CB"/>
    <w:rsid w:val="0086441F"/>
    <w:rsid w:val="00865346"/>
    <w:rsid w:val="008657ED"/>
    <w:rsid w:val="00865C16"/>
    <w:rsid w:val="00866EAE"/>
    <w:rsid w:val="00867771"/>
    <w:rsid w:val="008711BB"/>
    <w:rsid w:val="0087545E"/>
    <w:rsid w:val="008755F7"/>
    <w:rsid w:val="0087578A"/>
    <w:rsid w:val="00876C95"/>
    <w:rsid w:val="00876DF7"/>
    <w:rsid w:val="00877291"/>
    <w:rsid w:val="008779DF"/>
    <w:rsid w:val="00881935"/>
    <w:rsid w:val="0088287D"/>
    <w:rsid w:val="00882E24"/>
    <w:rsid w:val="00883B2E"/>
    <w:rsid w:val="008840FF"/>
    <w:rsid w:val="00884717"/>
    <w:rsid w:val="00885BDA"/>
    <w:rsid w:val="0088727B"/>
    <w:rsid w:val="0088731C"/>
    <w:rsid w:val="00887F51"/>
    <w:rsid w:val="00891043"/>
    <w:rsid w:val="0089169A"/>
    <w:rsid w:val="00891726"/>
    <w:rsid w:val="00891A21"/>
    <w:rsid w:val="00892D58"/>
    <w:rsid w:val="0089527E"/>
    <w:rsid w:val="008957E2"/>
    <w:rsid w:val="008966E6"/>
    <w:rsid w:val="008A06C2"/>
    <w:rsid w:val="008A1099"/>
    <w:rsid w:val="008A17E1"/>
    <w:rsid w:val="008A2E70"/>
    <w:rsid w:val="008A3C74"/>
    <w:rsid w:val="008A4E7A"/>
    <w:rsid w:val="008A5717"/>
    <w:rsid w:val="008A5CEE"/>
    <w:rsid w:val="008A645E"/>
    <w:rsid w:val="008A6FBA"/>
    <w:rsid w:val="008A721A"/>
    <w:rsid w:val="008A77EE"/>
    <w:rsid w:val="008B0066"/>
    <w:rsid w:val="008B0B77"/>
    <w:rsid w:val="008B1FE2"/>
    <w:rsid w:val="008B24FD"/>
    <w:rsid w:val="008B7693"/>
    <w:rsid w:val="008B7FC5"/>
    <w:rsid w:val="008C053E"/>
    <w:rsid w:val="008C0D3E"/>
    <w:rsid w:val="008C1219"/>
    <w:rsid w:val="008C170E"/>
    <w:rsid w:val="008C195B"/>
    <w:rsid w:val="008C22C8"/>
    <w:rsid w:val="008C2508"/>
    <w:rsid w:val="008C2EF9"/>
    <w:rsid w:val="008C3400"/>
    <w:rsid w:val="008C4DB3"/>
    <w:rsid w:val="008C5167"/>
    <w:rsid w:val="008C52CB"/>
    <w:rsid w:val="008C5C6D"/>
    <w:rsid w:val="008C5DE4"/>
    <w:rsid w:val="008C79D2"/>
    <w:rsid w:val="008D02CA"/>
    <w:rsid w:val="008D044F"/>
    <w:rsid w:val="008D0577"/>
    <w:rsid w:val="008D0636"/>
    <w:rsid w:val="008D20B0"/>
    <w:rsid w:val="008D41C6"/>
    <w:rsid w:val="008D4F14"/>
    <w:rsid w:val="008D58A5"/>
    <w:rsid w:val="008D594D"/>
    <w:rsid w:val="008D64BD"/>
    <w:rsid w:val="008D6694"/>
    <w:rsid w:val="008D714F"/>
    <w:rsid w:val="008E0189"/>
    <w:rsid w:val="008E1921"/>
    <w:rsid w:val="008E278B"/>
    <w:rsid w:val="008E299E"/>
    <w:rsid w:val="008E2CD8"/>
    <w:rsid w:val="008E2E7E"/>
    <w:rsid w:val="008E484E"/>
    <w:rsid w:val="008E5109"/>
    <w:rsid w:val="008E5C87"/>
    <w:rsid w:val="008E7491"/>
    <w:rsid w:val="008F0C2C"/>
    <w:rsid w:val="008F13CC"/>
    <w:rsid w:val="008F18FE"/>
    <w:rsid w:val="008F1934"/>
    <w:rsid w:val="008F5F50"/>
    <w:rsid w:val="008F6CCF"/>
    <w:rsid w:val="008F703C"/>
    <w:rsid w:val="008F742F"/>
    <w:rsid w:val="008F7823"/>
    <w:rsid w:val="00900576"/>
    <w:rsid w:val="00901C59"/>
    <w:rsid w:val="009030CA"/>
    <w:rsid w:val="00905DF4"/>
    <w:rsid w:val="00905E8D"/>
    <w:rsid w:val="00906166"/>
    <w:rsid w:val="0090626C"/>
    <w:rsid w:val="00906303"/>
    <w:rsid w:val="009065CE"/>
    <w:rsid w:val="00906D35"/>
    <w:rsid w:val="00906F21"/>
    <w:rsid w:val="009078DF"/>
    <w:rsid w:val="009102A6"/>
    <w:rsid w:val="0091054A"/>
    <w:rsid w:val="00910BFE"/>
    <w:rsid w:val="00911135"/>
    <w:rsid w:val="00911344"/>
    <w:rsid w:val="00912C73"/>
    <w:rsid w:val="00914759"/>
    <w:rsid w:val="0091681A"/>
    <w:rsid w:val="00920AEF"/>
    <w:rsid w:val="00920DED"/>
    <w:rsid w:val="00921AF7"/>
    <w:rsid w:val="00921D30"/>
    <w:rsid w:val="009227A3"/>
    <w:rsid w:val="009238A9"/>
    <w:rsid w:val="00923F27"/>
    <w:rsid w:val="009249C6"/>
    <w:rsid w:val="009250A7"/>
    <w:rsid w:val="00925AB0"/>
    <w:rsid w:val="00927177"/>
    <w:rsid w:val="009279E4"/>
    <w:rsid w:val="00932513"/>
    <w:rsid w:val="00934715"/>
    <w:rsid w:val="0093527A"/>
    <w:rsid w:val="00935989"/>
    <w:rsid w:val="00935CED"/>
    <w:rsid w:val="009367D6"/>
    <w:rsid w:val="00936805"/>
    <w:rsid w:val="00936A5D"/>
    <w:rsid w:val="009370D6"/>
    <w:rsid w:val="00943505"/>
    <w:rsid w:val="00946A91"/>
    <w:rsid w:val="009475CD"/>
    <w:rsid w:val="00950415"/>
    <w:rsid w:val="009506DA"/>
    <w:rsid w:val="00951C09"/>
    <w:rsid w:val="00952156"/>
    <w:rsid w:val="00952A16"/>
    <w:rsid w:val="00952C71"/>
    <w:rsid w:val="00953C00"/>
    <w:rsid w:val="00954C7D"/>
    <w:rsid w:val="009551C2"/>
    <w:rsid w:val="009569B3"/>
    <w:rsid w:val="00962586"/>
    <w:rsid w:val="0096619D"/>
    <w:rsid w:val="009674BD"/>
    <w:rsid w:val="009675A1"/>
    <w:rsid w:val="00970A8E"/>
    <w:rsid w:val="0097143A"/>
    <w:rsid w:val="0097174A"/>
    <w:rsid w:val="00971895"/>
    <w:rsid w:val="009733B6"/>
    <w:rsid w:val="0097384B"/>
    <w:rsid w:val="00973952"/>
    <w:rsid w:val="009761F4"/>
    <w:rsid w:val="0097769F"/>
    <w:rsid w:val="00977918"/>
    <w:rsid w:val="00977924"/>
    <w:rsid w:val="00977956"/>
    <w:rsid w:val="009801D9"/>
    <w:rsid w:val="00982395"/>
    <w:rsid w:val="00983522"/>
    <w:rsid w:val="009835C6"/>
    <w:rsid w:val="009849B9"/>
    <w:rsid w:val="009862F7"/>
    <w:rsid w:val="00986EFE"/>
    <w:rsid w:val="00990A80"/>
    <w:rsid w:val="00990AD5"/>
    <w:rsid w:val="00990EDB"/>
    <w:rsid w:val="009922A9"/>
    <w:rsid w:val="009922AD"/>
    <w:rsid w:val="00992A0F"/>
    <w:rsid w:val="00992FB8"/>
    <w:rsid w:val="00993417"/>
    <w:rsid w:val="0099350D"/>
    <w:rsid w:val="00993D79"/>
    <w:rsid w:val="009968B7"/>
    <w:rsid w:val="00997392"/>
    <w:rsid w:val="00997B01"/>
    <w:rsid w:val="009A0A44"/>
    <w:rsid w:val="009A0C09"/>
    <w:rsid w:val="009A0C59"/>
    <w:rsid w:val="009A161F"/>
    <w:rsid w:val="009A23FD"/>
    <w:rsid w:val="009A28FD"/>
    <w:rsid w:val="009A46C0"/>
    <w:rsid w:val="009A48E6"/>
    <w:rsid w:val="009A49A2"/>
    <w:rsid w:val="009A527C"/>
    <w:rsid w:val="009A54C5"/>
    <w:rsid w:val="009A6AF0"/>
    <w:rsid w:val="009A71BD"/>
    <w:rsid w:val="009B146D"/>
    <w:rsid w:val="009B1CE8"/>
    <w:rsid w:val="009B2A73"/>
    <w:rsid w:val="009B4033"/>
    <w:rsid w:val="009B60E8"/>
    <w:rsid w:val="009B6752"/>
    <w:rsid w:val="009B690E"/>
    <w:rsid w:val="009B6D83"/>
    <w:rsid w:val="009B7A28"/>
    <w:rsid w:val="009B7C05"/>
    <w:rsid w:val="009C14BB"/>
    <w:rsid w:val="009C190F"/>
    <w:rsid w:val="009C3B3D"/>
    <w:rsid w:val="009C4F6C"/>
    <w:rsid w:val="009C5776"/>
    <w:rsid w:val="009C59C7"/>
    <w:rsid w:val="009D1730"/>
    <w:rsid w:val="009D1B05"/>
    <w:rsid w:val="009D1CB1"/>
    <w:rsid w:val="009D1D01"/>
    <w:rsid w:val="009D205B"/>
    <w:rsid w:val="009D2B78"/>
    <w:rsid w:val="009D2C46"/>
    <w:rsid w:val="009D3999"/>
    <w:rsid w:val="009D3E4E"/>
    <w:rsid w:val="009D434E"/>
    <w:rsid w:val="009D5138"/>
    <w:rsid w:val="009D569F"/>
    <w:rsid w:val="009D68EE"/>
    <w:rsid w:val="009D6D4A"/>
    <w:rsid w:val="009E00EC"/>
    <w:rsid w:val="009E1D8D"/>
    <w:rsid w:val="009E20C9"/>
    <w:rsid w:val="009E3295"/>
    <w:rsid w:val="009E53BB"/>
    <w:rsid w:val="009E65B4"/>
    <w:rsid w:val="009E7470"/>
    <w:rsid w:val="009F0583"/>
    <w:rsid w:val="009F067E"/>
    <w:rsid w:val="009F0AB4"/>
    <w:rsid w:val="009F4636"/>
    <w:rsid w:val="009F468A"/>
    <w:rsid w:val="009F4833"/>
    <w:rsid w:val="009F4955"/>
    <w:rsid w:val="009F606E"/>
    <w:rsid w:val="009F7537"/>
    <w:rsid w:val="00A00874"/>
    <w:rsid w:val="00A02F4D"/>
    <w:rsid w:val="00A0392A"/>
    <w:rsid w:val="00A03B94"/>
    <w:rsid w:val="00A05002"/>
    <w:rsid w:val="00A069A9"/>
    <w:rsid w:val="00A10EBB"/>
    <w:rsid w:val="00A116B2"/>
    <w:rsid w:val="00A12AF3"/>
    <w:rsid w:val="00A16C10"/>
    <w:rsid w:val="00A179FF"/>
    <w:rsid w:val="00A20377"/>
    <w:rsid w:val="00A2079C"/>
    <w:rsid w:val="00A20F19"/>
    <w:rsid w:val="00A2264B"/>
    <w:rsid w:val="00A22EF5"/>
    <w:rsid w:val="00A24242"/>
    <w:rsid w:val="00A24EF0"/>
    <w:rsid w:val="00A255B5"/>
    <w:rsid w:val="00A26562"/>
    <w:rsid w:val="00A27E16"/>
    <w:rsid w:val="00A3203A"/>
    <w:rsid w:val="00A3258A"/>
    <w:rsid w:val="00A329DA"/>
    <w:rsid w:val="00A3362D"/>
    <w:rsid w:val="00A33A2D"/>
    <w:rsid w:val="00A35490"/>
    <w:rsid w:val="00A3690B"/>
    <w:rsid w:val="00A37D57"/>
    <w:rsid w:val="00A4045F"/>
    <w:rsid w:val="00A40FD9"/>
    <w:rsid w:val="00A413BA"/>
    <w:rsid w:val="00A4405F"/>
    <w:rsid w:val="00A44E47"/>
    <w:rsid w:val="00A45F91"/>
    <w:rsid w:val="00A461E3"/>
    <w:rsid w:val="00A467FD"/>
    <w:rsid w:val="00A47463"/>
    <w:rsid w:val="00A511B1"/>
    <w:rsid w:val="00A521C3"/>
    <w:rsid w:val="00A5296C"/>
    <w:rsid w:val="00A53CA0"/>
    <w:rsid w:val="00A541B0"/>
    <w:rsid w:val="00A54381"/>
    <w:rsid w:val="00A54395"/>
    <w:rsid w:val="00A559C6"/>
    <w:rsid w:val="00A568CF"/>
    <w:rsid w:val="00A56C8B"/>
    <w:rsid w:val="00A573B6"/>
    <w:rsid w:val="00A615EE"/>
    <w:rsid w:val="00A61E47"/>
    <w:rsid w:val="00A624D6"/>
    <w:rsid w:val="00A62B57"/>
    <w:rsid w:val="00A64DF8"/>
    <w:rsid w:val="00A66A07"/>
    <w:rsid w:val="00A70451"/>
    <w:rsid w:val="00A70661"/>
    <w:rsid w:val="00A713C7"/>
    <w:rsid w:val="00A716CB"/>
    <w:rsid w:val="00A73626"/>
    <w:rsid w:val="00A73F0D"/>
    <w:rsid w:val="00A747D5"/>
    <w:rsid w:val="00A75E07"/>
    <w:rsid w:val="00A81271"/>
    <w:rsid w:val="00A81530"/>
    <w:rsid w:val="00A82887"/>
    <w:rsid w:val="00A84D13"/>
    <w:rsid w:val="00A84DF8"/>
    <w:rsid w:val="00A860B3"/>
    <w:rsid w:val="00A8693B"/>
    <w:rsid w:val="00A870CC"/>
    <w:rsid w:val="00A90FAC"/>
    <w:rsid w:val="00A935ED"/>
    <w:rsid w:val="00A94A27"/>
    <w:rsid w:val="00A96056"/>
    <w:rsid w:val="00A9606A"/>
    <w:rsid w:val="00A968A2"/>
    <w:rsid w:val="00AA0AE4"/>
    <w:rsid w:val="00AA16F8"/>
    <w:rsid w:val="00AA2589"/>
    <w:rsid w:val="00AA343F"/>
    <w:rsid w:val="00AA4577"/>
    <w:rsid w:val="00AA4DB7"/>
    <w:rsid w:val="00AA52A2"/>
    <w:rsid w:val="00AA5F7B"/>
    <w:rsid w:val="00AA65CC"/>
    <w:rsid w:val="00AB0C0A"/>
    <w:rsid w:val="00AB229A"/>
    <w:rsid w:val="00AB4118"/>
    <w:rsid w:val="00AB709C"/>
    <w:rsid w:val="00AC163A"/>
    <w:rsid w:val="00AC1B5F"/>
    <w:rsid w:val="00AC22D6"/>
    <w:rsid w:val="00AC292C"/>
    <w:rsid w:val="00AC3156"/>
    <w:rsid w:val="00AC31D6"/>
    <w:rsid w:val="00AC3B64"/>
    <w:rsid w:val="00AC3EB3"/>
    <w:rsid w:val="00AC4D78"/>
    <w:rsid w:val="00AC6FFE"/>
    <w:rsid w:val="00AC7479"/>
    <w:rsid w:val="00AC7568"/>
    <w:rsid w:val="00AD04FC"/>
    <w:rsid w:val="00AD222E"/>
    <w:rsid w:val="00AD4344"/>
    <w:rsid w:val="00AD4AE9"/>
    <w:rsid w:val="00AD72F7"/>
    <w:rsid w:val="00AD7DC7"/>
    <w:rsid w:val="00AE1D65"/>
    <w:rsid w:val="00AE22DC"/>
    <w:rsid w:val="00AE2530"/>
    <w:rsid w:val="00AE2539"/>
    <w:rsid w:val="00AE2F2E"/>
    <w:rsid w:val="00AE461B"/>
    <w:rsid w:val="00AE5D6A"/>
    <w:rsid w:val="00AE6E1C"/>
    <w:rsid w:val="00AF12AF"/>
    <w:rsid w:val="00AF12E5"/>
    <w:rsid w:val="00AF21F6"/>
    <w:rsid w:val="00AF2211"/>
    <w:rsid w:val="00AF323B"/>
    <w:rsid w:val="00AF479C"/>
    <w:rsid w:val="00AF59FD"/>
    <w:rsid w:val="00AF5ACF"/>
    <w:rsid w:val="00AF5E07"/>
    <w:rsid w:val="00AF74DD"/>
    <w:rsid w:val="00AF7F51"/>
    <w:rsid w:val="00B010A2"/>
    <w:rsid w:val="00B03879"/>
    <w:rsid w:val="00B03DCC"/>
    <w:rsid w:val="00B041BF"/>
    <w:rsid w:val="00B04274"/>
    <w:rsid w:val="00B049D6"/>
    <w:rsid w:val="00B0593C"/>
    <w:rsid w:val="00B0634F"/>
    <w:rsid w:val="00B06C31"/>
    <w:rsid w:val="00B07F7C"/>
    <w:rsid w:val="00B116F2"/>
    <w:rsid w:val="00B11E3C"/>
    <w:rsid w:val="00B13399"/>
    <w:rsid w:val="00B14533"/>
    <w:rsid w:val="00B147DF"/>
    <w:rsid w:val="00B15275"/>
    <w:rsid w:val="00B16D02"/>
    <w:rsid w:val="00B170CE"/>
    <w:rsid w:val="00B178D1"/>
    <w:rsid w:val="00B17DBD"/>
    <w:rsid w:val="00B17EE0"/>
    <w:rsid w:val="00B20EEF"/>
    <w:rsid w:val="00B22886"/>
    <w:rsid w:val="00B238A7"/>
    <w:rsid w:val="00B23DA9"/>
    <w:rsid w:val="00B23F88"/>
    <w:rsid w:val="00B25FC1"/>
    <w:rsid w:val="00B30595"/>
    <w:rsid w:val="00B31772"/>
    <w:rsid w:val="00B322BA"/>
    <w:rsid w:val="00B35498"/>
    <w:rsid w:val="00B35E4C"/>
    <w:rsid w:val="00B37D8D"/>
    <w:rsid w:val="00B41F8D"/>
    <w:rsid w:val="00B439AE"/>
    <w:rsid w:val="00B43E02"/>
    <w:rsid w:val="00B4541E"/>
    <w:rsid w:val="00B45448"/>
    <w:rsid w:val="00B45AFE"/>
    <w:rsid w:val="00B46954"/>
    <w:rsid w:val="00B47556"/>
    <w:rsid w:val="00B50393"/>
    <w:rsid w:val="00B51145"/>
    <w:rsid w:val="00B51C72"/>
    <w:rsid w:val="00B51D96"/>
    <w:rsid w:val="00B520C3"/>
    <w:rsid w:val="00B52157"/>
    <w:rsid w:val="00B5329D"/>
    <w:rsid w:val="00B55A9E"/>
    <w:rsid w:val="00B55DF9"/>
    <w:rsid w:val="00B6028F"/>
    <w:rsid w:val="00B60FB4"/>
    <w:rsid w:val="00B615CD"/>
    <w:rsid w:val="00B62689"/>
    <w:rsid w:val="00B62890"/>
    <w:rsid w:val="00B6333B"/>
    <w:rsid w:val="00B6433F"/>
    <w:rsid w:val="00B6481E"/>
    <w:rsid w:val="00B64DAB"/>
    <w:rsid w:val="00B7117B"/>
    <w:rsid w:val="00B717B8"/>
    <w:rsid w:val="00B721AF"/>
    <w:rsid w:val="00B7242F"/>
    <w:rsid w:val="00B7243F"/>
    <w:rsid w:val="00B72908"/>
    <w:rsid w:val="00B72BED"/>
    <w:rsid w:val="00B75592"/>
    <w:rsid w:val="00B75622"/>
    <w:rsid w:val="00B7582E"/>
    <w:rsid w:val="00B75DCB"/>
    <w:rsid w:val="00B7632B"/>
    <w:rsid w:val="00B7762F"/>
    <w:rsid w:val="00B77B51"/>
    <w:rsid w:val="00B77CFF"/>
    <w:rsid w:val="00B81C5F"/>
    <w:rsid w:val="00B823B3"/>
    <w:rsid w:val="00B82759"/>
    <w:rsid w:val="00B8314B"/>
    <w:rsid w:val="00B834C5"/>
    <w:rsid w:val="00B83502"/>
    <w:rsid w:val="00B83E69"/>
    <w:rsid w:val="00B84240"/>
    <w:rsid w:val="00B855CE"/>
    <w:rsid w:val="00B85BA2"/>
    <w:rsid w:val="00B86E41"/>
    <w:rsid w:val="00B87751"/>
    <w:rsid w:val="00B90A51"/>
    <w:rsid w:val="00B91935"/>
    <w:rsid w:val="00B91B88"/>
    <w:rsid w:val="00B92191"/>
    <w:rsid w:val="00B92995"/>
    <w:rsid w:val="00B92E64"/>
    <w:rsid w:val="00B92F31"/>
    <w:rsid w:val="00B95EFA"/>
    <w:rsid w:val="00B9623F"/>
    <w:rsid w:val="00B966AC"/>
    <w:rsid w:val="00B96E8B"/>
    <w:rsid w:val="00B96FD0"/>
    <w:rsid w:val="00B970FC"/>
    <w:rsid w:val="00B970FE"/>
    <w:rsid w:val="00B97377"/>
    <w:rsid w:val="00B97B09"/>
    <w:rsid w:val="00B97CD9"/>
    <w:rsid w:val="00BA0873"/>
    <w:rsid w:val="00BA0C31"/>
    <w:rsid w:val="00BA1750"/>
    <w:rsid w:val="00BA18E0"/>
    <w:rsid w:val="00BA192A"/>
    <w:rsid w:val="00BA1D1B"/>
    <w:rsid w:val="00BA21B7"/>
    <w:rsid w:val="00BA24EE"/>
    <w:rsid w:val="00BA27DB"/>
    <w:rsid w:val="00BA2BAB"/>
    <w:rsid w:val="00BA32A8"/>
    <w:rsid w:val="00BA459F"/>
    <w:rsid w:val="00BA564E"/>
    <w:rsid w:val="00BA684A"/>
    <w:rsid w:val="00BA6D9F"/>
    <w:rsid w:val="00BB3B2C"/>
    <w:rsid w:val="00BB3B89"/>
    <w:rsid w:val="00BB42D6"/>
    <w:rsid w:val="00BB4DF6"/>
    <w:rsid w:val="00BB51A1"/>
    <w:rsid w:val="00BC0BBB"/>
    <w:rsid w:val="00BC11EB"/>
    <w:rsid w:val="00BC1A68"/>
    <w:rsid w:val="00BC1D51"/>
    <w:rsid w:val="00BC278B"/>
    <w:rsid w:val="00BC2D55"/>
    <w:rsid w:val="00BC3749"/>
    <w:rsid w:val="00BC3D6E"/>
    <w:rsid w:val="00BC4139"/>
    <w:rsid w:val="00BC4615"/>
    <w:rsid w:val="00BC51B4"/>
    <w:rsid w:val="00BC6DDB"/>
    <w:rsid w:val="00BC7F2B"/>
    <w:rsid w:val="00BD04EE"/>
    <w:rsid w:val="00BD2003"/>
    <w:rsid w:val="00BD2B39"/>
    <w:rsid w:val="00BD2BE1"/>
    <w:rsid w:val="00BD4B27"/>
    <w:rsid w:val="00BD4BBA"/>
    <w:rsid w:val="00BD4C8D"/>
    <w:rsid w:val="00BD4E22"/>
    <w:rsid w:val="00BD6BDA"/>
    <w:rsid w:val="00BD77C0"/>
    <w:rsid w:val="00BD7C37"/>
    <w:rsid w:val="00BE0CFC"/>
    <w:rsid w:val="00BE0EC2"/>
    <w:rsid w:val="00BE16C0"/>
    <w:rsid w:val="00BE1A4E"/>
    <w:rsid w:val="00BE2452"/>
    <w:rsid w:val="00BE2714"/>
    <w:rsid w:val="00BE573D"/>
    <w:rsid w:val="00BE5741"/>
    <w:rsid w:val="00BE5E1F"/>
    <w:rsid w:val="00BE7536"/>
    <w:rsid w:val="00BF205B"/>
    <w:rsid w:val="00BF2750"/>
    <w:rsid w:val="00BF292D"/>
    <w:rsid w:val="00BF39C6"/>
    <w:rsid w:val="00BF442F"/>
    <w:rsid w:val="00BF48BF"/>
    <w:rsid w:val="00BF6C30"/>
    <w:rsid w:val="00BF6FC2"/>
    <w:rsid w:val="00C00F76"/>
    <w:rsid w:val="00C02EA9"/>
    <w:rsid w:val="00C03742"/>
    <w:rsid w:val="00C0631A"/>
    <w:rsid w:val="00C06E7B"/>
    <w:rsid w:val="00C10FDD"/>
    <w:rsid w:val="00C117E5"/>
    <w:rsid w:val="00C12B9B"/>
    <w:rsid w:val="00C13DC5"/>
    <w:rsid w:val="00C14B25"/>
    <w:rsid w:val="00C154F6"/>
    <w:rsid w:val="00C1568D"/>
    <w:rsid w:val="00C15A00"/>
    <w:rsid w:val="00C16547"/>
    <w:rsid w:val="00C16FF0"/>
    <w:rsid w:val="00C203DC"/>
    <w:rsid w:val="00C2043D"/>
    <w:rsid w:val="00C204D6"/>
    <w:rsid w:val="00C20527"/>
    <w:rsid w:val="00C21417"/>
    <w:rsid w:val="00C22124"/>
    <w:rsid w:val="00C256F2"/>
    <w:rsid w:val="00C27A73"/>
    <w:rsid w:val="00C30537"/>
    <w:rsid w:val="00C3218D"/>
    <w:rsid w:val="00C33301"/>
    <w:rsid w:val="00C33A1E"/>
    <w:rsid w:val="00C33FF5"/>
    <w:rsid w:val="00C34E8B"/>
    <w:rsid w:val="00C36866"/>
    <w:rsid w:val="00C4070B"/>
    <w:rsid w:val="00C409BA"/>
    <w:rsid w:val="00C413BD"/>
    <w:rsid w:val="00C41596"/>
    <w:rsid w:val="00C41C24"/>
    <w:rsid w:val="00C424C1"/>
    <w:rsid w:val="00C440B2"/>
    <w:rsid w:val="00C445C7"/>
    <w:rsid w:val="00C448BF"/>
    <w:rsid w:val="00C45AA7"/>
    <w:rsid w:val="00C4631E"/>
    <w:rsid w:val="00C463AD"/>
    <w:rsid w:val="00C46C5C"/>
    <w:rsid w:val="00C46FFA"/>
    <w:rsid w:val="00C47D71"/>
    <w:rsid w:val="00C5391C"/>
    <w:rsid w:val="00C53E01"/>
    <w:rsid w:val="00C54441"/>
    <w:rsid w:val="00C55D3E"/>
    <w:rsid w:val="00C56A33"/>
    <w:rsid w:val="00C56CAA"/>
    <w:rsid w:val="00C5738A"/>
    <w:rsid w:val="00C5773A"/>
    <w:rsid w:val="00C60304"/>
    <w:rsid w:val="00C60D60"/>
    <w:rsid w:val="00C61193"/>
    <w:rsid w:val="00C6120D"/>
    <w:rsid w:val="00C62DD6"/>
    <w:rsid w:val="00C658FF"/>
    <w:rsid w:val="00C67652"/>
    <w:rsid w:val="00C67E80"/>
    <w:rsid w:val="00C705AA"/>
    <w:rsid w:val="00C70B7B"/>
    <w:rsid w:val="00C718A2"/>
    <w:rsid w:val="00C72A45"/>
    <w:rsid w:val="00C73B45"/>
    <w:rsid w:val="00C75614"/>
    <w:rsid w:val="00C75DC7"/>
    <w:rsid w:val="00C7707D"/>
    <w:rsid w:val="00C776D8"/>
    <w:rsid w:val="00C80590"/>
    <w:rsid w:val="00C80755"/>
    <w:rsid w:val="00C808FE"/>
    <w:rsid w:val="00C8157D"/>
    <w:rsid w:val="00C8179E"/>
    <w:rsid w:val="00C81B09"/>
    <w:rsid w:val="00C81D4B"/>
    <w:rsid w:val="00C81E50"/>
    <w:rsid w:val="00C82323"/>
    <w:rsid w:val="00C82800"/>
    <w:rsid w:val="00C82F2D"/>
    <w:rsid w:val="00C83633"/>
    <w:rsid w:val="00C876F9"/>
    <w:rsid w:val="00C91439"/>
    <w:rsid w:val="00C92B31"/>
    <w:rsid w:val="00C95AFE"/>
    <w:rsid w:val="00C96146"/>
    <w:rsid w:val="00C96175"/>
    <w:rsid w:val="00C96766"/>
    <w:rsid w:val="00C96DAA"/>
    <w:rsid w:val="00C96EEA"/>
    <w:rsid w:val="00C97C7D"/>
    <w:rsid w:val="00CA1713"/>
    <w:rsid w:val="00CA2356"/>
    <w:rsid w:val="00CA243A"/>
    <w:rsid w:val="00CA29FB"/>
    <w:rsid w:val="00CA3681"/>
    <w:rsid w:val="00CA370B"/>
    <w:rsid w:val="00CA39DD"/>
    <w:rsid w:val="00CA3CC2"/>
    <w:rsid w:val="00CA6485"/>
    <w:rsid w:val="00CA739E"/>
    <w:rsid w:val="00CA7813"/>
    <w:rsid w:val="00CA7985"/>
    <w:rsid w:val="00CB08F1"/>
    <w:rsid w:val="00CB12E8"/>
    <w:rsid w:val="00CB21BF"/>
    <w:rsid w:val="00CB3471"/>
    <w:rsid w:val="00CB41EC"/>
    <w:rsid w:val="00CB496D"/>
    <w:rsid w:val="00CB4AED"/>
    <w:rsid w:val="00CB55F8"/>
    <w:rsid w:val="00CB69DB"/>
    <w:rsid w:val="00CB7A83"/>
    <w:rsid w:val="00CC0B1C"/>
    <w:rsid w:val="00CC1A43"/>
    <w:rsid w:val="00CC1B12"/>
    <w:rsid w:val="00CC23FD"/>
    <w:rsid w:val="00CC2AE0"/>
    <w:rsid w:val="00CC3221"/>
    <w:rsid w:val="00CC327C"/>
    <w:rsid w:val="00CC34EC"/>
    <w:rsid w:val="00CC5D02"/>
    <w:rsid w:val="00CC5E9B"/>
    <w:rsid w:val="00CC67C2"/>
    <w:rsid w:val="00CC7DDD"/>
    <w:rsid w:val="00CD2E55"/>
    <w:rsid w:val="00CD32BB"/>
    <w:rsid w:val="00CD35B9"/>
    <w:rsid w:val="00CD3C8C"/>
    <w:rsid w:val="00CD582F"/>
    <w:rsid w:val="00CD5B62"/>
    <w:rsid w:val="00CD6301"/>
    <w:rsid w:val="00CD6D84"/>
    <w:rsid w:val="00CD72D7"/>
    <w:rsid w:val="00CD75B1"/>
    <w:rsid w:val="00CD77FF"/>
    <w:rsid w:val="00CE104E"/>
    <w:rsid w:val="00CE16C4"/>
    <w:rsid w:val="00CE1703"/>
    <w:rsid w:val="00CE4555"/>
    <w:rsid w:val="00CE4BD1"/>
    <w:rsid w:val="00CE583A"/>
    <w:rsid w:val="00CE591B"/>
    <w:rsid w:val="00CE5D53"/>
    <w:rsid w:val="00CE635D"/>
    <w:rsid w:val="00CE658B"/>
    <w:rsid w:val="00CE72A6"/>
    <w:rsid w:val="00CF2552"/>
    <w:rsid w:val="00CF2EE6"/>
    <w:rsid w:val="00CF3EEB"/>
    <w:rsid w:val="00CF4217"/>
    <w:rsid w:val="00CF4277"/>
    <w:rsid w:val="00CF61E0"/>
    <w:rsid w:val="00CF6A1A"/>
    <w:rsid w:val="00CF79C8"/>
    <w:rsid w:val="00D00CAC"/>
    <w:rsid w:val="00D00D0C"/>
    <w:rsid w:val="00D01711"/>
    <w:rsid w:val="00D01984"/>
    <w:rsid w:val="00D0204E"/>
    <w:rsid w:val="00D03B08"/>
    <w:rsid w:val="00D04B2E"/>
    <w:rsid w:val="00D0589E"/>
    <w:rsid w:val="00D06C62"/>
    <w:rsid w:val="00D106F1"/>
    <w:rsid w:val="00D117D7"/>
    <w:rsid w:val="00D1275F"/>
    <w:rsid w:val="00D12E24"/>
    <w:rsid w:val="00D13BE6"/>
    <w:rsid w:val="00D14587"/>
    <w:rsid w:val="00D14914"/>
    <w:rsid w:val="00D14CEB"/>
    <w:rsid w:val="00D154BE"/>
    <w:rsid w:val="00D16C46"/>
    <w:rsid w:val="00D17448"/>
    <w:rsid w:val="00D224F2"/>
    <w:rsid w:val="00D22EA2"/>
    <w:rsid w:val="00D234D2"/>
    <w:rsid w:val="00D2389F"/>
    <w:rsid w:val="00D24F62"/>
    <w:rsid w:val="00D26E6B"/>
    <w:rsid w:val="00D302ED"/>
    <w:rsid w:val="00D30815"/>
    <w:rsid w:val="00D31DF5"/>
    <w:rsid w:val="00D31EF8"/>
    <w:rsid w:val="00D324C0"/>
    <w:rsid w:val="00D327D9"/>
    <w:rsid w:val="00D3291D"/>
    <w:rsid w:val="00D3306D"/>
    <w:rsid w:val="00D33978"/>
    <w:rsid w:val="00D34542"/>
    <w:rsid w:val="00D3461F"/>
    <w:rsid w:val="00D34E06"/>
    <w:rsid w:val="00D3557F"/>
    <w:rsid w:val="00D37BD6"/>
    <w:rsid w:val="00D4069E"/>
    <w:rsid w:val="00D4093B"/>
    <w:rsid w:val="00D424E5"/>
    <w:rsid w:val="00D43B30"/>
    <w:rsid w:val="00D44CF1"/>
    <w:rsid w:val="00D45851"/>
    <w:rsid w:val="00D4604F"/>
    <w:rsid w:val="00D47C69"/>
    <w:rsid w:val="00D5047D"/>
    <w:rsid w:val="00D5427B"/>
    <w:rsid w:val="00D547F0"/>
    <w:rsid w:val="00D55C87"/>
    <w:rsid w:val="00D57586"/>
    <w:rsid w:val="00D5773D"/>
    <w:rsid w:val="00D63324"/>
    <w:rsid w:val="00D6338D"/>
    <w:rsid w:val="00D63DE0"/>
    <w:rsid w:val="00D652DC"/>
    <w:rsid w:val="00D6650F"/>
    <w:rsid w:val="00D6672E"/>
    <w:rsid w:val="00D7046C"/>
    <w:rsid w:val="00D708FD"/>
    <w:rsid w:val="00D72074"/>
    <w:rsid w:val="00D73E4E"/>
    <w:rsid w:val="00D74A4B"/>
    <w:rsid w:val="00D74D68"/>
    <w:rsid w:val="00D75212"/>
    <w:rsid w:val="00D75320"/>
    <w:rsid w:val="00D7540B"/>
    <w:rsid w:val="00D75BE4"/>
    <w:rsid w:val="00D75F9F"/>
    <w:rsid w:val="00D7654D"/>
    <w:rsid w:val="00D76764"/>
    <w:rsid w:val="00D77713"/>
    <w:rsid w:val="00D81A13"/>
    <w:rsid w:val="00D84291"/>
    <w:rsid w:val="00D851A5"/>
    <w:rsid w:val="00D851CF"/>
    <w:rsid w:val="00D85683"/>
    <w:rsid w:val="00D869AC"/>
    <w:rsid w:val="00D87A3E"/>
    <w:rsid w:val="00D91D26"/>
    <w:rsid w:val="00D92836"/>
    <w:rsid w:val="00D94633"/>
    <w:rsid w:val="00D9604C"/>
    <w:rsid w:val="00D96294"/>
    <w:rsid w:val="00D969E9"/>
    <w:rsid w:val="00DA08F4"/>
    <w:rsid w:val="00DA0C61"/>
    <w:rsid w:val="00DA2C8A"/>
    <w:rsid w:val="00DA36F8"/>
    <w:rsid w:val="00DA3848"/>
    <w:rsid w:val="00DA49CA"/>
    <w:rsid w:val="00DA4B2D"/>
    <w:rsid w:val="00DA678D"/>
    <w:rsid w:val="00DA6E6B"/>
    <w:rsid w:val="00DB1D16"/>
    <w:rsid w:val="00DB3DA1"/>
    <w:rsid w:val="00DB3F38"/>
    <w:rsid w:val="00DB4F03"/>
    <w:rsid w:val="00DB55F0"/>
    <w:rsid w:val="00DB6461"/>
    <w:rsid w:val="00DB6E46"/>
    <w:rsid w:val="00DB75E3"/>
    <w:rsid w:val="00DB7B98"/>
    <w:rsid w:val="00DC0010"/>
    <w:rsid w:val="00DC1061"/>
    <w:rsid w:val="00DC35A0"/>
    <w:rsid w:val="00DC36D0"/>
    <w:rsid w:val="00DC377C"/>
    <w:rsid w:val="00DC502E"/>
    <w:rsid w:val="00DC546D"/>
    <w:rsid w:val="00DC59B6"/>
    <w:rsid w:val="00DC5B05"/>
    <w:rsid w:val="00DC75E6"/>
    <w:rsid w:val="00DD1E22"/>
    <w:rsid w:val="00DD31FF"/>
    <w:rsid w:val="00DD3260"/>
    <w:rsid w:val="00DD48A5"/>
    <w:rsid w:val="00DD62E9"/>
    <w:rsid w:val="00DD6733"/>
    <w:rsid w:val="00DD6737"/>
    <w:rsid w:val="00DD7C23"/>
    <w:rsid w:val="00DD7D31"/>
    <w:rsid w:val="00DE02D4"/>
    <w:rsid w:val="00DE2581"/>
    <w:rsid w:val="00DE2B9F"/>
    <w:rsid w:val="00DE357C"/>
    <w:rsid w:val="00DE39E7"/>
    <w:rsid w:val="00DE4147"/>
    <w:rsid w:val="00DE4F31"/>
    <w:rsid w:val="00DE519D"/>
    <w:rsid w:val="00DE56D1"/>
    <w:rsid w:val="00DE5F4A"/>
    <w:rsid w:val="00DE6A10"/>
    <w:rsid w:val="00DE7132"/>
    <w:rsid w:val="00DF12FD"/>
    <w:rsid w:val="00DF1E36"/>
    <w:rsid w:val="00DF2774"/>
    <w:rsid w:val="00DF3541"/>
    <w:rsid w:val="00DF3872"/>
    <w:rsid w:val="00DF3CFB"/>
    <w:rsid w:val="00DF3F84"/>
    <w:rsid w:val="00DF4366"/>
    <w:rsid w:val="00DF47B1"/>
    <w:rsid w:val="00DF5895"/>
    <w:rsid w:val="00DF6206"/>
    <w:rsid w:val="00DF65EC"/>
    <w:rsid w:val="00DF6E4E"/>
    <w:rsid w:val="00DF74AD"/>
    <w:rsid w:val="00E001CE"/>
    <w:rsid w:val="00E00C66"/>
    <w:rsid w:val="00E0228E"/>
    <w:rsid w:val="00E0495D"/>
    <w:rsid w:val="00E056F4"/>
    <w:rsid w:val="00E05E3E"/>
    <w:rsid w:val="00E064E3"/>
    <w:rsid w:val="00E0670B"/>
    <w:rsid w:val="00E071A3"/>
    <w:rsid w:val="00E07B11"/>
    <w:rsid w:val="00E10321"/>
    <w:rsid w:val="00E11F2C"/>
    <w:rsid w:val="00E122D7"/>
    <w:rsid w:val="00E13A33"/>
    <w:rsid w:val="00E1448A"/>
    <w:rsid w:val="00E14D49"/>
    <w:rsid w:val="00E15328"/>
    <w:rsid w:val="00E154F5"/>
    <w:rsid w:val="00E15E97"/>
    <w:rsid w:val="00E2044C"/>
    <w:rsid w:val="00E20A36"/>
    <w:rsid w:val="00E215A4"/>
    <w:rsid w:val="00E22311"/>
    <w:rsid w:val="00E227A5"/>
    <w:rsid w:val="00E23A82"/>
    <w:rsid w:val="00E23AB2"/>
    <w:rsid w:val="00E24B69"/>
    <w:rsid w:val="00E26BBF"/>
    <w:rsid w:val="00E27FEA"/>
    <w:rsid w:val="00E30793"/>
    <w:rsid w:val="00E314BA"/>
    <w:rsid w:val="00E3162F"/>
    <w:rsid w:val="00E31EC2"/>
    <w:rsid w:val="00E3345E"/>
    <w:rsid w:val="00E339F5"/>
    <w:rsid w:val="00E34567"/>
    <w:rsid w:val="00E36237"/>
    <w:rsid w:val="00E37E6D"/>
    <w:rsid w:val="00E409C1"/>
    <w:rsid w:val="00E41E07"/>
    <w:rsid w:val="00E41FF9"/>
    <w:rsid w:val="00E42654"/>
    <w:rsid w:val="00E43128"/>
    <w:rsid w:val="00E434CC"/>
    <w:rsid w:val="00E438E3"/>
    <w:rsid w:val="00E43A21"/>
    <w:rsid w:val="00E44A6E"/>
    <w:rsid w:val="00E45FAE"/>
    <w:rsid w:val="00E46816"/>
    <w:rsid w:val="00E46B0A"/>
    <w:rsid w:val="00E4767A"/>
    <w:rsid w:val="00E50498"/>
    <w:rsid w:val="00E51CB4"/>
    <w:rsid w:val="00E522CC"/>
    <w:rsid w:val="00E52F90"/>
    <w:rsid w:val="00E5495F"/>
    <w:rsid w:val="00E54F0B"/>
    <w:rsid w:val="00E55119"/>
    <w:rsid w:val="00E55BE9"/>
    <w:rsid w:val="00E56771"/>
    <w:rsid w:val="00E57C04"/>
    <w:rsid w:val="00E615E0"/>
    <w:rsid w:val="00E6248A"/>
    <w:rsid w:val="00E62493"/>
    <w:rsid w:val="00E629F9"/>
    <w:rsid w:val="00E62A49"/>
    <w:rsid w:val="00E62A82"/>
    <w:rsid w:val="00E6302C"/>
    <w:rsid w:val="00E63868"/>
    <w:rsid w:val="00E65ACA"/>
    <w:rsid w:val="00E663F9"/>
    <w:rsid w:val="00E7039E"/>
    <w:rsid w:val="00E703DB"/>
    <w:rsid w:val="00E7088E"/>
    <w:rsid w:val="00E709AB"/>
    <w:rsid w:val="00E70C6A"/>
    <w:rsid w:val="00E71168"/>
    <w:rsid w:val="00E71D37"/>
    <w:rsid w:val="00E7482F"/>
    <w:rsid w:val="00E7487F"/>
    <w:rsid w:val="00E751FD"/>
    <w:rsid w:val="00E76F04"/>
    <w:rsid w:val="00E80FC4"/>
    <w:rsid w:val="00E83F67"/>
    <w:rsid w:val="00E845E7"/>
    <w:rsid w:val="00E8597B"/>
    <w:rsid w:val="00E904D6"/>
    <w:rsid w:val="00E92B0A"/>
    <w:rsid w:val="00E93285"/>
    <w:rsid w:val="00E944F2"/>
    <w:rsid w:val="00E94A55"/>
    <w:rsid w:val="00E94BC4"/>
    <w:rsid w:val="00E95700"/>
    <w:rsid w:val="00E972CF"/>
    <w:rsid w:val="00E97E72"/>
    <w:rsid w:val="00EA0077"/>
    <w:rsid w:val="00EA0544"/>
    <w:rsid w:val="00EA0C50"/>
    <w:rsid w:val="00EA11B7"/>
    <w:rsid w:val="00EA1DE7"/>
    <w:rsid w:val="00EA21C5"/>
    <w:rsid w:val="00EA2B0B"/>
    <w:rsid w:val="00EA352C"/>
    <w:rsid w:val="00EA4933"/>
    <w:rsid w:val="00EA4A10"/>
    <w:rsid w:val="00EA4FC0"/>
    <w:rsid w:val="00EA5767"/>
    <w:rsid w:val="00EA7C35"/>
    <w:rsid w:val="00EB0B29"/>
    <w:rsid w:val="00EB1A80"/>
    <w:rsid w:val="00EB2415"/>
    <w:rsid w:val="00EB46BD"/>
    <w:rsid w:val="00EB5151"/>
    <w:rsid w:val="00EB5800"/>
    <w:rsid w:val="00EB582C"/>
    <w:rsid w:val="00EB5FEB"/>
    <w:rsid w:val="00EB665B"/>
    <w:rsid w:val="00EB6AA7"/>
    <w:rsid w:val="00EB7326"/>
    <w:rsid w:val="00EB7A73"/>
    <w:rsid w:val="00EB7BE5"/>
    <w:rsid w:val="00EB7FC3"/>
    <w:rsid w:val="00EC0568"/>
    <w:rsid w:val="00EC0AAD"/>
    <w:rsid w:val="00EC0F9F"/>
    <w:rsid w:val="00EC1FD5"/>
    <w:rsid w:val="00EC38F7"/>
    <w:rsid w:val="00EC481D"/>
    <w:rsid w:val="00EC53B7"/>
    <w:rsid w:val="00EC5E53"/>
    <w:rsid w:val="00EC610D"/>
    <w:rsid w:val="00EC73AF"/>
    <w:rsid w:val="00EC7BEF"/>
    <w:rsid w:val="00ED120F"/>
    <w:rsid w:val="00ED20EE"/>
    <w:rsid w:val="00ED25EE"/>
    <w:rsid w:val="00ED30FE"/>
    <w:rsid w:val="00ED4661"/>
    <w:rsid w:val="00ED4BEB"/>
    <w:rsid w:val="00ED528F"/>
    <w:rsid w:val="00ED5EE0"/>
    <w:rsid w:val="00ED7483"/>
    <w:rsid w:val="00EE0A8D"/>
    <w:rsid w:val="00EE371E"/>
    <w:rsid w:val="00EE6496"/>
    <w:rsid w:val="00EE6888"/>
    <w:rsid w:val="00EE6DCD"/>
    <w:rsid w:val="00EE7B65"/>
    <w:rsid w:val="00EF07D2"/>
    <w:rsid w:val="00EF126F"/>
    <w:rsid w:val="00EF15F0"/>
    <w:rsid w:val="00EF1E55"/>
    <w:rsid w:val="00EF213C"/>
    <w:rsid w:val="00EF2E4B"/>
    <w:rsid w:val="00EF4F28"/>
    <w:rsid w:val="00EF570B"/>
    <w:rsid w:val="00EF7162"/>
    <w:rsid w:val="00EF7BD3"/>
    <w:rsid w:val="00F011E4"/>
    <w:rsid w:val="00F02E74"/>
    <w:rsid w:val="00F03290"/>
    <w:rsid w:val="00F040DE"/>
    <w:rsid w:val="00F04A2B"/>
    <w:rsid w:val="00F06D0E"/>
    <w:rsid w:val="00F1061D"/>
    <w:rsid w:val="00F121CD"/>
    <w:rsid w:val="00F12403"/>
    <w:rsid w:val="00F12D26"/>
    <w:rsid w:val="00F13600"/>
    <w:rsid w:val="00F1439E"/>
    <w:rsid w:val="00F147AF"/>
    <w:rsid w:val="00F14D9B"/>
    <w:rsid w:val="00F157D6"/>
    <w:rsid w:val="00F15D8C"/>
    <w:rsid w:val="00F15DF5"/>
    <w:rsid w:val="00F1633D"/>
    <w:rsid w:val="00F2064F"/>
    <w:rsid w:val="00F211B8"/>
    <w:rsid w:val="00F21D86"/>
    <w:rsid w:val="00F24D17"/>
    <w:rsid w:val="00F2559A"/>
    <w:rsid w:val="00F2691F"/>
    <w:rsid w:val="00F27D64"/>
    <w:rsid w:val="00F314AE"/>
    <w:rsid w:val="00F31905"/>
    <w:rsid w:val="00F3192B"/>
    <w:rsid w:val="00F333C5"/>
    <w:rsid w:val="00F340C4"/>
    <w:rsid w:val="00F35283"/>
    <w:rsid w:val="00F35DBC"/>
    <w:rsid w:val="00F3633F"/>
    <w:rsid w:val="00F37604"/>
    <w:rsid w:val="00F37673"/>
    <w:rsid w:val="00F37F3B"/>
    <w:rsid w:val="00F40823"/>
    <w:rsid w:val="00F428CD"/>
    <w:rsid w:val="00F42FB0"/>
    <w:rsid w:val="00F43FA8"/>
    <w:rsid w:val="00F45860"/>
    <w:rsid w:val="00F4602B"/>
    <w:rsid w:val="00F460E0"/>
    <w:rsid w:val="00F46D2E"/>
    <w:rsid w:val="00F46E83"/>
    <w:rsid w:val="00F51243"/>
    <w:rsid w:val="00F51740"/>
    <w:rsid w:val="00F519C8"/>
    <w:rsid w:val="00F51F6D"/>
    <w:rsid w:val="00F533E3"/>
    <w:rsid w:val="00F544B2"/>
    <w:rsid w:val="00F54EED"/>
    <w:rsid w:val="00F5520A"/>
    <w:rsid w:val="00F55644"/>
    <w:rsid w:val="00F556B4"/>
    <w:rsid w:val="00F559D7"/>
    <w:rsid w:val="00F568C2"/>
    <w:rsid w:val="00F57B67"/>
    <w:rsid w:val="00F612DB"/>
    <w:rsid w:val="00F6583E"/>
    <w:rsid w:val="00F67EA3"/>
    <w:rsid w:val="00F70D06"/>
    <w:rsid w:val="00F7112B"/>
    <w:rsid w:val="00F717EF"/>
    <w:rsid w:val="00F72CC2"/>
    <w:rsid w:val="00F73AD7"/>
    <w:rsid w:val="00F75D9F"/>
    <w:rsid w:val="00F7636E"/>
    <w:rsid w:val="00F77292"/>
    <w:rsid w:val="00F77A29"/>
    <w:rsid w:val="00F813AF"/>
    <w:rsid w:val="00F8219F"/>
    <w:rsid w:val="00F82B15"/>
    <w:rsid w:val="00F832A2"/>
    <w:rsid w:val="00F83D5A"/>
    <w:rsid w:val="00F84367"/>
    <w:rsid w:val="00F84378"/>
    <w:rsid w:val="00F84EB1"/>
    <w:rsid w:val="00F84F1C"/>
    <w:rsid w:val="00F85655"/>
    <w:rsid w:val="00F85BD6"/>
    <w:rsid w:val="00F85C87"/>
    <w:rsid w:val="00F85F4A"/>
    <w:rsid w:val="00F873F0"/>
    <w:rsid w:val="00F9567E"/>
    <w:rsid w:val="00F96D61"/>
    <w:rsid w:val="00F96E44"/>
    <w:rsid w:val="00FA2CC4"/>
    <w:rsid w:val="00FA2FDD"/>
    <w:rsid w:val="00FA47BF"/>
    <w:rsid w:val="00FA6608"/>
    <w:rsid w:val="00FA6F2E"/>
    <w:rsid w:val="00FB13AB"/>
    <w:rsid w:val="00FB14D6"/>
    <w:rsid w:val="00FB14D9"/>
    <w:rsid w:val="00FB31B9"/>
    <w:rsid w:val="00FB531C"/>
    <w:rsid w:val="00FB7CFC"/>
    <w:rsid w:val="00FC01B6"/>
    <w:rsid w:val="00FC0908"/>
    <w:rsid w:val="00FC1040"/>
    <w:rsid w:val="00FC162E"/>
    <w:rsid w:val="00FC2078"/>
    <w:rsid w:val="00FC21B6"/>
    <w:rsid w:val="00FC3460"/>
    <w:rsid w:val="00FC45DC"/>
    <w:rsid w:val="00FC48FD"/>
    <w:rsid w:val="00FC5AA5"/>
    <w:rsid w:val="00FC5CAC"/>
    <w:rsid w:val="00FC661D"/>
    <w:rsid w:val="00FC6F74"/>
    <w:rsid w:val="00FD0683"/>
    <w:rsid w:val="00FD0A33"/>
    <w:rsid w:val="00FD0C08"/>
    <w:rsid w:val="00FD116A"/>
    <w:rsid w:val="00FD14B2"/>
    <w:rsid w:val="00FD328E"/>
    <w:rsid w:val="00FD34BF"/>
    <w:rsid w:val="00FD3D81"/>
    <w:rsid w:val="00FD45B4"/>
    <w:rsid w:val="00FD6033"/>
    <w:rsid w:val="00FD60D4"/>
    <w:rsid w:val="00FD7F72"/>
    <w:rsid w:val="00FE11D6"/>
    <w:rsid w:val="00FE1328"/>
    <w:rsid w:val="00FE17ED"/>
    <w:rsid w:val="00FE1B32"/>
    <w:rsid w:val="00FE1C43"/>
    <w:rsid w:val="00FE424E"/>
    <w:rsid w:val="00FE4253"/>
    <w:rsid w:val="00FE4B71"/>
    <w:rsid w:val="00FE6AAF"/>
    <w:rsid w:val="00FF0907"/>
    <w:rsid w:val="00FF10CA"/>
    <w:rsid w:val="00FF2259"/>
    <w:rsid w:val="00FF2ED0"/>
    <w:rsid w:val="00FF3AF8"/>
    <w:rsid w:val="00FF558D"/>
    <w:rsid w:val="00FF5D1F"/>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32D2C"/>
  <w15:docId w15:val="{97871BC2-DFA5-4A8B-AB3E-C0CEEA36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uiPriority w:val="99"/>
    <w:semiHidden/>
    <w:rsid w:val="00921AF7"/>
    <w:rPr>
      <w:sz w:val="20"/>
      <w:szCs w:val="20"/>
    </w:rPr>
  </w:style>
  <w:style w:type="character" w:styleId="FootnoteReference">
    <w:name w:val="footnote reference"/>
    <w:basedOn w:val="DefaultParagraphFont"/>
    <w:uiPriority w:val="99"/>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99"/>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uiPriority w:val="99"/>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table" w:customStyle="1" w:styleId="TableGrid2">
    <w:name w:val="Table Grid2"/>
    <w:basedOn w:val="TableNormal"/>
    <w:next w:val="TableGrid"/>
    <w:uiPriority w:val="59"/>
    <w:rsid w:val="008C2EF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438E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78257E"/>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32302A"/>
    <w:pPr>
      <w:tabs>
        <w:tab w:val="left" w:pos="1440"/>
      </w:tabs>
    </w:pPr>
    <w:rPr>
      <w:sz w:val="24"/>
    </w:rPr>
  </w:style>
  <w:style w:type="character" w:styleId="Strong">
    <w:name w:val="Strong"/>
    <w:basedOn w:val="DefaultParagraphFont"/>
    <w:uiPriority w:val="22"/>
    <w:qFormat/>
    <w:rsid w:val="001F42FE"/>
    <w:rPr>
      <w:b/>
      <w:bCs/>
    </w:rPr>
  </w:style>
  <w:style w:type="character" w:styleId="Hyperlink">
    <w:name w:val="Hyperlink"/>
    <w:basedOn w:val="DefaultParagraphFont"/>
    <w:unhideWhenUsed/>
    <w:rsid w:val="004C1498"/>
    <w:rPr>
      <w:color w:val="0000FF" w:themeColor="hyperlink"/>
      <w:u w:val="single"/>
    </w:rPr>
  </w:style>
  <w:style w:type="character" w:customStyle="1" w:styleId="UnresolvedMention1">
    <w:name w:val="Unresolved Mention1"/>
    <w:basedOn w:val="DefaultParagraphFont"/>
    <w:uiPriority w:val="99"/>
    <w:semiHidden/>
    <w:unhideWhenUsed/>
    <w:rsid w:val="00491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8297">
      <w:bodyDiv w:val="1"/>
      <w:marLeft w:val="0"/>
      <w:marRight w:val="0"/>
      <w:marTop w:val="0"/>
      <w:marBottom w:val="0"/>
      <w:divBdr>
        <w:top w:val="none" w:sz="0" w:space="0" w:color="auto"/>
        <w:left w:val="none" w:sz="0" w:space="0" w:color="auto"/>
        <w:bottom w:val="none" w:sz="0" w:space="0" w:color="auto"/>
        <w:right w:val="none" w:sz="0" w:space="0" w:color="auto"/>
      </w:divBdr>
      <w:divsChild>
        <w:div w:id="55516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puc.ca.gov/General.aspx?id=5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CA07-E16B-432E-9B3E-0D85A96B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3074</Words>
  <Characters>17526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Wagner, Nathan R</cp:lastModifiedBy>
  <cp:revision>3</cp:revision>
  <cp:lastPrinted>2019-10-04T00:21:00Z</cp:lastPrinted>
  <dcterms:created xsi:type="dcterms:W3CDTF">2019-10-17T18:06:00Z</dcterms:created>
  <dcterms:modified xsi:type="dcterms:W3CDTF">2019-10-17T18:35:00Z</dcterms:modified>
</cp:coreProperties>
</file>