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0ED4" w:rsidRPr="008D6E91" w14:paraId="78D39E58" w14:textId="77777777" w:rsidTr="00053D00">
        <w:trPr>
          <w:trHeight w:val="990"/>
        </w:trPr>
        <w:tc>
          <w:tcPr>
            <w:tcW w:w="1363" w:type="dxa"/>
          </w:tcPr>
          <w:p w14:paraId="6622D9F0" w14:textId="77777777" w:rsidR="00900ED4" w:rsidRPr="008D6E91" w:rsidRDefault="00900ED4" w:rsidP="00053D00">
            <w:pPr>
              <w:rPr>
                <w:sz w:val="24"/>
              </w:rPr>
            </w:pPr>
            <w:r>
              <w:rPr>
                <w:noProof/>
                <w:spacing w:val="-2"/>
              </w:rPr>
              <w:drawing>
                <wp:inline distT="0" distB="0" distL="0" distR="0" wp14:anchorId="527AB6FE" wp14:editId="48CB0A23">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20FA92C" w14:textId="77777777" w:rsidR="00900ED4" w:rsidRPr="008D6E91" w:rsidRDefault="00900ED4" w:rsidP="00053D00">
            <w:pPr>
              <w:suppressAutoHyphens/>
              <w:spacing w:line="204" w:lineRule="auto"/>
              <w:jc w:val="center"/>
              <w:rPr>
                <w:color w:val="000080"/>
                <w:spacing w:val="-3"/>
                <w:sz w:val="26"/>
              </w:rPr>
            </w:pPr>
          </w:p>
          <w:p w14:paraId="0DD9E6C9"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COMMONWEALTH OF PENNSYLVANIA</w:t>
            </w:r>
          </w:p>
          <w:p w14:paraId="7B7772C6"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PENNSYLVANIA PUBLIC UTILITY COMMISSION</w:t>
            </w:r>
          </w:p>
          <w:p w14:paraId="307B1A41" w14:textId="77777777" w:rsidR="00900ED4" w:rsidRPr="008D6E91" w:rsidRDefault="00900ED4" w:rsidP="00053D00">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7DAB010F" w14:textId="77777777" w:rsidR="00900ED4" w:rsidRPr="008D6E91" w:rsidRDefault="00900ED4" w:rsidP="00053D00">
            <w:pPr>
              <w:rPr>
                <w:sz w:val="12"/>
              </w:rPr>
            </w:pPr>
          </w:p>
          <w:p w14:paraId="2454874D" w14:textId="77777777" w:rsidR="00900ED4" w:rsidRPr="008D6E91" w:rsidRDefault="00900ED4" w:rsidP="00053D00">
            <w:pPr>
              <w:rPr>
                <w:sz w:val="12"/>
              </w:rPr>
            </w:pPr>
          </w:p>
          <w:p w14:paraId="59D74959" w14:textId="77777777" w:rsidR="00900ED4" w:rsidRPr="008D6E91" w:rsidRDefault="00900ED4" w:rsidP="00053D00">
            <w:pPr>
              <w:rPr>
                <w:sz w:val="12"/>
              </w:rPr>
            </w:pPr>
          </w:p>
          <w:p w14:paraId="3325B3E6" w14:textId="77777777" w:rsidR="00900ED4" w:rsidRPr="008D6E91" w:rsidRDefault="00900ED4" w:rsidP="00053D00">
            <w:pPr>
              <w:rPr>
                <w:sz w:val="12"/>
              </w:rPr>
            </w:pPr>
          </w:p>
          <w:p w14:paraId="48734CDB" w14:textId="77777777" w:rsidR="00900ED4" w:rsidRPr="008D6E91" w:rsidRDefault="00900ED4" w:rsidP="00053D00">
            <w:pPr>
              <w:rPr>
                <w:sz w:val="12"/>
              </w:rPr>
            </w:pPr>
          </w:p>
          <w:p w14:paraId="0A584048" w14:textId="77777777" w:rsidR="00900ED4" w:rsidRPr="008D6E91" w:rsidRDefault="00900ED4" w:rsidP="00053D00">
            <w:pPr>
              <w:rPr>
                <w:sz w:val="12"/>
              </w:rPr>
            </w:pPr>
          </w:p>
          <w:p w14:paraId="76A6D202" w14:textId="77777777" w:rsidR="00900ED4" w:rsidRPr="008D6E91" w:rsidRDefault="00900ED4" w:rsidP="00053D00">
            <w:pPr>
              <w:jc w:val="right"/>
              <w:rPr>
                <w:sz w:val="12"/>
              </w:rPr>
            </w:pPr>
            <w:r w:rsidRPr="008D6E91">
              <w:rPr>
                <w:b/>
                <w:spacing w:val="-1"/>
                <w:sz w:val="12"/>
              </w:rPr>
              <w:t>IN REPLY PLEASE REFER TO OUR FILE</w:t>
            </w:r>
          </w:p>
        </w:tc>
      </w:tr>
    </w:tbl>
    <w:p w14:paraId="696E8D7A" w14:textId="32E3B145" w:rsidR="00900ED4" w:rsidRPr="008D6E91" w:rsidRDefault="00A53BF2" w:rsidP="00A53BF2">
      <w:pPr>
        <w:jc w:val="center"/>
        <w:rPr>
          <w:sz w:val="24"/>
        </w:rPr>
        <w:sectPr w:rsidR="00900ED4" w:rsidRPr="008D6E91">
          <w:pgSz w:w="12240" w:h="15840"/>
          <w:pgMar w:top="504" w:right="1440" w:bottom="1440" w:left="1440" w:header="720" w:footer="720" w:gutter="0"/>
          <w:cols w:space="720"/>
        </w:sectPr>
      </w:pPr>
      <w:r>
        <w:rPr>
          <w:sz w:val="24"/>
        </w:rPr>
        <w:t>October 22, 2019</w:t>
      </w:r>
    </w:p>
    <w:p w14:paraId="513676BB" w14:textId="77777777" w:rsidR="00900ED4" w:rsidRDefault="00900ED4" w:rsidP="00900ED4">
      <w:pPr>
        <w:tabs>
          <w:tab w:val="left" w:pos="-720"/>
        </w:tabs>
        <w:ind w:left="216"/>
        <w:jc w:val="center"/>
        <w:rPr>
          <w:sz w:val="22"/>
          <w:szCs w:val="22"/>
        </w:rPr>
      </w:pPr>
    </w:p>
    <w:p w14:paraId="3175D5FA" w14:textId="77777777" w:rsidR="00900ED4" w:rsidRDefault="00900ED4" w:rsidP="00900ED4">
      <w:pPr>
        <w:tabs>
          <w:tab w:val="left" w:pos="-720"/>
        </w:tabs>
        <w:ind w:left="216"/>
        <w:jc w:val="right"/>
        <w:rPr>
          <w:sz w:val="22"/>
          <w:szCs w:val="22"/>
        </w:rPr>
      </w:pPr>
    </w:p>
    <w:p w14:paraId="109E9CD5" w14:textId="45889836" w:rsidR="00900ED4" w:rsidRDefault="00900ED4" w:rsidP="00900ED4">
      <w:pPr>
        <w:ind w:right="-720"/>
        <w:jc w:val="right"/>
        <w:rPr>
          <w:color w:val="000000"/>
          <w:sz w:val="24"/>
          <w:szCs w:val="24"/>
        </w:rPr>
      </w:pPr>
      <w:r w:rsidRPr="001E6909">
        <w:rPr>
          <w:color w:val="000000"/>
          <w:sz w:val="24"/>
          <w:szCs w:val="24"/>
        </w:rPr>
        <w:t xml:space="preserve">Docket No. </w:t>
      </w:r>
      <w:r w:rsidR="001D1898">
        <w:rPr>
          <w:color w:val="000000"/>
          <w:sz w:val="24"/>
          <w:szCs w:val="24"/>
        </w:rPr>
        <w:t>A</w:t>
      </w:r>
      <w:r w:rsidRPr="001E6909">
        <w:rPr>
          <w:color w:val="000000"/>
          <w:sz w:val="24"/>
          <w:szCs w:val="24"/>
        </w:rPr>
        <w:t>-</w:t>
      </w:r>
      <w:r w:rsidR="001D1898">
        <w:rPr>
          <w:color w:val="000000"/>
          <w:sz w:val="24"/>
          <w:szCs w:val="24"/>
        </w:rPr>
        <w:t>2019-3012195</w:t>
      </w:r>
    </w:p>
    <w:p w14:paraId="57A8C260" w14:textId="117843F5" w:rsidR="001D1898" w:rsidRPr="001E6909" w:rsidRDefault="001D1898" w:rsidP="00900ED4">
      <w:pPr>
        <w:ind w:right="-720"/>
        <w:jc w:val="right"/>
        <w:rPr>
          <w:color w:val="000000"/>
          <w:sz w:val="24"/>
          <w:szCs w:val="24"/>
        </w:rPr>
      </w:pPr>
      <w:r>
        <w:rPr>
          <w:color w:val="000000"/>
          <w:sz w:val="24"/>
          <w:szCs w:val="24"/>
        </w:rPr>
        <w:t>G-2019-3012196</w:t>
      </w:r>
    </w:p>
    <w:p w14:paraId="2FF35605" w14:textId="75173298" w:rsidR="00900ED4" w:rsidRPr="001E6909" w:rsidRDefault="00900ED4" w:rsidP="00900ED4">
      <w:pPr>
        <w:ind w:right="-720"/>
        <w:jc w:val="right"/>
        <w:rPr>
          <w:color w:val="000000"/>
          <w:sz w:val="24"/>
          <w:szCs w:val="24"/>
        </w:rPr>
      </w:pPr>
      <w:r w:rsidRPr="001E6909">
        <w:rPr>
          <w:color w:val="000000"/>
          <w:sz w:val="24"/>
          <w:szCs w:val="24"/>
        </w:rPr>
        <w:t xml:space="preserve">Utility Code:  </w:t>
      </w:r>
      <w:r w:rsidR="001D1898">
        <w:rPr>
          <w:color w:val="000000"/>
          <w:sz w:val="24"/>
          <w:szCs w:val="24"/>
        </w:rPr>
        <w:t>110550</w:t>
      </w:r>
    </w:p>
    <w:p w14:paraId="2537D1F6" w14:textId="77777777" w:rsidR="00900ED4" w:rsidRPr="001E6909" w:rsidRDefault="00900ED4" w:rsidP="00900ED4">
      <w:pPr>
        <w:tabs>
          <w:tab w:val="left" w:pos="-720"/>
        </w:tabs>
        <w:jc w:val="center"/>
        <w:rPr>
          <w:sz w:val="24"/>
          <w:szCs w:val="24"/>
        </w:rPr>
      </w:pPr>
    </w:p>
    <w:p w14:paraId="3452C21B" w14:textId="77777777" w:rsidR="00CF218A" w:rsidRPr="00AB7600" w:rsidRDefault="00CF218A" w:rsidP="00CF218A">
      <w:pPr>
        <w:rPr>
          <w:sz w:val="24"/>
        </w:rPr>
      </w:pPr>
      <w:r w:rsidRPr="00AB7600">
        <w:rPr>
          <w:sz w:val="24"/>
        </w:rPr>
        <w:t>WARD L SMITH</w:t>
      </w:r>
    </w:p>
    <w:p w14:paraId="65ED5FA5" w14:textId="77777777" w:rsidR="00CF218A" w:rsidRPr="00AB7600" w:rsidRDefault="00CF218A" w:rsidP="00CF218A">
      <w:pPr>
        <w:rPr>
          <w:sz w:val="24"/>
        </w:rPr>
      </w:pPr>
      <w:r w:rsidRPr="00AB7600">
        <w:rPr>
          <w:sz w:val="24"/>
        </w:rPr>
        <w:t>PECO ENERGY COMPANY</w:t>
      </w:r>
    </w:p>
    <w:p w14:paraId="5E7B34FA" w14:textId="77777777" w:rsidR="00CF218A" w:rsidRPr="00AB7600" w:rsidRDefault="00CF218A" w:rsidP="00CF218A">
      <w:pPr>
        <w:rPr>
          <w:sz w:val="24"/>
        </w:rPr>
      </w:pPr>
      <w:r w:rsidRPr="00AB7600">
        <w:rPr>
          <w:sz w:val="24"/>
        </w:rPr>
        <w:t>2301 MARKET STREET S23-1</w:t>
      </w:r>
    </w:p>
    <w:p w14:paraId="37AC3436" w14:textId="77777777" w:rsidR="00CF218A" w:rsidRDefault="00CF218A" w:rsidP="00CF218A">
      <w:pPr>
        <w:rPr>
          <w:sz w:val="24"/>
          <w:szCs w:val="24"/>
        </w:rPr>
      </w:pPr>
      <w:r w:rsidRPr="00AB7600">
        <w:rPr>
          <w:sz w:val="24"/>
        </w:rPr>
        <w:t>PHILADELPHIA PA 19103</w:t>
      </w:r>
    </w:p>
    <w:p w14:paraId="0BF006D0" w14:textId="6BB5B0F6" w:rsidR="00900ED4" w:rsidRPr="001E6909" w:rsidRDefault="00900ED4" w:rsidP="00900ED4">
      <w:pPr>
        <w:rPr>
          <w:sz w:val="24"/>
          <w:szCs w:val="24"/>
        </w:rPr>
      </w:pPr>
    </w:p>
    <w:p w14:paraId="12421EA6" w14:textId="77777777" w:rsidR="00900ED4" w:rsidRPr="001E6909" w:rsidRDefault="00900ED4" w:rsidP="00900ED4">
      <w:pPr>
        <w:rPr>
          <w:sz w:val="24"/>
          <w:szCs w:val="24"/>
        </w:rPr>
      </w:pPr>
    </w:p>
    <w:p w14:paraId="0D9E8BEB" w14:textId="4A69F288" w:rsidR="00900ED4" w:rsidRPr="003C7C90" w:rsidRDefault="00900ED4" w:rsidP="00CA13EB">
      <w:pPr>
        <w:ind w:left="1440" w:hanging="720"/>
        <w:rPr>
          <w:sz w:val="24"/>
          <w:szCs w:val="24"/>
        </w:rPr>
      </w:pPr>
      <w:r w:rsidRPr="003C7C90">
        <w:rPr>
          <w:sz w:val="24"/>
          <w:szCs w:val="24"/>
        </w:rPr>
        <w:t>Re:</w:t>
      </w:r>
      <w:r w:rsidR="00CA13EB">
        <w:rPr>
          <w:sz w:val="24"/>
          <w:szCs w:val="24"/>
        </w:rPr>
        <w:t xml:space="preserve">      </w:t>
      </w:r>
      <w:r w:rsidRPr="003C7C90">
        <w:rPr>
          <w:sz w:val="24"/>
          <w:szCs w:val="24"/>
        </w:rPr>
        <w:t xml:space="preserve">Affiliated Interest Agreement – </w:t>
      </w:r>
      <w:r w:rsidR="00CF218A" w:rsidRPr="003C7C90">
        <w:rPr>
          <w:sz w:val="24"/>
          <w:szCs w:val="24"/>
        </w:rPr>
        <w:t>PECO Energy Company</w:t>
      </w:r>
      <w:r w:rsidRPr="003C7C90">
        <w:rPr>
          <w:sz w:val="24"/>
          <w:szCs w:val="24"/>
        </w:rPr>
        <w:t xml:space="preserve"> – </w:t>
      </w:r>
      <w:r w:rsidR="00CA13EB">
        <w:rPr>
          <w:sz w:val="24"/>
          <w:szCs w:val="24"/>
        </w:rPr>
        <w:t>Sales</w:t>
      </w:r>
      <w:r w:rsidRPr="003C7C90">
        <w:rPr>
          <w:sz w:val="24"/>
          <w:szCs w:val="24"/>
        </w:rPr>
        <w:t xml:space="preserve"> Agreement with </w:t>
      </w:r>
      <w:r w:rsidR="003C7C90" w:rsidRPr="003C7C90">
        <w:rPr>
          <w:sz w:val="24"/>
          <w:szCs w:val="24"/>
        </w:rPr>
        <w:t>Exelon Generation Company</w:t>
      </w:r>
    </w:p>
    <w:p w14:paraId="166A6009" w14:textId="77777777" w:rsidR="00900ED4" w:rsidRPr="003C7C90" w:rsidRDefault="00900ED4" w:rsidP="00900ED4">
      <w:pPr>
        <w:rPr>
          <w:sz w:val="24"/>
          <w:szCs w:val="24"/>
        </w:rPr>
      </w:pPr>
    </w:p>
    <w:p w14:paraId="09F2EC73" w14:textId="18535DA1" w:rsidR="00900ED4" w:rsidRPr="003C7C90" w:rsidRDefault="00900ED4" w:rsidP="00900ED4">
      <w:pPr>
        <w:rPr>
          <w:sz w:val="24"/>
          <w:szCs w:val="24"/>
        </w:rPr>
      </w:pPr>
      <w:r w:rsidRPr="003C7C90">
        <w:rPr>
          <w:sz w:val="24"/>
          <w:szCs w:val="24"/>
        </w:rPr>
        <w:t>Dear Mr</w:t>
      </w:r>
      <w:r w:rsidR="003C7C90" w:rsidRPr="003C7C90">
        <w:rPr>
          <w:sz w:val="24"/>
          <w:szCs w:val="24"/>
        </w:rPr>
        <w:t>. Smith</w:t>
      </w:r>
      <w:r w:rsidRPr="003C7C90">
        <w:rPr>
          <w:sz w:val="24"/>
          <w:szCs w:val="24"/>
        </w:rPr>
        <w:t>:</w:t>
      </w:r>
    </w:p>
    <w:p w14:paraId="4765AD93" w14:textId="77777777" w:rsidR="00900ED4" w:rsidRPr="003C7C90" w:rsidRDefault="00900ED4" w:rsidP="00900ED4">
      <w:pPr>
        <w:tabs>
          <w:tab w:val="left" w:pos="-720"/>
        </w:tabs>
        <w:jc w:val="both"/>
        <w:rPr>
          <w:sz w:val="24"/>
          <w:szCs w:val="24"/>
        </w:rPr>
      </w:pPr>
    </w:p>
    <w:p w14:paraId="22C0CA47" w14:textId="2157AA2C" w:rsidR="00900ED4" w:rsidRPr="003C7C90" w:rsidRDefault="00900ED4" w:rsidP="00900ED4">
      <w:pPr>
        <w:rPr>
          <w:sz w:val="24"/>
          <w:szCs w:val="24"/>
        </w:rPr>
      </w:pPr>
      <w:r w:rsidRPr="003C7C90">
        <w:rPr>
          <w:sz w:val="24"/>
          <w:szCs w:val="24"/>
        </w:rPr>
        <w:tab/>
      </w:r>
      <w:r w:rsidR="0003646B" w:rsidRPr="0003646B">
        <w:rPr>
          <w:sz w:val="24"/>
          <w:szCs w:val="24"/>
        </w:rPr>
        <w:t>On August 9, 2019, PECO Energy Company (PECO) filed an application with the Pennsylvania Public Utility Commission (Commission), pursuant to 66 Pa. C.S. §§1102</w:t>
      </w:r>
      <w:r w:rsidR="00576591">
        <w:rPr>
          <w:sz w:val="24"/>
          <w:szCs w:val="24"/>
        </w:rPr>
        <w:t>(a)(3)</w:t>
      </w:r>
      <w:r w:rsidR="0003646B" w:rsidRPr="0003646B">
        <w:rPr>
          <w:sz w:val="24"/>
          <w:szCs w:val="24"/>
        </w:rPr>
        <w:t xml:space="preserve"> and 2102 for approval of the acquisition of used or useful property at the Richmond Substation from an affiliate, Exelon Generation Company (</w:t>
      </w:r>
      <w:proofErr w:type="spellStart"/>
      <w:r w:rsidR="0003646B" w:rsidRPr="0003646B">
        <w:rPr>
          <w:sz w:val="24"/>
          <w:szCs w:val="24"/>
        </w:rPr>
        <w:t>ExGen</w:t>
      </w:r>
      <w:proofErr w:type="spellEnd"/>
      <w:r w:rsidR="0003646B" w:rsidRPr="0003646B">
        <w:rPr>
          <w:sz w:val="24"/>
          <w:szCs w:val="24"/>
        </w:rPr>
        <w:t xml:space="preserve">) (Agreement).  By Secretarial Letter dated August 21, 2019, the Commission extended the statutory consideration period for this Agreement until further action of the Commission.  </w:t>
      </w:r>
    </w:p>
    <w:p w14:paraId="591CD285" w14:textId="77777777" w:rsidR="00900ED4" w:rsidRPr="003C7C90" w:rsidRDefault="00900ED4" w:rsidP="00900ED4">
      <w:pPr>
        <w:rPr>
          <w:sz w:val="24"/>
          <w:szCs w:val="24"/>
        </w:rPr>
      </w:pPr>
    </w:p>
    <w:p w14:paraId="41C51228" w14:textId="685AF2BF" w:rsidR="00900ED4" w:rsidRPr="001E6909" w:rsidRDefault="00900ED4" w:rsidP="00900ED4">
      <w:pPr>
        <w:pStyle w:val="NoSpacing"/>
        <w:rPr>
          <w:rFonts w:ascii="Times New Roman" w:hAnsi="Times New Roman"/>
          <w:szCs w:val="24"/>
        </w:rPr>
      </w:pPr>
      <w:r w:rsidRPr="003C7C90">
        <w:rPr>
          <w:szCs w:val="24"/>
        </w:rPr>
        <w:tab/>
      </w:r>
      <w:r w:rsidR="003C7C90" w:rsidRPr="003C7C90">
        <w:rPr>
          <w:rFonts w:ascii="Times New Roman" w:hAnsi="Times New Roman"/>
          <w:szCs w:val="24"/>
        </w:rPr>
        <w:t>PECO</w:t>
      </w:r>
      <w:r w:rsidRPr="003C7C90">
        <w:rPr>
          <w:rFonts w:ascii="Times New Roman" w:hAnsi="Times New Roman"/>
          <w:szCs w:val="24"/>
        </w:rPr>
        <w:t xml:space="preserve"> filed the proposed Agreement between </w:t>
      </w:r>
      <w:r w:rsidR="003C7C90" w:rsidRPr="003C7C90">
        <w:rPr>
          <w:rFonts w:ascii="Times New Roman" w:hAnsi="Times New Roman"/>
          <w:szCs w:val="24"/>
        </w:rPr>
        <w:t>PECO</w:t>
      </w:r>
      <w:r w:rsidRPr="003C7C90">
        <w:rPr>
          <w:rFonts w:ascii="Times New Roman" w:hAnsi="Times New Roman"/>
          <w:szCs w:val="24"/>
        </w:rPr>
        <w:t xml:space="preserve"> and </w:t>
      </w:r>
      <w:proofErr w:type="spellStart"/>
      <w:r w:rsidR="003C7C90" w:rsidRPr="003C7C90">
        <w:rPr>
          <w:rFonts w:ascii="Times New Roman" w:hAnsi="Times New Roman"/>
          <w:szCs w:val="24"/>
        </w:rPr>
        <w:t>ExGen</w:t>
      </w:r>
      <w:proofErr w:type="spellEnd"/>
      <w:r w:rsidRPr="003C7C90">
        <w:rPr>
          <w:rFonts w:ascii="Times New Roman" w:hAnsi="Times New Roman"/>
          <w:szCs w:val="24"/>
        </w:rPr>
        <w:t xml:space="preserve">, </w:t>
      </w:r>
      <w:r w:rsidR="00742E65">
        <w:rPr>
          <w:rFonts w:ascii="Times New Roman" w:hAnsi="Times New Roman"/>
          <w:szCs w:val="24"/>
        </w:rPr>
        <w:t xml:space="preserve">for approval to purchase </w:t>
      </w:r>
      <w:r w:rsidR="000E5D9D" w:rsidRPr="000E5D9D">
        <w:rPr>
          <w:rFonts w:ascii="Times New Roman" w:hAnsi="Times New Roman"/>
          <w:szCs w:val="24"/>
        </w:rPr>
        <w:t>1) an easement for approximately four acres of adjacent land that will allow a future expansion of the Richmond Substation; 2) fee ownership of the existing access easement, as well as expansion of the existing access rights; and 3) conversion of the existing easement for the underlying Richmond Substation land to fee ownership of this land</w:t>
      </w:r>
      <w:r w:rsidR="00576591">
        <w:rPr>
          <w:rFonts w:ascii="Times New Roman" w:hAnsi="Times New Roman"/>
          <w:szCs w:val="24"/>
        </w:rPr>
        <w:t>,</w:t>
      </w:r>
      <w:r w:rsidR="000E5D9D" w:rsidRPr="000E5D9D">
        <w:rPr>
          <w:rFonts w:ascii="Times New Roman" w:hAnsi="Times New Roman"/>
          <w:szCs w:val="24"/>
        </w:rPr>
        <w:t xml:space="preserve"> for a total consideration of $950,000.  </w:t>
      </w:r>
      <w:r w:rsidR="0016592C" w:rsidRPr="0016592C">
        <w:rPr>
          <w:rFonts w:ascii="Times New Roman" w:hAnsi="Times New Roman"/>
          <w:szCs w:val="24"/>
        </w:rPr>
        <w:t>PECO’s property purchase and easement rights will ensure that</w:t>
      </w:r>
      <w:r w:rsidR="0016592C">
        <w:rPr>
          <w:rFonts w:ascii="Times New Roman" w:hAnsi="Times New Roman"/>
          <w:szCs w:val="24"/>
        </w:rPr>
        <w:t xml:space="preserve"> it will have </w:t>
      </w:r>
      <w:r w:rsidR="0016592C" w:rsidRPr="0016592C">
        <w:rPr>
          <w:rFonts w:ascii="Times New Roman" w:hAnsi="Times New Roman"/>
          <w:szCs w:val="24"/>
        </w:rPr>
        <w:t>rights to access its substation</w:t>
      </w:r>
      <w:r w:rsidR="0016592C">
        <w:rPr>
          <w:rFonts w:ascii="Times New Roman" w:hAnsi="Times New Roman"/>
          <w:szCs w:val="24"/>
        </w:rPr>
        <w:t>.</w:t>
      </w:r>
    </w:p>
    <w:p w14:paraId="4716C4AD" w14:textId="77777777" w:rsidR="0003646B" w:rsidRPr="0003646B" w:rsidRDefault="0003646B" w:rsidP="0003646B">
      <w:pPr>
        <w:ind w:firstLine="720"/>
        <w:rPr>
          <w:sz w:val="24"/>
          <w:szCs w:val="24"/>
        </w:rPr>
      </w:pPr>
    </w:p>
    <w:p w14:paraId="3586395B" w14:textId="7220FDE8" w:rsidR="00900ED4" w:rsidRPr="001E6909" w:rsidRDefault="00900ED4" w:rsidP="00900ED4">
      <w:pPr>
        <w:tabs>
          <w:tab w:val="left" w:pos="-720"/>
        </w:tabs>
        <w:rPr>
          <w:sz w:val="24"/>
          <w:szCs w:val="24"/>
        </w:rPr>
      </w:pPr>
      <w:r w:rsidRPr="001E6909">
        <w:rPr>
          <w:sz w:val="24"/>
          <w:szCs w:val="24"/>
        </w:rPr>
        <w:tab/>
        <w:t xml:space="preserve">Upon review of the filing, it does not appear that this Agreement is unreasonable or contrary to the public interest.  Therefore, this filing is hereby </w:t>
      </w:r>
      <w:r w:rsidR="00650A6D" w:rsidRPr="001E6909">
        <w:rPr>
          <w:sz w:val="24"/>
          <w:szCs w:val="24"/>
        </w:rPr>
        <w:t>approved,</w:t>
      </w:r>
      <w:r w:rsidR="00650A6D">
        <w:rPr>
          <w:sz w:val="24"/>
          <w:szCs w:val="24"/>
        </w:rPr>
        <w:t xml:space="preserve"> and a Certificate of Public Convenience shall be issued </w:t>
      </w:r>
      <w:r w:rsidR="00576591">
        <w:rPr>
          <w:sz w:val="24"/>
          <w:szCs w:val="24"/>
        </w:rPr>
        <w:t>at</w:t>
      </w:r>
      <w:r w:rsidR="00650A6D">
        <w:rPr>
          <w:sz w:val="24"/>
          <w:szCs w:val="24"/>
        </w:rPr>
        <w:t xml:space="preserve"> Docket No. A-2019-3012195</w:t>
      </w:r>
      <w:r w:rsidRPr="001E6909">
        <w:rPr>
          <w:sz w:val="24"/>
          <w:szCs w:val="24"/>
        </w:rPr>
        <w:t xml:space="preserve">.  However, approval of this filing does not constitute a determination that the associated costs or expenses are reasonable or prudent for the purposes of determining just and reasonable rates.  Furthermore, the Commission’s approval is contingent upon the possibility that subsequent audits, reviews and inquiries in any Commission proceeding may be conducted, pursuant to 66 Pa. C.S. </w:t>
      </w:r>
      <w:r w:rsidR="00231106" w:rsidRPr="001E6909">
        <w:rPr>
          <w:sz w:val="24"/>
          <w:szCs w:val="24"/>
        </w:rPr>
        <w:t>§§</w:t>
      </w:r>
      <w:r w:rsidRPr="001E6909">
        <w:rPr>
          <w:sz w:val="24"/>
          <w:szCs w:val="24"/>
        </w:rPr>
        <w:t xml:space="preserve"> 2102, </w:t>
      </w:r>
      <w:r w:rsidRPr="001E6909">
        <w:rPr>
          <w:i/>
          <w:sz w:val="24"/>
          <w:szCs w:val="24"/>
        </w:rPr>
        <w:t>et seq</w:t>
      </w:r>
      <w:r w:rsidRPr="001E6909">
        <w:rPr>
          <w:sz w:val="24"/>
          <w:szCs w:val="24"/>
        </w:rPr>
        <w:t>.</w:t>
      </w:r>
    </w:p>
    <w:p w14:paraId="00E00B63" w14:textId="48EF85B2" w:rsidR="003C7C90" w:rsidRDefault="003C7C90">
      <w:pPr>
        <w:rPr>
          <w:sz w:val="24"/>
          <w:szCs w:val="24"/>
        </w:rPr>
      </w:pPr>
    </w:p>
    <w:p w14:paraId="44C0E7A3" w14:textId="77777777" w:rsidR="0016592C" w:rsidRDefault="0016592C">
      <w:pPr>
        <w:rPr>
          <w:sz w:val="24"/>
          <w:szCs w:val="24"/>
        </w:rPr>
      </w:pPr>
      <w:r>
        <w:rPr>
          <w:sz w:val="24"/>
          <w:szCs w:val="24"/>
        </w:rPr>
        <w:br w:type="page"/>
      </w:r>
    </w:p>
    <w:p w14:paraId="059D2E07" w14:textId="041F6DB8" w:rsidR="00900ED4" w:rsidRPr="001E6909" w:rsidRDefault="00900ED4" w:rsidP="00900ED4">
      <w:pPr>
        <w:tabs>
          <w:tab w:val="left" w:pos="-720"/>
        </w:tabs>
        <w:rPr>
          <w:sz w:val="24"/>
          <w:szCs w:val="24"/>
        </w:rPr>
      </w:pPr>
      <w:r w:rsidRPr="001E6909">
        <w:rPr>
          <w:sz w:val="24"/>
          <w:szCs w:val="24"/>
        </w:rPr>
        <w:lastRenderedPageBreak/>
        <w:tab/>
        <w:t>In addition, this approval will apply only to the agreement, services, matters and parties specifically and clearly defined under this instant proceeding as well as under any associated and previously filed filings.</w:t>
      </w:r>
    </w:p>
    <w:p w14:paraId="79FB6CB9" w14:textId="77777777" w:rsidR="00900ED4" w:rsidRPr="001E6909" w:rsidRDefault="00900ED4" w:rsidP="00900ED4">
      <w:pPr>
        <w:tabs>
          <w:tab w:val="left" w:pos="-720"/>
        </w:tabs>
        <w:rPr>
          <w:sz w:val="24"/>
          <w:szCs w:val="24"/>
        </w:rPr>
      </w:pPr>
    </w:p>
    <w:p w14:paraId="1578584D" w14:textId="3AD76ACB" w:rsidR="00900ED4" w:rsidRPr="001E6909" w:rsidRDefault="00900ED4" w:rsidP="00900ED4">
      <w:pPr>
        <w:tabs>
          <w:tab w:val="left" w:pos="-720"/>
        </w:tabs>
        <w:rPr>
          <w:sz w:val="24"/>
          <w:szCs w:val="24"/>
        </w:rPr>
      </w:pPr>
      <w:r w:rsidRPr="00355BCA">
        <w:rPr>
          <w:sz w:val="24"/>
          <w:szCs w:val="24"/>
        </w:rPr>
        <w:tab/>
      </w:r>
    </w:p>
    <w:p w14:paraId="60B90003" w14:textId="6CDCFDBB" w:rsidR="003C7C90" w:rsidRDefault="003C7C90" w:rsidP="00900ED4">
      <w:pPr>
        <w:tabs>
          <w:tab w:val="left" w:pos="-720"/>
        </w:tabs>
        <w:jc w:val="both"/>
        <w:rPr>
          <w:sz w:val="24"/>
          <w:szCs w:val="24"/>
        </w:rPr>
      </w:pPr>
    </w:p>
    <w:p w14:paraId="0049CA93" w14:textId="7528C75B" w:rsidR="00900ED4" w:rsidRPr="001E6909" w:rsidRDefault="00A53BF2" w:rsidP="00900ED4">
      <w:pPr>
        <w:tabs>
          <w:tab w:val="left" w:pos="-720"/>
        </w:tabs>
        <w:jc w:val="both"/>
        <w:rPr>
          <w:sz w:val="24"/>
          <w:szCs w:val="24"/>
        </w:rPr>
      </w:pPr>
      <w:r>
        <w:rPr>
          <w:noProof/>
        </w:rPr>
        <w:drawing>
          <wp:anchor distT="0" distB="0" distL="114300" distR="114300" simplePos="0" relativeHeight="251659264" behindDoc="1" locked="0" layoutInCell="1" allowOverlap="1" wp14:anchorId="38EC176C" wp14:editId="6A000AD8">
            <wp:simplePos x="0" y="0"/>
            <wp:positionH relativeFrom="column">
              <wp:posOffset>2667000</wp:posOffset>
            </wp:positionH>
            <wp:positionV relativeFrom="paragraph">
              <wp:posOffset>48895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ED4" w:rsidRPr="001E6909">
        <w:rPr>
          <w:sz w:val="24"/>
          <w:szCs w:val="24"/>
        </w:rPr>
        <w:tab/>
      </w:r>
      <w:r w:rsidR="00900ED4" w:rsidRPr="001E6909">
        <w:rPr>
          <w:sz w:val="24"/>
          <w:szCs w:val="24"/>
        </w:rPr>
        <w:tab/>
      </w:r>
      <w:r w:rsidR="00900ED4" w:rsidRPr="001E6909">
        <w:rPr>
          <w:sz w:val="24"/>
          <w:szCs w:val="24"/>
        </w:rPr>
        <w:tab/>
      </w:r>
      <w:r w:rsidR="00900ED4" w:rsidRPr="001E6909">
        <w:rPr>
          <w:sz w:val="24"/>
          <w:szCs w:val="24"/>
        </w:rPr>
        <w:tab/>
      </w:r>
      <w:r w:rsidR="00900ED4" w:rsidRPr="001E6909">
        <w:rPr>
          <w:sz w:val="24"/>
          <w:szCs w:val="24"/>
        </w:rPr>
        <w:tab/>
      </w:r>
      <w:r w:rsidR="00900ED4" w:rsidRPr="001E6909">
        <w:rPr>
          <w:sz w:val="24"/>
          <w:szCs w:val="24"/>
        </w:rPr>
        <w:tab/>
        <w:t>Sincerely,</w:t>
      </w:r>
    </w:p>
    <w:p w14:paraId="29ED15B0" w14:textId="77777777" w:rsidR="00900ED4" w:rsidRPr="001E6909" w:rsidRDefault="00900ED4" w:rsidP="00900ED4">
      <w:pPr>
        <w:tabs>
          <w:tab w:val="left" w:pos="-720"/>
        </w:tabs>
        <w:jc w:val="both"/>
        <w:rPr>
          <w:sz w:val="24"/>
          <w:szCs w:val="24"/>
        </w:rPr>
      </w:pPr>
    </w:p>
    <w:p w14:paraId="0765C1D5" w14:textId="77777777" w:rsidR="00900ED4" w:rsidRPr="001E6909" w:rsidRDefault="00900ED4" w:rsidP="00900ED4">
      <w:pPr>
        <w:tabs>
          <w:tab w:val="left" w:pos="-720"/>
        </w:tabs>
        <w:jc w:val="both"/>
        <w:rPr>
          <w:sz w:val="24"/>
          <w:szCs w:val="24"/>
        </w:rPr>
      </w:pPr>
      <w:bookmarkStart w:id="0" w:name="_GoBack"/>
      <w:bookmarkEnd w:id="0"/>
    </w:p>
    <w:p w14:paraId="65C9AF6A" w14:textId="77777777" w:rsidR="00900ED4" w:rsidRPr="001E6909" w:rsidRDefault="00900ED4" w:rsidP="00900ED4">
      <w:pPr>
        <w:tabs>
          <w:tab w:val="left" w:pos="-720"/>
        </w:tabs>
        <w:jc w:val="both"/>
        <w:rPr>
          <w:sz w:val="24"/>
          <w:szCs w:val="24"/>
        </w:rPr>
      </w:pPr>
    </w:p>
    <w:p w14:paraId="055B67B4" w14:textId="77777777" w:rsidR="00900ED4" w:rsidRPr="001E6909" w:rsidRDefault="00900ED4" w:rsidP="00900ED4">
      <w:pPr>
        <w:tabs>
          <w:tab w:val="left" w:pos="-720"/>
        </w:tabs>
        <w:jc w:val="both"/>
        <w:rPr>
          <w:sz w:val="24"/>
          <w:szCs w:val="24"/>
        </w:rPr>
      </w:pP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t>Rosemary Chiavetta</w:t>
      </w:r>
    </w:p>
    <w:p w14:paraId="1EA610FA" w14:textId="77777777" w:rsidR="00900ED4" w:rsidRPr="001E6909" w:rsidRDefault="00900ED4" w:rsidP="00900ED4">
      <w:pPr>
        <w:tabs>
          <w:tab w:val="left" w:pos="-720"/>
        </w:tabs>
        <w:jc w:val="both"/>
        <w:rPr>
          <w:sz w:val="24"/>
          <w:szCs w:val="24"/>
        </w:rPr>
      </w:pP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t>Secretary</w:t>
      </w:r>
    </w:p>
    <w:p w14:paraId="63E5FD37" w14:textId="77777777" w:rsidR="00900ED4" w:rsidRPr="001E6909" w:rsidRDefault="00900ED4" w:rsidP="00900ED4">
      <w:pPr>
        <w:tabs>
          <w:tab w:val="left" w:pos="-720"/>
        </w:tabs>
        <w:jc w:val="both"/>
        <w:rPr>
          <w:sz w:val="24"/>
          <w:szCs w:val="24"/>
        </w:rPr>
      </w:pPr>
    </w:p>
    <w:p w14:paraId="0930223E" w14:textId="2F403351" w:rsidR="00900ED4" w:rsidRDefault="00900ED4" w:rsidP="00900ED4">
      <w:pPr>
        <w:rPr>
          <w:sz w:val="24"/>
          <w:szCs w:val="24"/>
        </w:rPr>
      </w:pPr>
      <w:r w:rsidRPr="001E6909">
        <w:rPr>
          <w:sz w:val="24"/>
          <w:szCs w:val="24"/>
        </w:rPr>
        <w:t xml:space="preserve">CC: </w:t>
      </w:r>
      <w:r w:rsidR="003C7C90">
        <w:rPr>
          <w:sz w:val="24"/>
          <w:szCs w:val="24"/>
        </w:rPr>
        <w:t xml:space="preserve">Jeremy Haring </w:t>
      </w:r>
    </w:p>
    <w:p w14:paraId="4CFD83AA" w14:textId="5C522DDC" w:rsidR="003C7C90" w:rsidRPr="001E6909" w:rsidRDefault="003C7C90" w:rsidP="00900ED4">
      <w:pPr>
        <w:rPr>
          <w:sz w:val="24"/>
          <w:szCs w:val="24"/>
        </w:rPr>
      </w:pPr>
      <w:r>
        <w:rPr>
          <w:sz w:val="24"/>
          <w:szCs w:val="24"/>
        </w:rPr>
        <w:t xml:space="preserve">        Jordan Van Order</w:t>
      </w:r>
    </w:p>
    <w:p w14:paraId="169E5049" w14:textId="77777777" w:rsidR="008F005F" w:rsidRPr="00900ED4" w:rsidRDefault="008F005F" w:rsidP="00900ED4"/>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9A08F" w14:textId="77777777" w:rsidR="00C169D7" w:rsidRDefault="00C169D7">
      <w:r>
        <w:separator/>
      </w:r>
    </w:p>
  </w:endnote>
  <w:endnote w:type="continuationSeparator" w:id="0">
    <w:p w14:paraId="6AF3A52C" w14:textId="77777777" w:rsidR="00C169D7" w:rsidRDefault="00C1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61D25" w14:textId="77777777" w:rsidR="00C169D7" w:rsidRDefault="00C169D7">
      <w:r>
        <w:separator/>
      </w:r>
    </w:p>
  </w:footnote>
  <w:footnote w:type="continuationSeparator" w:id="0">
    <w:p w14:paraId="3A647D99" w14:textId="77777777" w:rsidR="00C169D7" w:rsidRDefault="00C16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4E"/>
    <w:rsid w:val="000056E7"/>
    <w:rsid w:val="00024353"/>
    <w:rsid w:val="000314D3"/>
    <w:rsid w:val="00035551"/>
    <w:rsid w:val="0003646B"/>
    <w:rsid w:val="00041B6D"/>
    <w:rsid w:val="000438A9"/>
    <w:rsid w:val="00047E1B"/>
    <w:rsid w:val="0005168E"/>
    <w:rsid w:val="0005490D"/>
    <w:rsid w:val="00062694"/>
    <w:rsid w:val="00063569"/>
    <w:rsid w:val="00065D9C"/>
    <w:rsid w:val="00077425"/>
    <w:rsid w:val="00086AB1"/>
    <w:rsid w:val="000926D3"/>
    <w:rsid w:val="000A5473"/>
    <w:rsid w:val="000B08F8"/>
    <w:rsid w:val="000B0F40"/>
    <w:rsid w:val="000C02DF"/>
    <w:rsid w:val="000D0608"/>
    <w:rsid w:val="000E5D9D"/>
    <w:rsid w:val="000F497C"/>
    <w:rsid w:val="001164FF"/>
    <w:rsid w:val="00122251"/>
    <w:rsid w:val="00132F44"/>
    <w:rsid w:val="00147724"/>
    <w:rsid w:val="00150330"/>
    <w:rsid w:val="00152458"/>
    <w:rsid w:val="001540C6"/>
    <w:rsid w:val="00154B8A"/>
    <w:rsid w:val="00156F86"/>
    <w:rsid w:val="001578EB"/>
    <w:rsid w:val="001606B5"/>
    <w:rsid w:val="00165496"/>
    <w:rsid w:val="0016592C"/>
    <w:rsid w:val="001714DA"/>
    <w:rsid w:val="00182A15"/>
    <w:rsid w:val="001869CF"/>
    <w:rsid w:val="001D0065"/>
    <w:rsid w:val="001D0180"/>
    <w:rsid w:val="001D1898"/>
    <w:rsid w:val="001E41C8"/>
    <w:rsid w:val="001F58F8"/>
    <w:rsid w:val="002029DD"/>
    <w:rsid w:val="0021767D"/>
    <w:rsid w:val="002205BC"/>
    <w:rsid w:val="002208AF"/>
    <w:rsid w:val="00223717"/>
    <w:rsid w:val="00231106"/>
    <w:rsid w:val="00235B8F"/>
    <w:rsid w:val="00237303"/>
    <w:rsid w:val="00237498"/>
    <w:rsid w:val="0024304E"/>
    <w:rsid w:val="002431A1"/>
    <w:rsid w:val="00262F68"/>
    <w:rsid w:val="00273746"/>
    <w:rsid w:val="00275C1C"/>
    <w:rsid w:val="0027682C"/>
    <w:rsid w:val="00282CAA"/>
    <w:rsid w:val="002C0620"/>
    <w:rsid w:val="002C724E"/>
    <w:rsid w:val="002D561C"/>
    <w:rsid w:val="002E2C43"/>
    <w:rsid w:val="002E3586"/>
    <w:rsid w:val="002E3CE1"/>
    <w:rsid w:val="00305BB4"/>
    <w:rsid w:val="00306A09"/>
    <w:rsid w:val="00315E81"/>
    <w:rsid w:val="00333596"/>
    <w:rsid w:val="00333B74"/>
    <w:rsid w:val="00337276"/>
    <w:rsid w:val="003449D9"/>
    <w:rsid w:val="00344B63"/>
    <w:rsid w:val="0036152B"/>
    <w:rsid w:val="003748D9"/>
    <w:rsid w:val="00395888"/>
    <w:rsid w:val="003B27ED"/>
    <w:rsid w:val="003B4FF0"/>
    <w:rsid w:val="003C161D"/>
    <w:rsid w:val="003C7C90"/>
    <w:rsid w:val="003D68E1"/>
    <w:rsid w:val="004126F0"/>
    <w:rsid w:val="004178D5"/>
    <w:rsid w:val="0041790E"/>
    <w:rsid w:val="00443C3E"/>
    <w:rsid w:val="00444BC6"/>
    <w:rsid w:val="00444C65"/>
    <w:rsid w:val="00446F23"/>
    <w:rsid w:val="00453C1D"/>
    <w:rsid w:val="00456EDC"/>
    <w:rsid w:val="00466310"/>
    <w:rsid w:val="00475044"/>
    <w:rsid w:val="004867D5"/>
    <w:rsid w:val="00491EB0"/>
    <w:rsid w:val="004A0C70"/>
    <w:rsid w:val="004E0D0D"/>
    <w:rsid w:val="004E5BEA"/>
    <w:rsid w:val="00507373"/>
    <w:rsid w:val="00512D35"/>
    <w:rsid w:val="00540F09"/>
    <w:rsid w:val="00545818"/>
    <w:rsid w:val="00552646"/>
    <w:rsid w:val="00557208"/>
    <w:rsid w:val="005709B1"/>
    <w:rsid w:val="00576591"/>
    <w:rsid w:val="00580BB7"/>
    <w:rsid w:val="00581D77"/>
    <w:rsid w:val="00584647"/>
    <w:rsid w:val="005A0712"/>
    <w:rsid w:val="005C26AF"/>
    <w:rsid w:val="005D378C"/>
    <w:rsid w:val="005E18A8"/>
    <w:rsid w:val="006003D8"/>
    <w:rsid w:val="006216FD"/>
    <w:rsid w:val="00622247"/>
    <w:rsid w:val="006331FE"/>
    <w:rsid w:val="00650A6D"/>
    <w:rsid w:val="006515D3"/>
    <w:rsid w:val="00654BDD"/>
    <w:rsid w:val="00655A17"/>
    <w:rsid w:val="00663F7A"/>
    <w:rsid w:val="006729FA"/>
    <w:rsid w:val="0067571E"/>
    <w:rsid w:val="00684BBA"/>
    <w:rsid w:val="00692509"/>
    <w:rsid w:val="006B5562"/>
    <w:rsid w:val="006E0227"/>
    <w:rsid w:val="006F55C0"/>
    <w:rsid w:val="00705CFB"/>
    <w:rsid w:val="00711520"/>
    <w:rsid w:val="00727E86"/>
    <w:rsid w:val="0073576A"/>
    <w:rsid w:val="00742E65"/>
    <w:rsid w:val="00743F02"/>
    <w:rsid w:val="00745752"/>
    <w:rsid w:val="00764F2F"/>
    <w:rsid w:val="00773E93"/>
    <w:rsid w:val="00786663"/>
    <w:rsid w:val="007A2807"/>
    <w:rsid w:val="007B129A"/>
    <w:rsid w:val="007B1A3E"/>
    <w:rsid w:val="007B50CB"/>
    <w:rsid w:val="007B668F"/>
    <w:rsid w:val="007B770A"/>
    <w:rsid w:val="007C4293"/>
    <w:rsid w:val="007C6272"/>
    <w:rsid w:val="007C798B"/>
    <w:rsid w:val="007E6CF6"/>
    <w:rsid w:val="007F02D7"/>
    <w:rsid w:val="007F38B3"/>
    <w:rsid w:val="007F5DF9"/>
    <w:rsid w:val="00800EE9"/>
    <w:rsid w:val="00802E03"/>
    <w:rsid w:val="00807D00"/>
    <w:rsid w:val="00822556"/>
    <w:rsid w:val="008243AD"/>
    <w:rsid w:val="00827FCE"/>
    <w:rsid w:val="008540D1"/>
    <w:rsid w:val="00862B49"/>
    <w:rsid w:val="00870A8E"/>
    <w:rsid w:val="0087254A"/>
    <w:rsid w:val="00876336"/>
    <w:rsid w:val="00886EB2"/>
    <w:rsid w:val="008D3988"/>
    <w:rsid w:val="008D3AEE"/>
    <w:rsid w:val="008D6E91"/>
    <w:rsid w:val="008E3E7E"/>
    <w:rsid w:val="008E7E28"/>
    <w:rsid w:val="008F005F"/>
    <w:rsid w:val="008F59CE"/>
    <w:rsid w:val="008F61E4"/>
    <w:rsid w:val="008F73A1"/>
    <w:rsid w:val="00900ED4"/>
    <w:rsid w:val="00901325"/>
    <w:rsid w:val="00946C40"/>
    <w:rsid w:val="00955C81"/>
    <w:rsid w:val="00964069"/>
    <w:rsid w:val="00976352"/>
    <w:rsid w:val="009843CB"/>
    <w:rsid w:val="00993C5A"/>
    <w:rsid w:val="00995C19"/>
    <w:rsid w:val="009A682B"/>
    <w:rsid w:val="009D4002"/>
    <w:rsid w:val="009E1641"/>
    <w:rsid w:val="009E580D"/>
    <w:rsid w:val="00A02908"/>
    <w:rsid w:val="00A03A30"/>
    <w:rsid w:val="00A11092"/>
    <w:rsid w:val="00A13FD5"/>
    <w:rsid w:val="00A21A42"/>
    <w:rsid w:val="00A53061"/>
    <w:rsid w:val="00A53BF2"/>
    <w:rsid w:val="00A65F01"/>
    <w:rsid w:val="00A72D7A"/>
    <w:rsid w:val="00AA6C2A"/>
    <w:rsid w:val="00AC71D2"/>
    <w:rsid w:val="00B02BC2"/>
    <w:rsid w:val="00B105C0"/>
    <w:rsid w:val="00B25038"/>
    <w:rsid w:val="00B32C73"/>
    <w:rsid w:val="00B35066"/>
    <w:rsid w:val="00B37CF8"/>
    <w:rsid w:val="00B508E4"/>
    <w:rsid w:val="00B55594"/>
    <w:rsid w:val="00B617EE"/>
    <w:rsid w:val="00B624EC"/>
    <w:rsid w:val="00B63939"/>
    <w:rsid w:val="00BA0AD6"/>
    <w:rsid w:val="00BA2F1D"/>
    <w:rsid w:val="00BB1CD3"/>
    <w:rsid w:val="00BD2B64"/>
    <w:rsid w:val="00BD6B9B"/>
    <w:rsid w:val="00BE25C7"/>
    <w:rsid w:val="00C169D7"/>
    <w:rsid w:val="00C31FFC"/>
    <w:rsid w:val="00C35902"/>
    <w:rsid w:val="00C60AAB"/>
    <w:rsid w:val="00C74FB4"/>
    <w:rsid w:val="00CA13EB"/>
    <w:rsid w:val="00CB2539"/>
    <w:rsid w:val="00CC563D"/>
    <w:rsid w:val="00CC685A"/>
    <w:rsid w:val="00CE1574"/>
    <w:rsid w:val="00CE4C05"/>
    <w:rsid w:val="00CF218A"/>
    <w:rsid w:val="00CF748B"/>
    <w:rsid w:val="00D10B5C"/>
    <w:rsid w:val="00D1627A"/>
    <w:rsid w:val="00D25021"/>
    <w:rsid w:val="00D32BE2"/>
    <w:rsid w:val="00D54881"/>
    <w:rsid w:val="00D6219F"/>
    <w:rsid w:val="00D77DBA"/>
    <w:rsid w:val="00D85F98"/>
    <w:rsid w:val="00DC3A50"/>
    <w:rsid w:val="00DD3566"/>
    <w:rsid w:val="00DD6D51"/>
    <w:rsid w:val="00DE2CC3"/>
    <w:rsid w:val="00DE634F"/>
    <w:rsid w:val="00DF0C63"/>
    <w:rsid w:val="00E12ADE"/>
    <w:rsid w:val="00E14DA1"/>
    <w:rsid w:val="00E308F8"/>
    <w:rsid w:val="00E341DE"/>
    <w:rsid w:val="00E34404"/>
    <w:rsid w:val="00E37ABD"/>
    <w:rsid w:val="00E41144"/>
    <w:rsid w:val="00E544D1"/>
    <w:rsid w:val="00E65F2D"/>
    <w:rsid w:val="00E67D27"/>
    <w:rsid w:val="00E77397"/>
    <w:rsid w:val="00E86BCC"/>
    <w:rsid w:val="00EA1DBB"/>
    <w:rsid w:val="00EA332D"/>
    <w:rsid w:val="00EB05CC"/>
    <w:rsid w:val="00EC0F0C"/>
    <w:rsid w:val="00F04CA6"/>
    <w:rsid w:val="00F10B0D"/>
    <w:rsid w:val="00F32CBE"/>
    <w:rsid w:val="00F57168"/>
    <w:rsid w:val="00F623AF"/>
    <w:rsid w:val="00F7307A"/>
    <w:rsid w:val="00F746BD"/>
    <w:rsid w:val="00FA60A0"/>
    <w:rsid w:val="00FD53B4"/>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68A0D"/>
  <w15:docId w15:val="{E1DAAF49-CF83-4D7E-970C-6F92AF04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Wagner, Nathan R</cp:lastModifiedBy>
  <cp:revision>3</cp:revision>
  <cp:lastPrinted>2019-10-07T14:02:00Z</cp:lastPrinted>
  <dcterms:created xsi:type="dcterms:W3CDTF">2019-10-10T18:52:00Z</dcterms:created>
  <dcterms:modified xsi:type="dcterms:W3CDTF">2019-10-22T18:14:00Z</dcterms:modified>
</cp:coreProperties>
</file>