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60B44ECD" w:rsidR="000927A1" w:rsidRPr="000927A1" w:rsidRDefault="0051231F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393 Vanadium Limited Partnership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4797FD5F" w14:textId="003FF102" w:rsidR="000927A1" w:rsidRPr="000927A1" w:rsidRDefault="000927A1" w:rsidP="000927A1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14:paraId="2CE000DA" w14:textId="34FA6FE9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FD2F4D">
        <w:rPr>
          <w:rFonts w:ascii="Times New Roman" w:hAnsi="Times New Roman" w:cs="CG Times (W1)"/>
        </w:rPr>
        <w:tab/>
      </w:r>
      <w:bookmarkStart w:id="0" w:name="_GoBack"/>
      <w:bookmarkEnd w:id="0"/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</w:t>
      </w:r>
      <w:r w:rsidR="0051231F">
        <w:rPr>
          <w:rFonts w:ascii="Times New Roman" w:hAnsi="Times New Roman" w:cs="CG Times (W1)"/>
        </w:rPr>
        <w:t>1</w:t>
      </w:r>
      <w:r w:rsidR="006777D6">
        <w:rPr>
          <w:rFonts w:ascii="Times New Roman" w:hAnsi="Times New Roman" w:cs="CG Times (W1)"/>
        </w:rPr>
        <w:t>0</w:t>
      </w:r>
      <w:r w:rsidR="0051231F">
        <w:rPr>
          <w:rFonts w:ascii="Times New Roman" w:hAnsi="Times New Roman" w:cs="CG Times (W1)"/>
        </w:rPr>
        <w:t>281</w:t>
      </w:r>
    </w:p>
    <w:p w14:paraId="288D6EC8" w14:textId="121CFF02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14:paraId="54DFC25A" w14:textId="7D6FAB11" w:rsidR="000927A1" w:rsidRPr="000927A1" w:rsidRDefault="00556DC8" w:rsidP="000927A1">
      <w:pPr>
        <w:rPr>
          <w:rFonts w:ascii="Times New Roman" w:hAnsi="Times New Roman" w:cs="CG Times (W1)"/>
        </w:rPr>
      </w:pPr>
      <w:bookmarkStart w:id="1" w:name="_Hlk19782587"/>
      <w:r>
        <w:rPr>
          <w:rFonts w:ascii="Times New Roman" w:hAnsi="Times New Roman" w:cs="CG Times (W1)"/>
        </w:rPr>
        <w:t>Peoples Natural Gas C</w:t>
      </w:r>
      <w:r w:rsidR="006777D6">
        <w:rPr>
          <w:rFonts w:ascii="Times New Roman" w:hAnsi="Times New Roman" w:cs="CG Times (W1)"/>
        </w:rPr>
        <w:t>ompany</w:t>
      </w:r>
      <w:r>
        <w:rPr>
          <w:rFonts w:ascii="Times New Roman" w:hAnsi="Times New Roman" w:cs="CG Times (W1)"/>
        </w:rPr>
        <w:t xml:space="preserve"> LLC</w:t>
      </w:r>
      <w:bookmarkEnd w:id="1"/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</w:p>
    <w:p w14:paraId="272FCC6A" w14:textId="77777777" w:rsidR="000927A1" w:rsidRDefault="000927A1" w:rsidP="00CB5288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</w:p>
    <w:p w14:paraId="6FC1D08D" w14:textId="77777777" w:rsidR="00CB5288" w:rsidRDefault="00CB5288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77777777" w:rsidR="001B19F3" w:rsidRDefault="00B3786F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FIRST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15177E9A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930BAE" w:rsidRPr="00BD598E">
        <w:rPr>
          <w:rFonts w:ascii="Times New Roman" w:hAnsi="Times New Roman" w:cs="CG Times (W1)"/>
          <w:b/>
          <w:bCs/>
          <w:u w:val="single"/>
        </w:rPr>
        <w:t>RESPON</w:t>
      </w:r>
      <w:r w:rsidR="00556DC8" w:rsidRPr="00BD598E">
        <w:rPr>
          <w:rFonts w:ascii="Times New Roman" w:hAnsi="Times New Roman" w:cs="CG Times (W1)"/>
          <w:b/>
          <w:bCs/>
          <w:u w:val="single"/>
        </w:rPr>
        <w:t>DENT’S</w:t>
      </w:r>
      <w:r w:rsidR="00BD598E" w:rsidRPr="00BD598E">
        <w:rPr>
          <w:rFonts w:ascii="Times New Roman" w:hAnsi="Times New Roman" w:cs="CG Times (W1)"/>
          <w:b/>
          <w:bCs/>
          <w:u w:val="single"/>
        </w:rPr>
        <w:t xml:space="preserve"> </w:t>
      </w:r>
      <w:r w:rsidR="002C3700">
        <w:rPr>
          <w:rFonts w:ascii="Times New Roman" w:hAnsi="Times New Roman" w:cs="CG Times (W1)"/>
          <w:b/>
          <w:bCs/>
          <w:u w:val="single"/>
        </w:rPr>
        <w:t xml:space="preserve">MOTION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5F84776D" w14:textId="77777777" w:rsidR="000927A1" w:rsidRPr="000927A1" w:rsidRDefault="000927A1" w:rsidP="00DF76F5">
      <w:pPr>
        <w:spacing w:line="360" w:lineRule="auto"/>
        <w:jc w:val="center"/>
        <w:rPr>
          <w:rFonts w:ascii="Times New Roman" w:hAnsi="Times New Roman" w:cs="CG Times (W1)"/>
          <w:bCs/>
        </w:rPr>
      </w:pPr>
    </w:p>
    <w:p w14:paraId="5D2980E2" w14:textId="1F178B29" w:rsidR="00B3786F" w:rsidRDefault="005B6E7D" w:rsidP="00DF76F5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51231F">
        <w:rPr>
          <w:rFonts w:ascii="Times New Roman" w:hAnsi="Times New Roman" w:cs="CG Times (W1)"/>
        </w:rPr>
        <w:t>September 12</w:t>
      </w:r>
      <w:r w:rsidR="00556DC8">
        <w:rPr>
          <w:rFonts w:ascii="Times New Roman" w:hAnsi="Times New Roman" w:cs="CG Times (W1)"/>
        </w:rPr>
        <w:t>, 201</w:t>
      </w:r>
      <w:r w:rsidR="0051231F">
        <w:rPr>
          <w:rFonts w:ascii="Times New Roman" w:hAnsi="Times New Roman" w:cs="CG Times (W1)"/>
        </w:rPr>
        <w:t>9</w:t>
      </w:r>
      <w:r>
        <w:rPr>
          <w:rFonts w:ascii="Times New Roman" w:hAnsi="Times New Roman" w:cs="CG Times (W1)"/>
        </w:rPr>
        <w:t xml:space="preserve">, 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>n initial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telephonic </w:t>
      </w:r>
      <w:r w:rsidR="008437B7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51231F">
        <w:rPr>
          <w:rFonts w:ascii="Times New Roman" w:hAnsi="Times New Roman" w:cs="Times New Roman"/>
          <w:spacing w:val="-3"/>
        </w:rPr>
        <w:t>Wednesday</w:t>
      </w:r>
      <w:r w:rsidR="00F81235">
        <w:rPr>
          <w:rFonts w:ascii="Times New Roman" w:hAnsi="Times New Roman" w:cs="Times New Roman"/>
          <w:spacing w:val="-3"/>
        </w:rPr>
        <w:t xml:space="preserve">, </w:t>
      </w:r>
      <w:r w:rsidR="0051231F">
        <w:rPr>
          <w:rFonts w:ascii="Times New Roman" w:hAnsi="Times New Roman" w:cs="Times New Roman"/>
          <w:spacing w:val="-3"/>
        </w:rPr>
        <w:t>Octob</w:t>
      </w:r>
      <w:r w:rsidR="006777D6">
        <w:rPr>
          <w:rFonts w:ascii="Times New Roman" w:hAnsi="Times New Roman" w:cs="Times New Roman"/>
          <w:spacing w:val="-3"/>
        </w:rPr>
        <w:t xml:space="preserve">er </w:t>
      </w:r>
      <w:r w:rsidR="00556DC8">
        <w:rPr>
          <w:rFonts w:ascii="Times New Roman" w:hAnsi="Times New Roman" w:cs="Times New Roman"/>
          <w:spacing w:val="-3"/>
        </w:rPr>
        <w:t>2</w:t>
      </w:r>
      <w:r w:rsidR="0051231F">
        <w:rPr>
          <w:rFonts w:ascii="Times New Roman" w:hAnsi="Times New Roman" w:cs="Times New Roman"/>
          <w:spacing w:val="-3"/>
        </w:rPr>
        <w:t>3</w:t>
      </w:r>
      <w:r w:rsidR="006777D6">
        <w:rPr>
          <w:rFonts w:ascii="Times New Roman" w:hAnsi="Times New Roman" w:cs="Times New Roman"/>
          <w:spacing w:val="-3"/>
        </w:rPr>
        <w:t>, 2019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 xml:space="preserve">On </w:t>
      </w:r>
      <w:r w:rsidR="0051231F">
        <w:rPr>
          <w:rFonts w:ascii="Times New Roman" w:hAnsi="Times New Roman" w:cs="Times New Roman"/>
          <w:spacing w:val="-3"/>
        </w:rPr>
        <w:t>October</w:t>
      </w:r>
      <w:r w:rsidR="00556DC8">
        <w:rPr>
          <w:rFonts w:ascii="Times New Roman" w:hAnsi="Times New Roman" w:cs="Times New Roman"/>
          <w:spacing w:val="-3"/>
        </w:rPr>
        <w:t xml:space="preserve"> 18, 2019</w:t>
      </w:r>
      <w:r w:rsidR="00930BAE">
        <w:rPr>
          <w:rFonts w:ascii="Times New Roman" w:hAnsi="Times New Roman" w:cs="Times New Roman"/>
          <w:spacing w:val="-3"/>
        </w:rPr>
        <w:t xml:space="preserve">, </w:t>
      </w:r>
      <w:r w:rsidR="00556DC8">
        <w:rPr>
          <w:rFonts w:ascii="Times New Roman" w:hAnsi="Times New Roman" w:cs="Times New Roman"/>
          <w:spacing w:val="-3"/>
        </w:rPr>
        <w:t xml:space="preserve">Respondent </w:t>
      </w:r>
      <w:r w:rsidR="00556DC8">
        <w:rPr>
          <w:rFonts w:ascii="Times New Roman" w:hAnsi="Times New Roman" w:cs="CG Times (W1)"/>
        </w:rPr>
        <w:t>Peoples Natural Gas Company LLC</w:t>
      </w:r>
      <w:r w:rsidR="0051231F">
        <w:rPr>
          <w:rFonts w:ascii="Times New Roman" w:hAnsi="Times New Roman" w:cs="CG Times (W1)"/>
        </w:rPr>
        <w:t xml:space="preserve"> </w:t>
      </w:r>
      <w:r w:rsidR="002F2B6E">
        <w:rPr>
          <w:rFonts w:ascii="Times New Roman" w:hAnsi="Times New Roman" w:cs="Times New Roman"/>
          <w:spacing w:val="-3"/>
        </w:rPr>
        <w:t>(</w:t>
      </w:r>
      <w:r w:rsidR="0051231F">
        <w:rPr>
          <w:rFonts w:ascii="Times New Roman" w:hAnsi="Times New Roman" w:cs="Times New Roman"/>
          <w:spacing w:val="-3"/>
        </w:rPr>
        <w:t>Peoples</w:t>
      </w:r>
      <w:r w:rsidR="002F2B6E">
        <w:rPr>
          <w:rFonts w:ascii="Times New Roman" w:hAnsi="Times New Roman" w:cs="Times New Roman"/>
          <w:spacing w:val="-3"/>
        </w:rPr>
        <w:t xml:space="preserve">) </w:t>
      </w:r>
      <w:r w:rsidR="00556DC8">
        <w:rPr>
          <w:rFonts w:ascii="Times New Roman" w:hAnsi="Times New Roman" w:cs="Times New Roman"/>
          <w:spacing w:val="-3"/>
        </w:rPr>
        <w:t xml:space="preserve">filed a Motion </w:t>
      </w:r>
      <w:r w:rsidR="00FB1047">
        <w:rPr>
          <w:rFonts w:ascii="Times New Roman" w:hAnsi="Times New Roman" w:cs="Times New Roman"/>
          <w:spacing w:val="-3"/>
        </w:rPr>
        <w:t>for C</w:t>
      </w:r>
      <w:r w:rsidR="00556DC8">
        <w:rPr>
          <w:rFonts w:ascii="Times New Roman" w:hAnsi="Times New Roman" w:cs="Times New Roman"/>
          <w:spacing w:val="-3"/>
        </w:rPr>
        <w:t>ontinuance</w:t>
      </w:r>
      <w:r w:rsidR="00FB1047">
        <w:rPr>
          <w:rFonts w:ascii="Times New Roman" w:hAnsi="Times New Roman" w:cs="Times New Roman"/>
          <w:spacing w:val="-3"/>
        </w:rPr>
        <w:t xml:space="preserve"> </w:t>
      </w:r>
      <w:r w:rsidR="00556DC8">
        <w:rPr>
          <w:rFonts w:ascii="Times New Roman" w:hAnsi="Times New Roman" w:cs="Times New Roman"/>
          <w:spacing w:val="-3"/>
        </w:rPr>
        <w:t xml:space="preserve">of the scheduled hearing </w:t>
      </w:r>
      <w:r w:rsidR="00BD598E">
        <w:rPr>
          <w:rFonts w:ascii="Times New Roman" w:hAnsi="Times New Roman" w:cs="Times New Roman"/>
          <w:spacing w:val="-3"/>
        </w:rPr>
        <w:t>because</w:t>
      </w:r>
      <w:r w:rsidR="00556DC8">
        <w:rPr>
          <w:rFonts w:ascii="Times New Roman" w:hAnsi="Times New Roman" w:cs="Times New Roman"/>
          <w:spacing w:val="-3"/>
        </w:rPr>
        <w:t xml:space="preserve"> </w:t>
      </w:r>
      <w:r w:rsidR="0051231F">
        <w:rPr>
          <w:rFonts w:ascii="Times New Roman" w:hAnsi="Times New Roman" w:cs="Times New Roman"/>
          <w:spacing w:val="-3"/>
        </w:rPr>
        <w:t xml:space="preserve">its counsel was </w:t>
      </w:r>
      <w:r w:rsidR="00556DC8">
        <w:rPr>
          <w:rFonts w:ascii="Times New Roman" w:hAnsi="Times New Roman" w:cs="Times New Roman"/>
          <w:spacing w:val="-3"/>
        </w:rPr>
        <w:t xml:space="preserve">unavailable </w:t>
      </w:r>
      <w:r w:rsidR="0051231F">
        <w:rPr>
          <w:rFonts w:ascii="Times New Roman" w:hAnsi="Times New Roman" w:cs="Times New Roman"/>
          <w:spacing w:val="-3"/>
        </w:rPr>
        <w:t>for medical reasons</w:t>
      </w:r>
      <w:r w:rsidR="00556DC8">
        <w:rPr>
          <w:rFonts w:ascii="Times New Roman" w:hAnsi="Times New Roman" w:cs="Times New Roman"/>
          <w:spacing w:val="-3"/>
        </w:rPr>
        <w:t xml:space="preserve">.  </w:t>
      </w:r>
    </w:p>
    <w:p w14:paraId="61A88549" w14:textId="77777777" w:rsidR="0051231F" w:rsidRDefault="0051231F" w:rsidP="00DF76F5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1C4254B7" w14:textId="3FDD5059" w:rsidR="00FB5225" w:rsidRDefault="00B3786F" w:rsidP="00DF76F5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51231F">
        <w:rPr>
          <w:rFonts w:ascii="Times New Roman" w:hAnsi="Times New Roman" w:cs="Times New Roman"/>
          <w:spacing w:val="-3"/>
        </w:rPr>
        <w:t>Peoples</w:t>
      </w:r>
      <w:r w:rsidR="002F2B6E">
        <w:rPr>
          <w:rFonts w:ascii="Times New Roman" w:hAnsi="Times New Roman" w:cs="CG Times (W1)"/>
        </w:rPr>
        <w:t>’</w:t>
      </w:r>
      <w:r w:rsidR="002F2B6E">
        <w:rPr>
          <w:rFonts w:ascii="Times New Roman" w:hAnsi="Times New Roman" w:cs="Times New Roman"/>
          <w:spacing w:val="-3"/>
        </w:rPr>
        <w:t xml:space="preserve"> Motion for </w:t>
      </w:r>
      <w:r w:rsidR="0051231F">
        <w:rPr>
          <w:rFonts w:ascii="Times New Roman" w:hAnsi="Times New Roman" w:cs="Times New Roman"/>
          <w:spacing w:val="-3"/>
        </w:rPr>
        <w:t>C</w:t>
      </w:r>
      <w:r w:rsidR="00432F69">
        <w:rPr>
          <w:rFonts w:ascii="Times New Roman" w:hAnsi="Times New Roman" w:cs="Times New Roman"/>
          <w:spacing w:val="-3"/>
        </w:rPr>
        <w:t xml:space="preserve">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51231F">
        <w:rPr>
          <w:rFonts w:ascii="Times New Roman" w:hAnsi="Times New Roman" w:cs="Times New Roman"/>
          <w:spacing w:val="-3"/>
        </w:rPr>
        <w:t>Wednesday</w:t>
      </w:r>
      <w:r w:rsidR="00F81235">
        <w:rPr>
          <w:rFonts w:ascii="Times New Roman" w:hAnsi="Times New Roman" w:cs="Times New Roman"/>
          <w:spacing w:val="-3"/>
        </w:rPr>
        <w:t xml:space="preserve">, </w:t>
      </w:r>
      <w:r w:rsidR="0051231F">
        <w:rPr>
          <w:rFonts w:ascii="Times New Roman" w:hAnsi="Times New Roman" w:cs="Times New Roman"/>
          <w:spacing w:val="-3"/>
        </w:rPr>
        <w:t>October 23,</w:t>
      </w:r>
      <w:r>
        <w:rPr>
          <w:rFonts w:ascii="Times New Roman" w:hAnsi="Times New Roman" w:cs="Times New Roman"/>
          <w:spacing w:val="-3"/>
        </w:rPr>
        <w:t xml:space="preserve"> 201</w:t>
      </w:r>
      <w:r w:rsidR="00F81235">
        <w:rPr>
          <w:rFonts w:ascii="Times New Roman" w:hAnsi="Times New Roman" w:cs="Times New Roman"/>
          <w:spacing w:val="-3"/>
        </w:rPr>
        <w:t>9</w:t>
      </w:r>
      <w:r w:rsidR="00FB5225">
        <w:rPr>
          <w:rFonts w:ascii="Times New Roman" w:hAnsi="Times New Roman" w:cs="Times New Roman"/>
          <w:spacing w:val="-3"/>
        </w:rPr>
        <w:t>, will be granted in the ordering paragraphs below.</w:t>
      </w:r>
      <w:r w:rsidR="002F2B6E">
        <w:rPr>
          <w:rFonts w:ascii="Times New Roman" w:hAnsi="Times New Roman" w:cs="Times New Roman"/>
          <w:spacing w:val="-3"/>
        </w:rPr>
        <w:t xml:space="preserve">  </w:t>
      </w:r>
    </w:p>
    <w:p w14:paraId="37B8B890" w14:textId="77777777" w:rsidR="005E09DB" w:rsidRPr="005E09DB" w:rsidRDefault="00FB5225" w:rsidP="00DF76F5">
      <w:pPr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434FA2F8" w14:textId="77777777" w:rsidR="00F81235" w:rsidRDefault="005E09DB" w:rsidP="00DF76F5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are encouraged to talk with each other to resolve this matter or some portion thereof.  It is the Commission’s policy to encourage settlements.  52 Pa.Code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6A27946B" w14:textId="77777777" w:rsidR="00F81235" w:rsidRDefault="00F81235" w:rsidP="00DF76F5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947E92B" w14:textId="531AEDA6" w:rsidR="005E09DB" w:rsidRDefault="005E09DB" w:rsidP="00DF76F5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THEREFORE,</w:t>
      </w:r>
    </w:p>
    <w:p w14:paraId="4B1BD3AB" w14:textId="77777777" w:rsidR="00DF76F5" w:rsidRPr="005E09DB" w:rsidRDefault="00DF76F5" w:rsidP="00DF76F5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56C8FF25" w14:textId="77777777" w:rsidR="005E09DB" w:rsidRPr="005E09DB" w:rsidRDefault="005E09DB" w:rsidP="00DF76F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DF76F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77D8730D" w:rsidR="005E09DB" w:rsidRPr="005E09DB" w:rsidRDefault="005E09DB" w:rsidP="00DF76F5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556DC8">
        <w:rPr>
          <w:rFonts w:ascii="Times New Roman" w:hAnsi="Times New Roman" w:cs="CG Times (W1)"/>
        </w:rPr>
        <w:t>Peoples Natural Gas Company LLC</w:t>
      </w:r>
      <w:r w:rsidR="00F81235">
        <w:rPr>
          <w:rFonts w:ascii="Times New Roman" w:hAnsi="Times New Roman" w:cs="Times New Roman"/>
          <w:spacing w:val="-3"/>
        </w:rPr>
        <w:t xml:space="preserve">’s Motion for Continuance of the </w:t>
      </w:r>
      <w:r w:rsidR="009275E3">
        <w:rPr>
          <w:rFonts w:ascii="Times New Roman" w:hAnsi="Times New Roman" w:cs="Times New Roman"/>
          <w:spacing w:val="-3"/>
        </w:rPr>
        <w:t xml:space="preserve">Initial </w:t>
      </w:r>
      <w:r w:rsidR="00F81235">
        <w:rPr>
          <w:rFonts w:ascii="Times New Roman" w:hAnsi="Times New Roman" w:cs="Times New Roman"/>
          <w:spacing w:val="-3"/>
        </w:rPr>
        <w:t>Telephonic 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81235">
        <w:rPr>
          <w:rFonts w:ascii="Times New Roman" w:hAnsi="Times New Roman" w:cs="Times New Roman"/>
          <w:spacing w:val="-3"/>
        </w:rPr>
        <w:t xml:space="preserve">scheduled in this matter for </w:t>
      </w:r>
      <w:r w:rsidR="0051231F">
        <w:rPr>
          <w:rFonts w:ascii="Times New Roman" w:hAnsi="Times New Roman" w:cs="Times New Roman"/>
          <w:spacing w:val="-3"/>
        </w:rPr>
        <w:t>Wednesday</w:t>
      </w:r>
      <w:r w:rsidR="00F81235">
        <w:rPr>
          <w:rFonts w:ascii="Times New Roman" w:hAnsi="Times New Roman" w:cs="Times New Roman"/>
          <w:spacing w:val="-3"/>
        </w:rPr>
        <w:t xml:space="preserve">, </w:t>
      </w:r>
      <w:r w:rsidR="0051231F">
        <w:rPr>
          <w:rFonts w:ascii="Times New Roman" w:hAnsi="Times New Roman" w:cs="Times New Roman"/>
          <w:spacing w:val="-3"/>
        </w:rPr>
        <w:t>October</w:t>
      </w:r>
      <w:r w:rsidR="002F2B6E">
        <w:rPr>
          <w:rFonts w:ascii="Times New Roman" w:hAnsi="Times New Roman" w:cs="Times New Roman"/>
          <w:spacing w:val="-3"/>
        </w:rPr>
        <w:t xml:space="preserve"> </w:t>
      </w:r>
      <w:r w:rsidR="00556DC8">
        <w:rPr>
          <w:rFonts w:ascii="Times New Roman" w:hAnsi="Times New Roman" w:cs="Times New Roman"/>
          <w:spacing w:val="-3"/>
        </w:rPr>
        <w:t>2</w:t>
      </w:r>
      <w:r w:rsidR="0051231F">
        <w:rPr>
          <w:rFonts w:ascii="Times New Roman" w:hAnsi="Times New Roman" w:cs="Times New Roman"/>
          <w:spacing w:val="-3"/>
        </w:rPr>
        <w:t>3</w:t>
      </w:r>
      <w:r w:rsidR="00F81235">
        <w:rPr>
          <w:rFonts w:ascii="Times New Roman" w:hAnsi="Times New Roman" w:cs="Times New Roman"/>
          <w:spacing w:val="-3"/>
        </w:rPr>
        <w:t>, 2019</w:t>
      </w:r>
      <w:r w:rsidR="00DF76F5">
        <w:rPr>
          <w:rFonts w:ascii="Times New Roman" w:hAnsi="Times New Roman" w:cs="Times New Roman"/>
          <w:spacing w:val="-3"/>
        </w:rPr>
        <w:t>,</w:t>
      </w:r>
      <w:r w:rsidR="00F81235">
        <w:rPr>
          <w:rFonts w:ascii="Times New Roman" w:hAnsi="Times New Roman" w:cs="Times New Roman"/>
          <w:spacing w:val="-3"/>
        </w:rPr>
        <w:t xml:space="preserve"> in the matter</w:t>
      </w:r>
      <w:r w:rsidRPr="005E09DB">
        <w:rPr>
          <w:rFonts w:ascii="Times New Roman" w:hAnsi="Times New Roman" w:cs="Times New Roman"/>
          <w:spacing w:val="-3"/>
        </w:rPr>
        <w:t xml:space="preserve"> of </w:t>
      </w:r>
      <w:r w:rsidR="0051231F">
        <w:rPr>
          <w:rFonts w:ascii="Times New Roman" w:hAnsi="Times New Roman" w:cs="Times New Roman"/>
          <w:spacing w:val="-3"/>
        </w:rPr>
        <w:t>393 Vanadium Limited Partnership</w:t>
      </w:r>
      <w:r w:rsidR="00FB1047">
        <w:rPr>
          <w:rFonts w:ascii="Times New Roman" w:hAnsi="Times New Roman" w:cs="Times New Roman"/>
          <w:spacing w:val="-3"/>
        </w:rPr>
        <w:t xml:space="preserve"> v. People</w:t>
      </w:r>
      <w:r w:rsidR="0051231F">
        <w:rPr>
          <w:rFonts w:ascii="Times New Roman" w:hAnsi="Times New Roman" w:cs="Times New Roman"/>
          <w:spacing w:val="-3"/>
        </w:rPr>
        <w:t>s</w:t>
      </w:r>
      <w:r w:rsidR="00FB1047">
        <w:rPr>
          <w:rFonts w:ascii="Times New Roman" w:hAnsi="Times New Roman" w:cs="Times New Roman"/>
          <w:spacing w:val="-3"/>
        </w:rPr>
        <w:t xml:space="preserve"> N</w:t>
      </w:r>
      <w:r w:rsidR="0051231F">
        <w:rPr>
          <w:rFonts w:ascii="Times New Roman" w:hAnsi="Times New Roman" w:cs="Times New Roman"/>
          <w:spacing w:val="-3"/>
        </w:rPr>
        <w:t>a</w:t>
      </w:r>
      <w:r w:rsidR="00FB1047">
        <w:rPr>
          <w:rFonts w:ascii="Times New Roman" w:hAnsi="Times New Roman" w:cs="Times New Roman"/>
          <w:spacing w:val="-3"/>
        </w:rPr>
        <w:t xml:space="preserve">tural Gas Company LLC </w:t>
      </w:r>
      <w:r w:rsidR="00F81235">
        <w:rPr>
          <w:rFonts w:ascii="Times New Roman" w:hAnsi="Times New Roman" w:cs="Times New Roman"/>
          <w:spacing w:val="-3"/>
        </w:rPr>
        <w:t xml:space="preserve">at </w:t>
      </w:r>
      <w:r w:rsidRPr="005E09DB">
        <w:rPr>
          <w:rFonts w:ascii="Times New Roman" w:hAnsi="Times New Roman" w:cs="Times New Roman"/>
          <w:spacing w:val="-3"/>
        </w:rPr>
        <w:t>Docket No.</w:t>
      </w:r>
      <w:r w:rsidR="00DF76F5">
        <w:rPr>
          <w:rFonts w:ascii="Times New Roman" w:hAnsi="Times New Roman" w:cs="Times New Roman"/>
          <w:spacing w:val="-3"/>
        </w:rPr>
        <w:t> </w:t>
      </w:r>
      <w:r w:rsidR="00F81235">
        <w:rPr>
          <w:rFonts w:ascii="Times New Roman" w:hAnsi="Times New Roman" w:cs="Times New Roman"/>
          <w:spacing w:val="-3"/>
        </w:rPr>
        <w:t>C</w:t>
      </w:r>
      <w:r w:rsidR="00DF76F5">
        <w:rPr>
          <w:rFonts w:ascii="Times New Roman" w:hAnsi="Times New Roman" w:cs="Times New Roman"/>
          <w:spacing w:val="-3"/>
        </w:rPr>
        <w:noBreakHyphen/>
      </w:r>
      <w:r w:rsidRPr="005E09DB">
        <w:rPr>
          <w:rFonts w:ascii="Times New Roman" w:hAnsi="Times New Roman" w:cs="Times New Roman"/>
          <w:spacing w:val="-3"/>
        </w:rPr>
        <w:t>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</w:t>
      </w:r>
      <w:r w:rsidR="00FB1047">
        <w:rPr>
          <w:rFonts w:ascii="Times New Roman" w:hAnsi="Times New Roman" w:cs="Times New Roman"/>
          <w:spacing w:val="-3"/>
        </w:rPr>
        <w:t>1</w:t>
      </w:r>
      <w:r w:rsidR="0051231F">
        <w:rPr>
          <w:rFonts w:ascii="Times New Roman" w:hAnsi="Times New Roman" w:cs="Times New Roman"/>
          <w:spacing w:val="-3"/>
        </w:rPr>
        <w:t>0281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43570D60" w14:textId="291284BE" w:rsidR="005E09DB" w:rsidRPr="005E09DB" w:rsidRDefault="005E09DB" w:rsidP="00DF76F5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the </w:t>
      </w:r>
      <w:r w:rsidRPr="005E09DB">
        <w:rPr>
          <w:rFonts w:ascii="Times New Roman" w:hAnsi="Times New Roman" w:cs="Times New Roman"/>
          <w:spacing w:val="-3"/>
        </w:rPr>
        <w:t xml:space="preserve">next </w:t>
      </w:r>
      <w:r w:rsidR="0066736C">
        <w:rPr>
          <w:rFonts w:ascii="Times New Roman" w:hAnsi="Times New Roman" w:cs="Times New Roman"/>
          <w:spacing w:val="-3"/>
        </w:rPr>
        <w:t xml:space="preserve">available </w:t>
      </w:r>
      <w:r w:rsidR="004C2D2F">
        <w:rPr>
          <w:rFonts w:ascii="Times New Roman" w:hAnsi="Times New Roman" w:cs="Times New Roman"/>
          <w:spacing w:val="-3"/>
        </w:rPr>
        <w:t xml:space="preserve">hearing date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C73AE5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5748CF3E" w14:textId="77777777" w:rsidR="005E09DB" w:rsidRPr="005E09DB" w:rsidRDefault="005E09DB" w:rsidP="00DF76F5">
      <w:pPr>
        <w:autoSpaceDE/>
        <w:autoSpaceDN/>
        <w:spacing w:line="360" w:lineRule="auto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1F437530" w14:textId="77777777" w:rsidR="005E09DB" w:rsidRPr="005E09DB" w:rsidRDefault="005E09DB" w:rsidP="00DF76F5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79F6DCBB">
            <wp:simplePos x="0" y="0"/>
            <wp:positionH relativeFrom="column">
              <wp:posOffset>2831465</wp:posOffset>
            </wp:positionH>
            <wp:positionV relativeFrom="paragraph">
              <wp:posOffset>7523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68FB" w14:textId="273BE5C0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51231F" w:rsidRPr="0051231F">
        <w:rPr>
          <w:rFonts w:ascii="Times New Roman" w:hAnsi="Times New Roman" w:cs="Times New Roman"/>
          <w:spacing w:val="-3"/>
          <w:u w:val="single"/>
        </w:rPr>
        <w:t>October 22</w:t>
      </w:r>
      <w:r w:rsidRPr="00F81235">
        <w:rPr>
          <w:rFonts w:ascii="Times New Roman" w:hAnsi="Times New Roman" w:cs="Times New Roman"/>
          <w:spacing w:val="-3"/>
          <w:u w:val="single"/>
        </w:rPr>
        <w:t>,</w:t>
      </w:r>
      <w:r w:rsidRPr="005E09DB">
        <w:rPr>
          <w:rFonts w:ascii="Times New Roman" w:hAnsi="Times New Roman" w:cs="Times New Roman"/>
          <w:spacing w:val="-3"/>
          <w:u w:val="single"/>
        </w:rPr>
        <w:t xml:space="preserve"> 201</w:t>
      </w:r>
      <w:r w:rsidR="00F81235">
        <w:rPr>
          <w:rFonts w:ascii="Times New Roman" w:hAnsi="Times New Roman" w:cs="Times New Roman"/>
          <w:spacing w:val="-3"/>
          <w:u w:val="single"/>
        </w:rPr>
        <w:t>9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D0A493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443B45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6ADA9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13417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04830A4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DB6E97" w:rsidSect="002E251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3188B2B" w14:textId="77777777" w:rsidR="00DF76F5" w:rsidRPr="00DF76F5" w:rsidRDefault="00DF76F5" w:rsidP="00DF76F5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DF76F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C-2019-3010281 - 393 VANADIUM LIMITED PARTNERSHIP v. PEOPLES NATURAL GAS COMPANY LLC</w:t>
      </w:r>
      <w:r w:rsidRPr="00DF76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F76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F76F5">
        <w:rPr>
          <w:rFonts w:ascii="Microsoft Sans Serif" w:eastAsia="Microsoft Sans Serif" w:hAnsi="Microsoft Sans Serif" w:cs="Microsoft Sans Serif"/>
          <w:szCs w:val="22"/>
        </w:rPr>
        <w:t>REED J DAVIS, GENERAL PARTNER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393 VANADIUM LIMITED PARTNERSHIP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393 VANADIUM ROAD SUITE 300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PITTSBURGH PA  15243-1427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</w:r>
      <w:r w:rsidRPr="00DF76F5">
        <w:rPr>
          <w:rFonts w:ascii="Microsoft Sans Serif" w:eastAsia="Microsoft Sans Serif" w:hAnsi="Microsoft Sans Serif" w:cs="Microsoft Sans Serif"/>
          <w:b/>
          <w:bCs/>
          <w:szCs w:val="22"/>
        </w:rPr>
        <w:t>412.489.1390</w:t>
      </w:r>
      <w:r w:rsidRPr="00DF76F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F76F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DF76F5">
        <w:rPr>
          <w:rFonts w:ascii="Microsoft Sans Serif" w:eastAsia="Microsoft Sans Serif" w:hAnsi="Microsoft Sans Serif" w:cs="Microsoft Sans Serif"/>
          <w:szCs w:val="22"/>
        </w:rPr>
        <w:cr/>
      </w:r>
      <w:r w:rsidRPr="00DF76F5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DF76F5">
        <w:rPr>
          <w:rFonts w:ascii="Microsoft Sans Serif" w:eastAsia="Microsoft Sans Serif" w:hAnsi="Microsoft Sans Serif" w:cs="Microsoft Sans Serif"/>
          <w:szCs w:val="22"/>
        </w:rPr>
        <w:br/>
      </w:r>
      <w:r w:rsidRPr="00DF76F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F76F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B7ADECE" w14:textId="77777777" w:rsidR="001B19F3" w:rsidRPr="001B19F3" w:rsidRDefault="001B19F3" w:rsidP="00DF76F5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2E25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36F1" w14:textId="77777777" w:rsidR="00A6122D" w:rsidRDefault="00A6122D">
      <w:pPr>
        <w:spacing w:line="20" w:lineRule="exact"/>
        <w:rPr>
          <w:sz w:val="23"/>
          <w:szCs w:val="23"/>
        </w:rPr>
      </w:pPr>
    </w:p>
  </w:endnote>
  <w:endnote w:type="continuationSeparator" w:id="0">
    <w:p w14:paraId="0AD0101C" w14:textId="77777777" w:rsidR="00A6122D" w:rsidRDefault="00A6122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7E4212A4" w14:textId="77777777" w:rsidR="00A6122D" w:rsidRDefault="00A6122D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95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23F7389" w14:textId="77777777" w:rsidR="002E251E" w:rsidRDefault="002E251E">
        <w:pPr>
          <w:pStyle w:val="Footer"/>
          <w:jc w:val="center"/>
        </w:pPr>
        <w:r w:rsidRPr="00DF76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76F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76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403C" w:rsidRPr="00DF76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76F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E014" w14:textId="77777777" w:rsidR="00A6122D" w:rsidRDefault="00A6122D" w:rsidP="00A63E16">
      <w:pPr>
        <w:pStyle w:val="Footer"/>
      </w:pPr>
      <w:r>
        <w:t>________________________</w:t>
      </w:r>
    </w:p>
    <w:p w14:paraId="4A511C1B" w14:textId="77777777" w:rsidR="00A6122D" w:rsidRPr="006106AE" w:rsidRDefault="00A6122D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14763E64" w14:textId="77777777" w:rsidR="00A6122D" w:rsidRDefault="00A6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627A"/>
    <w:rsid w:val="000964D8"/>
    <w:rsid w:val="000C0AAC"/>
    <w:rsid w:val="000D025D"/>
    <w:rsid w:val="000D0B2D"/>
    <w:rsid w:val="000D1F18"/>
    <w:rsid w:val="000E1B8E"/>
    <w:rsid w:val="001002F7"/>
    <w:rsid w:val="00105FB2"/>
    <w:rsid w:val="0011160E"/>
    <w:rsid w:val="00126673"/>
    <w:rsid w:val="001305DA"/>
    <w:rsid w:val="00147CDD"/>
    <w:rsid w:val="00177E9C"/>
    <w:rsid w:val="00190F44"/>
    <w:rsid w:val="00193CC9"/>
    <w:rsid w:val="00194FD1"/>
    <w:rsid w:val="001A39E1"/>
    <w:rsid w:val="001A55B0"/>
    <w:rsid w:val="001B01D1"/>
    <w:rsid w:val="001B19F3"/>
    <w:rsid w:val="001B3D82"/>
    <w:rsid w:val="001B47BF"/>
    <w:rsid w:val="001C0BC2"/>
    <w:rsid w:val="001C0E09"/>
    <w:rsid w:val="001D3192"/>
    <w:rsid w:val="00211C14"/>
    <w:rsid w:val="00230C52"/>
    <w:rsid w:val="002534C4"/>
    <w:rsid w:val="0025403C"/>
    <w:rsid w:val="002568A8"/>
    <w:rsid w:val="002600D3"/>
    <w:rsid w:val="002616F7"/>
    <w:rsid w:val="00267DCC"/>
    <w:rsid w:val="00290381"/>
    <w:rsid w:val="00291E2C"/>
    <w:rsid w:val="002A0128"/>
    <w:rsid w:val="002A45FE"/>
    <w:rsid w:val="002A6C97"/>
    <w:rsid w:val="002C3700"/>
    <w:rsid w:val="002C3D8B"/>
    <w:rsid w:val="002D0F34"/>
    <w:rsid w:val="002D5E3F"/>
    <w:rsid w:val="002E251E"/>
    <w:rsid w:val="002E5F3D"/>
    <w:rsid w:val="002F2B6E"/>
    <w:rsid w:val="00306C54"/>
    <w:rsid w:val="00326E31"/>
    <w:rsid w:val="003407EC"/>
    <w:rsid w:val="00357144"/>
    <w:rsid w:val="00373996"/>
    <w:rsid w:val="003803E0"/>
    <w:rsid w:val="00382B42"/>
    <w:rsid w:val="003875C2"/>
    <w:rsid w:val="00390001"/>
    <w:rsid w:val="003A4383"/>
    <w:rsid w:val="003B5891"/>
    <w:rsid w:val="003B60F1"/>
    <w:rsid w:val="003C23FD"/>
    <w:rsid w:val="003C6C3C"/>
    <w:rsid w:val="003E2B3D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1231F"/>
    <w:rsid w:val="0053227A"/>
    <w:rsid w:val="00536F9C"/>
    <w:rsid w:val="00553090"/>
    <w:rsid w:val="00556DC8"/>
    <w:rsid w:val="0056032E"/>
    <w:rsid w:val="00590E8D"/>
    <w:rsid w:val="005A624E"/>
    <w:rsid w:val="005A6828"/>
    <w:rsid w:val="005B5F35"/>
    <w:rsid w:val="005B6E7D"/>
    <w:rsid w:val="005C5056"/>
    <w:rsid w:val="005D380F"/>
    <w:rsid w:val="005D4AB6"/>
    <w:rsid w:val="005E09DB"/>
    <w:rsid w:val="005E2BDB"/>
    <w:rsid w:val="005E5A16"/>
    <w:rsid w:val="005F26AE"/>
    <w:rsid w:val="005F4B59"/>
    <w:rsid w:val="006106AE"/>
    <w:rsid w:val="00612130"/>
    <w:rsid w:val="006144FE"/>
    <w:rsid w:val="00623F60"/>
    <w:rsid w:val="006477E9"/>
    <w:rsid w:val="00653545"/>
    <w:rsid w:val="0065795F"/>
    <w:rsid w:val="00662A34"/>
    <w:rsid w:val="0066736C"/>
    <w:rsid w:val="00674D28"/>
    <w:rsid w:val="006777D6"/>
    <w:rsid w:val="00690E07"/>
    <w:rsid w:val="00693B2E"/>
    <w:rsid w:val="006A4A39"/>
    <w:rsid w:val="006B138E"/>
    <w:rsid w:val="006B7EA4"/>
    <w:rsid w:val="006C00D5"/>
    <w:rsid w:val="006C5F6A"/>
    <w:rsid w:val="006D0E6B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813940"/>
    <w:rsid w:val="00816992"/>
    <w:rsid w:val="00820B44"/>
    <w:rsid w:val="00820D49"/>
    <w:rsid w:val="00823E24"/>
    <w:rsid w:val="00827095"/>
    <w:rsid w:val="00840DBB"/>
    <w:rsid w:val="008437B7"/>
    <w:rsid w:val="00844A42"/>
    <w:rsid w:val="008508D6"/>
    <w:rsid w:val="008654DA"/>
    <w:rsid w:val="008945F2"/>
    <w:rsid w:val="008968DE"/>
    <w:rsid w:val="008B1D90"/>
    <w:rsid w:val="008C34C0"/>
    <w:rsid w:val="008D17BB"/>
    <w:rsid w:val="008F0585"/>
    <w:rsid w:val="008F14AE"/>
    <w:rsid w:val="00901100"/>
    <w:rsid w:val="00905B17"/>
    <w:rsid w:val="00915C59"/>
    <w:rsid w:val="0091799D"/>
    <w:rsid w:val="009226AE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122D"/>
    <w:rsid w:val="00A63E16"/>
    <w:rsid w:val="00A839FB"/>
    <w:rsid w:val="00A937D9"/>
    <w:rsid w:val="00AA3561"/>
    <w:rsid w:val="00AA4904"/>
    <w:rsid w:val="00AA6A77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BD598E"/>
    <w:rsid w:val="00C11ECF"/>
    <w:rsid w:val="00C1200C"/>
    <w:rsid w:val="00C30044"/>
    <w:rsid w:val="00C358AF"/>
    <w:rsid w:val="00C561F0"/>
    <w:rsid w:val="00C62CDF"/>
    <w:rsid w:val="00C73AE5"/>
    <w:rsid w:val="00C73CEA"/>
    <w:rsid w:val="00C7789E"/>
    <w:rsid w:val="00C814E3"/>
    <w:rsid w:val="00C8682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5F92"/>
    <w:rsid w:val="00DB4AFF"/>
    <w:rsid w:val="00DB4D11"/>
    <w:rsid w:val="00DB6E97"/>
    <w:rsid w:val="00DC289E"/>
    <w:rsid w:val="00DC79C4"/>
    <w:rsid w:val="00DD2824"/>
    <w:rsid w:val="00DE14DD"/>
    <w:rsid w:val="00DE4F54"/>
    <w:rsid w:val="00DF76F5"/>
    <w:rsid w:val="00E06712"/>
    <w:rsid w:val="00E14654"/>
    <w:rsid w:val="00E24253"/>
    <w:rsid w:val="00E8085E"/>
    <w:rsid w:val="00E86ECE"/>
    <w:rsid w:val="00E97A9C"/>
    <w:rsid w:val="00E97E82"/>
    <w:rsid w:val="00EA1485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52DB1"/>
    <w:rsid w:val="00F53CE7"/>
    <w:rsid w:val="00F5410C"/>
    <w:rsid w:val="00F559CF"/>
    <w:rsid w:val="00F6062D"/>
    <w:rsid w:val="00F65D00"/>
    <w:rsid w:val="00F74511"/>
    <w:rsid w:val="00F81235"/>
    <w:rsid w:val="00F90F96"/>
    <w:rsid w:val="00FA36A5"/>
    <w:rsid w:val="00FB1047"/>
    <w:rsid w:val="00FB5225"/>
    <w:rsid w:val="00FC6B9B"/>
    <w:rsid w:val="00FD2F4D"/>
    <w:rsid w:val="00FE580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E8FDA-08A1-4C9E-AF50-89C5CBD3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6</cp:revision>
  <cp:lastPrinted>2016-02-22T19:06:00Z</cp:lastPrinted>
  <dcterms:created xsi:type="dcterms:W3CDTF">2019-10-22T18:59:00Z</dcterms:created>
  <dcterms:modified xsi:type="dcterms:W3CDTF">2019-10-22T19:03:00Z</dcterms:modified>
</cp:coreProperties>
</file>