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E63A4E" w:rsidRPr="00EA651B" w14:paraId="4395149E" w14:textId="77777777" w:rsidTr="003E1391">
        <w:tc>
          <w:tcPr>
            <w:tcW w:w="2448" w:type="dxa"/>
          </w:tcPr>
          <w:p w14:paraId="4A4B561C" w14:textId="77777777" w:rsidR="00E63A4E" w:rsidRPr="00267FA7" w:rsidRDefault="00E63A4E" w:rsidP="003E1391">
            <w:pPr>
              <w:rPr>
                <w:color w:val="auto"/>
                <w:sz w:val="26"/>
                <w:szCs w:val="26"/>
              </w:rPr>
            </w:pPr>
          </w:p>
        </w:tc>
        <w:tc>
          <w:tcPr>
            <w:tcW w:w="4230" w:type="dxa"/>
          </w:tcPr>
          <w:p w14:paraId="473346A4" w14:textId="77777777" w:rsidR="00E63A4E" w:rsidRPr="00EA651B" w:rsidRDefault="00E63A4E" w:rsidP="003E1391">
            <w:pPr>
              <w:jc w:val="center"/>
              <w:rPr>
                <w:b/>
                <w:color w:val="auto"/>
                <w:sz w:val="26"/>
                <w:szCs w:val="26"/>
              </w:rPr>
            </w:pPr>
            <w:r w:rsidRPr="00EA651B">
              <w:rPr>
                <w:b/>
                <w:color w:val="auto"/>
                <w:sz w:val="26"/>
                <w:szCs w:val="26"/>
              </w:rPr>
              <w:t>PENNSYLVANIA</w:t>
            </w:r>
          </w:p>
          <w:p w14:paraId="1529CC96" w14:textId="77777777" w:rsidR="00E63A4E" w:rsidRPr="00EA651B" w:rsidRDefault="00E63A4E" w:rsidP="003E1391">
            <w:pPr>
              <w:jc w:val="center"/>
              <w:rPr>
                <w:b/>
                <w:color w:val="auto"/>
                <w:sz w:val="26"/>
                <w:szCs w:val="26"/>
              </w:rPr>
            </w:pPr>
            <w:r w:rsidRPr="00EA651B">
              <w:rPr>
                <w:b/>
                <w:color w:val="auto"/>
                <w:sz w:val="26"/>
                <w:szCs w:val="26"/>
              </w:rPr>
              <w:t>PUBLIC UTILITY COMMISSION</w:t>
            </w:r>
          </w:p>
          <w:p w14:paraId="7F9A4325" w14:textId="77777777" w:rsidR="00E63A4E" w:rsidRPr="00EA651B" w:rsidRDefault="00E63A4E" w:rsidP="003E1391">
            <w:pPr>
              <w:jc w:val="center"/>
              <w:rPr>
                <w:color w:val="auto"/>
                <w:sz w:val="26"/>
                <w:szCs w:val="26"/>
              </w:rPr>
            </w:pPr>
            <w:r w:rsidRPr="00EA651B">
              <w:rPr>
                <w:b/>
                <w:color w:val="auto"/>
                <w:sz w:val="26"/>
                <w:szCs w:val="26"/>
              </w:rPr>
              <w:t>HARRISBURG, PA  17120</w:t>
            </w:r>
          </w:p>
        </w:tc>
        <w:tc>
          <w:tcPr>
            <w:tcW w:w="2880" w:type="dxa"/>
          </w:tcPr>
          <w:p w14:paraId="5C0EEC88" w14:textId="77777777" w:rsidR="00E63A4E" w:rsidRPr="00EA651B" w:rsidRDefault="00E63A4E" w:rsidP="003E1391">
            <w:pPr>
              <w:jc w:val="center"/>
              <w:rPr>
                <w:color w:val="auto"/>
                <w:sz w:val="26"/>
                <w:szCs w:val="26"/>
              </w:rPr>
            </w:pPr>
          </w:p>
        </w:tc>
      </w:tr>
      <w:tr w:rsidR="00E63A4E" w:rsidRPr="00EA651B" w14:paraId="52164AC7" w14:textId="77777777" w:rsidTr="003E1391">
        <w:tc>
          <w:tcPr>
            <w:tcW w:w="2448" w:type="dxa"/>
          </w:tcPr>
          <w:p w14:paraId="4944CADD" w14:textId="77777777" w:rsidR="00E63A4E" w:rsidRPr="00EA651B" w:rsidRDefault="00E63A4E" w:rsidP="003E1391">
            <w:pPr>
              <w:rPr>
                <w:color w:val="auto"/>
                <w:sz w:val="26"/>
                <w:szCs w:val="26"/>
              </w:rPr>
            </w:pPr>
          </w:p>
        </w:tc>
        <w:tc>
          <w:tcPr>
            <w:tcW w:w="4230" w:type="dxa"/>
          </w:tcPr>
          <w:p w14:paraId="6F27557A" w14:textId="77777777" w:rsidR="00E63A4E" w:rsidRPr="00EA651B" w:rsidRDefault="00E63A4E" w:rsidP="003E1391">
            <w:pPr>
              <w:rPr>
                <w:color w:val="auto"/>
                <w:sz w:val="26"/>
                <w:szCs w:val="26"/>
              </w:rPr>
            </w:pPr>
          </w:p>
        </w:tc>
        <w:tc>
          <w:tcPr>
            <w:tcW w:w="2880" w:type="dxa"/>
          </w:tcPr>
          <w:p w14:paraId="53071750" w14:textId="77777777" w:rsidR="00E63A4E" w:rsidRPr="00EA651B" w:rsidRDefault="00E63A4E" w:rsidP="003E1391">
            <w:pPr>
              <w:rPr>
                <w:color w:val="auto"/>
                <w:sz w:val="26"/>
                <w:szCs w:val="26"/>
              </w:rPr>
            </w:pPr>
          </w:p>
        </w:tc>
      </w:tr>
    </w:tbl>
    <w:p w14:paraId="3C3F91A7" w14:textId="77777777" w:rsidR="00E63A4E" w:rsidRPr="00EA651B" w:rsidRDefault="00E63A4E" w:rsidP="00E63A4E">
      <w:pPr>
        <w:rPr>
          <w:color w:val="auto"/>
          <w:sz w:val="26"/>
          <w:szCs w:val="26"/>
        </w:rPr>
      </w:pPr>
    </w:p>
    <w:tbl>
      <w:tblPr>
        <w:tblW w:w="9558" w:type="dxa"/>
        <w:tblLayout w:type="fixed"/>
        <w:tblLook w:val="0000" w:firstRow="0" w:lastRow="0" w:firstColumn="0" w:lastColumn="0" w:noHBand="0" w:noVBand="0"/>
      </w:tblPr>
      <w:tblGrid>
        <w:gridCol w:w="4248"/>
        <w:gridCol w:w="5310"/>
      </w:tblGrid>
      <w:tr w:rsidR="00E63A4E" w:rsidRPr="00EA651B" w14:paraId="037E4BCC" w14:textId="77777777" w:rsidTr="003E1391">
        <w:tc>
          <w:tcPr>
            <w:tcW w:w="4248" w:type="dxa"/>
          </w:tcPr>
          <w:p w14:paraId="6DC399F1" w14:textId="77777777" w:rsidR="00E63A4E" w:rsidRPr="00EA651B" w:rsidRDefault="00E63A4E" w:rsidP="003E1391">
            <w:pPr>
              <w:rPr>
                <w:color w:val="auto"/>
                <w:sz w:val="26"/>
                <w:szCs w:val="26"/>
              </w:rPr>
            </w:pPr>
          </w:p>
        </w:tc>
        <w:tc>
          <w:tcPr>
            <w:tcW w:w="5310" w:type="dxa"/>
          </w:tcPr>
          <w:p w14:paraId="03F5B06F" w14:textId="77777777" w:rsidR="00E63A4E" w:rsidRPr="00EA651B" w:rsidRDefault="00E63A4E" w:rsidP="003E1391">
            <w:pPr>
              <w:ind w:left="720" w:firstLine="72"/>
              <w:rPr>
                <w:color w:val="auto"/>
                <w:sz w:val="26"/>
                <w:szCs w:val="26"/>
              </w:rPr>
            </w:pPr>
            <w:r w:rsidRPr="00EA651B">
              <w:rPr>
                <w:color w:val="auto"/>
                <w:sz w:val="26"/>
                <w:szCs w:val="26"/>
              </w:rPr>
              <w:t>Public Meeting held October 24, 2019</w:t>
            </w:r>
          </w:p>
        </w:tc>
      </w:tr>
      <w:tr w:rsidR="00E63A4E" w:rsidRPr="00EA651B" w14:paraId="39FCD0D3" w14:textId="77777777" w:rsidTr="003E1391">
        <w:tc>
          <w:tcPr>
            <w:tcW w:w="4248" w:type="dxa"/>
          </w:tcPr>
          <w:p w14:paraId="1F2E90CD" w14:textId="77777777" w:rsidR="00E63A4E" w:rsidRPr="00EA651B" w:rsidRDefault="00E63A4E" w:rsidP="003E1391">
            <w:pPr>
              <w:rPr>
                <w:color w:val="auto"/>
                <w:sz w:val="26"/>
                <w:szCs w:val="26"/>
              </w:rPr>
            </w:pPr>
            <w:r w:rsidRPr="00EA651B">
              <w:rPr>
                <w:color w:val="auto"/>
                <w:sz w:val="26"/>
                <w:szCs w:val="26"/>
              </w:rPr>
              <w:t>Commissioners Present:</w:t>
            </w:r>
          </w:p>
        </w:tc>
        <w:tc>
          <w:tcPr>
            <w:tcW w:w="5310" w:type="dxa"/>
          </w:tcPr>
          <w:p w14:paraId="5875CB15" w14:textId="77777777" w:rsidR="00E63A4E" w:rsidRPr="00EA651B" w:rsidRDefault="00E63A4E" w:rsidP="003E1391">
            <w:pPr>
              <w:rPr>
                <w:color w:val="auto"/>
                <w:sz w:val="26"/>
                <w:szCs w:val="26"/>
              </w:rPr>
            </w:pPr>
          </w:p>
        </w:tc>
      </w:tr>
    </w:tbl>
    <w:p w14:paraId="32E41395" w14:textId="77777777" w:rsidR="00E63A4E" w:rsidRPr="00EA651B" w:rsidRDefault="00E63A4E" w:rsidP="00E63A4E">
      <w:pPr>
        <w:rPr>
          <w:color w:val="auto"/>
          <w:sz w:val="26"/>
          <w:szCs w:val="26"/>
        </w:rPr>
      </w:pPr>
    </w:p>
    <w:tbl>
      <w:tblPr>
        <w:tblW w:w="9558" w:type="dxa"/>
        <w:tblLayout w:type="fixed"/>
        <w:tblLook w:val="0000" w:firstRow="0" w:lastRow="0" w:firstColumn="0" w:lastColumn="0" w:noHBand="0" w:noVBand="0"/>
      </w:tblPr>
      <w:tblGrid>
        <w:gridCol w:w="9558"/>
      </w:tblGrid>
      <w:tr w:rsidR="00E63A4E" w:rsidRPr="00EA651B" w14:paraId="77DC1F0D" w14:textId="77777777" w:rsidTr="003E1391">
        <w:tc>
          <w:tcPr>
            <w:tcW w:w="9558" w:type="dxa"/>
          </w:tcPr>
          <w:tbl>
            <w:tblPr>
              <w:tblW w:w="9558" w:type="dxa"/>
              <w:tblLayout w:type="fixed"/>
              <w:tblLook w:val="0000" w:firstRow="0" w:lastRow="0" w:firstColumn="0" w:lastColumn="0" w:noHBand="0" w:noVBand="0"/>
            </w:tblPr>
            <w:tblGrid>
              <w:gridCol w:w="9558"/>
            </w:tblGrid>
            <w:tr w:rsidR="00E63A4E" w:rsidRPr="00EA651B" w14:paraId="31DB759F" w14:textId="77777777" w:rsidTr="003E1391">
              <w:tc>
                <w:tcPr>
                  <w:tcW w:w="9558" w:type="dxa"/>
                </w:tcPr>
                <w:p w14:paraId="72D0084D" w14:textId="77777777" w:rsidR="00E63A4E" w:rsidRPr="00EA651B" w:rsidRDefault="00E63A4E" w:rsidP="003E1391">
                  <w:pPr>
                    <w:pStyle w:val="NoSpacing"/>
                    <w:ind w:firstLine="990"/>
                    <w:rPr>
                      <w:rFonts w:ascii="Times New Roman" w:hAnsi="Times New Roman"/>
                      <w:sz w:val="26"/>
                      <w:szCs w:val="26"/>
                    </w:rPr>
                  </w:pPr>
                  <w:r w:rsidRPr="00EA651B">
                    <w:rPr>
                      <w:rFonts w:ascii="Times New Roman" w:hAnsi="Times New Roman"/>
                      <w:sz w:val="26"/>
                      <w:szCs w:val="26"/>
                    </w:rPr>
                    <w:t>Gladys Brown Dutrieuille, Chairman</w:t>
                  </w:r>
                </w:p>
              </w:tc>
            </w:tr>
            <w:tr w:rsidR="00E63A4E" w:rsidRPr="00EA651B" w14:paraId="7DBD71B2" w14:textId="77777777" w:rsidTr="003E1391">
              <w:tc>
                <w:tcPr>
                  <w:tcW w:w="9558" w:type="dxa"/>
                </w:tcPr>
                <w:p w14:paraId="4B3C3425" w14:textId="77777777" w:rsidR="00E63A4E" w:rsidRPr="00EA651B" w:rsidRDefault="00E63A4E" w:rsidP="003E1391">
                  <w:pPr>
                    <w:ind w:firstLine="990"/>
                    <w:rPr>
                      <w:color w:val="auto"/>
                      <w:sz w:val="26"/>
                      <w:szCs w:val="26"/>
                    </w:rPr>
                  </w:pPr>
                  <w:r w:rsidRPr="00EA651B">
                    <w:rPr>
                      <w:color w:val="auto"/>
                      <w:sz w:val="26"/>
                      <w:szCs w:val="26"/>
                    </w:rPr>
                    <w:t>David W. Sweet, Vice Chairman</w:t>
                  </w:r>
                </w:p>
                <w:p w14:paraId="5FA9520C" w14:textId="77777777" w:rsidR="00E63A4E" w:rsidRPr="00EA651B" w:rsidRDefault="00E63A4E" w:rsidP="003E1391">
                  <w:pPr>
                    <w:ind w:firstLine="990"/>
                    <w:rPr>
                      <w:color w:val="auto"/>
                      <w:sz w:val="26"/>
                      <w:szCs w:val="26"/>
                    </w:rPr>
                  </w:pPr>
                  <w:r w:rsidRPr="00EA651B">
                    <w:rPr>
                      <w:color w:val="auto"/>
                      <w:sz w:val="26"/>
                      <w:szCs w:val="26"/>
                    </w:rPr>
                    <w:t>Andrew G. Place</w:t>
                  </w:r>
                </w:p>
              </w:tc>
            </w:tr>
            <w:tr w:rsidR="00E63A4E" w:rsidRPr="00EA651B" w14:paraId="491F147F" w14:textId="77777777" w:rsidTr="003E1391">
              <w:tc>
                <w:tcPr>
                  <w:tcW w:w="9558" w:type="dxa"/>
                </w:tcPr>
                <w:p w14:paraId="67BFA39C" w14:textId="77777777" w:rsidR="00E63A4E" w:rsidRPr="00EA651B" w:rsidRDefault="00E63A4E" w:rsidP="003E1391">
                  <w:pPr>
                    <w:ind w:firstLine="990"/>
                    <w:rPr>
                      <w:color w:val="auto"/>
                      <w:sz w:val="26"/>
                      <w:szCs w:val="26"/>
                    </w:rPr>
                  </w:pPr>
                  <w:r w:rsidRPr="00EA651B">
                    <w:rPr>
                      <w:color w:val="auto"/>
                      <w:sz w:val="26"/>
                      <w:szCs w:val="26"/>
                    </w:rPr>
                    <w:t>John F. Coleman, Jr.</w:t>
                  </w:r>
                </w:p>
                <w:p w14:paraId="3DF491E1" w14:textId="77777777" w:rsidR="00E63A4E" w:rsidRPr="00EA651B" w:rsidRDefault="00E63A4E" w:rsidP="003E1391">
                  <w:pPr>
                    <w:ind w:firstLine="990"/>
                    <w:rPr>
                      <w:color w:val="auto"/>
                      <w:sz w:val="26"/>
                      <w:szCs w:val="26"/>
                    </w:rPr>
                  </w:pPr>
                  <w:r w:rsidRPr="00EA651B">
                    <w:rPr>
                      <w:color w:val="auto"/>
                      <w:sz w:val="26"/>
                      <w:szCs w:val="26"/>
                    </w:rPr>
                    <w:t xml:space="preserve"> </w:t>
                  </w:r>
                </w:p>
                <w:p w14:paraId="6A8D4864" w14:textId="77777777" w:rsidR="00E63A4E" w:rsidRPr="00EA651B" w:rsidRDefault="00E63A4E" w:rsidP="003E1391">
                  <w:pPr>
                    <w:ind w:firstLine="990"/>
                    <w:rPr>
                      <w:color w:val="auto"/>
                      <w:sz w:val="26"/>
                      <w:szCs w:val="26"/>
                    </w:rPr>
                  </w:pPr>
                </w:p>
              </w:tc>
            </w:tr>
          </w:tbl>
          <w:p w14:paraId="486222C1" w14:textId="77777777" w:rsidR="00E63A4E" w:rsidRPr="00EA651B" w:rsidRDefault="00E63A4E" w:rsidP="003E1391"/>
        </w:tc>
      </w:tr>
      <w:tr w:rsidR="00E63A4E" w:rsidRPr="00A2696F" w14:paraId="64FFD0E9" w14:textId="77777777" w:rsidTr="003E1391">
        <w:tc>
          <w:tcPr>
            <w:tcW w:w="9558" w:type="dxa"/>
          </w:tcPr>
          <w:p w14:paraId="52A026DD" w14:textId="77777777" w:rsidR="00E63A4E" w:rsidRPr="00A2696F" w:rsidRDefault="00E63A4E" w:rsidP="003E1391"/>
        </w:tc>
      </w:tr>
    </w:tbl>
    <w:p w14:paraId="44FE78AD" w14:textId="77777777" w:rsidR="00E63A4E" w:rsidRPr="00A2696F" w:rsidRDefault="00E63A4E" w:rsidP="00E63A4E">
      <w:pPr>
        <w:rPr>
          <w:color w:val="auto"/>
          <w:sz w:val="26"/>
          <w:szCs w:val="26"/>
        </w:rPr>
      </w:pPr>
    </w:p>
    <w:tbl>
      <w:tblPr>
        <w:tblW w:w="9558" w:type="dxa"/>
        <w:tblLayout w:type="fixed"/>
        <w:tblLook w:val="0000" w:firstRow="0" w:lastRow="0" w:firstColumn="0" w:lastColumn="0" w:noHBand="0" w:noVBand="0"/>
      </w:tblPr>
      <w:tblGrid>
        <w:gridCol w:w="5778"/>
        <w:gridCol w:w="3780"/>
      </w:tblGrid>
      <w:tr w:rsidR="00E63A4E" w:rsidRPr="00A2696F" w14:paraId="36EB8328" w14:textId="77777777" w:rsidTr="003E1391">
        <w:tc>
          <w:tcPr>
            <w:tcW w:w="5778" w:type="dxa"/>
          </w:tcPr>
          <w:p w14:paraId="71684C40" w14:textId="77777777" w:rsidR="00E63A4E" w:rsidRPr="00A2696F" w:rsidRDefault="00E63A4E" w:rsidP="003E1391">
            <w:pPr>
              <w:rPr>
                <w:color w:val="auto"/>
                <w:sz w:val="26"/>
                <w:szCs w:val="26"/>
              </w:rPr>
            </w:pPr>
            <w:r w:rsidRPr="00A2696F">
              <w:rPr>
                <w:color w:val="auto"/>
                <w:sz w:val="26"/>
                <w:szCs w:val="26"/>
              </w:rPr>
              <w:t>Columbia Gas of Pennsylvania, Inc. Supplement No. 296 to Tariff Gas Pa. P.U.C. No. 9</w:t>
            </w:r>
          </w:p>
        </w:tc>
        <w:tc>
          <w:tcPr>
            <w:tcW w:w="3780" w:type="dxa"/>
            <w:vAlign w:val="center"/>
          </w:tcPr>
          <w:p w14:paraId="4942376C" w14:textId="77777777" w:rsidR="00E63A4E" w:rsidRPr="00A2696F" w:rsidRDefault="00E63A4E" w:rsidP="003E1391">
            <w:pPr>
              <w:pStyle w:val="BodyTextIndent2"/>
              <w:ind w:left="0" w:firstLine="1062"/>
              <w:jc w:val="left"/>
              <w:rPr>
                <w:color w:val="auto"/>
              </w:rPr>
            </w:pPr>
            <w:r w:rsidRPr="00A2696F">
              <w:rPr>
                <w:color w:val="auto"/>
              </w:rPr>
              <w:t>Docket Number:</w:t>
            </w:r>
          </w:p>
          <w:p w14:paraId="0C5513F6" w14:textId="77777777" w:rsidR="00E63A4E" w:rsidRPr="00A2696F" w:rsidRDefault="00E63A4E" w:rsidP="003E1391">
            <w:pPr>
              <w:pStyle w:val="BodyTextIndent2"/>
              <w:ind w:left="0" w:firstLine="1062"/>
              <w:jc w:val="left"/>
              <w:rPr>
                <w:color w:val="auto"/>
                <w:szCs w:val="26"/>
              </w:rPr>
            </w:pPr>
            <w:r w:rsidRPr="00A2696F">
              <w:rPr>
                <w:color w:val="auto"/>
              </w:rPr>
              <w:t>R-2019-3012239</w:t>
            </w:r>
          </w:p>
        </w:tc>
      </w:tr>
    </w:tbl>
    <w:p w14:paraId="0413779E" w14:textId="77777777" w:rsidR="00E63A4E" w:rsidRPr="00A2696F" w:rsidRDefault="00E63A4E" w:rsidP="00E63A4E">
      <w:pPr>
        <w:jc w:val="center"/>
        <w:rPr>
          <w:b/>
          <w:color w:val="auto"/>
          <w:sz w:val="26"/>
          <w:szCs w:val="26"/>
        </w:rPr>
      </w:pPr>
    </w:p>
    <w:p w14:paraId="79E092F4" w14:textId="77777777" w:rsidR="00E63A4E" w:rsidRPr="00A2696F" w:rsidRDefault="00E63A4E" w:rsidP="00E63A4E">
      <w:pPr>
        <w:rPr>
          <w:b/>
          <w:color w:val="auto"/>
          <w:sz w:val="26"/>
          <w:szCs w:val="26"/>
        </w:rPr>
      </w:pPr>
    </w:p>
    <w:p w14:paraId="3772A170" w14:textId="77777777" w:rsidR="00E63A4E" w:rsidRPr="00A2696F" w:rsidRDefault="00E63A4E" w:rsidP="00E63A4E">
      <w:pPr>
        <w:pStyle w:val="Heading1"/>
        <w:rPr>
          <w:color w:val="auto"/>
          <w:szCs w:val="26"/>
        </w:rPr>
      </w:pPr>
      <w:r w:rsidRPr="00A2696F">
        <w:rPr>
          <w:color w:val="auto"/>
          <w:szCs w:val="26"/>
        </w:rPr>
        <w:t>ORDER</w:t>
      </w:r>
    </w:p>
    <w:p w14:paraId="43A816D6" w14:textId="77777777" w:rsidR="00E63A4E" w:rsidRPr="00A2696F" w:rsidRDefault="00E63A4E" w:rsidP="00E63A4E">
      <w:pPr>
        <w:jc w:val="center"/>
        <w:rPr>
          <w:b/>
          <w:color w:val="auto"/>
          <w:sz w:val="26"/>
          <w:szCs w:val="26"/>
        </w:rPr>
      </w:pPr>
    </w:p>
    <w:p w14:paraId="2280DEB8" w14:textId="77777777" w:rsidR="00E63A4E" w:rsidRPr="00D25B29" w:rsidRDefault="00E63A4E" w:rsidP="00E63A4E">
      <w:pPr>
        <w:spacing w:line="360" w:lineRule="auto"/>
        <w:rPr>
          <w:b/>
          <w:color w:val="auto"/>
          <w:sz w:val="26"/>
          <w:szCs w:val="26"/>
        </w:rPr>
      </w:pPr>
      <w:r w:rsidRPr="00A2696F">
        <w:rPr>
          <w:b/>
          <w:color w:val="auto"/>
          <w:sz w:val="26"/>
          <w:szCs w:val="26"/>
        </w:rPr>
        <w:t xml:space="preserve">BY THE </w:t>
      </w:r>
      <w:r w:rsidRPr="00D25B29">
        <w:rPr>
          <w:b/>
          <w:color w:val="auto"/>
          <w:sz w:val="26"/>
          <w:szCs w:val="26"/>
        </w:rPr>
        <w:t>COMMISSION:</w:t>
      </w:r>
    </w:p>
    <w:p w14:paraId="44ECFD8E" w14:textId="77777777" w:rsidR="00E63A4E" w:rsidRPr="00D25B29" w:rsidRDefault="00E63A4E" w:rsidP="00E63A4E">
      <w:pPr>
        <w:rPr>
          <w:color w:val="auto"/>
          <w:sz w:val="26"/>
          <w:szCs w:val="26"/>
        </w:rPr>
      </w:pPr>
    </w:p>
    <w:p w14:paraId="52C7F9B7" w14:textId="51C9C2B0" w:rsidR="00E63A4E" w:rsidRDefault="00E63A4E" w:rsidP="00E63A4E">
      <w:pPr>
        <w:spacing w:line="360" w:lineRule="auto"/>
        <w:ind w:firstLine="720"/>
        <w:rPr>
          <w:color w:val="auto"/>
          <w:sz w:val="26"/>
          <w:szCs w:val="26"/>
        </w:rPr>
      </w:pPr>
      <w:r w:rsidRPr="00D25B29">
        <w:rPr>
          <w:color w:val="auto"/>
          <w:sz w:val="26"/>
          <w:szCs w:val="26"/>
        </w:rPr>
        <w:t xml:space="preserve">On August 16, 2019, Columbia Gas of Pennsylvania, Inc. (Columbia), Utility Code 120700, filed Supplement No. 296 to Tariff Gas Pa. P.U.C. No. 9 (Supplement No. 296), to become effective October 15, 2019.  </w:t>
      </w:r>
      <w:r w:rsidRPr="001E3543">
        <w:rPr>
          <w:color w:val="auto"/>
          <w:sz w:val="26"/>
          <w:szCs w:val="26"/>
        </w:rPr>
        <w:t xml:space="preserve">On September 20, 2019, Columbia filed Supplement No. 297 to Tariff Gas Pa. P.U.C. No. 9 voluntarily postponing the effective date until October 25, 2019.  </w:t>
      </w:r>
      <w:r>
        <w:rPr>
          <w:color w:val="auto"/>
          <w:sz w:val="26"/>
          <w:szCs w:val="26"/>
        </w:rPr>
        <w:t>O</w:t>
      </w:r>
      <w:r w:rsidRPr="003B72DB">
        <w:rPr>
          <w:color w:val="auto"/>
          <w:sz w:val="26"/>
          <w:szCs w:val="26"/>
        </w:rPr>
        <w:t>n August 21, 2019, Knouse Foods Cooperative, Inc. (Knouse) filed comments</w:t>
      </w:r>
      <w:r>
        <w:rPr>
          <w:color w:val="auto"/>
          <w:sz w:val="26"/>
          <w:szCs w:val="26"/>
        </w:rPr>
        <w:t xml:space="preserve"> to Supplement No. 296</w:t>
      </w:r>
      <w:r w:rsidR="00345E65">
        <w:rPr>
          <w:color w:val="auto"/>
          <w:sz w:val="26"/>
          <w:szCs w:val="26"/>
        </w:rPr>
        <w:t>, but did not file a complaint or request evidentiary hearings</w:t>
      </w:r>
      <w:r w:rsidRPr="003B72DB">
        <w:rPr>
          <w:color w:val="auto"/>
          <w:sz w:val="26"/>
          <w:szCs w:val="26"/>
        </w:rPr>
        <w:t>.</w:t>
      </w:r>
    </w:p>
    <w:p w14:paraId="5CC3C61C" w14:textId="77777777" w:rsidR="00E63A4E" w:rsidRPr="003821FC" w:rsidRDefault="00E63A4E" w:rsidP="00E63A4E">
      <w:pPr>
        <w:spacing w:line="360" w:lineRule="auto"/>
        <w:ind w:firstLine="1440"/>
        <w:rPr>
          <w:color w:val="auto"/>
          <w:sz w:val="26"/>
          <w:szCs w:val="26"/>
        </w:rPr>
      </w:pPr>
    </w:p>
    <w:p w14:paraId="5D93F7D6" w14:textId="197B148A" w:rsidR="00E63A4E" w:rsidRDefault="00E63A4E" w:rsidP="00E63A4E">
      <w:pPr>
        <w:spacing w:line="360" w:lineRule="auto"/>
        <w:rPr>
          <w:color w:val="auto"/>
          <w:sz w:val="26"/>
          <w:szCs w:val="26"/>
        </w:rPr>
      </w:pPr>
      <w:r w:rsidRPr="003821FC">
        <w:rPr>
          <w:color w:val="auto"/>
          <w:sz w:val="26"/>
          <w:szCs w:val="26"/>
        </w:rPr>
        <w:tab/>
        <w:t>Columbia filed Supplement No. 296 to update its tariff as required by</w:t>
      </w:r>
      <w:r>
        <w:rPr>
          <w:color w:val="auto"/>
          <w:sz w:val="26"/>
          <w:szCs w:val="26"/>
        </w:rPr>
        <w:t xml:space="preserve"> an</w:t>
      </w:r>
      <w:r w:rsidRPr="003821FC">
        <w:rPr>
          <w:color w:val="auto"/>
          <w:sz w:val="26"/>
          <w:szCs w:val="26"/>
        </w:rPr>
        <w:t xml:space="preserve"> </w:t>
      </w:r>
      <w:r>
        <w:rPr>
          <w:color w:val="auto"/>
          <w:sz w:val="26"/>
          <w:szCs w:val="26"/>
        </w:rPr>
        <w:t xml:space="preserve">Opinion and </w:t>
      </w:r>
      <w:r w:rsidRPr="003821FC">
        <w:rPr>
          <w:color w:val="auto"/>
          <w:sz w:val="26"/>
          <w:szCs w:val="26"/>
        </w:rPr>
        <w:t>Order entered December 6, 2018, at Docket No.</w:t>
      </w:r>
      <w:r>
        <w:rPr>
          <w:color w:val="auto"/>
          <w:sz w:val="26"/>
          <w:szCs w:val="26"/>
        </w:rPr>
        <w:t> </w:t>
      </w:r>
      <w:r w:rsidRPr="003821FC">
        <w:rPr>
          <w:color w:val="auto"/>
          <w:sz w:val="26"/>
          <w:szCs w:val="26"/>
        </w:rPr>
        <w:t>R</w:t>
      </w:r>
      <w:r w:rsidRPr="003821FC">
        <w:rPr>
          <w:color w:val="auto"/>
          <w:sz w:val="26"/>
          <w:szCs w:val="26"/>
        </w:rPr>
        <w:noBreakHyphen/>
        <w:t>2018-2647577</w:t>
      </w:r>
      <w:r>
        <w:rPr>
          <w:color w:val="auto"/>
          <w:sz w:val="26"/>
          <w:szCs w:val="26"/>
        </w:rPr>
        <w:t>, approving the Joint Petition for Partial Settlement filed on August 31, 2018 (Settlement)</w:t>
      </w:r>
      <w:r w:rsidRPr="003821FC">
        <w:rPr>
          <w:color w:val="auto"/>
          <w:sz w:val="26"/>
          <w:szCs w:val="26"/>
        </w:rPr>
        <w:t xml:space="preserve">.  Specifically, </w:t>
      </w:r>
      <w:bookmarkStart w:id="0" w:name="_Hlk21079314"/>
      <w:r w:rsidRPr="003821FC">
        <w:rPr>
          <w:color w:val="auto"/>
          <w:sz w:val="26"/>
          <w:szCs w:val="26"/>
        </w:rPr>
        <w:t>th</w:t>
      </w:r>
      <w:r>
        <w:rPr>
          <w:color w:val="auto"/>
          <w:sz w:val="26"/>
          <w:szCs w:val="26"/>
        </w:rPr>
        <w:t xml:space="preserve">e filing </w:t>
      </w:r>
      <w:r w:rsidR="00232863">
        <w:rPr>
          <w:color w:val="auto"/>
          <w:sz w:val="26"/>
          <w:szCs w:val="26"/>
        </w:rPr>
        <w:t>proposes</w:t>
      </w:r>
      <w:r>
        <w:rPr>
          <w:color w:val="auto"/>
          <w:sz w:val="26"/>
          <w:szCs w:val="26"/>
        </w:rPr>
        <w:t xml:space="preserve"> tariff changes for</w:t>
      </w:r>
      <w:r w:rsidRPr="003821FC">
        <w:rPr>
          <w:color w:val="auto"/>
          <w:sz w:val="26"/>
          <w:szCs w:val="26"/>
        </w:rPr>
        <w:t xml:space="preserve">: </w:t>
      </w:r>
      <w:r>
        <w:rPr>
          <w:color w:val="auto"/>
          <w:sz w:val="26"/>
          <w:szCs w:val="26"/>
        </w:rPr>
        <w:t>1</w:t>
      </w:r>
      <w:r w:rsidRPr="003821FC">
        <w:rPr>
          <w:color w:val="auto"/>
          <w:sz w:val="26"/>
          <w:szCs w:val="26"/>
        </w:rPr>
        <w:t>) </w:t>
      </w:r>
      <w:r>
        <w:rPr>
          <w:color w:val="auto"/>
          <w:sz w:val="26"/>
          <w:szCs w:val="26"/>
        </w:rPr>
        <w:t xml:space="preserve">certain customer classes </w:t>
      </w:r>
      <w:r w:rsidR="00232863">
        <w:rPr>
          <w:color w:val="auto"/>
          <w:sz w:val="26"/>
          <w:szCs w:val="26"/>
        </w:rPr>
        <w:t xml:space="preserve">to have the </w:t>
      </w:r>
      <w:r>
        <w:rPr>
          <w:color w:val="auto"/>
          <w:sz w:val="26"/>
          <w:szCs w:val="26"/>
        </w:rPr>
        <w:t xml:space="preserve">option to </w:t>
      </w:r>
      <w:r>
        <w:rPr>
          <w:color w:val="auto"/>
          <w:sz w:val="26"/>
          <w:szCs w:val="26"/>
        </w:rPr>
        <w:lastRenderedPageBreak/>
        <w:t xml:space="preserve">install and maintain </w:t>
      </w:r>
      <w:r w:rsidRPr="003821FC">
        <w:rPr>
          <w:color w:val="auto"/>
          <w:sz w:val="26"/>
          <w:szCs w:val="26"/>
        </w:rPr>
        <w:t>telemetry equipment</w:t>
      </w:r>
      <w:r>
        <w:rPr>
          <w:color w:val="auto"/>
          <w:sz w:val="26"/>
          <w:szCs w:val="26"/>
        </w:rPr>
        <w:t xml:space="preserve"> that will communicate daily usage information to Columbia on a daily basis</w:t>
      </w:r>
      <w:r w:rsidRPr="003821FC">
        <w:rPr>
          <w:color w:val="auto"/>
          <w:sz w:val="26"/>
          <w:szCs w:val="26"/>
        </w:rPr>
        <w:t xml:space="preserve">; </w:t>
      </w:r>
      <w:r>
        <w:rPr>
          <w:color w:val="auto"/>
          <w:sz w:val="26"/>
          <w:szCs w:val="26"/>
        </w:rPr>
        <w:t>2</w:t>
      </w:r>
      <w:r w:rsidRPr="003821FC">
        <w:rPr>
          <w:color w:val="auto"/>
          <w:sz w:val="26"/>
          <w:szCs w:val="26"/>
        </w:rPr>
        <w:t xml:space="preserve">) Columbia’s Maximum Daily Quantity (MDQ) calculations; </w:t>
      </w:r>
      <w:r>
        <w:rPr>
          <w:color w:val="auto"/>
          <w:sz w:val="26"/>
          <w:szCs w:val="26"/>
        </w:rPr>
        <w:t>and 3</w:t>
      </w:r>
      <w:r w:rsidRPr="003821FC">
        <w:rPr>
          <w:color w:val="auto"/>
          <w:sz w:val="26"/>
          <w:szCs w:val="26"/>
        </w:rPr>
        <w:t>)</w:t>
      </w:r>
      <w:r>
        <w:rPr>
          <w:color w:val="auto"/>
          <w:sz w:val="26"/>
          <w:szCs w:val="26"/>
        </w:rPr>
        <w:t> </w:t>
      </w:r>
      <w:r w:rsidRPr="003821FC">
        <w:rPr>
          <w:color w:val="auto"/>
          <w:sz w:val="26"/>
          <w:szCs w:val="26"/>
        </w:rPr>
        <w:t>Columbia’s tariff rules applicable to Operational Flow Orders (OFO) and Operational Matching Orders (OMO)</w:t>
      </w:r>
      <w:r>
        <w:rPr>
          <w:color w:val="auto"/>
          <w:sz w:val="26"/>
          <w:szCs w:val="26"/>
        </w:rPr>
        <w:t>.</w:t>
      </w:r>
      <w:bookmarkEnd w:id="0"/>
      <w:r>
        <w:rPr>
          <w:color w:val="auto"/>
          <w:sz w:val="26"/>
          <w:szCs w:val="26"/>
        </w:rPr>
        <w:t xml:space="preserve">  </w:t>
      </w:r>
      <w:r w:rsidRPr="003821FC">
        <w:rPr>
          <w:color w:val="auto"/>
          <w:sz w:val="26"/>
          <w:szCs w:val="26"/>
        </w:rPr>
        <w:t xml:space="preserve"> </w:t>
      </w:r>
    </w:p>
    <w:p w14:paraId="1097BA84" w14:textId="77777777" w:rsidR="00E63A4E" w:rsidRDefault="00E63A4E" w:rsidP="00E63A4E">
      <w:pPr>
        <w:spacing w:line="360" w:lineRule="auto"/>
        <w:rPr>
          <w:color w:val="auto"/>
          <w:sz w:val="26"/>
          <w:szCs w:val="26"/>
        </w:rPr>
      </w:pPr>
    </w:p>
    <w:p w14:paraId="78F4DB2E" w14:textId="63120E28" w:rsidR="00A35A15" w:rsidRDefault="00E63A4E" w:rsidP="00E63A4E">
      <w:pPr>
        <w:spacing w:line="360" w:lineRule="auto"/>
        <w:rPr>
          <w:color w:val="auto"/>
          <w:sz w:val="26"/>
          <w:szCs w:val="26"/>
        </w:rPr>
      </w:pPr>
      <w:r>
        <w:rPr>
          <w:color w:val="auto"/>
          <w:sz w:val="26"/>
          <w:szCs w:val="26"/>
        </w:rPr>
        <w:tab/>
        <w:t xml:space="preserve">In accordance with the Settlement provisions, within sixty (60) days of the filing of the Settlement, Columbia was to convene a collaborative with the parties to the proceeding and all interested General Delivery Service customers/Suppliers on its system (Collaborative).  The Collaborative would discuss operational and/or rule and tariff changes relative to operational orders, delivery quantities, and supplier access to customer usage information which would be in lieu of the current installation of equipment necessary for daily transmission of usage information for all customers with annual usage equal to or greater than 50,000 therms, known as the C&amp;I Network.  The Settlement also stated the Collaborative would consider ways in which to improve the accuracy and timeliness of customer usage data including installing telemetering or equivalent equipment.  The Settlement stated that within 150 days of convening the Collaborative, Columbia would file tariff changes to implement the solution which Columbia and a general consensus of the participants (but not necessarily all) agreed to.  Columbia states that during the course of the discussions, the participants agreed to a </w:t>
      </w:r>
    </w:p>
    <w:p w14:paraId="27DB1167" w14:textId="6CA45F9C" w:rsidR="00E63A4E" w:rsidRPr="005C23E5" w:rsidRDefault="00E63A4E" w:rsidP="00E63A4E">
      <w:pPr>
        <w:spacing w:line="360" w:lineRule="auto"/>
        <w:rPr>
          <w:color w:val="auto"/>
          <w:sz w:val="26"/>
          <w:szCs w:val="26"/>
        </w:rPr>
      </w:pPr>
      <w:r>
        <w:rPr>
          <w:color w:val="auto"/>
          <w:sz w:val="26"/>
          <w:szCs w:val="26"/>
        </w:rPr>
        <w:t xml:space="preserve">45-day extension to make the tariff filing.  The Collaborative participants engaged in </w:t>
      </w:r>
      <w:r w:rsidRPr="005C23E5">
        <w:rPr>
          <w:color w:val="auto"/>
          <w:sz w:val="26"/>
          <w:szCs w:val="26"/>
        </w:rPr>
        <w:t>extensive discussion</w:t>
      </w:r>
      <w:r w:rsidR="00CC446C" w:rsidRPr="005C23E5">
        <w:rPr>
          <w:color w:val="auto"/>
          <w:sz w:val="26"/>
          <w:szCs w:val="26"/>
        </w:rPr>
        <w:t>s</w:t>
      </w:r>
      <w:r w:rsidRPr="005C23E5">
        <w:rPr>
          <w:color w:val="auto"/>
          <w:sz w:val="26"/>
          <w:szCs w:val="26"/>
        </w:rPr>
        <w:t xml:space="preserve"> and have reached a general consensus regarding the proposals that Columbia seeks to implement in this tariff filing.</w:t>
      </w:r>
    </w:p>
    <w:p w14:paraId="1A375FC8" w14:textId="77777777" w:rsidR="00E63A4E" w:rsidRPr="005C23E5" w:rsidRDefault="00E63A4E" w:rsidP="00E63A4E">
      <w:pPr>
        <w:spacing w:line="360" w:lineRule="auto"/>
        <w:rPr>
          <w:color w:val="auto"/>
          <w:sz w:val="26"/>
          <w:szCs w:val="26"/>
        </w:rPr>
      </w:pPr>
    </w:p>
    <w:p w14:paraId="59623A72" w14:textId="77777777" w:rsidR="00E63A4E" w:rsidRPr="005C23E5" w:rsidRDefault="00E63A4E" w:rsidP="00E63A4E">
      <w:pPr>
        <w:spacing w:line="360" w:lineRule="auto"/>
        <w:rPr>
          <w:color w:val="auto"/>
          <w:sz w:val="26"/>
          <w:szCs w:val="26"/>
          <w:u w:val="single"/>
        </w:rPr>
      </w:pPr>
      <w:r w:rsidRPr="005C23E5">
        <w:rPr>
          <w:color w:val="auto"/>
          <w:sz w:val="26"/>
          <w:szCs w:val="26"/>
          <w:u w:val="single"/>
        </w:rPr>
        <w:t xml:space="preserve">Telemetry Equipment  </w:t>
      </w:r>
    </w:p>
    <w:p w14:paraId="2869097F" w14:textId="77777777" w:rsidR="00E63A4E" w:rsidRPr="005C23E5" w:rsidRDefault="00E63A4E" w:rsidP="00E63A4E">
      <w:pPr>
        <w:spacing w:line="360" w:lineRule="auto"/>
        <w:rPr>
          <w:color w:val="auto"/>
          <w:sz w:val="26"/>
          <w:szCs w:val="26"/>
        </w:rPr>
      </w:pPr>
    </w:p>
    <w:p w14:paraId="609E1E0F" w14:textId="328C3C36" w:rsidR="00E63A4E" w:rsidRPr="005C23E5" w:rsidRDefault="00E63A4E" w:rsidP="00E63A4E">
      <w:pPr>
        <w:spacing w:line="360" w:lineRule="auto"/>
        <w:rPr>
          <w:color w:val="auto"/>
          <w:sz w:val="26"/>
          <w:szCs w:val="26"/>
        </w:rPr>
      </w:pPr>
      <w:r w:rsidRPr="005C23E5">
        <w:rPr>
          <w:color w:val="auto"/>
          <w:sz w:val="26"/>
          <w:szCs w:val="26"/>
        </w:rPr>
        <w:tab/>
        <w:t xml:space="preserve">After discussions with the Collaborative, Columbia submits that, under the proposed tariff provisions, customers on rate schedules Small Distribution Service (SDS), Large Distribution Service (LDS) and Main Line Distribution Service (MLDS) who have </w:t>
      </w:r>
      <w:r w:rsidRPr="005C23E5">
        <w:rPr>
          <w:color w:val="auto"/>
          <w:sz w:val="26"/>
          <w:szCs w:val="26"/>
        </w:rPr>
        <w:lastRenderedPageBreak/>
        <w:t>an existing daily read meter and an instrumentation drive</w:t>
      </w:r>
      <w:r w:rsidRPr="005C23E5">
        <w:rPr>
          <w:rStyle w:val="FootnoteReference"/>
          <w:color w:val="auto"/>
          <w:sz w:val="26"/>
          <w:szCs w:val="26"/>
        </w:rPr>
        <w:footnoteReference w:id="1"/>
      </w:r>
      <w:r w:rsidRPr="005C23E5">
        <w:rPr>
          <w:color w:val="auto"/>
          <w:sz w:val="26"/>
          <w:szCs w:val="26"/>
        </w:rPr>
        <w:t xml:space="preserve"> will have the option to have Columbia install and maintain telemetry equipment that will communicate daily usage information to Columbia on a daily basis.  Columbia defines telemetry as an electronic communications process where the gas meter, equipped with an Electronic Flow Corrector</w:t>
      </w:r>
      <w:r w:rsidRPr="005C23E5">
        <w:rPr>
          <w:rStyle w:val="FootnoteReference"/>
          <w:color w:val="auto"/>
          <w:sz w:val="26"/>
          <w:szCs w:val="26"/>
        </w:rPr>
        <w:footnoteReference w:id="2"/>
      </w:r>
      <w:r w:rsidRPr="005C23E5">
        <w:rPr>
          <w:color w:val="auto"/>
          <w:sz w:val="26"/>
          <w:szCs w:val="26"/>
        </w:rPr>
        <w:t xml:space="preserve"> (EFC) and cellular modem (or other telecommunications device utilized by the company), electronically sends metering information to a host database of Columbia.  Columbia states the internal cellular modem will be owned and maintained by Columbia for the sole purpose of enabling it to provide these customers and their Natural Gas Suppliers (NGSs) with timely daily usage data for meters making it easier for customers and NGSs to comply with delivery requirements.   Columbia further states that the cellular modems operate on a 4G digital cellular network and that some telemetry equipment will be located in areas where cell single is weak.  Columbia states that it may install Broadband Global Area Network (BGAN) satellite technology in these areas to ensure communications reliability. </w:t>
      </w:r>
    </w:p>
    <w:p w14:paraId="2CF405E2" w14:textId="77777777" w:rsidR="00E63A4E" w:rsidRPr="005C23E5" w:rsidRDefault="00E63A4E" w:rsidP="00E63A4E">
      <w:pPr>
        <w:spacing w:line="360" w:lineRule="auto"/>
        <w:rPr>
          <w:color w:val="auto"/>
          <w:sz w:val="26"/>
          <w:szCs w:val="26"/>
        </w:rPr>
      </w:pPr>
    </w:p>
    <w:p w14:paraId="2892802D" w14:textId="35E7AE66" w:rsidR="00E63A4E" w:rsidRPr="008A3C94" w:rsidRDefault="00E63A4E" w:rsidP="00E63A4E">
      <w:pPr>
        <w:spacing w:line="360" w:lineRule="auto"/>
        <w:rPr>
          <w:color w:val="auto"/>
          <w:sz w:val="26"/>
          <w:szCs w:val="26"/>
        </w:rPr>
      </w:pPr>
      <w:r w:rsidRPr="005C23E5">
        <w:rPr>
          <w:color w:val="auto"/>
          <w:sz w:val="26"/>
          <w:szCs w:val="26"/>
        </w:rPr>
        <w:tab/>
        <w:t xml:space="preserve">Columbia states that it will notify NGSs and large transportation customers of their eligibility for </w:t>
      </w:r>
      <w:r w:rsidR="00C248BA">
        <w:rPr>
          <w:color w:val="auto"/>
          <w:sz w:val="26"/>
          <w:szCs w:val="26"/>
        </w:rPr>
        <w:t xml:space="preserve">this </w:t>
      </w:r>
      <w:r w:rsidRPr="005C23E5">
        <w:rPr>
          <w:color w:val="auto"/>
          <w:sz w:val="26"/>
          <w:szCs w:val="26"/>
        </w:rPr>
        <w:t>telemetry equipment within 30 days of the Commission’s approval of Supplement No. 296.  Columbia states that these notices will contain information on the benefits of cellular technology versus analog and opt-out provisions for customers who do not want the new telemetry equipment</w:t>
      </w:r>
      <w:r w:rsidR="005C23E5" w:rsidRPr="005C23E5">
        <w:rPr>
          <w:color w:val="auto"/>
          <w:sz w:val="26"/>
          <w:szCs w:val="26"/>
        </w:rPr>
        <w:t xml:space="preserve">.  Customers must </w:t>
      </w:r>
      <w:r w:rsidRPr="005C23E5">
        <w:rPr>
          <w:color w:val="auto"/>
          <w:sz w:val="26"/>
          <w:szCs w:val="26"/>
        </w:rPr>
        <w:t>respond within 45</w:t>
      </w:r>
      <w:r w:rsidRPr="005C23E5">
        <w:rPr>
          <w:color w:val="auto"/>
          <w:sz w:val="26"/>
          <w:szCs w:val="26"/>
        </w:rPr>
        <w:noBreakHyphen/>
        <w:t xml:space="preserve">days to </w:t>
      </w:r>
      <w:r w:rsidRPr="008A3C94">
        <w:rPr>
          <w:color w:val="auto"/>
          <w:sz w:val="26"/>
          <w:szCs w:val="26"/>
        </w:rPr>
        <w:t>exercise their right to opt out.  Any customer that does not opt out during this period will be scheduled for an EFC replacement.</w:t>
      </w:r>
    </w:p>
    <w:p w14:paraId="174C065B" w14:textId="57C94C9B" w:rsidR="00E63A4E" w:rsidRDefault="00E63A4E" w:rsidP="00E63A4E">
      <w:pPr>
        <w:spacing w:line="360" w:lineRule="auto"/>
        <w:rPr>
          <w:color w:val="auto"/>
          <w:sz w:val="26"/>
          <w:szCs w:val="26"/>
        </w:rPr>
      </w:pPr>
    </w:p>
    <w:p w14:paraId="608CBBFC" w14:textId="12149F0C" w:rsidR="00A71F63" w:rsidRDefault="00A71F63" w:rsidP="00E63A4E">
      <w:pPr>
        <w:spacing w:line="360" w:lineRule="auto"/>
        <w:rPr>
          <w:color w:val="auto"/>
          <w:sz w:val="26"/>
          <w:szCs w:val="26"/>
        </w:rPr>
      </w:pPr>
    </w:p>
    <w:p w14:paraId="3C26436F" w14:textId="77777777" w:rsidR="00A71F63" w:rsidRPr="008A3C94" w:rsidRDefault="00A71F63" w:rsidP="00E63A4E">
      <w:pPr>
        <w:spacing w:line="360" w:lineRule="auto"/>
        <w:rPr>
          <w:color w:val="auto"/>
          <w:sz w:val="26"/>
          <w:szCs w:val="26"/>
        </w:rPr>
      </w:pPr>
    </w:p>
    <w:p w14:paraId="5A9C99E3" w14:textId="780C4B4B" w:rsidR="00E63A4E" w:rsidRPr="008A3C94" w:rsidRDefault="00E63A4E" w:rsidP="00E63A4E">
      <w:pPr>
        <w:spacing w:line="360" w:lineRule="auto"/>
        <w:rPr>
          <w:color w:val="auto"/>
          <w:sz w:val="26"/>
          <w:szCs w:val="26"/>
        </w:rPr>
      </w:pPr>
      <w:r w:rsidRPr="008A3C94">
        <w:rPr>
          <w:color w:val="auto"/>
          <w:sz w:val="26"/>
          <w:szCs w:val="26"/>
        </w:rPr>
        <w:lastRenderedPageBreak/>
        <w:tab/>
        <w:t xml:space="preserve">Columbia states that it will stagger installation of </w:t>
      </w:r>
      <w:r w:rsidR="006C14C8">
        <w:rPr>
          <w:color w:val="auto"/>
          <w:sz w:val="26"/>
          <w:szCs w:val="26"/>
        </w:rPr>
        <w:t xml:space="preserve">the </w:t>
      </w:r>
      <w:r w:rsidRPr="008A3C94">
        <w:rPr>
          <w:color w:val="auto"/>
          <w:sz w:val="26"/>
          <w:szCs w:val="26"/>
        </w:rPr>
        <w:t xml:space="preserve">telemetry equipment using a three-tier process.  First, Columbia will prioritize customers with existing analog lines.  Second, Columbia will prioritize customers who have EFCs but no telemetry.  Third, Columbia will install telemetry equipment to its daily read chart customers.  </w:t>
      </w:r>
    </w:p>
    <w:p w14:paraId="44C88895" w14:textId="77777777" w:rsidR="00E63A4E" w:rsidRPr="008A3C94" w:rsidRDefault="00E63A4E" w:rsidP="00E63A4E">
      <w:pPr>
        <w:spacing w:line="360" w:lineRule="auto"/>
        <w:rPr>
          <w:color w:val="auto"/>
          <w:sz w:val="26"/>
          <w:szCs w:val="26"/>
        </w:rPr>
      </w:pPr>
    </w:p>
    <w:p w14:paraId="5C2CA447" w14:textId="77777777" w:rsidR="00E63A4E" w:rsidRPr="008A3C94" w:rsidRDefault="00E63A4E" w:rsidP="00E63A4E">
      <w:pPr>
        <w:spacing w:line="360" w:lineRule="auto"/>
        <w:rPr>
          <w:color w:val="auto"/>
          <w:sz w:val="26"/>
          <w:szCs w:val="26"/>
        </w:rPr>
      </w:pPr>
      <w:r w:rsidRPr="008A3C94">
        <w:rPr>
          <w:color w:val="auto"/>
          <w:sz w:val="26"/>
          <w:szCs w:val="26"/>
        </w:rPr>
        <w:tab/>
        <w:t xml:space="preserve">Columbia maintains that the telemetry equipment should not be installed during cold weather.  Therefore, Columbia states that it will begin installations of the new equipment the later of April 1, 2020 or 150 days after the 45-day large transportation customer opt-out period. </w:t>
      </w:r>
    </w:p>
    <w:p w14:paraId="37A72411" w14:textId="77777777" w:rsidR="00E63A4E" w:rsidRPr="008A3C94" w:rsidRDefault="00E63A4E" w:rsidP="00E63A4E">
      <w:pPr>
        <w:spacing w:line="360" w:lineRule="auto"/>
        <w:rPr>
          <w:color w:val="auto"/>
          <w:sz w:val="26"/>
          <w:szCs w:val="26"/>
        </w:rPr>
      </w:pPr>
      <w:r w:rsidRPr="008A3C94">
        <w:rPr>
          <w:color w:val="auto"/>
          <w:sz w:val="26"/>
          <w:szCs w:val="26"/>
        </w:rPr>
        <w:t xml:space="preserve"> </w:t>
      </w:r>
    </w:p>
    <w:p w14:paraId="221F65B6" w14:textId="25931669" w:rsidR="00E63A4E" w:rsidRPr="008A3C94" w:rsidRDefault="00E63A4E" w:rsidP="00E63A4E">
      <w:pPr>
        <w:spacing w:line="360" w:lineRule="auto"/>
        <w:rPr>
          <w:color w:val="auto"/>
          <w:sz w:val="26"/>
          <w:szCs w:val="26"/>
        </w:rPr>
      </w:pPr>
      <w:r w:rsidRPr="008A3C94">
        <w:rPr>
          <w:color w:val="auto"/>
          <w:sz w:val="26"/>
          <w:szCs w:val="26"/>
        </w:rPr>
        <w:tab/>
        <w:t xml:space="preserve">Columbia states that the telemetry equipment is a preferable alternative to the C&amp;I </w:t>
      </w:r>
      <w:r w:rsidR="0025446E" w:rsidRPr="008A3C94">
        <w:rPr>
          <w:color w:val="auto"/>
          <w:sz w:val="26"/>
          <w:szCs w:val="26"/>
        </w:rPr>
        <w:t>Network solution</w:t>
      </w:r>
      <w:r w:rsidR="008A3C94" w:rsidRPr="008A3C94">
        <w:rPr>
          <w:color w:val="auto"/>
          <w:sz w:val="26"/>
          <w:szCs w:val="26"/>
        </w:rPr>
        <w:t xml:space="preserve"> it previously had proposed </w:t>
      </w:r>
      <w:r w:rsidRPr="008A3C94">
        <w:rPr>
          <w:color w:val="auto"/>
          <w:sz w:val="26"/>
          <w:szCs w:val="26"/>
        </w:rPr>
        <w:t xml:space="preserve">because </w:t>
      </w:r>
      <w:r w:rsidR="008A3C94" w:rsidRPr="008A3C94">
        <w:rPr>
          <w:color w:val="auto"/>
          <w:sz w:val="26"/>
          <w:szCs w:val="26"/>
        </w:rPr>
        <w:t>telemetry</w:t>
      </w:r>
      <w:r w:rsidRPr="008A3C94">
        <w:rPr>
          <w:color w:val="auto"/>
          <w:sz w:val="26"/>
          <w:szCs w:val="26"/>
        </w:rPr>
        <w:t xml:space="preserve"> is more cost effective while still enabling NGSs and large transportation customers to receive the daily usage data needed to comply with OMOs.  Columbia estimates that the upfront capital cost of telemetry equipment </w:t>
      </w:r>
      <w:r w:rsidR="00CC446C" w:rsidRPr="008A3C94">
        <w:rPr>
          <w:color w:val="auto"/>
          <w:sz w:val="26"/>
          <w:szCs w:val="26"/>
        </w:rPr>
        <w:t xml:space="preserve">is </w:t>
      </w:r>
      <w:r w:rsidRPr="008A3C94">
        <w:rPr>
          <w:color w:val="auto"/>
          <w:sz w:val="26"/>
          <w:szCs w:val="26"/>
        </w:rPr>
        <w:t xml:space="preserve">approximately $830,000, versus the C&amp;I Network one-time costs of $4.3 million in capital and $1.3 million in operating and maintenance (O&amp;M) costs.  </w:t>
      </w:r>
    </w:p>
    <w:p w14:paraId="298DC02D" w14:textId="77777777" w:rsidR="00E63A4E" w:rsidRPr="008A3C94" w:rsidRDefault="00E63A4E" w:rsidP="00E63A4E">
      <w:pPr>
        <w:spacing w:line="360" w:lineRule="auto"/>
        <w:rPr>
          <w:color w:val="auto"/>
          <w:sz w:val="26"/>
          <w:szCs w:val="26"/>
        </w:rPr>
      </w:pPr>
    </w:p>
    <w:p w14:paraId="3E1235A5" w14:textId="51FA1A8C" w:rsidR="00E63A4E" w:rsidRDefault="00E63A4E" w:rsidP="00E63A4E">
      <w:pPr>
        <w:spacing w:line="360" w:lineRule="auto"/>
        <w:ind w:firstLine="720"/>
        <w:rPr>
          <w:color w:val="auto"/>
          <w:sz w:val="26"/>
          <w:szCs w:val="26"/>
        </w:rPr>
      </w:pPr>
      <w:r w:rsidRPr="008A3C94">
        <w:rPr>
          <w:color w:val="auto"/>
          <w:sz w:val="26"/>
          <w:szCs w:val="26"/>
        </w:rPr>
        <w:t xml:space="preserve">Columbia states that the proposed tariff change will not directly affect Columbia’s revenue.  Columbia states </w:t>
      </w:r>
      <w:r w:rsidR="00CC446C" w:rsidRPr="008A3C94">
        <w:rPr>
          <w:color w:val="auto"/>
          <w:sz w:val="26"/>
          <w:szCs w:val="26"/>
        </w:rPr>
        <w:t xml:space="preserve">the </w:t>
      </w:r>
      <w:r w:rsidRPr="008A3C94">
        <w:rPr>
          <w:color w:val="auto"/>
          <w:sz w:val="26"/>
          <w:szCs w:val="26"/>
        </w:rPr>
        <w:t>approximately $830,000 in one-time capital costs for the installation of all necessary equipment</w:t>
      </w:r>
      <w:r w:rsidR="00CC446C" w:rsidRPr="008A3C94">
        <w:rPr>
          <w:color w:val="auto"/>
          <w:sz w:val="26"/>
          <w:szCs w:val="26"/>
        </w:rPr>
        <w:t xml:space="preserve"> and the</w:t>
      </w:r>
      <w:r w:rsidRPr="008A3C94">
        <w:rPr>
          <w:color w:val="auto"/>
          <w:sz w:val="26"/>
          <w:szCs w:val="26"/>
        </w:rPr>
        <w:t xml:space="preserve"> ongoing O&amp;M expenses to operate and maintain the necessary equipment</w:t>
      </w:r>
      <w:r w:rsidR="00A35A15" w:rsidRPr="008A3C94">
        <w:rPr>
          <w:color w:val="auto"/>
          <w:sz w:val="26"/>
          <w:szCs w:val="26"/>
        </w:rPr>
        <w:t xml:space="preserve"> </w:t>
      </w:r>
      <w:r w:rsidRPr="008A3C94">
        <w:rPr>
          <w:color w:val="auto"/>
          <w:sz w:val="26"/>
          <w:szCs w:val="26"/>
        </w:rPr>
        <w:t xml:space="preserve">will be claimed in a future base rate case.  </w:t>
      </w:r>
    </w:p>
    <w:p w14:paraId="02D95889" w14:textId="5E231C5B" w:rsidR="008A3C94" w:rsidRDefault="008A3C94" w:rsidP="00E63A4E">
      <w:pPr>
        <w:spacing w:line="360" w:lineRule="auto"/>
        <w:ind w:firstLine="720"/>
        <w:rPr>
          <w:color w:val="auto"/>
          <w:sz w:val="26"/>
          <w:szCs w:val="26"/>
        </w:rPr>
      </w:pPr>
    </w:p>
    <w:p w14:paraId="0403BDF5" w14:textId="0FCDD692" w:rsidR="008A3C94" w:rsidRPr="008A3C94" w:rsidRDefault="008A3C94" w:rsidP="00E63A4E">
      <w:pPr>
        <w:spacing w:line="360" w:lineRule="auto"/>
        <w:ind w:firstLine="720"/>
        <w:rPr>
          <w:color w:val="auto"/>
          <w:sz w:val="26"/>
          <w:szCs w:val="26"/>
        </w:rPr>
      </w:pPr>
      <w:r>
        <w:rPr>
          <w:color w:val="auto"/>
          <w:sz w:val="26"/>
          <w:szCs w:val="26"/>
        </w:rPr>
        <w:t xml:space="preserve">Columbia submits that the installation of </w:t>
      </w:r>
      <w:r w:rsidR="006C14C8">
        <w:rPr>
          <w:color w:val="auto"/>
          <w:sz w:val="26"/>
          <w:szCs w:val="26"/>
        </w:rPr>
        <w:t xml:space="preserve">the new </w:t>
      </w:r>
      <w:r>
        <w:rPr>
          <w:color w:val="auto"/>
          <w:sz w:val="26"/>
          <w:szCs w:val="26"/>
        </w:rPr>
        <w:t xml:space="preserve">telemetry </w:t>
      </w:r>
      <w:r w:rsidR="006C14C8">
        <w:rPr>
          <w:color w:val="auto"/>
          <w:sz w:val="26"/>
          <w:szCs w:val="26"/>
        </w:rPr>
        <w:t xml:space="preserve">equipment </w:t>
      </w:r>
      <w:r>
        <w:rPr>
          <w:color w:val="auto"/>
          <w:sz w:val="26"/>
          <w:szCs w:val="26"/>
        </w:rPr>
        <w:t xml:space="preserve">will enhance the customer experience by improving the company’s ability to obtain and communicate daily usage data to the customers and their </w:t>
      </w:r>
      <w:r w:rsidR="003020F2">
        <w:rPr>
          <w:color w:val="auto"/>
          <w:sz w:val="26"/>
          <w:szCs w:val="26"/>
        </w:rPr>
        <w:t>NGS</w:t>
      </w:r>
      <w:r>
        <w:rPr>
          <w:color w:val="auto"/>
          <w:sz w:val="26"/>
          <w:szCs w:val="26"/>
        </w:rPr>
        <w:t>s.  Columbia state</w:t>
      </w:r>
      <w:r w:rsidR="006C14C8">
        <w:rPr>
          <w:color w:val="auto"/>
          <w:sz w:val="26"/>
          <w:szCs w:val="26"/>
        </w:rPr>
        <w:t>s</w:t>
      </w:r>
      <w:r>
        <w:rPr>
          <w:color w:val="auto"/>
          <w:sz w:val="26"/>
          <w:szCs w:val="26"/>
        </w:rPr>
        <w:t xml:space="preserve"> that the daily usage data </w:t>
      </w:r>
      <w:r w:rsidR="00760CE8">
        <w:rPr>
          <w:color w:val="auto"/>
          <w:sz w:val="26"/>
          <w:szCs w:val="26"/>
        </w:rPr>
        <w:t xml:space="preserve">for the prior day will make it easier for customers and their </w:t>
      </w:r>
      <w:r w:rsidR="003020F2">
        <w:rPr>
          <w:color w:val="auto"/>
          <w:sz w:val="26"/>
          <w:szCs w:val="26"/>
        </w:rPr>
        <w:t>N</w:t>
      </w:r>
      <w:r w:rsidR="00760CE8">
        <w:rPr>
          <w:color w:val="auto"/>
          <w:sz w:val="26"/>
          <w:szCs w:val="26"/>
        </w:rPr>
        <w:t>GSs to comply with OMOs.  In addition, customers with accounts that are currently telemetered will also benefit because they will no longer incur the cost to maintain a telephone line for meter reading.</w:t>
      </w:r>
      <w:r>
        <w:rPr>
          <w:color w:val="auto"/>
          <w:sz w:val="26"/>
          <w:szCs w:val="26"/>
        </w:rPr>
        <w:t xml:space="preserve"> </w:t>
      </w:r>
    </w:p>
    <w:p w14:paraId="445A8AF7" w14:textId="77777777" w:rsidR="00E63A4E" w:rsidRPr="008A3C94" w:rsidRDefault="00E63A4E" w:rsidP="00E63A4E">
      <w:pPr>
        <w:spacing w:line="360" w:lineRule="auto"/>
        <w:rPr>
          <w:color w:val="auto"/>
          <w:sz w:val="26"/>
          <w:szCs w:val="26"/>
          <w:u w:val="single"/>
        </w:rPr>
      </w:pPr>
      <w:bookmarkStart w:id="1" w:name="_Hlk15046080"/>
      <w:r w:rsidRPr="008A3C94">
        <w:rPr>
          <w:color w:val="auto"/>
          <w:sz w:val="26"/>
          <w:szCs w:val="26"/>
          <w:u w:val="single"/>
        </w:rPr>
        <w:lastRenderedPageBreak/>
        <w:t>Maximum Daily Quantity Calculations</w:t>
      </w:r>
    </w:p>
    <w:bookmarkEnd w:id="1"/>
    <w:p w14:paraId="60920710" w14:textId="77777777" w:rsidR="00E63A4E" w:rsidRPr="00D91EB5" w:rsidRDefault="00E63A4E" w:rsidP="00E63A4E">
      <w:pPr>
        <w:spacing w:line="360" w:lineRule="auto"/>
        <w:rPr>
          <w:color w:val="auto"/>
          <w:sz w:val="26"/>
          <w:szCs w:val="26"/>
        </w:rPr>
      </w:pPr>
    </w:p>
    <w:p w14:paraId="5D25C8C7" w14:textId="192D5292" w:rsidR="00E63A4E" w:rsidRDefault="00E63A4E" w:rsidP="00E63A4E">
      <w:pPr>
        <w:spacing w:line="360" w:lineRule="auto"/>
        <w:rPr>
          <w:color w:val="auto"/>
          <w:sz w:val="26"/>
          <w:szCs w:val="26"/>
        </w:rPr>
      </w:pPr>
      <w:r w:rsidRPr="00D91EB5">
        <w:rPr>
          <w:color w:val="auto"/>
          <w:sz w:val="26"/>
          <w:szCs w:val="26"/>
        </w:rPr>
        <w:tab/>
        <w:t xml:space="preserve">After discussions with the Collaborative, Columbia </w:t>
      </w:r>
      <w:r w:rsidR="00D63A19">
        <w:rPr>
          <w:color w:val="auto"/>
          <w:sz w:val="26"/>
          <w:szCs w:val="26"/>
        </w:rPr>
        <w:t>p</w:t>
      </w:r>
      <w:r w:rsidR="00792B53">
        <w:rPr>
          <w:color w:val="auto"/>
          <w:sz w:val="26"/>
          <w:szCs w:val="26"/>
        </w:rPr>
        <w:t xml:space="preserve">roposes </w:t>
      </w:r>
      <w:r w:rsidR="00D63A19">
        <w:rPr>
          <w:color w:val="auto"/>
          <w:sz w:val="26"/>
          <w:szCs w:val="26"/>
        </w:rPr>
        <w:t xml:space="preserve">to </w:t>
      </w:r>
      <w:r w:rsidRPr="00D91EB5">
        <w:rPr>
          <w:color w:val="auto"/>
          <w:sz w:val="26"/>
          <w:szCs w:val="26"/>
        </w:rPr>
        <w:t xml:space="preserve">update its tariff to change the Maximum Daily Quantity (MDQ) calculation methodology.  </w:t>
      </w:r>
      <w:r w:rsidR="00232863" w:rsidRPr="009E5CC7">
        <w:rPr>
          <w:color w:val="auto"/>
          <w:sz w:val="26"/>
          <w:szCs w:val="26"/>
        </w:rPr>
        <w:t xml:space="preserve">Columbia’s current tariff defines </w:t>
      </w:r>
      <w:r w:rsidR="00D63A19">
        <w:rPr>
          <w:color w:val="auto"/>
          <w:sz w:val="26"/>
          <w:szCs w:val="26"/>
        </w:rPr>
        <w:t xml:space="preserve">the </w:t>
      </w:r>
      <w:r w:rsidR="00232863" w:rsidRPr="009E5CC7">
        <w:rPr>
          <w:color w:val="auto"/>
          <w:sz w:val="26"/>
          <w:szCs w:val="26"/>
        </w:rPr>
        <w:t xml:space="preserve">MDQ as a customer’s maximum usage during a 24-hour period.  </w:t>
      </w:r>
      <w:r w:rsidRPr="00D91EB5">
        <w:rPr>
          <w:color w:val="auto"/>
          <w:sz w:val="26"/>
          <w:szCs w:val="26"/>
        </w:rPr>
        <w:t xml:space="preserve">Columbia states that having the MDQ accurately reflect a customer’s maximum usage is important because </w:t>
      </w:r>
      <w:r w:rsidR="00D63A19">
        <w:rPr>
          <w:color w:val="auto"/>
          <w:sz w:val="26"/>
          <w:szCs w:val="26"/>
        </w:rPr>
        <w:t xml:space="preserve">the </w:t>
      </w:r>
      <w:r w:rsidRPr="00D91EB5">
        <w:rPr>
          <w:color w:val="auto"/>
          <w:sz w:val="26"/>
          <w:szCs w:val="26"/>
        </w:rPr>
        <w:t>MDQ is used to determine how much gas must be delivered during OFOs and OMOs.</w:t>
      </w:r>
      <w:r w:rsidR="0045720E">
        <w:rPr>
          <w:color w:val="auto"/>
          <w:sz w:val="26"/>
          <w:szCs w:val="26"/>
        </w:rPr>
        <w:t xml:space="preserve">  In addition, NGSs also use the MDQ for planning purposes.</w:t>
      </w:r>
      <w:r w:rsidRPr="00D91EB5">
        <w:rPr>
          <w:color w:val="auto"/>
          <w:sz w:val="26"/>
          <w:szCs w:val="26"/>
        </w:rPr>
        <w:t xml:space="preserve">  </w:t>
      </w:r>
    </w:p>
    <w:p w14:paraId="0F4AE2AC" w14:textId="77777777" w:rsidR="006C14C8" w:rsidRDefault="006C14C8" w:rsidP="00E63A4E">
      <w:pPr>
        <w:spacing w:line="360" w:lineRule="auto"/>
        <w:rPr>
          <w:color w:val="auto"/>
          <w:sz w:val="26"/>
          <w:szCs w:val="26"/>
        </w:rPr>
      </w:pPr>
    </w:p>
    <w:p w14:paraId="0EE6DA24" w14:textId="6F767C4B" w:rsidR="00D63A19" w:rsidRDefault="00E63A4E" w:rsidP="00E63A4E">
      <w:pPr>
        <w:spacing w:line="360" w:lineRule="auto"/>
        <w:ind w:firstLine="720"/>
        <w:rPr>
          <w:color w:val="auto"/>
          <w:sz w:val="26"/>
          <w:szCs w:val="26"/>
        </w:rPr>
      </w:pPr>
      <w:r w:rsidRPr="009E5CC7">
        <w:rPr>
          <w:color w:val="auto"/>
          <w:sz w:val="26"/>
          <w:szCs w:val="26"/>
        </w:rPr>
        <w:t xml:space="preserve">Columbia currently establishes a winter MDQ for the November through March </w:t>
      </w:r>
      <w:r w:rsidRPr="00D63A19">
        <w:rPr>
          <w:color w:val="auto"/>
          <w:sz w:val="26"/>
          <w:szCs w:val="26"/>
        </w:rPr>
        <w:t xml:space="preserve">time period and a summer MDQ for the April through October time period.  </w:t>
      </w:r>
      <w:r w:rsidR="00D63A19" w:rsidRPr="00D63A19">
        <w:rPr>
          <w:color w:val="auto"/>
          <w:sz w:val="26"/>
          <w:szCs w:val="26"/>
        </w:rPr>
        <w:t>C</w:t>
      </w:r>
      <w:r w:rsidRPr="00D63A19">
        <w:rPr>
          <w:color w:val="auto"/>
          <w:sz w:val="26"/>
          <w:szCs w:val="26"/>
        </w:rPr>
        <w:t xml:space="preserve">olumbia states an adjustment may be made at any time upon agreement of Columbia and the customer.  </w:t>
      </w:r>
      <w:r w:rsidR="00D63A19" w:rsidRPr="00A660BC">
        <w:rPr>
          <w:color w:val="auto"/>
          <w:sz w:val="26"/>
          <w:szCs w:val="26"/>
        </w:rPr>
        <w:t>Columbia proposes to perform one MDQ calculation each year based on data ending March 31 and will provide the new MDQ to customers and/or their agent of record in September.  Columbia states the newly calculated MDQ will be effective beginning with the November billing</w:t>
      </w:r>
      <w:r w:rsidR="00D63A19">
        <w:rPr>
          <w:color w:val="auto"/>
          <w:sz w:val="26"/>
          <w:szCs w:val="26"/>
        </w:rPr>
        <w:t xml:space="preserve"> </w:t>
      </w:r>
      <w:r w:rsidR="00D63A19" w:rsidRPr="00A660BC">
        <w:rPr>
          <w:color w:val="auto"/>
          <w:sz w:val="26"/>
          <w:szCs w:val="26"/>
        </w:rPr>
        <w:t>cycle.  Columbia states an adjustment to the MDQ may</w:t>
      </w:r>
      <w:r w:rsidR="00DD0486">
        <w:rPr>
          <w:color w:val="auto"/>
          <w:sz w:val="26"/>
          <w:szCs w:val="26"/>
        </w:rPr>
        <w:t xml:space="preserve"> still</w:t>
      </w:r>
      <w:r w:rsidR="00D63A19" w:rsidRPr="00A660BC">
        <w:rPr>
          <w:color w:val="auto"/>
          <w:sz w:val="26"/>
          <w:szCs w:val="26"/>
        </w:rPr>
        <w:t xml:space="preserve"> be made at any time upon agreement of Columbia and the customer.  </w:t>
      </w:r>
    </w:p>
    <w:p w14:paraId="681EDF44" w14:textId="77777777" w:rsidR="00D63A19" w:rsidRDefault="00D63A19" w:rsidP="00E63A4E">
      <w:pPr>
        <w:spacing w:line="360" w:lineRule="auto"/>
        <w:ind w:firstLine="720"/>
        <w:rPr>
          <w:color w:val="auto"/>
          <w:sz w:val="26"/>
          <w:szCs w:val="26"/>
        </w:rPr>
      </w:pPr>
    </w:p>
    <w:p w14:paraId="6CB0ACF2" w14:textId="48FE655B" w:rsidR="00E63A4E" w:rsidRDefault="00E63A4E" w:rsidP="00E63A4E">
      <w:pPr>
        <w:spacing w:line="360" w:lineRule="auto"/>
        <w:ind w:firstLine="720"/>
        <w:rPr>
          <w:rFonts w:eastAsia="Calibri"/>
          <w:color w:val="auto"/>
          <w:sz w:val="26"/>
          <w:szCs w:val="26"/>
        </w:rPr>
      </w:pPr>
      <w:r w:rsidRPr="009E5CC7">
        <w:rPr>
          <w:color w:val="auto"/>
          <w:sz w:val="26"/>
          <w:szCs w:val="26"/>
        </w:rPr>
        <w:t xml:space="preserve">For </w:t>
      </w:r>
      <w:r w:rsidR="00923B3A">
        <w:rPr>
          <w:color w:val="auto"/>
          <w:sz w:val="26"/>
          <w:szCs w:val="26"/>
        </w:rPr>
        <w:t>Monthly Read Meters</w:t>
      </w:r>
      <w:r w:rsidRPr="009E5CC7">
        <w:rPr>
          <w:color w:val="auto"/>
          <w:sz w:val="26"/>
          <w:szCs w:val="26"/>
        </w:rPr>
        <w:t xml:space="preserve">, Columbia currently determines </w:t>
      </w:r>
      <w:r w:rsidR="00D63A19">
        <w:rPr>
          <w:color w:val="auto"/>
          <w:sz w:val="26"/>
          <w:szCs w:val="26"/>
        </w:rPr>
        <w:t xml:space="preserve">the </w:t>
      </w:r>
      <w:r w:rsidRPr="009E5CC7">
        <w:rPr>
          <w:color w:val="auto"/>
          <w:sz w:val="26"/>
          <w:szCs w:val="26"/>
        </w:rPr>
        <w:t xml:space="preserve">MDQ using the customer’s highest usage month </w:t>
      </w:r>
      <w:r w:rsidR="00CC446C">
        <w:rPr>
          <w:color w:val="auto"/>
          <w:sz w:val="26"/>
          <w:szCs w:val="26"/>
        </w:rPr>
        <w:t xml:space="preserve">in the past year </w:t>
      </w:r>
      <w:r w:rsidR="00D63A19">
        <w:rPr>
          <w:color w:val="auto"/>
          <w:sz w:val="26"/>
          <w:szCs w:val="26"/>
        </w:rPr>
        <w:t>divided</w:t>
      </w:r>
      <w:r w:rsidRPr="009E5CC7">
        <w:rPr>
          <w:color w:val="auto"/>
          <w:sz w:val="26"/>
          <w:szCs w:val="26"/>
        </w:rPr>
        <w:t xml:space="preserve"> by 25 days.  </w:t>
      </w:r>
      <w:r w:rsidRPr="002C068C">
        <w:rPr>
          <w:color w:val="auto"/>
          <w:sz w:val="26"/>
          <w:szCs w:val="26"/>
        </w:rPr>
        <w:t xml:space="preserve">For </w:t>
      </w:r>
      <w:r w:rsidR="00923B3A">
        <w:rPr>
          <w:color w:val="auto"/>
          <w:sz w:val="26"/>
          <w:szCs w:val="26"/>
        </w:rPr>
        <w:t>M</w:t>
      </w:r>
      <w:r w:rsidRPr="002C068C">
        <w:rPr>
          <w:color w:val="auto"/>
          <w:sz w:val="26"/>
          <w:szCs w:val="26"/>
        </w:rPr>
        <w:t xml:space="preserve">onthly </w:t>
      </w:r>
      <w:r w:rsidR="00923B3A">
        <w:rPr>
          <w:color w:val="auto"/>
          <w:sz w:val="26"/>
          <w:szCs w:val="26"/>
        </w:rPr>
        <w:t>Read M</w:t>
      </w:r>
      <w:r w:rsidRPr="002C068C">
        <w:rPr>
          <w:color w:val="auto"/>
          <w:sz w:val="26"/>
          <w:szCs w:val="26"/>
        </w:rPr>
        <w:t>eter</w:t>
      </w:r>
      <w:r w:rsidR="00923B3A">
        <w:rPr>
          <w:color w:val="auto"/>
          <w:sz w:val="26"/>
          <w:szCs w:val="26"/>
        </w:rPr>
        <w:t>s</w:t>
      </w:r>
      <w:r w:rsidRPr="002C068C">
        <w:rPr>
          <w:color w:val="auto"/>
          <w:sz w:val="26"/>
          <w:szCs w:val="26"/>
        </w:rPr>
        <w:t xml:space="preserve">, Columbia proposes to use a regression analysis to determine the customer’s MDQ.  A regression analysis is a statistical model that will determine if a correlation exists between billing month degree days and billing month usage for each customer.  </w:t>
      </w:r>
      <w:r w:rsidRPr="002C068C">
        <w:rPr>
          <w:rFonts w:eastAsia="Calibri"/>
          <w:color w:val="auto"/>
          <w:sz w:val="26"/>
          <w:szCs w:val="26"/>
        </w:rPr>
        <w:t xml:space="preserve">Columbia states the </w:t>
      </w:r>
      <w:r w:rsidR="00DD0486">
        <w:rPr>
          <w:rFonts w:eastAsia="Calibri"/>
          <w:color w:val="auto"/>
          <w:sz w:val="26"/>
          <w:szCs w:val="26"/>
        </w:rPr>
        <w:t xml:space="preserve">proposed </w:t>
      </w:r>
      <w:r w:rsidRPr="002C068C">
        <w:rPr>
          <w:rFonts w:eastAsia="Calibri"/>
          <w:color w:val="auto"/>
          <w:sz w:val="26"/>
          <w:szCs w:val="26"/>
        </w:rPr>
        <w:t xml:space="preserve">regression analysis will utilize a minimum of 12 months and a maximum of 36 months of </w:t>
      </w:r>
      <w:r w:rsidRPr="002C068C">
        <w:rPr>
          <w:color w:val="auto"/>
          <w:sz w:val="26"/>
          <w:szCs w:val="26"/>
        </w:rPr>
        <w:t>historical customer consumption data</w:t>
      </w:r>
      <w:r w:rsidRPr="002C068C">
        <w:rPr>
          <w:rFonts w:eastAsia="Calibri"/>
          <w:color w:val="auto"/>
          <w:sz w:val="26"/>
          <w:szCs w:val="26"/>
        </w:rPr>
        <w:t xml:space="preserve">.  </w:t>
      </w:r>
    </w:p>
    <w:p w14:paraId="3A59B3D2" w14:textId="22F5DC62" w:rsidR="00A35A15" w:rsidRDefault="00A35A15" w:rsidP="00E63A4E">
      <w:pPr>
        <w:spacing w:line="360" w:lineRule="auto"/>
        <w:ind w:firstLine="720"/>
        <w:rPr>
          <w:rFonts w:eastAsia="Calibri"/>
          <w:color w:val="auto"/>
          <w:sz w:val="26"/>
          <w:szCs w:val="26"/>
        </w:rPr>
      </w:pPr>
    </w:p>
    <w:p w14:paraId="4D145406" w14:textId="2C831460" w:rsidR="00A71F63" w:rsidRDefault="00A71F63" w:rsidP="00E63A4E">
      <w:pPr>
        <w:spacing w:line="360" w:lineRule="auto"/>
        <w:ind w:firstLine="720"/>
        <w:rPr>
          <w:rFonts w:eastAsia="Calibri"/>
          <w:color w:val="auto"/>
          <w:sz w:val="26"/>
          <w:szCs w:val="26"/>
        </w:rPr>
      </w:pPr>
    </w:p>
    <w:p w14:paraId="3BB17061" w14:textId="21311A59" w:rsidR="00A71F63" w:rsidRDefault="00A71F63" w:rsidP="00E63A4E">
      <w:pPr>
        <w:spacing w:line="360" w:lineRule="auto"/>
        <w:ind w:firstLine="720"/>
        <w:rPr>
          <w:rFonts w:eastAsia="Calibri"/>
          <w:color w:val="auto"/>
          <w:sz w:val="26"/>
          <w:szCs w:val="26"/>
        </w:rPr>
      </w:pPr>
    </w:p>
    <w:p w14:paraId="73CC8B64" w14:textId="77777777" w:rsidR="00A71F63" w:rsidRDefault="00A71F63" w:rsidP="00E63A4E">
      <w:pPr>
        <w:spacing w:line="360" w:lineRule="auto"/>
        <w:ind w:firstLine="720"/>
        <w:rPr>
          <w:rFonts w:eastAsia="Calibri"/>
          <w:color w:val="auto"/>
          <w:sz w:val="26"/>
          <w:szCs w:val="26"/>
        </w:rPr>
      </w:pPr>
    </w:p>
    <w:p w14:paraId="658B7307" w14:textId="79EBC78A" w:rsidR="00E63A4E" w:rsidRPr="002C068C" w:rsidRDefault="00E63A4E" w:rsidP="00A35A15">
      <w:pPr>
        <w:rPr>
          <w:color w:val="auto"/>
          <w:sz w:val="26"/>
          <w:szCs w:val="26"/>
        </w:rPr>
      </w:pPr>
      <w:r w:rsidRPr="002C068C">
        <w:rPr>
          <w:rFonts w:eastAsia="Calibri"/>
          <w:color w:val="auto"/>
          <w:sz w:val="26"/>
          <w:szCs w:val="26"/>
        </w:rPr>
        <w:lastRenderedPageBreak/>
        <w:t>Columbia states the regression analysis will be evaluated as follows:</w:t>
      </w:r>
    </w:p>
    <w:p w14:paraId="31C8AE82" w14:textId="77777777" w:rsidR="00E63A4E" w:rsidRPr="002C068C" w:rsidRDefault="00E63A4E" w:rsidP="00E63A4E">
      <w:pPr>
        <w:autoSpaceDE w:val="0"/>
        <w:autoSpaceDN w:val="0"/>
        <w:adjustRightInd w:val="0"/>
        <w:spacing w:line="360" w:lineRule="auto"/>
        <w:ind w:left="990"/>
        <w:rPr>
          <w:rFonts w:eastAsia="Calibri"/>
          <w:color w:val="auto"/>
          <w:sz w:val="26"/>
          <w:szCs w:val="26"/>
        </w:rPr>
      </w:pPr>
    </w:p>
    <w:p w14:paraId="7ADB7855" w14:textId="03A94749" w:rsidR="00E63A4E" w:rsidRPr="002C068C" w:rsidRDefault="00E63A4E" w:rsidP="00E63A4E">
      <w:pPr>
        <w:autoSpaceDE w:val="0"/>
        <w:autoSpaceDN w:val="0"/>
        <w:adjustRightInd w:val="0"/>
        <w:spacing w:line="360" w:lineRule="auto"/>
        <w:ind w:left="1080" w:hanging="360"/>
        <w:rPr>
          <w:rFonts w:eastAsia="Calibri"/>
          <w:color w:val="auto"/>
          <w:sz w:val="26"/>
          <w:szCs w:val="26"/>
        </w:rPr>
      </w:pPr>
      <w:r w:rsidRPr="002C068C">
        <w:rPr>
          <w:rFonts w:eastAsia="Calibri"/>
          <w:color w:val="auto"/>
          <w:sz w:val="26"/>
          <w:szCs w:val="26"/>
        </w:rPr>
        <w:t xml:space="preserve">1.   If the regression analysis yields an R-squared value greater than 0.6, the regression analysis model is determined to have fit the customer’s data sufficiently.  In this instance, Columbia will base the MDQ on the regression analysis, making </w:t>
      </w:r>
      <w:r w:rsidR="00DD0486">
        <w:rPr>
          <w:rFonts w:eastAsia="Calibri"/>
          <w:color w:val="auto"/>
          <w:sz w:val="26"/>
          <w:szCs w:val="26"/>
        </w:rPr>
        <w:t xml:space="preserve">the </w:t>
      </w:r>
      <w:r w:rsidRPr="002C068C">
        <w:rPr>
          <w:rFonts w:eastAsia="Calibri"/>
          <w:color w:val="auto"/>
          <w:sz w:val="26"/>
          <w:szCs w:val="26"/>
        </w:rPr>
        <w:t xml:space="preserve">MDQ </w:t>
      </w:r>
      <w:r w:rsidR="00DD0486">
        <w:rPr>
          <w:rFonts w:eastAsia="Calibri"/>
          <w:color w:val="auto"/>
          <w:sz w:val="26"/>
          <w:szCs w:val="26"/>
        </w:rPr>
        <w:t>=</w:t>
      </w:r>
      <w:r w:rsidRPr="002C068C">
        <w:rPr>
          <w:rFonts w:eastAsia="Calibri"/>
          <w:color w:val="auto"/>
          <w:sz w:val="26"/>
          <w:szCs w:val="26"/>
        </w:rPr>
        <w:t xml:space="preserve"> Base Load </w:t>
      </w:r>
      <w:r w:rsidR="00DD0486">
        <w:rPr>
          <w:rFonts w:eastAsia="Calibri"/>
          <w:color w:val="auto"/>
          <w:sz w:val="26"/>
          <w:szCs w:val="26"/>
        </w:rPr>
        <w:t>+</w:t>
      </w:r>
      <w:r w:rsidRPr="002C068C">
        <w:rPr>
          <w:rFonts w:eastAsia="Calibri"/>
          <w:color w:val="auto"/>
          <w:sz w:val="26"/>
          <w:szCs w:val="26"/>
        </w:rPr>
        <w:t xml:space="preserve"> Heat Load</w:t>
      </w:r>
      <w:r w:rsidR="00DD0486">
        <w:rPr>
          <w:rFonts w:eastAsia="Calibri"/>
          <w:color w:val="auto"/>
          <w:sz w:val="26"/>
          <w:szCs w:val="26"/>
        </w:rPr>
        <w:t xml:space="preserve"> *</w:t>
      </w:r>
      <w:r w:rsidRPr="002C068C">
        <w:rPr>
          <w:rFonts w:eastAsia="Calibri"/>
          <w:color w:val="auto"/>
          <w:sz w:val="26"/>
          <w:szCs w:val="26"/>
        </w:rPr>
        <w:t xml:space="preserve"> Market Area Design Day Degree Days.</w:t>
      </w:r>
    </w:p>
    <w:p w14:paraId="50A43D2E" w14:textId="77777777" w:rsidR="00E63A4E" w:rsidRPr="002C068C" w:rsidRDefault="00E63A4E" w:rsidP="00E63A4E">
      <w:pPr>
        <w:autoSpaceDE w:val="0"/>
        <w:autoSpaceDN w:val="0"/>
        <w:adjustRightInd w:val="0"/>
        <w:spacing w:line="360" w:lineRule="auto"/>
        <w:rPr>
          <w:rFonts w:eastAsia="Calibri"/>
          <w:color w:val="auto"/>
          <w:sz w:val="26"/>
          <w:szCs w:val="26"/>
        </w:rPr>
      </w:pPr>
    </w:p>
    <w:p w14:paraId="47CBE18E" w14:textId="1DDA9470" w:rsidR="00E63A4E" w:rsidRPr="00757ED1" w:rsidRDefault="00E63A4E" w:rsidP="00E63A4E">
      <w:pPr>
        <w:tabs>
          <w:tab w:val="left" w:pos="1170"/>
        </w:tabs>
        <w:autoSpaceDE w:val="0"/>
        <w:autoSpaceDN w:val="0"/>
        <w:adjustRightInd w:val="0"/>
        <w:spacing w:line="360" w:lineRule="auto"/>
        <w:ind w:left="1080" w:hanging="360"/>
        <w:rPr>
          <w:rFonts w:eastAsia="Calibri"/>
          <w:color w:val="auto"/>
          <w:sz w:val="26"/>
          <w:szCs w:val="26"/>
        </w:rPr>
      </w:pPr>
      <w:r w:rsidRPr="002C068C">
        <w:rPr>
          <w:rFonts w:eastAsia="Calibri"/>
          <w:color w:val="auto"/>
          <w:sz w:val="26"/>
          <w:szCs w:val="26"/>
        </w:rPr>
        <w:t xml:space="preserve">2.   When the regression analysis yields an R-squared value less than 0.6, the regression analysis model is determined to not have fit the customer’s data sufficiently.  In this instance, Columbia </w:t>
      </w:r>
      <w:r w:rsidR="00DD0486">
        <w:rPr>
          <w:rFonts w:eastAsia="Calibri"/>
          <w:color w:val="auto"/>
          <w:sz w:val="26"/>
          <w:szCs w:val="26"/>
        </w:rPr>
        <w:t>will base the MDQ on</w:t>
      </w:r>
      <w:r w:rsidRPr="002C068C">
        <w:rPr>
          <w:rFonts w:eastAsia="Calibri"/>
          <w:color w:val="auto"/>
          <w:sz w:val="26"/>
          <w:szCs w:val="26"/>
        </w:rPr>
        <w:t xml:space="preserve"> the customer’s highest monthly usage in the prior three </w:t>
      </w:r>
      <w:r w:rsidRPr="00757ED1">
        <w:rPr>
          <w:rFonts w:eastAsia="Calibri"/>
          <w:color w:val="auto"/>
          <w:sz w:val="26"/>
          <w:szCs w:val="26"/>
        </w:rPr>
        <w:t xml:space="preserve">years </w:t>
      </w:r>
      <w:r w:rsidR="00DD0486">
        <w:rPr>
          <w:rFonts w:eastAsia="Calibri"/>
          <w:color w:val="auto"/>
          <w:sz w:val="26"/>
          <w:szCs w:val="26"/>
        </w:rPr>
        <w:t xml:space="preserve">divided by </w:t>
      </w:r>
      <w:r w:rsidRPr="00757ED1">
        <w:rPr>
          <w:color w:val="auto"/>
          <w:sz w:val="26"/>
          <w:szCs w:val="26"/>
        </w:rPr>
        <w:t>25 days.</w:t>
      </w:r>
    </w:p>
    <w:p w14:paraId="67C9F71C" w14:textId="77777777" w:rsidR="003E5CCB" w:rsidRDefault="003E5CCB" w:rsidP="00923B3A">
      <w:pPr>
        <w:spacing w:line="360" w:lineRule="auto"/>
        <w:ind w:firstLine="720"/>
        <w:rPr>
          <w:color w:val="auto"/>
          <w:sz w:val="26"/>
          <w:szCs w:val="26"/>
        </w:rPr>
      </w:pPr>
    </w:p>
    <w:p w14:paraId="63F21B56" w14:textId="2C9EEBD4" w:rsidR="00DD0486" w:rsidRPr="002C068C" w:rsidRDefault="00DD0486" w:rsidP="00923B3A">
      <w:pPr>
        <w:spacing w:line="360" w:lineRule="auto"/>
        <w:ind w:firstLine="720"/>
        <w:rPr>
          <w:color w:val="auto"/>
          <w:sz w:val="26"/>
          <w:szCs w:val="26"/>
        </w:rPr>
      </w:pPr>
      <w:r w:rsidRPr="009E5CC7">
        <w:rPr>
          <w:color w:val="auto"/>
          <w:sz w:val="26"/>
          <w:szCs w:val="26"/>
        </w:rPr>
        <w:t>For</w:t>
      </w:r>
      <w:r>
        <w:rPr>
          <w:color w:val="auto"/>
          <w:sz w:val="26"/>
          <w:szCs w:val="26"/>
        </w:rPr>
        <w:t xml:space="preserve"> </w:t>
      </w:r>
      <w:r w:rsidR="00923B3A">
        <w:rPr>
          <w:color w:val="auto"/>
          <w:sz w:val="26"/>
          <w:szCs w:val="26"/>
        </w:rPr>
        <w:t>D</w:t>
      </w:r>
      <w:r w:rsidRPr="009E5CC7">
        <w:rPr>
          <w:color w:val="auto"/>
          <w:sz w:val="26"/>
          <w:szCs w:val="26"/>
        </w:rPr>
        <w:t xml:space="preserve">aily </w:t>
      </w:r>
      <w:r w:rsidR="00923B3A">
        <w:rPr>
          <w:color w:val="auto"/>
          <w:sz w:val="26"/>
          <w:szCs w:val="26"/>
        </w:rPr>
        <w:t>Read Meters</w:t>
      </w:r>
      <w:r w:rsidRPr="009E5CC7">
        <w:rPr>
          <w:color w:val="auto"/>
          <w:sz w:val="26"/>
          <w:szCs w:val="26"/>
        </w:rPr>
        <w:t xml:space="preserve">, Columbia states it currently determines </w:t>
      </w:r>
      <w:r>
        <w:rPr>
          <w:color w:val="auto"/>
          <w:sz w:val="26"/>
          <w:szCs w:val="26"/>
        </w:rPr>
        <w:t xml:space="preserve">the </w:t>
      </w:r>
      <w:r w:rsidRPr="009E5CC7">
        <w:rPr>
          <w:color w:val="auto"/>
          <w:sz w:val="26"/>
          <w:szCs w:val="26"/>
        </w:rPr>
        <w:t xml:space="preserve">MDQ by utilizing the customer’s largest daily usage in the </w:t>
      </w:r>
      <w:r>
        <w:rPr>
          <w:color w:val="auto"/>
          <w:sz w:val="26"/>
          <w:szCs w:val="26"/>
        </w:rPr>
        <w:t>past year.</w:t>
      </w:r>
      <w:r w:rsidR="00923B3A">
        <w:rPr>
          <w:color w:val="auto"/>
          <w:sz w:val="26"/>
          <w:szCs w:val="26"/>
        </w:rPr>
        <w:t xml:space="preserve">  </w:t>
      </w:r>
      <w:r w:rsidRPr="00A660BC">
        <w:rPr>
          <w:rFonts w:eastAsia="Calibri"/>
          <w:color w:val="auto"/>
          <w:sz w:val="26"/>
          <w:szCs w:val="26"/>
        </w:rPr>
        <w:t xml:space="preserve">For </w:t>
      </w:r>
      <w:r w:rsidR="00923B3A">
        <w:rPr>
          <w:rFonts w:eastAsia="Calibri"/>
          <w:color w:val="auto"/>
          <w:sz w:val="26"/>
          <w:szCs w:val="26"/>
        </w:rPr>
        <w:t>D</w:t>
      </w:r>
      <w:r w:rsidRPr="00A660BC">
        <w:rPr>
          <w:rFonts w:eastAsia="Calibri"/>
          <w:color w:val="auto"/>
          <w:sz w:val="26"/>
          <w:szCs w:val="26"/>
        </w:rPr>
        <w:t xml:space="preserve">aily </w:t>
      </w:r>
      <w:r w:rsidR="00923B3A">
        <w:rPr>
          <w:rFonts w:eastAsia="Calibri"/>
          <w:color w:val="auto"/>
          <w:sz w:val="26"/>
          <w:szCs w:val="26"/>
        </w:rPr>
        <w:t>Read M</w:t>
      </w:r>
      <w:r w:rsidRPr="00A660BC">
        <w:rPr>
          <w:rFonts w:eastAsia="Calibri"/>
          <w:color w:val="auto"/>
          <w:sz w:val="26"/>
          <w:szCs w:val="26"/>
        </w:rPr>
        <w:t>eter</w:t>
      </w:r>
      <w:r w:rsidR="00923B3A">
        <w:rPr>
          <w:rFonts w:eastAsia="Calibri"/>
          <w:color w:val="auto"/>
          <w:sz w:val="26"/>
          <w:szCs w:val="26"/>
        </w:rPr>
        <w:t>s</w:t>
      </w:r>
      <w:r w:rsidRPr="00A660BC">
        <w:rPr>
          <w:rFonts w:eastAsia="Calibri"/>
          <w:color w:val="auto"/>
          <w:sz w:val="26"/>
          <w:szCs w:val="26"/>
        </w:rPr>
        <w:t xml:space="preserve">, Columbia states it will determine the customer’s MDQ </w:t>
      </w:r>
      <w:r w:rsidRPr="00A660BC">
        <w:rPr>
          <w:color w:val="auto"/>
          <w:sz w:val="26"/>
          <w:szCs w:val="26"/>
        </w:rPr>
        <w:t xml:space="preserve">by utilizing the </w:t>
      </w:r>
      <w:r w:rsidRPr="002C068C">
        <w:rPr>
          <w:color w:val="auto"/>
          <w:sz w:val="26"/>
          <w:szCs w:val="26"/>
        </w:rPr>
        <w:t>customer’s largest daily usage</w:t>
      </w:r>
      <w:r w:rsidRPr="002C068C">
        <w:rPr>
          <w:rFonts w:eastAsia="Calibri"/>
          <w:color w:val="auto"/>
          <w:sz w:val="26"/>
          <w:szCs w:val="26"/>
        </w:rPr>
        <w:t xml:space="preserve"> in the </w:t>
      </w:r>
      <w:r>
        <w:rPr>
          <w:rFonts w:eastAsia="Calibri"/>
          <w:color w:val="auto"/>
          <w:sz w:val="26"/>
          <w:szCs w:val="26"/>
        </w:rPr>
        <w:t>past</w:t>
      </w:r>
      <w:r w:rsidRPr="002C068C">
        <w:rPr>
          <w:rFonts w:eastAsia="Calibri"/>
          <w:color w:val="auto"/>
          <w:sz w:val="26"/>
          <w:szCs w:val="26"/>
        </w:rPr>
        <w:t xml:space="preserve"> three years.  </w:t>
      </w:r>
    </w:p>
    <w:p w14:paraId="6DF7110A" w14:textId="77777777" w:rsidR="00DD0486" w:rsidRPr="00757ED1" w:rsidRDefault="00DD0486" w:rsidP="00E63A4E">
      <w:pPr>
        <w:autoSpaceDE w:val="0"/>
        <w:autoSpaceDN w:val="0"/>
        <w:adjustRightInd w:val="0"/>
        <w:spacing w:line="360" w:lineRule="auto"/>
        <w:ind w:left="990" w:hanging="270"/>
        <w:rPr>
          <w:rFonts w:eastAsia="Calibri"/>
          <w:color w:val="auto"/>
          <w:sz w:val="26"/>
          <w:szCs w:val="26"/>
        </w:rPr>
      </w:pPr>
    </w:p>
    <w:p w14:paraId="4C125C54" w14:textId="7F10388B" w:rsidR="00E63A4E" w:rsidRPr="00C12C79" w:rsidRDefault="00E63A4E" w:rsidP="00E63A4E">
      <w:pPr>
        <w:autoSpaceDE w:val="0"/>
        <w:autoSpaceDN w:val="0"/>
        <w:adjustRightInd w:val="0"/>
        <w:spacing w:line="360" w:lineRule="auto"/>
        <w:rPr>
          <w:rFonts w:eastAsia="Calibri"/>
          <w:color w:val="auto"/>
          <w:sz w:val="26"/>
          <w:szCs w:val="26"/>
        </w:rPr>
      </w:pPr>
      <w:r w:rsidRPr="00757ED1">
        <w:rPr>
          <w:rFonts w:eastAsia="Calibri"/>
          <w:color w:val="auto"/>
          <w:sz w:val="26"/>
          <w:szCs w:val="26"/>
        </w:rPr>
        <w:t xml:space="preserve"> </w:t>
      </w:r>
      <w:r w:rsidRPr="00757ED1">
        <w:rPr>
          <w:rFonts w:eastAsia="Calibri"/>
          <w:color w:val="auto"/>
          <w:sz w:val="26"/>
          <w:szCs w:val="26"/>
        </w:rPr>
        <w:tab/>
        <w:t>Columbia states that it is adding provisions to its tariff for new meters</w:t>
      </w:r>
      <w:r w:rsidR="00923B3A">
        <w:rPr>
          <w:rFonts w:eastAsia="Calibri"/>
          <w:color w:val="auto"/>
          <w:sz w:val="26"/>
          <w:szCs w:val="26"/>
        </w:rPr>
        <w:t xml:space="preserve"> or new customer usage </w:t>
      </w:r>
      <w:r w:rsidRPr="00757ED1">
        <w:rPr>
          <w:rFonts w:eastAsia="Calibri"/>
          <w:color w:val="auto"/>
          <w:sz w:val="26"/>
          <w:szCs w:val="26"/>
        </w:rPr>
        <w:t>without sufficient monthly or daily data</w:t>
      </w:r>
      <w:r w:rsidR="00923B3A">
        <w:rPr>
          <w:rFonts w:eastAsia="Calibri"/>
          <w:color w:val="auto"/>
          <w:sz w:val="26"/>
          <w:szCs w:val="26"/>
        </w:rPr>
        <w:t xml:space="preserve">. </w:t>
      </w:r>
      <w:r w:rsidRPr="00757ED1">
        <w:rPr>
          <w:rFonts w:eastAsia="Calibri"/>
          <w:color w:val="auto"/>
          <w:sz w:val="26"/>
          <w:szCs w:val="26"/>
        </w:rPr>
        <w:t xml:space="preserve"> Columbia will base the MDQ on Connected Load</w:t>
      </w:r>
      <w:r w:rsidR="00CC446C">
        <w:rPr>
          <w:rStyle w:val="FootnoteReference"/>
          <w:rFonts w:eastAsia="Calibri"/>
          <w:color w:val="auto"/>
          <w:sz w:val="26"/>
          <w:szCs w:val="26"/>
        </w:rPr>
        <w:footnoteReference w:id="3"/>
      </w:r>
      <w:r w:rsidRPr="00757ED1">
        <w:rPr>
          <w:rFonts w:eastAsia="Calibri"/>
          <w:color w:val="auto"/>
          <w:sz w:val="26"/>
          <w:szCs w:val="26"/>
        </w:rPr>
        <w:t xml:space="preserve"> until the next MDQ </w:t>
      </w:r>
      <w:r w:rsidRPr="00C12C79">
        <w:rPr>
          <w:rFonts w:eastAsia="Calibri"/>
          <w:color w:val="auto"/>
          <w:sz w:val="26"/>
          <w:szCs w:val="26"/>
        </w:rPr>
        <w:t>update.</w:t>
      </w:r>
    </w:p>
    <w:p w14:paraId="776CD934" w14:textId="77777777" w:rsidR="00E63A4E" w:rsidRPr="00C12C79" w:rsidRDefault="00E63A4E" w:rsidP="00E63A4E">
      <w:pPr>
        <w:spacing w:line="360" w:lineRule="auto"/>
        <w:ind w:firstLine="720"/>
        <w:rPr>
          <w:color w:val="auto"/>
          <w:sz w:val="26"/>
          <w:szCs w:val="26"/>
        </w:rPr>
      </w:pPr>
    </w:p>
    <w:p w14:paraId="0FF078DD" w14:textId="14BE8183" w:rsidR="00E63A4E" w:rsidRPr="00C248BA" w:rsidRDefault="00E63A4E" w:rsidP="00A35A15">
      <w:pPr>
        <w:spacing w:line="360" w:lineRule="auto"/>
        <w:ind w:firstLine="720"/>
        <w:rPr>
          <w:color w:val="auto"/>
          <w:sz w:val="26"/>
          <w:szCs w:val="26"/>
        </w:rPr>
      </w:pPr>
      <w:r w:rsidRPr="00C12C79">
        <w:rPr>
          <w:color w:val="auto"/>
          <w:sz w:val="26"/>
          <w:szCs w:val="26"/>
        </w:rPr>
        <w:t xml:space="preserve">Columbia explains that using a regression analysis and up to 36 months of usage </w:t>
      </w:r>
      <w:r w:rsidRPr="00C248BA">
        <w:rPr>
          <w:color w:val="auto"/>
          <w:sz w:val="26"/>
          <w:szCs w:val="26"/>
        </w:rPr>
        <w:t xml:space="preserve">data will better reflect the customer’s actual usage by factoring </w:t>
      </w:r>
      <w:r w:rsidR="0045720E" w:rsidRPr="00C248BA">
        <w:rPr>
          <w:color w:val="auto"/>
          <w:sz w:val="26"/>
          <w:szCs w:val="26"/>
        </w:rPr>
        <w:t xml:space="preserve">in </w:t>
      </w:r>
      <w:r w:rsidRPr="00C248BA">
        <w:rPr>
          <w:color w:val="auto"/>
          <w:sz w:val="26"/>
          <w:szCs w:val="26"/>
        </w:rPr>
        <w:t>yearly variations</w:t>
      </w:r>
      <w:r w:rsidR="0045720E" w:rsidRPr="00C248BA">
        <w:rPr>
          <w:color w:val="auto"/>
          <w:sz w:val="26"/>
          <w:szCs w:val="26"/>
        </w:rPr>
        <w:t>, such as</w:t>
      </w:r>
      <w:r w:rsidRPr="00C248BA">
        <w:rPr>
          <w:color w:val="auto"/>
          <w:sz w:val="26"/>
          <w:szCs w:val="26"/>
        </w:rPr>
        <w:t xml:space="preserve"> weather conditions.  </w:t>
      </w:r>
      <w:bookmarkStart w:id="2" w:name="_Hlk21068020"/>
    </w:p>
    <w:p w14:paraId="1888291E" w14:textId="090C6AFA" w:rsidR="00A35A15" w:rsidRDefault="00A35A15" w:rsidP="00A35A15">
      <w:pPr>
        <w:spacing w:line="360" w:lineRule="auto"/>
        <w:ind w:firstLine="720"/>
        <w:rPr>
          <w:color w:val="auto"/>
          <w:sz w:val="26"/>
          <w:szCs w:val="26"/>
          <w:u w:val="single"/>
        </w:rPr>
      </w:pPr>
    </w:p>
    <w:p w14:paraId="3C709ECF" w14:textId="77777777" w:rsidR="00A71F63" w:rsidRPr="00C248BA" w:rsidRDefault="00A71F63" w:rsidP="00A35A15">
      <w:pPr>
        <w:spacing w:line="360" w:lineRule="auto"/>
        <w:ind w:firstLine="720"/>
        <w:rPr>
          <w:color w:val="auto"/>
          <w:sz w:val="26"/>
          <w:szCs w:val="26"/>
          <w:u w:val="single"/>
        </w:rPr>
      </w:pPr>
    </w:p>
    <w:p w14:paraId="17597C7F" w14:textId="77777777" w:rsidR="00E63A4E" w:rsidRPr="00C248BA" w:rsidRDefault="00E63A4E" w:rsidP="00E63A4E">
      <w:pPr>
        <w:spacing w:line="360" w:lineRule="auto"/>
        <w:rPr>
          <w:color w:val="auto"/>
          <w:sz w:val="26"/>
          <w:szCs w:val="26"/>
          <w:u w:val="single"/>
        </w:rPr>
      </w:pPr>
      <w:r w:rsidRPr="00C248BA">
        <w:rPr>
          <w:color w:val="auto"/>
          <w:sz w:val="26"/>
          <w:szCs w:val="26"/>
          <w:u w:val="single"/>
        </w:rPr>
        <w:lastRenderedPageBreak/>
        <w:t xml:space="preserve">Operational Flow Orders and Operational Matching Orders </w:t>
      </w:r>
      <w:bookmarkEnd w:id="2"/>
    </w:p>
    <w:p w14:paraId="5F09CF2E" w14:textId="77777777" w:rsidR="00E63A4E" w:rsidRPr="00232863" w:rsidRDefault="00E63A4E" w:rsidP="00E63A4E">
      <w:pPr>
        <w:spacing w:line="360" w:lineRule="auto"/>
        <w:rPr>
          <w:color w:val="FF0000"/>
          <w:sz w:val="26"/>
          <w:szCs w:val="26"/>
          <w:u w:val="single"/>
        </w:rPr>
      </w:pPr>
    </w:p>
    <w:p w14:paraId="165DF6A6" w14:textId="130E31BC" w:rsidR="00E63A4E" w:rsidRPr="00DA02AB" w:rsidRDefault="00E63A4E" w:rsidP="00E63A4E">
      <w:pPr>
        <w:spacing w:line="360" w:lineRule="auto"/>
        <w:rPr>
          <w:color w:val="auto"/>
          <w:sz w:val="26"/>
          <w:szCs w:val="26"/>
        </w:rPr>
      </w:pPr>
      <w:r w:rsidRPr="00C248BA">
        <w:rPr>
          <w:color w:val="auto"/>
          <w:sz w:val="26"/>
          <w:szCs w:val="26"/>
        </w:rPr>
        <w:tab/>
        <w:t xml:space="preserve">After discussions with the Collaborative, it was determined that there are a number of customers on rate schedules SDS, LDS and MLDS that are monthly read and do not </w:t>
      </w:r>
      <w:r w:rsidRPr="001F2577">
        <w:rPr>
          <w:color w:val="auto"/>
          <w:sz w:val="26"/>
          <w:szCs w:val="26"/>
        </w:rPr>
        <w:t xml:space="preserve">have to balance on a daily basis and that some customers who are currently subject to OMOs may prefer to balance to a directed OFO volume than to match to actual usage.   Columbia states it is updating its tariff rules regarding OFOs and OMOs.  Columbia states that it uses OFOs and OMOs to control the balancing of supplies and requirements on </w:t>
      </w:r>
      <w:r w:rsidRPr="00DA02AB">
        <w:rPr>
          <w:color w:val="auto"/>
          <w:sz w:val="26"/>
          <w:szCs w:val="26"/>
        </w:rPr>
        <w:t>its system for NGSs and large transportation customers that schedule their own supplies.</w:t>
      </w:r>
      <w:r w:rsidR="00DA02AB" w:rsidRPr="00DA02AB">
        <w:rPr>
          <w:color w:val="auto"/>
          <w:sz w:val="26"/>
          <w:szCs w:val="26"/>
        </w:rPr>
        <w:t xml:space="preserve">  OFOs apply to customers with monthly read meters and OMOs apply to customers with daily read meters.  </w:t>
      </w:r>
      <w:r w:rsidRPr="00DA02AB">
        <w:rPr>
          <w:color w:val="auto"/>
          <w:sz w:val="26"/>
          <w:szCs w:val="26"/>
        </w:rPr>
        <w:t xml:space="preserve">    </w:t>
      </w:r>
    </w:p>
    <w:p w14:paraId="2DCBF71A" w14:textId="77777777" w:rsidR="00E63A4E" w:rsidRPr="00DA02AB" w:rsidRDefault="00E63A4E" w:rsidP="00E63A4E">
      <w:pPr>
        <w:spacing w:line="360" w:lineRule="auto"/>
        <w:rPr>
          <w:color w:val="auto"/>
          <w:sz w:val="26"/>
          <w:szCs w:val="26"/>
        </w:rPr>
      </w:pPr>
    </w:p>
    <w:p w14:paraId="04D36E26" w14:textId="6C2DE45B" w:rsidR="00E63A4E" w:rsidRPr="00481E52" w:rsidRDefault="00E63A4E" w:rsidP="00E63A4E">
      <w:pPr>
        <w:spacing w:line="360" w:lineRule="auto"/>
        <w:rPr>
          <w:color w:val="auto"/>
          <w:sz w:val="26"/>
          <w:szCs w:val="26"/>
        </w:rPr>
      </w:pPr>
      <w:r w:rsidRPr="00DA02AB">
        <w:rPr>
          <w:color w:val="auto"/>
          <w:sz w:val="26"/>
          <w:szCs w:val="26"/>
        </w:rPr>
        <w:tab/>
        <w:t xml:space="preserve">Columbia </w:t>
      </w:r>
      <w:r w:rsidR="00DA02AB" w:rsidRPr="00DA02AB">
        <w:rPr>
          <w:color w:val="auto"/>
          <w:sz w:val="26"/>
          <w:szCs w:val="26"/>
        </w:rPr>
        <w:t xml:space="preserve">proposes that </w:t>
      </w:r>
      <w:r w:rsidRPr="00DA02AB">
        <w:rPr>
          <w:color w:val="auto"/>
          <w:sz w:val="26"/>
          <w:szCs w:val="26"/>
        </w:rPr>
        <w:t xml:space="preserve">rate schedule SDS, LDS, and MLDS customers with daily measurement meters and operational telemetry equipment (including functional analog lines) </w:t>
      </w:r>
      <w:r w:rsidR="00DA02AB" w:rsidRPr="00DA02AB">
        <w:rPr>
          <w:color w:val="auto"/>
          <w:sz w:val="26"/>
          <w:szCs w:val="26"/>
        </w:rPr>
        <w:t xml:space="preserve">be given the option to be governed by </w:t>
      </w:r>
      <w:r w:rsidRPr="00DA02AB">
        <w:rPr>
          <w:color w:val="auto"/>
          <w:sz w:val="26"/>
          <w:szCs w:val="26"/>
        </w:rPr>
        <w:t>OFOs</w:t>
      </w:r>
      <w:r w:rsidR="00DA02AB" w:rsidRPr="00DA02AB">
        <w:rPr>
          <w:color w:val="auto"/>
          <w:sz w:val="26"/>
          <w:szCs w:val="26"/>
        </w:rPr>
        <w:t xml:space="preserve"> rather than OMOs</w:t>
      </w:r>
      <w:r w:rsidRPr="00DA02AB">
        <w:rPr>
          <w:color w:val="auto"/>
          <w:sz w:val="26"/>
          <w:szCs w:val="26"/>
        </w:rPr>
        <w:t xml:space="preserve">.  Columbia states that these customers </w:t>
      </w:r>
      <w:r w:rsidR="00DA02AB" w:rsidRPr="00DA02AB">
        <w:rPr>
          <w:color w:val="auto"/>
          <w:sz w:val="26"/>
          <w:szCs w:val="26"/>
        </w:rPr>
        <w:t>will be given the option</w:t>
      </w:r>
      <w:r w:rsidR="009F7228">
        <w:rPr>
          <w:color w:val="auto"/>
          <w:sz w:val="26"/>
          <w:szCs w:val="26"/>
        </w:rPr>
        <w:t xml:space="preserve"> to</w:t>
      </w:r>
      <w:r w:rsidR="00DA02AB" w:rsidRPr="00DA02AB">
        <w:rPr>
          <w:color w:val="auto"/>
          <w:sz w:val="26"/>
          <w:szCs w:val="26"/>
        </w:rPr>
        <w:t xml:space="preserve"> make this election biannually and must notify Columbia of their election </w:t>
      </w:r>
      <w:r w:rsidRPr="00DA02AB">
        <w:rPr>
          <w:color w:val="auto"/>
          <w:sz w:val="26"/>
          <w:szCs w:val="26"/>
        </w:rPr>
        <w:t>by February 1 for the</w:t>
      </w:r>
      <w:r w:rsidR="00DA02AB" w:rsidRPr="00DA02AB">
        <w:rPr>
          <w:color w:val="auto"/>
          <w:sz w:val="26"/>
          <w:szCs w:val="26"/>
        </w:rPr>
        <w:t xml:space="preserve"> period </w:t>
      </w:r>
      <w:r w:rsidR="008D2CE1" w:rsidRPr="00DA02AB">
        <w:rPr>
          <w:color w:val="auto"/>
          <w:sz w:val="26"/>
          <w:szCs w:val="26"/>
        </w:rPr>
        <w:t>of April</w:t>
      </w:r>
      <w:r w:rsidRPr="00DA02AB">
        <w:rPr>
          <w:color w:val="auto"/>
          <w:sz w:val="26"/>
          <w:szCs w:val="26"/>
        </w:rPr>
        <w:t xml:space="preserve"> 1 through March</w:t>
      </w:r>
      <w:r w:rsidR="00D01ECB">
        <w:rPr>
          <w:color w:val="auto"/>
          <w:sz w:val="26"/>
          <w:szCs w:val="26"/>
        </w:rPr>
        <w:t> </w:t>
      </w:r>
      <w:r w:rsidRPr="00DA02AB">
        <w:rPr>
          <w:color w:val="auto"/>
          <w:sz w:val="26"/>
          <w:szCs w:val="26"/>
        </w:rPr>
        <w:t xml:space="preserve">31 and by September 1 for the </w:t>
      </w:r>
      <w:r w:rsidR="00DA02AB" w:rsidRPr="00DA02AB">
        <w:rPr>
          <w:color w:val="auto"/>
          <w:sz w:val="26"/>
          <w:szCs w:val="26"/>
        </w:rPr>
        <w:t xml:space="preserve">period of </w:t>
      </w:r>
      <w:r w:rsidRPr="00DA02AB">
        <w:rPr>
          <w:color w:val="auto"/>
          <w:sz w:val="26"/>
          <w:szCs w:val="26"/>
        </w:rPr>
        <w:t xml:space="preserve">November 1 through March 31.  Columbia </w:t>
      </w:r>
      <w:r w:rsidRPr="00481E52">
        <w:rPr>
          <w:color w:val="auto"/>
          <w:sz w:val="26"/>
          <w:szCs w:val="26"/>
        </w:rPr>
        <w:t xml:space="preserve">submits that all other customers, including monthly meter customers and daily read meter customers awaiting telemetry equipment installation, must be governed by OFOs.    </w:t>
      </w:r>
    </w:p>
    <w:p w14:paraId="3E356925" w14:textId="77777777" w:rsidR="00E63A4E" w:rsidRPr="00481E52" w:rsidRDefault="00E63A4E" w:rsidP="00E63A4E">
      <w:pPr>
        <w:spacing w:line="360" w:lineRule="auto"/>
        <w:rPr>
          <w:color w:val="auto"/>
          <w:sz w:val="26"/>
          <w:szCs w:val="26"/>
        </w:rPr>
      </w:pPr>
    </w:p>
    <w:p w14:paraId="100E6733" w14:textId="21969A74" w:rsidR="00E63A4E" w:rsidRPr="00560015" w:rsidRDefault="00481E52" w:rsidP="00481E52">
      <w:pPr>
        <w:spacing w:line="360" w:lineRule="auto"/>
        <w:rPr>
          <w:color w:val="auto"/>
          <w:sz w:val="26"/>
          <w:szCs w:val="26"/>
        </w:rPr>
      </w:pPr>
      <w:r w:rsidRPr="00481E52">
        <w:rPr>
          <w:color w:val="auto"/>
          <w:sz w:val="26"/>
          <w:szCs w:val="26"/>
        </w:rPr>
        <w:tab/>
      </w:r>
      <w:r w:rsidR="00E63A4E" w:rsidRPr="00481E52">
        <w:rPr>
          <w:color w:val="auto"/>
          <w:sz w:val="26"/>
          <w:szCs w:val="26"/>
        </w:rPr>
        <w:t xml:space="preserve">Columbia states that Supplement No. 296 also contains provisions for customers </w:t>
      </w:r>
      <w:r w:rsidR="00E63A4E" w:rsidRPr="004B35F0">
        <w:rPr>
          <w:color w:val="auto"/>
          <w:sz w:val="26"/>
          <w:szCs w:val="26"/>
        </w:rPr>
        <w:t xml:space="preserve">governed </w:t>
      </w:r>
      <w:r w:rsidR="00E63A4E" w:rsidRPr="00560015">
        <w:rPr>
          <w:color w:val="auto"/>
          <w:sz w:val="26"/>
          <w:szCs w:val="26"/>
        </w:rPr>
        <w:t xml:space="preserve">by OMOs to maintain compliance during failure of its telemetry equipment or Columbia’s communications network.  </w:t>
      </w:r>
    </w:p>
    <w:p w14:paraId="29B02AD6" w14:textId="66680D49" w:rsidR="00560015" w:rsidRPr="00560015" w:rsidRDefault="00560015" w:rsidP="00481E52">
      <w:pPr>
        <w:spacing w:line="360" w:lineRule="auto"/>
        <w:rPr>
          <w:color w:val="auto"/>
          <w:sz w:val="26"/>
          <w:szCs w:val="26"/>
        </w:rPr>
      </w:pPr>
    </w:p>
    <w:p w14:paraId="69E610FC" w14:textId="52DF1250" w:rsidR="00560015" w:rsidRPr="00560015" w:rsidRDefault="00560015" w:rsidP="00560015">
      <w:pPr>
        <w:spacing w:line="360" w:lineRule="auto"/>
        <w:ind w:firstLine="720"/>
        <w:rPr>
          <w:color w:val="auto"/>
          <w:sz w:val="26"/>
          <w:szCs w:val="26"/>
        </w:rPr>
      </w:pPr>
      <w:r w:rsidRPr="00560015">
        <w:rPr>
          <w:color w:val="auto"/>
          <w:sz w:val="26"/>
          <w:szCs w:val="26"/>
        </w:rPr>
        <w:t xml:space="preserve">Columbia states that the OFO and OMO tariff changes were the results of the collaborative process, as ordered by the 2018 Settlement.  Columbia also states that some changes in these sections were necessitated by the implementation of the new telemetry </w:t>
      </w:r>
      <w:r w:rsidRPr="00560015">
        <w:rPr>
          <w:color w:val="auto"/>
          <w:sz w:val="26"/>
          <w:szCs w:val="26"/>
        </w:rPr>
        <w:lastRenderedPageBreak/>
        <w:t>equipment.  In addition, Columbia submits that the tariff changes offer</w:t>
      </w:r>
      <w:r>
        <w:rPr>
          <w:color w:val="auto"/>
          <w:sz w:val="26"/>
          <w:szCs w:val="26"/>
        </w:rPr>
        <w:t xml:space="preserve"> additional flexibility for</w:t>
      </w:r>
      <w:r w:rsidRPr="00560015">
        <w:rPr>
          <w:color w:val="auto"/>
          <w:sz w:val="26"/>
          <w:szCs w:val="26"/>
        </w:rPr>
        <w:t xml:space="preserve"> </w:t>
      </w:r>
      <w:r>
        <w:rPr>
          <w:color w:val="auto"/>
          <w:sz w:val="26"/>
          <w:szCs w:val="26"/>
        </w:rPr>
        <w:t xml:space="preserve">certain customers subject to </w:t>
      </w:r>
      <w:r w:rsidRPr="00560015">
        <w:rPr>
          <w:color w:val="auto"/>
          <w:sz w:val="26"/>
          <w:szCs w:val="26"/>
        </w:rPr>
        <w:t>OMO</w:t>
      </w:r>
      <w:r>
        <w:rPr>
          <w:color w:val="auto"/>
          <w:sz w:val="26"/>
          <w:szCs w:val="26"/>
        </w:rPr>
        <w:t>s</w:t>
      </w:r>
      <w:r w:rsidRPr="00560015">
        <w:rPr>
          <w:color w:val="auto"/>
          <w:sz w:val="26"/>
          <w:szCs w:val="26"/>
        </w:rPr>
        <w:t>.</w:t>
      </w:r>
    </w:p>
    <w:p w14:paraId="1399BAFD" w14:textId="77777777" w:rsidR="00E63A4E" w:rsidRPr="00560015" w:rsidRDefault="00E63A4E" w:rsidP="00E63A4E">
      <w:pPr>
        <w:spacing w:line="360" w:lineRule="auto"/>
        <w:rPr>
          <w:color w:val="auto"/>
          <w:sz w:val="26"/>
          <w:szCs w:val="26"/>
        </w:rPr>
      </w:pPr>
    </w:p>
    <w:p w14:paraId="0BA73CE0" w14:textId="4F72EA84" w:rsidR="00E63A4E" w:rsidRPr="004B35F0" w:rsidRDefault="00E63A4E" w:rsidP="00E63A4E">
      <w:pPr>
        <w:spacing w:line="360" w:lineRule="auto"/>
        <w:rPr>
          <w:color w:val="auto"/>
          <w:sz w:val="26"/>
          <w:szCs w:val="26"/>
        </w:rPr>
      </w:pPr>
      <w:r w:rsidRPr="00560015">
        <w:rPr>
          <w:color w:val="auto"/>
          <w:sz w:val="26"/>
          <w:szCs w:val="26"/>
        </w:rPr>
        <w:tab/>
        <w:t>On August 21, 2019</w:t>
      </w:r>
      <w:r w:rsidRPr="004B35F0">
        <w:rPr>
          <w:color w:val="auto"/>
          <w:sz w:val="26"/>
          <w:szCs w:val="26"/>
        </w:rPr>
        <w:t>, Knouse filed comments on Supplement No. 296.  Knouse states that it has several processing plants in Columbia’s service territory and uses significant amounts of natural gas in its boilers to produce steam in addition to heating various areas of its plants.  Knouse further states that it has numerous accounts with Columbia, some of which are on rate schedules SDS and LDS.</w:t>
      </w:r>
      <w:r w:rsidR="004B35F0">
        <w:rPr>
          <w:color w:val="auto"/>
          <w:sz w:val="26"/>
          <w:szCs w:val="26"/>
        </w:rPr>
        <w:t xml:space="preserve">  Knouse states that it </w:t>
      </w:r>
      <w:r w:rsidR="004B35F0" w:rsidRPr="004B35F0">
        <w:rPr>
          <w:color w:val="auto"/>
          <w:sz w:val="26"/>
          <w:szCs w:val="26"/>
        </w:rPr>
        <w:t>participated in the Collaborative meetings.</w:t>
      </w:r>
    </w:p>
    <w:p w14:paraId="29D7235C" w14:textId="77777777" w:rsidR="00E63A4E" w:rsidRPr="004B35F0" w:rsidRDefault="00E63A4E" w:rsidP="00E63A4E">
      <w:pPr>
        <w:spacing w:line="360" w:lineRule="auto"/>
        <w:rPr>
          <w:color w:val="auto"/>
          <w:sz w:val="26"/>
          <w:szCs w:val="26"/>
        </w:rPr>
      </w:pPr>
    </w:p>
    <w:p w14:paraId="62695ECA" w14:textId="077B9C15" w:rsidR="004B35F0" w:rsidRDefault="004B35F0" w:rsidP="00E63A4E">
      <w:pPr>
        <w:spacing w:line="360" w:lineRule="auto"/>
        <w:rPr>
          <w:color w:val="auto"/>
          <w:sz w:val="26"/>
          <w:szCs w:val="26"/>
        </w:rPr>
      </w:pPr>
      <w:r w:rsidRPr="004B35F0">
        <w:rPr>
          <w:color w:val="auto"/>
          <w:sz w:val="26"/>
          <w:szCs w:val="26"/>
        </w:rPr>
        <w:tab/>
        <w:t>Knouse’s comments relate to proposed language regarding what will happen in the event of an equipment failure or network outage prevents a customer from electronically retrieving daily usage data within a certain timeframe.</w:t>
      </w:r>
      <w:r>
        <w:rPr>
          <w:color w:val="auto"/>
          <w:sz w:val="26"/>
          <w:szCs w:val="26"/>
        </w:rPr>
        <w:t xml:space="preserve">  </w:t>
      </w:r>
    </w:p>
    <w:p w14:paraId="15E41A8F" w14:textId="77777777" w:rsidR="004B35F0" w:rsidRDefault="004B35F0" w:rsidP="00E63A4E">
      <w:pPr>
        <w:spacing w:line="360" w:lineRule="auto"/>
        <w:rPr>
          <w:color w:val="auto"/>
          <w:sz w:val="26"/>
          <w:szCs w:val="26"/>
        </w:rPr>
      </w:pPr>
    </w:p>
    <w:p w14:paraId="637E5031" w14:textId="2383FBD5" w:rsidR="00A44047" w:rsidRDefault="004B35F0" w:rsidP="00A44047">
      <w:pPr>
        <w:autoSpaceDE w:val="0"/>
        <w:autoSpaceDN w:val="0"/>
        <w:adjustRightInd w:val="0"/>
        <w:spacing w:line="360" w:lineRule="auto"/>
        <w:ind w:firstLine="720"/>
        <w:rPr>
          <w:rFonts w:eastAsiaTheme="minorHAnsi"/>
          <w:color w:val="auto"/>
          <w:sz w:val="26"/>
          <w:szCs w:val="26"/>
        </w:rPr>
      </w:pPr>
      <w:r>
        <w:rPr>
          <w:rFonts w:eastAsiaTheme="minorHAnsi"/>
          <w:color w:val="auto"/>
          <w:sz w:val="26"/>
          <w:szCs w:val="26"/>
        </w:rPr>
        <w:t xml:space="preserve">Knouse stated in its letter that </w:t>
      </w:r>
      <w:r w:rsidR="00A44047">
        <w:rPr>
          <w:rFonts w:eastAsiaTheme="minorHAnsi"/>
          <w:color w:val="auto"/>
          <w:sz w:val="26"/>
          <w:szCs w:val="26"/>
        </w:rPr>
        <w:t xml:space="preserve">as proposed, </w:t>
      </w:r>
      <w:r w:rsidRPr="004B35F0">
        <w:rPr>
          <w:rFonts w:eastAsiaTheme="minorHAnsi"/>
          <w:color w:val="auto"/>
          <w:sz w:val="26"/>
          <w:szCs w:val="26"/>
        </w:rPr>
        <w:t>a</w:t>
      </w:r>
      <w:r>
        <w:rPr>
          <w:rFonts w:eastAsiaTheme="minorHAnsi"/>
          <w:color w:val="auto"/>
          <w:sz w:val="26"/>
          <w:szCs w:val="26"/>
        </w:rPr>
        <w:t xml:space="preserve"> </w:t>
      </w:r>
      <w:r w:rsidRPr="004B35F0">
        <w:rPr>
          <w:rFonts w:eastAsiaTheme="minorHAnsi"/>
          <w:color w:val="auto"/>
          <w:sz w:val="26"/>
          <w:szCs w:val="26"/>
        </w:rPr>
        <w:t>customer has the option of either: (1) using the previously issued OFO/OMO Notice to identify the</w:t>
      </w:r>
      <w:r w:rsidR="00A44047">
        <w:rPr>
          <w:rFonts w:eastAsiaTheme="minorHAnsi"/>
          <w:color w:val="auto"/>
          <w:sz w:val="26"/>
          <w:szCs w:val="26"/>
        </w:rPr>
        <w:t xml:space="preserve"> </w:t>
      </w:r>
      <w:r w:rsidRPr="004B35F0">
        <w:rPr>
          <w:rFonts w:eastAsiaTheme="minorHAnsi"/>
          <w:color w:val="auto"/>
          <w:sz w:val="26"/>
          <w:szCs w:val="26"/>
        </w:rPr>
        <w:t>daily OFO percentage for the Pipeline Scheduling Point ("PSP") in which the customer's meter is</w:t>
      </w:r>
      <w:r w:rsidR="00A44047">
        <w:rPr>
          <w:rFonts w:eastAsiaTheme="minorHAnsi"/>
          <w:color w:val="auto"/>
          <w:sz w:val="26"/>
          <w:szCs w:val="26"/>
        </w:rPr>
        <w:t xml:space="preserve"> </w:t>
      </w:r>
      <w:r w:rsidRPr="004B35F0">
        <w:rPr>
          <w:rFonts w:eastAsiaTheme="minorHAnsi"/>
          <w:color w:val="auto"/>
          <w:sz w:val="26"/>
          <w:szCs w:val="26"/>
        </w:rPr>
        <w:t>located and multiplying the currently effective MDQ for the customer's meter by the OFO percentage</w:t>
      </w:r>
      <w:r w:rsidR="00A44047">
        <w:rPr>
          <w:rFonts w:eastAsiaTheme="minorHAnsi"/>
          <w:color w:val="auto"/>
          <w:sz w:val="26"/>
          <w:szCs w:val="26"/>
        </w:rPr>
        <w:t xml:space="preserve"> </w:t>
      </w:r>
      <w:r w:rsidRPr="004B35F0">
        <w:rPr>
          <w:rFonts w:eastAsiaTheme="minorHAnsi"/>
          <w:color w:val="auto"/>
          <w:sz w:val="26"/>
          <w:szCs w:val="26"/>
        </w:rPr>
        <w:t>to determine the confirmed delivery quantity required to comply with the OFO; or (2) estimating the</w:t>
      </w:r>
      <w:r w:rsidR="00A44047">
        <w:rPr>
          <w:rFonts w:eastAsiaTheme="minorHAnsi"/>
          <w:color w:val="auto"/>
          <w:sz w:val="26"/>
          <w:szCs w:val="26"/>
        </w:rPr>
        <w:t xml:space="preserve"> </w:t>
      </w:r>
      <w:r w:rsidRPr="004B35F0">
        <w:rPr>
          <w:rFonts w:eastAsiaTheme="minorHAnsi"/>
          <w:color w:val="auto"/>
          <w:sz w:val="26"/>
          <w:szCs w:val="26"/>
        </w:rPr>
        <w:t>actual usage for the following gas day and multiplying such estimated usage by the OMO percentage</w:t>
      </w:r>
      <w:r w:rsidR="00A44047">
        <w:rPr>
          <w:rFonts w:eastAsiaTheme="minorHAnsi"/>
          <w:color w:val="auto"/>
          <w:sz w:val="26"/>
          <w:szCs w:val="26"/>
        </w:rPr>
        <w:t xml:space="preserve"> </w:t>
      </w:r>
      <w:r w:rsidRPr="004B35F0">
        <w:rPr>
          <w:rFonts w:eastAsiaTheme="minorHAnsi"/>
          <w:color w:val="auto"/>
          <w:sz w:val="26"/>
          <w:szCs w:val="26"/>
        </w:rPr>
        <w:t>specified in the previously issued OFO/OMO Notice for the PSP in which the customer's meter is</w:t>
      </w:r>
      <w:r w:rsidR="00A44047">
        <w:rPr>
          <w:rFonts w:eastAsiaTheme="minorHAnsi"/>
          <w:color w:val="auto"/>
          <w:sz w:val="26"/>
          <w:szCs w:val="26"/>
        </w:rPr>
        <w:t xml:space="preserve"> </w:t>
      </w:r>
      <w:r w:rsidRPr="004B35F0">
        <w:rPr>
          <w:rFonts w:eastAsiaTheme="minorHAnsi"/>
          <w:color w:val="auto"/>
          <w:sz w:val="26"/>
          <w:szCs w:val="26"/>
        </w:rPr>
        <w:t xml:space="preserve">located to determine the confirmed delivery quantity required to comply with the OMO. </w:t>
      </w:r>
      <w:r w:rsidR="00A52020">
        <w:rPr>
          <w:rFonts w:eastAsiaTheme="minorHAnsi"/>
          <w:color w:val="auto"/>
          <w:sz w:val="26"/>
          <w:szCs w:val="26"/>
        </w:rPr>
        <w:t xml:space="preserve"> </w:t>
      </w:r>
      <w:r w:rsidRPr="004B35F0">
        <w:rPr>
          <w:rFonts w:eastAsiaTheme="minorHAnsi"/>
          <w:color w:val="auto"/>
          <w:sz w:val="26"/>
          <w:szCs w:val="26"/>
        </w:rPr>
        <w:t>Columbia</w:t>
      </w:r>
      <w:r w:rsidR="00A44047">
        <w:rPr>
          <w:rFonts w:eastAsiaTheme="minorHAnsi"/>
          <w:color w:val="auto"/>
          <w:sz w:val="26"/>
          <w:szCs w:val="26"/>
        </w:rPr>
        <w:t xml:space="preserve"> </w:t>
      </w:r>
      <w:r w:rsidRPr="004B35F0">
        <w:rPr>
          <w:rFonts w:eastAsiaTheme="minorHAnsi"/>
          <w:color w:val="auto"/>
          <w:sz w:val="26"/>
          <w:szCs w:val="26"/>
        </w:rPr>
        <w:t>will then utilize that information to determine whether the customer is in compliance, and, if not, the</w:t>
      </w:r>
      <w:r w:rsidR="00A44047">
        <w:rPr>
          <w:rFonts w:eastAsiaTheme="minorHAnsi"/>
          <w:color w:val="auto"/>
          <w:sz w:val="26"/>
          <w:szCs w:val="26"/>
        </w:rPr>
        <w:t xml:space="preserve"> </w:t>
      </w:r>
      <w:r w:rsidRPr="004B35F0">
        <w:rPr>
          <w:rFonts w:eastAsiaTheme="minorHAnsi"/>
          <w:color w:val="auto"/>
          <w:sz w:val="26"/>
          <w:szCs w:val="26"/>
        </w:rPr>
        <w:t>customer will be assessed a penalty.</w:t>
      </w:r>
    </w:p>
    <w:p w14:paraId="02345FC8" w14:textId="77777777" w:rsidR="00A44047" w:rsidRDefault="00A44047" w:rsidP="00A44047">
      <w:pPr>
        <w:autoSpaceDE w:val="0"/>
        <w:autoSpaceDN w:val="0"/>
        <w:adjustRightInd w:val="0"/>
        <w:spacing w:line="360" w:lineRule="auto"/>
        <w:ind w:firstLine="720"/>
        <w:rPr>
          <w:rFonts w:eastAsiaTheme="minorHAnsi"/>
          <w:color w:val="auto"/>
          <w:sz w:val="26"/>
          <w:szCs w:val="26"/>
        </w:rPr>
      </w:pPr>
    </w:p>
    <w:p w14:paraId="777BB3B9" w14:textId="64290D27" w:rsidR="00A44047" w:rsidRDefault="004B35F0" w:rsidP="00A44047">
      <w:pPr>
        <w:autoSpaceDE w:val="0"/>
        <w:autoSpaceDN w:val="0"/>
        <w:adjustRightInd w:val="0"/>
        <w:spacing w:line="360" w:lineRule="auto"/>
        <w:ind w:firstLine="720"/>
        <w:rPr>
          <w:rFonts w:eastAsiaTheme="minorHAnsi"/>
          <w:color w:val="auto"/>
          <w:sz w:val="26"/>
          <w:szCs w:val="26"/>
        </w:rPr>
      </w:pPr>
      <w:r w:rsidRPr="004B35F0">
        <w:rPr>
          <w:rFonts w:eastAsiaTheme="minorHAnsi"/>
          <w:color w:val="auto"/>
          <w:sz w:val="26"/>
          <w:szCs w:val="26"/>
        </w:rPr>
        <w:t>Knouse submits that, in the event of an equipment failure or network outage, any penalty for either</w:t>
      </w:r>
      <w:r w:rsidR="00A44047">
        <w:rPr>
          <w:rFonts w:eastAsiaTheme="minorHAnsi"/>
          <w:color w:val="auto"/>
          <w:sz w:val="26"/>
          <w:szCs w:val="26"/>
        </w:rPr>
        <w:t xml:space="preserve"> </w:t>
      </w:r>
      <w:r w:rsidRPr="004B35F0">
        <w:rPr>
          <w:rFonts w:eastAsiaTheme="minorHAnsi"/>
          <w:color w:val="auto"/>
          <w:sz w:val="26"/>
          <w:szCs w:val="26"/>
        </w:rPr>
        <w:t xml:space="preserve">over or under delivery should be waived. </w:t>
      </w:r>
      <w:r w:rsidR="00A44047">
        <w:rPr>
          <w:rFonts w:eastAsiaTheme="minorHAnsi"/>
          <w:color w:val="auto"/>
          <w:sz w:val="26"/>
          <w:szCs w:val="26"/>
        </w:rPr>
        <w:t xml:space="preserve"> </w:t>
      </w:r>
      <w:r w:rsidRPr="004B35F0">
        <w:rPr>
          <w:rFonts w:eastAsiaTheme="minorHAnsi"/>
          <w:color w:val="auto"/>
          <w:sz w:val="26"/>
          <w:szCs w:val="26"/>
        </w:rPr>
        <w:t xml:space="preserve">Currently, Knouse is subject to OMOs. </w:t>
      </w:r>
      <w:r w:rsidR="00A44047">
        <w:rPr>
          <w:rFonts w:eastAsiaTheme="minorHAnsi"/>
          <w:color w:val="auto"/>
          <w:sz w:val="26"/>
          <w:szCs w:val="26"/>
        </w:rPr>
        <w:t xml:space="preserve"> </w:t>
      </w:r>
      <w:r w:rsidRPr="004B35F0">
        <w:rPr>
          <w:rFonts w:eastAsiaTheme="minorHAnsi"/>
          <w:color w:val="auto"/>
          <w:sz w:val="26"/>
          <w:szCs w:val="26"/>
        </w:rPr>
        <w:t>Knouse</w:t>
      </w:r>
      <w:r w:rsidR="00A44047">
        <w:rPr>
          <w:rFonts w:eastAsiaTheme="minorHAnsi"/>
          <w:color w:val="auto"/>
          <w:sz w:val="26"/>
          <w:szCs w:val="26"/>
        </w:rPr>
        <w:t xml:space="preserve"> state</w:t>
      </w:r>
      <w:r w:rsidR="00993CCD">
        <w:rPr>
          <w:rFonts w:eastAsiaTheme="minorHAnsi"/>
          <w:color w:val="auto"/>
          <w:sz w:val="26"/>
          <w:szCs w:val="26"/>
        </w:rPr>
        <w:t>s</w:t>
      </w:r>
      <w:r w:rsidR="00A44047">
        <w:rPr>
          <w:rFonts w:eastAsiaTheme="minorHAnsi"/>
          <w:color w:val="auto"/>
          <w:sz w:val="26"/>
          <w:szCs w:val="26"/>
        </w:rPr>
        <w:t xml:space="preserve"> that when it </w:t>
      </w:r>
      <w:r w:rsidRPr="004B35F0">
        <w:rPr>
          <w:rFonts w:eastAsiaTheme="minorHAnsi"/>
          <w:color w:val="auto"/>
          <w:sz w:val="26"/>
          <w:szCs w:val="26"/>
        </w:rPr>
        <w:t>is</w:t>
      </w:r>
      <w:r w:rsidR="00A44047">
        <w:rPr>
          <w:rFonts w:eastAsiaTheme="minorHAnsi"/>
          <w:color w:val="auto"/>
          <w:sz w:val="26"/>
          <w:szCs w:val="26"/>
        </w:rPr>
        <w:t xml:space="preserve"> </w:t>
      </w:r>
      <w:r w:rsidRPr="004B35F0">
        <w:rPr>
          <w:rFonts w:eastAsiaTheme="minorHAnsi"/>
          <w:color w:val="auto"/>
          <w:sz w:val="26"/>
          <w:szCs w:val="26"/>
        </w:rPr>
        <w:t xml:space="preserve">notified by Columbia that an OMO is in place for </w:t>
      </w:r>
      <w:r w:rsidRPr="004B35F0">
        <w:rPr>
          <w:rFonts w:eastAsiaTheme="minorHAnsi"/>
          <w:color w:val="auto"/>
          <w:sz w:val="26"/>
          <w:szCs w:val="26"/>
        </w:rPr>
        <w:lastRenderedPageBreak/>
        <w:t>the next day, Knouse advises its NGS as to Knouse's</w:t>
      </w:r>
      <w:r w:rsidR="00A44047">
        <w:rPr>
          <w:rFonts w:eastAsiaTheme="minorHAnsi"/>
          <w:color w:val="auto"/>
          <w:sz w:val="26"/>
          <w:szCs w:val="26"/>
        </w:rPr>
        <w:t xml:space="preserve"> </w:t>
      </w:r>
      <w:r w:rsidRPr="004B35F0">
        <w:rPr>
          <w:rFonts w:eastAsiaTheme="minorHAnsi"/>
          <w:color w:val="auto"/>
          <w:sz w:val="26"/>
          <w:szCs w:val="26"/>
        </w:rPr>
        <w:t xml:space="preserve">anticipated usage for the following day. </w:t>
      </w:r>
      <w:r w:rsidR="00A44047">
        <w:rPr>
          <w:rFonts w:eastAsiaTheme="minorHAnsi"/>
          <w:color w:val="auto"/>
          <w:sz w:val="26"/>
          <w:szCs w:val="26"/>
        </w:rPr>
        <w:t xml:space="preserve"> </w:t>
      </w:r>
      <w:r w:rsidRPr="004B35F0">
        <w:rPr>
          <w:rFonts w:eastAsiaTheme="minorHAnsi"/>
          <w:color w:val="auto"/>
          <w:sz w:val="26"/>
          <w:szCs w:val="26"/>
        </w:rPr>
        <w:t xml:space="preserve">Knouse </w:t>
      </w:r>
      <w:r w:rsidR="00A44047">
        <w:rPr>
          <w:rFonts w:eastAsiaTheme="minorHAnsi"/>
          <w:color w:val="auto"/>
          <w:sz w:val="26"/>
          <w:szCs w:val="26"/>
        </w:rPr>
        <w:t xml:space="preserve">states that it </w:t>
      </w:r>
      <w:r w:rsidRPr="004B35F0">
        <w:rPr>
          <w:rFonts w:eastAsiaTheme="minorHAnsi"/>
          <w:color w:val="auto"/>
          <w:sz w:val="26"/>
          <w:szCs w:val="26"/>
        </w:rPr>
        <w:t>has nine separate meters</w:t>
      </w:r>
      <w:r w:rsidR="00A44047">
        <w:rPr>
          <w:rFonts w:eastAsiaTheme="minorHAnsi"/>
          <w:color w:val="auto"/>
          <w:sz w:val="26"/>
          <w:szCs w:val="26"/>
        </w:rPr>
        <w:t xml:space="preserve"> and</w:t>
      </w:r>
      <w:r w:rsidRPr="004B35F0">
        <w:rPr>
          <w:rFonts w:eastAsiaTheme="minorHAnsi"/>
          <w:color w:val="auto"/>
          <w:sz w:val="26"/>
          <w:szCs w:val="26"/>
        </w:rPr>
        <w:t xml:space="preserve"> cannot</w:t>
      </w:r>
      <w:r w:rsidR="00A44047">
        <w:rPr>
          <w:rFonts w:eastAsiaTheme="minorHAnsi"/>
          <w:color w:val="auto"/>
          <w:sz w:val="26"/>
          <w:szCs w:val="26"/>
        </w:rPr>
        <w:t xml:space="preserve"> </w:t>
      </w:r>
      <w:r w:rsidRPr="004B35F0">
        <w:rPr>
          <w:rFonts w:eastAsiaTheme="minorHAnsi"/>
          <w:color w:val="auto"/>
          <w:sz w:val="26"/>
          <w:szCs w:val="26"/>
        </w:rPr>
        <w:t xml:space="preserve">ensure 100% accuracy in terms of usage. As a result, Knouse </w:t>
      </w:r>
      <w:r w:rsidR="00A44047">
        <w:rPr>
          <w:rFonts w:eastAsiaTheme="minorHAnsi"/>
          <w:color w:val="auto"/>
          <w:sz w:val="26"/>
          <w:szCs w:val="26"/>
        </w:rPr>
        <w:t xml:space="preserve">submits that it </w:t>
      </w:r>
      <w:r w:rsidRPr="004B35F0">
        <w:rPr>
          <w:rFonts w:eastAsiaTheme="minorHAnsi"/>
          <w:color w:val="auto"/>
          <w:sz w:val="26"/>
          <w:szCs w:val="26"/>
        </w:rPr>
        <w:t>will flow more (or less) natural gas than</w:t>
      </w:r>
      <w:r w:rsidR="00A44047">
        <w:rPr>
          <w:rFonts w:eastAsiaTheme="minorHAnsi"/>
          <w:color w:val="auto"/>
          <w:sz w:val="26"/>
          <w:szCs w:val="26"/>
        </w:rPr>
        <w:t xml:space="preserve"> </w:t>
      </w:r>
      <w:r w:rsidRPr="004B35F0">
        <w:rPr>
          <w:rFonts w:eastAsiaTheme="minorHAnsi"/>
          <w:color w:val="auto"/>
          <w:sz w:val="26"/>
          <w:szCs w:val="26"/>
        </w:rPr>
        <w:t xml:space="preserve">is needed to guarantee </w:t>
      </w:r>
      <w:r w:rsidR="00A44047">
        <w:rPr>
          <w:rFonts w:eastAsiaTheme="minorHAnsi"/>
          <w:color w:val="auto"/>
          <w:sz w:val="26"/>
          <w:szCs w:val="26"/>
        </w:rPr>
        <w:t>it</w:t>
      </w:r>
      <w:r w:rsidRPr="004B35F0">
        <w:rPr>
          <w:rFonts w:eastAsiaTheme="minorHAnsi"/>
          <w:color w:val="auto"/>
          <w:sz w:val="26"/>
          <w:szCs w:val="26"/>
        </w:rPr>
        <w:t xml:space="preserve"> is able to meet the OMO requirement. </w:t>
      </w:r>
      <w:r w:rsidR="00A44047">
        <w:rPr>
          <w:rFonts w:eastAsiaTheme="minorHAnsi"/>
          <w:color w:val="auto"/>
          <w:sz w:val="26"/>
          <w:szCs w:val="26"/>
        </w:rPr>
        <w:t xml:space="preserve"> Knouse states that o</w:t>
      </w:r>
      <w:r w:rsidRPr="004B35F0">
        <w:rPr>
          <w:rFonts w:eastAsiaTheme="minorHAnsi"/>
          <w:color w:val="auto"/>
          <w:sz w:val="26"/>
          <w:szCs w:val="26"/>
        </w:rPr>
        <w:t>n occasion, Knouse will need</w:t>
      </w:r>
      <w:r w:rsidR="00A44047">
        <w:rPr>
          <w:rFonts w:eastAsiaTheme="minorHAnsi"/>
          <w:color w:val="auto"/>
          <w:sz w:val="26"/>
          <w:szCs w:val="26"/>
        </w:rPr>
        <w:t xml:space="preserve"> </w:t>
      </w:r>
      <w:r w:rsidRPr="004B35F0">
        <w:rPr>
          <w:rFonts w:eastAsiaTheme="minorHAnsi"/>
          <w:color w:val="auto"/>
          <w:sz w:val="26"/>
          <w:szCs w:val="26"/>
        </w:rPr>
        <w:t>to supplement the balance needed during the day of the OMO.</w:t>
      </w:r>
      <w:r w:rsidR="00A44047">
        <w:rPr>
          <w:rFonts w:eastAsiaTheme="minorHAnsi"/>
          <w:color w:val="auto"/>
          <w:sz w:val="26"/>
          <w:szCs w:val="26"/>
        </w:rPr>
        <w:t xml:space="preserve">  </w:t>
      </w:r>
    </w:p>
    <w:p w14:paraId="31A4D059" w14:textId="77777777" w:rsidR="00A44047" w:rsidRDefault="00A44047" w:rsidP="00A44047">
      <w:pPr>
        <w:autoSpaceDE w:val="0"/>
        <w:autoSpaceDN w:val="0"/>
        <w:adjustRightInd w:val="0"/>
        <w:spacing w:line="360" w:lineRule="auto"/>
        <w:ind w:firstLine="720"/>
        <w:rPr>
          <w:rFonts w:eastAsiaTheme="minorHAnsi"/>
          <w:color w:val="auto"/>
          <w:sz w:val="26"/>
          <w:szCs w:val="26"/>
        </w:rPr>
      </w:pPr>
    </w:p>
    <w:p w14:paraId="68923DF0" w14:textId="2363C594" w:rsidR="004B35F0" w:rsidRDefault="004B35F0" w:rsidP="00A44047">
      <w:pPr>
        <w:autoSpaceDE w:val="0"/>
        <w:autoSpaceDN w:val="0"/>
        <w:adjustRightInd w:val="0"/>
        <w:spacing w:line="360" w:lineRule="auto"/>
        <w:ind w:firstLine="720"/>
        <w:rPr>
          <w:rFonts w:eastAsiaTheme="minorHAnsi"/>
          <w:color w:val="auto"/>
          <w:sz w:val="26"/>
          <w:szCs w:val="26"/>
        </w:rPr>
      </w:pPr>
      <w:r w:rsidRPr="004B35F0">
        <w:rPr>
          <w:rFonts w:eastAsiaTheme="minorHAnsi"/>
          <w:color w:val="auto"/>
          <w:sz w:val="26"/>
          <w:szCs w:val="26"/>
        </w:rPr>
        <w:t xml:space="preserve">Knouse </w:t>
      </w:r>
      <w:r w:rsidR="00A44047">
        <w:rPr>
          <w:rFonts w:eastAsiaTheme="minorHAnsi"/>
          <w:color w:val="auto"/>
          <w:sz w:val="26"/>
          <w:szCs w:val="26"/>
        </w:rPr>
        <w:t xml:space="preserve">submits that because it </w:t>
      </w:r>
      <w:r w:rsidRPr="004B35F0">
        <w:rPr>
          <w:rFonts w:eastAsiaTheme="minorHAnsi"/>
          <w:color w:val="auto"/>
          <w:sz w:val="26"/>
          <w:szCs w:val="26"/>
        </w:rPr>
        <w:t>cannot predict any equipment failures or network outages, Knouse cannot</w:t>
      </w:r>
      <w:r w:rsidR="00A44047">
        <w:rPr>
          <w:rFonts w:eastAsiaTheme="minorHAnsi"/>
          <w:color w:val="auto"/>
          <w:sz w:val="26"/>
          <w:szCs w:val="26"/>
        </w:rPr>
        <w:t xml:space="preserve"> </w:t>
      </w:r>
      <w:r w:rsidRPr="004B35F0">
        <w:rPr>
          <w:rFonts w:eastAsiaTheme="minorHAnsi"/>
          <w:color w:val="auto"/>
          <w:sz w:val="26"/>
          <w:szCs w:val="26"/>
        </w:rPr>
        <w:t>"game the system</w:t>
      </w:r>
      <w:r w:rsidR="00A44047">
        <w:rPr>
          <w:rFonts w:eastAsiaTheme="minorHAnsi"/>
          <w:color w:val="auto"/>
          <w:sz w:val="26"/>
          <w:szCs w:val="26"/>
        </w:rPr>
        <w:t>”.  H</w:t>
      </w:r>
      <w:r w:rsidRPr="004B35F0">
        <w:rPr>
          <w:rFonts w:eastAsiaTheme="minorHAnsi"/>
          <w:color w:val="auto"/>
          <w:sz w:val="26"/>
          <w:szCs w:val="26"/>
        </w:rPr>
        <w:t xml:space="preserve">owever, Knouse </w:t>
      </w:r>
      <w:r w:rsidR="00A44047">
        <w:rPr>
          <w:rFonts w:eastAsiaTheme="minorHAnsi"/>
          <w:color w:val="auto"/>
          <w:sz w:val="26"/>
          <w:szCs w:val="26"/>
        </w:rPr>
        <w:t xml:space="preserve">states that it </w:t>
      </w:r>
      <w:r w:rsidRPr="004B35F0">
        <w:rPr>
          <w:rFonts w:eastAsiaTheme="minorHAnsi"/>
          <w:color w:val="auto"/>
          <w:sz w:val="26"/>
          <w:szCs w:val="26"/>
        </w:rPr>
        <w:t>faces substantial penalties in the event that it cannot achieve</w:t>
      </w:r>
      <w:r w:rsidR="00993CCD">
        <w:rPr>
          <w:rFonts w:eastAsiaTheme="minorHAnsi"/>
          <w:color w:val="auto"/>
          <w:sz w:val="26"/>
          <w:szCs w:val="26"/>
        </w:rPr>
        <w:t xml:space="preserve"> </w:t>
      </w:r>
      <w:r w:rsidRPr="004B35F0">
        <w:rPr>
          <w:rFonts w:eastAsiaTheme="minorHAnsi"/>
          <w:color w:val="auto"/>
          <w:sz w:val="26"/>
          <w:szCs w:val="26"/>
        </w:rPr>
        <w:t>100% accuracy.</w:t>
      </w:r>
      <w:r w:rsidR="00A44047">
        <w:rPr>
          <w:rFonts w:eastAsiaTheme="minorHAnsi"/>
          <w:color w:val="auto"/>
          <w:sz w:val="26"/>
          <w:szCs w:val="26"/>
        </w:rPr>
        <w:t xml:space="preserve">  </w:t>
      </w:r>
      <w:r w:rsidRPr="004B35F0">
        <w:rPr>
          <w:rFonts w:eastAsiaTheme="minorHAnsi"/>
          <w:color w:val="auto"/>
          <w:sz w:val="26"/>
          <w:szCs w:val="26"/>
        </w:rPr>
        <w:t xml:space="preserve">Moreover, Knouse </w:t>
      </w:r>
      <w:r w:rsidR="00A44047">
        <w:rPr>
          <w:rFonts w:eastAsiaTheme="minorHAnsi"/>
          <w:color w:val="auto"/>
          <w:sz w:val="26"/>
          <w:szCs w:val="26"/>
        </w:rPr>
        <w:t xml:space="preserve">states that it </w:t>
      </w:r>
      <w:r w:rsidRPr="004B35F0">
        <w:rPr>
          <w:rFonts w:eastAsiaTheme="minorHAnsi"/>
          <w:color w:val="auto"/>
          <w:sz w:val="26"/>
          <w:szCs w:val="26"/>
        </w:rPr>
        <w:t>has examined whether being subject to OFOs (as compared to</w:t>
      </w:r>
      <w:r w:rsidR="00A44047">
        <w:rPr>
          <w:rFonts w:eastAsiaTheme="minorHAnsi"/>
          <w:color w:val="auto"/>
          <w:sz w:val="26"/>
          <w:szCs w:val="26"/>
        </w:rPr>
        <w:t xml:space="preserve"> </w:t>
      </w:r>
      <w:r w:rsidRPr="004B35F0">
        <w:rPr>
          <w:rFonts w:eastAsiaTheme="minorHAnsi"/>
          <w:color w:val="auto"/>
          <w:sz w:val="26"/>
          <w:szCs w:val="26"/>
        </w:rPr>
        <w:t>OMOs) would provide some relief.</w:t>
      </w:r>
      <w:r w:rsidR="00A44047">
        <w:rPr>
          <w:rFonts w:eastAsiaTheme="minorHAnsi"/>
          <w:color w:val="auto"/>
          <w:sz w:val="26"/>
          <w:szCs w:val="26"/>
        </w:rPr>
        <w:t xml:space="preserve"> </w:t>
      </w:r>
      <w:r w:rsidR="00A52020">
        <w:rPr>
          <w:rFonts w:eastAsiaTheme="minorHAnsi"/>
          <w:color w:val="auto"/>
          <w:sz w:val="26"/>
          <w:szCs w:val="26"/>
        </w:rPr>
        <w:t xml:space="preserve"> </w:t>
      </w:r>
      <w:r w:rsidR="00A44047">
        <w:rPr>
          <w:rFonts w:eastAsiaTheme="minorHAnsi"/>
          <w:color w:val="auto"/>
          <w:sz w:val="26"/>
          <w:szCs w:val="26"/>
        </w:rPr>
        <w:t>I</w:t>
      </w:r>
      <w:r w:rsidRPr="004B35F0">
        <w:rPr>
          <w:rFonts w:eastAsiaTheme="minorHAnsi"/>
          <w:color w:val="auto"/>
          <w:sz w:val="26"/>
          <w:szCs w:val="26"/>
        </w:rPr>
        <w:t>n reviewing this option, Knouse has determined</w:t>
      </w:r>
      <w:r w:rsidR="00A44047">
        <w:rPr>
          <w:rFonts w:eastAsiaTheme="minorHAnsi"/>
          <w:color w:val="auto"/>
          <w:sz w:val="26"/>
          <w:szCs w:val="26"/>
        </w:rPr>
        <w:t xml:space="preserve"> </w:t>
      </w:r>
      <w:r w:rsidRPr="004B35F0">
        <w:rPr>
          <w:rFonts w:eastAsiaTheme="minorHAnsi"/>
          <w:color w:val="auto"/>
          <w:sz w:val="26"/>
          <w:szCs w:val="26"/>
        </w:rPr>
        <w:t xml:space="preserve">that being subject to OFOs would actually be more costly to </w:t>
      </w:r>
      <w:r w:rsidR="00A44047">
        <w:rPr>
          <w:rFonts w:eastAsiaTheme="minorHAnsi"/>
          <w:color w:val="auto"/>
          <w:sz w:val="26"/>
          <w:szCs w:val="26"/>
        </w:rPr>
        <w:t>it</w:t>
      </w:r>
      <w:r w:rsidRPr="004B35F0">
        <w:rPr>
          <w:rFonts w:eastAsiaTheme="minorHAnsi"/>
          <w:color w:val="auto"/>
          <w:sz w:val="26"/>
          <w:szCs w:val="26"/>
        </w:rPr>
        <w:t xml:space="preserve"> than being subject to OMOs.</w:t>
      </w:r>
    </w:p>
    <w:p w14:paraId="3C68714F" w14:textId="77777777" w:rsidR="00A44047" w:rsidRPr="004B35F0" w:rsidRDefault="00A44047" w:rsidP="00A44047">
      <w:pPr>
        <w:autoSpaceDE w:val="0"/>
        <w:autoSpaceDN w:val="0"/>
        <w:adjustRightInd w:val="0"/>
        <w:spacing w:line="360" w:lineRule="auto"/>
        <w:ind w:firstLine="720"/>
        <w:rPr>
          <w:rFonts w:eastAsiaTheme="minorHAnsi"/>
          <w:color w:val="auto"/>
          <w:sz w:val="26"/>
          <w:szCs w:val="26"/>
        </w:rPr>
      </w:pPr>
    </w:p>
    <w:p w14:paraId="24458BEB" w14:textId="792FC440" w:rsidR="004B35F0" w:rsidRDefault="004B35F0" w:rsidP="00A44047">
      <w:pPr>
        <w:autoSpaceDE w:val="0"/>
        <w:autoSpaceDN w:val="0"/>
        <w:adjustRightInd w:val="0"/>
        <w:spacing w:line="360" w:lineRule="auto"/>
        <w:ind w:firstLine="720"/>
        <w:rPr>
          <w:color w:val="auto"/>
          <w:sz w:val="26"/>
          <w:szCs w:val="26"/>
        </w:rPr>
      </w:pPr>
      <w:r w:rsidRPr="004B35F0">
        <w:rPr>
          <w:rFonts w:eastAsiaTheme="minorHAnsi"/>
          <w:color w:val="auto"/>
          <w:sz w:val="26"/>
          <w:szCs w:val="26"/>
        </w:rPr>
        <w:t xml:space="preserve">Knouse </w:t>
      </w:r>
      <w:r w:rsidR="00A44047">
        <w:rPr>
          <w:rFonts w:eastAsiaTheme="minorHAnsi"/>
          <w:color w:val="auto"/>
          <w:sz w:val="26"/>
          <w:szCs w:val="26"/>
        </w:rPr>
        <w:t xml:space="preserve">states that it </w:t>
      </w:r>
      <w:r w:rsidRPr="004B35F0">
        <w:rPr>
          <w:rFonts w:eastAsiaTheme="minorHAnsi"/>
          <w:color w:val="auto"/>
          <w:sz w:val="26"/>
          <w:szCs w:val="26"/>
        </w:rPr>
        <w:t>certainly understands the need for Columbia to utilize OFOs and OMOs.</w:t>
      </w:r>
      <w:r w:rsidR="00A52020">
        <w:rPr>
          <w:rFonts w:eastAsiaTheme="minorHAnsi"/>
          <w:color w:val="auto"/>
          <w:sz w:val="26"/>
          <w:szCs w:val="26"/>
        </w:rPr>
        <w:t xml:space="preserve"> </w:t>
      </w:r>
      <w:r w:rsidRPr="004B35F0">
        <w:rPr>
          <w:rFonts w:eastAsiaTheme="minorHAnsi"/>
          <w:color w:val="auto"/>
          <w:sz w:val="26"/>
          <w:szCs w:val="26"/>
        </w:rPr>
        <w:t xml:space="preserve"> In this specific</w:t>
      </w:r>
      <w:r w:rsidR="00A44047">
        <w:rPr>
          <w:rFonts w:eastAsiaTheme="minorHAnsi"/>
          <w:color w:val="auto"/>
          <w:sz w:val="26"/>
          <w:szCs w:val="26"/>
        </w:rPr>
        <w:t xml:space="preserve"> </w:t>
      </w:r>
      <w:r w:rsidRPr="004B35F0">
        <w:rPr>
          <w:rFonts w:eastAsiaTheme="minorHAnsi"/>
          <w:color w:val="auto"/>
          <w:sz w:val="26"/>
          <w:szCs w:val="26"/>
        </w:rPr>
        <w:t>instance, however, when an equipment failure or network outage occurs without fault of the customer,</w:t>
      </w:r>
      <w:r w:rsidR="00A44047">
        <w:rPr>
          <w:rFonts w:eastAsiaTheme="minorHAnsi"/>
          <w:color w:val="auto"/>
          <w:sz w:val="26"/>
          <w:szCs w:val="26"/>
        </w:rPr>
        <w:t xml:space="preserve"> </w:t>
      </w:r>
      <w:r w:rsidRPr="004B35F0">
        <w:rPr>
          <w:rFonts w:eastAsiaTheme="minorHAnsi"/>
          <w:color w:val="auto"/>
          <w:sz w:val="26"/>
          <w:szCs w:val="26"/>
        </w:rPr>
        <w:t>Knouse</w:t>
      </w:r>
      <w:r w:rsidR="00993CCD">
        <w:rPr>
          <w:rFonts w:eastAsiaTheme="minorHAnsi"/>
          <w:color w:val="auto"/>
          <w:sz w:val="26"/>
          <w:szCs w:val="26"/>
        </w:rPr>
        <w:t xml:space="preserve"> requests the Commission </w:t>
      </w:r>
      <w:r w:rsidRPr="004B35F0">
        <w:rPr>
          <w:rFonts w:eastAsiaTheme="minorHAnsi"/>
          <w:color w:val="auto"/>
          <w:sz w:val="26"/>
          <w:szCs w:val="26"/>
        </w:rPr>
        <w:t>require</w:t>
      </w:r>
      <w:r w:rsidR="00993CCD">
        <w:rPr>
          <w:rFonts w:eastAsiaTheme="minorHAnsi"/>
          <w:color w:val="auto"/>
          <w:sz w:val="26"/>
          <w:szCs w:val="26"/>
        </w:rPr>
        <w:t xml:space="preserve"> Columbia to modify the language of Section 3.8.5 to provide for a waiver</w:t>
      </w:r>
      <w:r w:rsidRPr="004B35F0">
        <w:rPr>
          <w:rFonts w:eastAsiaTheme="minorHAnsi"/>
          <w:color w:val="auto"/>
          <w:sz w:val="26"/>
          <w:szCs w:val="26"/>
        </w:rPr>
        <w:t>.</w:t>
      </w:r>
      <w:r w:rsidR="00A44047">
        <w:rPr>
          <w:rFonts w:eastAsiaTheme="minorHAnsi"/>
          <w:color w:val="auto"/>
          <w:sz w:val="26"/>
          <w:szCs w:val="26"/>
        </w:rPr>
        <w:t xml:space="preserve">  </w:t>
      </w:r>
    </w:p>
    <w:p w14:paraId="1F206F4E" w14:textId="6DB3C2D0" w:rsidR="004B35F0" w:rsidRPr="006127FC" w:rsidRDefault="00E63A4E" w:rsidP="00E63A4E">
      <w:pPr>
        <w:spacing w:line="360" w:lineRule="auto"/>
        <w:rPr>
          <w:color w:val="auto"/>
          <w:sz w:val="26"/>
          <w:szCs w:val="26"/>
        </w:rPr>
      </w:pPr>
      <w:r w:rsidRPr="004B35F0">
        <w:rPr>
          <w:color w:val="auto"/>
          <w:sz w:val="26"/>
          <w:szCs w:val="26"/>
        </w:rPr>
        <w:tab/>
      </w:r>
    </w:p>
    <w:p w14:paraId="76DA41F0" w14:textId="7608C18E" w:rsidR="00E63A4E" w:rsidRPr="00167F3C" w:rsidRDefault="00E63A4E" w:rsidP="00E63A4E">
      <w:pPr>
        <w:spacing w:line="360" w:lineRule="auto"/>
        <w:rPr>
          <w:color w:val="auto"/>
          <w:sz w:val="26"/>
          <w:szCs w:val="26"/>
        </w:rPr>
      </w:pPr>
      <w:r w:rsidRPr="006127FC">
        <w:rPr>
          <w:color w:val="auto"/>
          <w:sz w:val="26"/>
          <w:szCs w:val="26"/>
        </w:rPr>
        <w:tab/>
      </w:r>
      <w:r w:rsidR="001D600A" w:rsidRPr="006127FC">
        <w:rPr>
          <w:color w:val="auto"/>
          <w:sz w:val="26"/>
          <w:szCs w:val="26"/>
        </w:rPr>
        <w:t xml:space="preserve">We disagree with </w:t>
      </w:r>
      <w:r w:rsidRPr="006127FC">
        <w:rPr>
          <w:color w:val="auto"/>
          <w:sz w:val="26"/>
          <w:szCs w:val="26"/>
        </w:rPr>
        <w:t>Knouse</w:t>
      </w:r>
      <w:r w:rsidR="001D600A" w:rsidRPr="006127FC">
        <w:rPr>
          <w:color w:val="auto"/>
          <w:sz w:val="26"/>
          <w:szCs w:val="26"/>
        </w:rPr>
        <w:t xml:space="preserve">’s assertion that it is </w:t>
      </w:r>
      <w:r w:rsidRPr="006127FC">
        <w:rPr>
          <w:color w:val="auto"/>
          <w:sz w:val="26"/>
          <w:szCs w:val="26"/>
        </w:rPr>
        <w:t>required to match gas usage with 100% accuracy</w:t>
      </w:r>
      <w:r w:rsidR="00167F3C">
        <w:rPr>
          <w:color w:val="auto"/>
          <w:sz w:val="26"/>
          <w:szCs w:val="26"/>
        </w:rPr>
        <w:t xml:space="preserve"> for the following reasons</w:t>
      </w:r>
      <w:r w:rsidRPr="006127FC">
        <w:rPr>
          <w:color w:val="auto"/>
          <w:sz w:val="26"/>
          <w:szCs w:val="26"/>
        </w:rPr>
        <w:t xml:space="preserve">.  </w:t>
      </w:r>
      <w:r w:rsidR="006127FC" w:rsidRPr="006127FC">
        <w:rPr>
          <w:color w:val="auto"/>
          <w:sz w:val="26"/>
          <w:szCs w:val="26"/>
        </w:rPr>
        <w:t xml:space="preserve">As noted by Knouse, </w:t>
      </w:r>
      <w:r w:rsidRPr="006127FC">
        <w:rPr>
          <w:color w:val="auto"/>
          <w:sz w:val="26"/>
          <w:szCs w:val="26"/>
        </w:rPr>
        <w:t xml:space="preserve">Columbia’s </w:t>
      </w:r>
      <w:r w:rsidR="006127FC" w:rsidRPr="006127FC">
        <w:rPr>
          <w:color w:val="auto"/>
          <w:sz w:val="26"/>
          <w:szCs w:val="26"/>
        </w:rPr>
        <w:t xml:space="preserve">tariff proposal offers two options to comply, including one option which is the existing method which is currently utilized by daily </w:t>
      </w:r>
      <w:r w:rsidR="006127FC" w:rsidRPr="00167F3C">
        <w:rPr>
          <w:color w:val="auto"/>
          <w:sz w:val="26"/>
          <w:szCs w:val="26"/>
        </w:rPr>
        <w:t>metered large transportation customers or the customer proxy.</w:t>
      </w:r>
      <w:r w:rsidR="00A2276A" w:rsidRPr="00167F3C">
        <w:rPr>
          <w:color w:val="auto"/>
          <w:sz w:val="26"/>
          <w:szCs w:val="26"/>
        </w:rPr>
        <w:t xml:space="preserve">  Additionally, </w:t>
      </w:r>
      <w:r w:rsidRPr="00167F3C">
        <w:rPr>
          <w:color w:val="auto"/>
          <w:sz w:val="26"/>
          <w:szCs w:val="26"/>
        </w:rPr>
        <w:t>Rider</w:t>
      </w:r>
      <w:r w:rsidR="00A2276A" w:rsidRPr="00167F3C">
        <w:rPr>
          <w:color w:val="auto"/>
          <w:sz w:val="26"/>
          <w:szCs w:val="26"/>
        </w:rPr>
        <w:t xml:space="preserve"> E</w:t>
      </w:r>
      <w:r w:rsidRPr="00167F3C">
        <w:rPr>
          <w:color w:val="auto"/>
          <w:sz w:val="26"/>
          <w:szCs w:val="26"/>
        </w:rPr>
        <w:t xml:space="preserve">BS </w:t>
      </w:r>
      <w:r w:rsidR="00A2276A" w:rsidRPr="00167F3C">
        <w:rPr>
          <w:color w:val="auto"/>
          <w:sz w:val="26"/>
          <w:szCs w:val="26"/>
        </w:rPr>
        <w:t xml:space="preserve">(Elective Balancing Services) offers a large transportation customer access to their bank on a firm basis at </w:t>
      </w:r>
      <w:r w:rsidRPr="00167F3C">
        <w:rPr>
          <w:color w:val="auto"/>
          <w:sz w:val="26"/>
          <w:szCs w:val="26"/>
        </w:rPr>
        <w:t xml:space="preserve">5% </w:t>
      </w:r>
      <w:r w:rsidR="00A2276A" w:rsidRPr="00167F3C">
        <w:rPr>
          <w:color w:val="auto"/>
          <w:sz w:val="26"/>
          <w:szCs w:val="26"/>
        </w:rPr>
        <w:t>f</w:t>
      </w:r>
      <w:r w:rsidRPr="00167F3C">
        <w:rPr>
          <w:color w:val="auto"/>
          <w:sz w:val="26"/>
          <w:szCs w:val="26"/>
        </w:rPr>
        <w:t>or under-deliveries and 2.5% for over-deliveries</w:t>
      </w:r>
      <w:r w:rsidR="00A2276A" w:rsidRPr="00167F3C">
        <w:rPr>
          <w:color w:val="auto"/>
          <w:sz w:val="26"/>
          <w:szCs w:val="26"/>
        </w:rPr>
        <w:t xml:space="preserve">.  Columbia states that these provisions allow a customer to use their bank for differences between actual deliveries and </w:t>
      </w:r>
      <w:r w:rsidR="00167F3C" w:rsidRPr="00167F3C">
        <w:rPr>
          <w:color w:val="auto"/>
          <w:sz w:val="26"/>
          <w:szCs w:val="26"/>
        </w:rPr>
        <w:t>required deliveries under the two options.</w:t>
      </w:r>
      <w:r w:rsidR="00167F3C">
        <w:rPr>
          <w:color w:val="auto"/>
          <w:sz w:val="26"/>
          <w:szCs w:val="26"/>
        </w:rPr>
        <w:t xml:space="preserve"> </w:t>
      </w:r>
      <w:r w:rsidRPr="00167F3C">
        <w:rPr>
          <w:color w:val="auto"/>
          <w:sz w:val="26"/>
          <w:szCs w:val="26"/>
        </w:rPr>
        <w:t xml:space="preserve">  </w:t>
      </w:r>
    </w:p>
    <w:p w14:paraId="39D1F36D" w14:textId="77777777" w:rsidR="00E63A4E" w:rsidRPr="00167F3C" w:rsidRDefault="00E63A4E" w:rsidP="00E63A4E">
      <w:pPr>
        <w:spacing w:line="360" w:lineRule="auto"/>
        <w:rPr>
          <w:color w:val="auto"/>
          <w:sz w:val="26"/>
          <w:szCs w:val="26"/>
        </w:rPr>
      </w:pPr>
    </w:p>
    <w:p w14:paraId="46748114" w14:textId="77777777" w:rsidR="00E63A4E" w:rsidRDefault="00E63A4E" w:rsidP="00E63A4E">
      <w:pPr>
        <w:spacing w:line="360" w:lineRule="auto"/>
        <w:rPr>
          <w:color w:val="auto"/>
          <w:sz w:val="26"/>
          <w:szCs w:val="26"/>
          <w:u w:val="single"/>
        </w:rPr>
      </w:pPr>
      <w:r w:rsidRPr="002C7A0F">
        <w:rPr>
          <w:color w:val="auto"/>
          <w:sz w:val="26"/>
          <w:szCs w:val="26"/>
          <w:u w:val="single"/>
        </w:rPr>
        <w:lastRenderedPageBreak/>
        <w:t>Conclusion</w:t>
      </w:r>
    </w:p>
    <w:p w14:paraId="7E88A5FE" w14:textId="77777777" w:rsidR="00E63A4E" w:rsidRPr="002C7A0F" w:rsidRDefault="00E63A4E" w:rsidP="00E63A4E">
      <w:pPr>
        <w:spacing w:line="360" w:lineRule="auto"/>
        <w:rPr>
          <w:color w:val="auto"/>
          <w:sz w:val="26"/>
          <w:szCs w:val="26"/>
          <w:u w:val="single"/>
        </w:rPr>
      </w:pPr>
    </w:p>
    <w:p w14:paraId="5B54F749" w14:textId="77777777" w:rsidR="00E63A4E" w:rsidRPr="0038057B" w:rsidRDefault="00E63A4E" w:rsidP="00E63A4E">
      <w:pPr>
        <w:spacing w:line="360" w:lineRule="auto"/>
        <w:rPr>
          <w:color w:val="auto"/>
          <w:sz w:val="26"/>
          <w:szCs w:val="26"/>
        </w:rPr>
      </w:pPr>
      <w:r w:rsidRPr="0038057B">
        <w:rPr>
          <w:color w:val="auto"/>
          <w:sz w:val="26"/>
          <w:szCs w:val="26"/>
        </w:rPr>
        <w:tab/>
        <w:t>Columbia serves approximately 432,000 customers.  Columbia served Supplement No. 296 on the Commission’s Bureau of Investigation</w:t>
      </w:r>
      <w:r w:rsidRPr="0029742A">
        <w:rPr>
          <w:color w:val="auto"/>
          <w:sz w:val="26"/>
          <w:szCs w:val="26"/>
        </w:rPr>
        <w:t xml:space="preserve"> and Enforcement, the Office of Consumer Advocate, </w:t>
      </w:r>
      <w:r w:rsidRPr="00220E53">
        <w:rPr>
          <w:color w:val="auto"/>
          <w:sz w:val="26"/>
          <w:szCs w:val="26"/>
        </w:rPr>
        <w:t xml:space="preserve">the Office of Small Business Advocate, and all parties of record to the 2018 Rate Case at Docket No. R-2018-2647577.  Columbia states that it notified the large transportation customers and NGSs operating in its service territory by email on </w:t>
      </w:r>
      <w:r w:rsidRPr="0038057B">
        <w:rPr>
          <w:color w:val="auto"/>
          <w:sz w:val="26"/>
          <w:szCs w:val="26"/>
        </w:rPr>
        <w:t>August 19, 2019 through August 20, 2019.  No complaints have been filed and no hearings held.</w:t>
      </w:r>
    </w:p>
    <w:p w14:paraId="659F88A7" w14:textId="77777777" w:rsidR="00E63A4E" w:rsidRPr="0038057B" w:rsidRDefault="00E63A4E" w:rsidP="00E63A4E">
      <w:pPr>
        <w:spacing w:line="360" w:lineRule="auto"/>
        <w:rPr>
          <w:color w:val="auto"/>
          <w:sz w:val="26"/>
          <w:szCs w:val="26"/>
        </w:rPr>
      </w:pPr>
    </w:p>
    <w:p w14:paraId="344A6668" w14:textId="3BF63015" w:rsidR="00E63A4E" w:rsidRDefault="00E63A4E" w:rsidP="00E63A4E">
      <w:pPr>
        <w:tabs>
          <w:tab w:val="left" w:pos="-1440"/>
          <w:tab w:val="left" w:pos="-720"/>
        </w:tabs>
        <w:suppressAutoHyphens/>
        <w:spacing w:line="360" w:lineRule="auto"/>
        <w:rPr>
          <w:color w:val="auto"/>
          <w:sz w:val="26"/>
          <w:szCs w:val="26"/>
        </w:rPr>
      </w:pPr>
      <w:r w:rsidRPr="0038057B">
        <w:rPr>
          <w:b/>
          <w:color w:val="C00000"/>
          <w:spacing w:val="-3"/>
          <w:kern w:val="1"/>
          <w:sz w:val="26"/>
          <w:szCs w:val="26"/>
        </w:rPr>
        <w:tab/>
      </w:r>
      <w:r w:rsidRPr="0038057B">
        <w:rPr>
          <w:color w:val="auto"/>
          <w:sz w:val="26"/>
          <w:szCs w:val="26"/>
        </w:rPr>
        <w:t xml:space="preserve">Upon review of Supplement No. 296, </w:t>
      </w:r>
      <w:r>
        <w:rPr>
          <w:color w:val="auto"/>
          <w:sz w:val="26"/>
          <w:szCs w:val="26"/>
        </w:rPr>
        <w:t>we concur with the reasoning and methodologies generated during the Collaborative process and submitted by Columbia.  W</w:t>
      </w:r>
      <w:r w:rsidRPr="0038057B">
        <w:rPr>
          <w:color w:val="auto"/>
          <w:sz w:val="26"/>
          <w:szCs w:val="26"/>
        </w:rPr>
        <w:t xml:space="preserve">e agree that the above-mentioned changes will offer </w:t>
      </w:r>
      <w:r>
        <w:rPr>
          <w:color w:val="auto"/>
          <w:sz w:val="26"/>
          <w:szCs w:val="26"/>
        </w:rPr>
        <w:t xml:space="preserve">cost effective telemetry equipment that will provide timely daily usage data, </w:t>
      </w:r>
      <w:r w:rsidRPr="0038057B">
        <w:rPr>
          <w:color w:val="auto"/>
          <w:sz w:val="26"/>
          <w:szCs w:val="26"/>
        </w:rPr>
        <w:t xml:space="preserve">increased accuracy for MDQ calculations, </w:t>
      </w:r>
      <w:r>
        <w:rPr>
          <w:color w:val="auto"/>
          <w:sz w:val="26"/>
          <w:szCs w:val="26"/>
        </w:rPr>
        <w:t xml:space="preserve">and modifications to the </w:t>
      </w:r>
      <w:r w:rsidRPr="0038057B">
        <w:rPr>
          <w:color w:val="auto"/>
          <w:sz w:val="26"/>
          <w:szCs w:val="26"/>
        </w:rPr>
        <w:t>OFO and OMO tariff sections</w:t>
      </w:r>
      <w:r>
        <w:rPr>
          <w:color w:val="auto"/>
          <w:sz w:val="26"/>
          <w:szCs w:val="26"/>
        </w:rPr>
        <w:t xml:space="preserve"> </w:t>
      </w:r>
      <w:r w:rsidR="00232863">
        <w:rPr>
          <w:color w:val="auto"/>
          <w:sz w:val="26"/>
          <w:szCs w:val="26"/>
        </w:rPr>
        <w:t>that will facilitate customers and NGSs compliance with o</w:t>
      </w:r>
      <w:r>
        <w:rPr>
          <w:color w:val="auto"/>
          <w:sz w:val="26"/>
          <w:szCs w:val="26"/>
        </w:rPr>
        <w:t>perational orders</w:t>
      </w:r>
      <w:r w:rsidR="00232863">
        <w:rPr>
          <w:color w:val="auto"/>
          <w:sz w:val="26"/>
          <w:szCs w:val="26"/>
        </w:rPr>
        <w:t>.</w:t>
      </w:r>
      <w:r w:rsidRPr="0038057B">
        <w:rPr>
          <w:color w:val="auto"/>
          <w:sz w:val="26"/>
          <w:szCs w:val="26"/>
        </w:rPr>
        <w:t xml:space="preserve"> </w:t>
      </w:r>
    </w:p>
    <w:p w14:paraId="2547614D" w14:textId="77777777" w:rsidR="00E63A4E" w:rsidRPr="003A1D64" w:rsidRDefault="00E63A4E" w:rsidP="00E63A4E">
      <w:pPr>
        <w:tabs>
          <w:tab w:val="left" w:pos="-1440"/>
          <w:tab w:val="left" w:pos="-720"/>
        </w:tabs>
        <w:suppressAutoHyphens/>
        <w:spacing w:line="360" w:lineRule="auto"/>
        <w:rPr>
          <w:color w:val="auto"/>
          <w:sz w:val="26"/>
          <w:szCs w:val="26"/>
          <w:highlight w:val="yellow"/>
        </w:rPr>
      </w:pPr>
    </w:p>
    <w:p w14:paraId="3E6C7F52" w14:textId="77777777" w:rsidR="00E63A4E" w:rsidRPr="002275C9" w:rsidRDefault="00E63A4E" w:rsidP="00E63A4E">
      <w:pPr>
        <w:pStyle w:val="BodyText"/>
        <w:spacing w:line="360" w:lineRule="auto"/>
        <w:rPr>
          <w:color w:val="auto"/>
        </w:rPr>
      </w:pPr>
      <w:r w:rsidRPr="002275C9">
        <w:rPr>
          <w:color w:val="auto"/>
          <w:szCs w:val="26"/>
        </w:rPr>
        <w:tab/>
      </w:r>
      <w:r w:rsidRPr="002275C9">
        <w:rPr>
          <w:color w:val="auto"/>
        </w:rPr>
        <w:t xml:space="preserve">Accordingly, we grant </w:t>
      </w:r>
      <w:r w:rsidRPr="002275C9">
        <w:rPr>
          <w:color w:val="auto"/>
          <w:szCs w:val="26"/>
        </w:rPr>
        <w:t xml:space="preserve">Supplement No. 296 </w:t>
      </w:r>
      <w:r w:rsidRPr="002275C9">
        <w:rPr>
          <w:color w:val="auto"/>
        </w:rPr>
        <w:t xml:space="preserve">to become effective on October 25, 2019.  However, approval of this filing does not constitute a determination that this filing is lawful, just, or reasonable, but only that further investigation or suspension does not appear to be warranted at this time; </w:t>
      </w:r>
      <w:r w:rsidRPr="002275C9">
        <w:rPr>
          <w:b/>
          <w:color w:val="auto"/>
        </w:rPr>
        <w:t>THEREFORE,</w:t>
      </w:r>
    </w:p>
    <w:p w14:paraId="635D370B" w14:textId="77777777" w:rsidR="00E63A4E" w:rsidRPr="002275C9" w:rsidRDefault="00E63A4E" w:rsidP="00E63A4E">
      <w:pPr>
        <w:pStyle w:val="p2"/>
        <w:ind w:firstLine="0"/>
        <w:rPr>
          <w:sz w:val="26"/>
        </w:rPr>
      </w:pPr>
    </w:p>
    <w:p w14:paraId="0A157B10" w14:textId="77777777" w:rsidR="00E63A4E" w:rsidRPr="002275C9" w:rsidRDefault="00E63A4E" w:rsidP="00E63A4E">
      <w:pPr>
        <w:pStyle w:val="p2"/>
        <w:tabs>
          <w:tab w:val="clear" w:pos="1445"/>
          <w:tab w:val="left" w:pos="720"/>
        </w:tabs>
        <w:spacing w:line="360" w:lineRule="auto"/>
        <w:ind w:firstLine="0"/>
        <w:rPr>
          <w:b/>
          <w:sz w:val="26"/>
        </w:rPr>
      </w:pPr>
      <w:r w:rsidRPr="002275C9">
        <w:rPr>
          <w:b/>
          <w:sz w:val="26"/>
        </w:rPr>
        <w:tab/>
        <w:t>IT IS ORDERED:</w:t>
      </w:r>
    </w:p>
    <w:p w14:paraId="751ED506" w14:textId="77777777" w:rsidR="00E63A4E" w:rsidRPr="002275C9" w:rsidRDefault="00E63A4E" w:rsidP="00E63A4E">
      <w:pPr>
        <w:pStyle w:val="BodyText"/>
        <w:tabs>
          <w:tab w:val="clear" w:pos="0"/>
        </w:tabs>
        <w:spacing w:line="240" w:lineRule="auto"/>
        <w:rPr>
          <w:b/>
          <w:color w:val="auto"/>
        </w:rPr>
      </w:pPr>
    </w:p>
    <w:p w14:paraId="3ADF3A92" w14:textId="77777777" w:rsidR="00E63A4E" w:rsidRPr="002275C9" w:rsidRDefault="00E63A4E" w:rsidP="00E63A4E">
      <w:pPr>
        <w:pStyle w:val="BodyText"/>
        <w:tabs>
          <w:tab w:val="clear" w:pos="0"/>
        </w:tabs>
        <w:spacing w:line="360" w:lineRule="auto"/>
        <w:ind w:firstLine="720"/>
        <w:rPr>
          <w:color w:val="auto"/>
        </w:rPr>
      </w:pPr>
      <w:r w:rsidRPr="002275C9">
        <w:rPr>
          <w:color w:val="auto"/>
        </w:rPr>
        <w:t>1.</w:t>
      </w:r>
      <w:r w:rsidRPr="002275C9">
        <w:rPr>
          <w:color w:val="auto"/>
        </w:rPr>
        <w:tab/>
        <w:t>That</w:t>
      </w:r>
      <w:r w:rsidRPr="002275C9">
        <w:rPr>
          <w:color w:val="auto"/>
          <w:szCs w:val="26"/>
        </w:rPr>
        <w:t xml:space="preserve"> Columbia Gas of Pennsylvania, Inc. Supplement No. 296 to Tariff Gas Pa. P.U.C. No. 9 </w:t>
      </w:r>
      <w:r w:rsidRPr="002275C9">
        <w:rPr>
          <w:color w:val="auto"/>
        </w:rPr>
        <w:t>is hereby permitted to become effective on October 25, 2019.</w:t>
      </w:r>
    </w:p>
    <w:p w14:paraId="20D6C264" w14:textId="77777777" w:rsidR="00E63A4E" w:rsidRPr="002275C9" w:rsidRDefault="00E63A4E" w:rsidP="00E63A4E">
      <w:pPr>
        <w:pStyle w:val="BodyText"/>
        <w:tabs>
          <w:tab w:val="clear" w:pos="0"/>
        </w:tabs>
        <w:spacing w:line="240" w:lineRule="auto"/>
        <w:ind w:firstLine="1440"/>
        <w:rPr>
          <w:color w:val="auto"/>
        </w:rPr>
      </w:pPr>
    </w:p>
    <w:p w14:paraId="69EC3783" w14:textId="486B4687" w:rsidR="00E63A4E" w:rsidRDefault="00E63A4E" w:rsidP="00E63A4E">
      <w:pPr>
        <w:suppressAutoHyphens/>
        <w:spacing w:line="360" w:lineRule="auto"/>
        <w:ind w:firstLine="720"/>
        <w:rPr>
          <w:color w:val="auto"/>
          <w:spacing w:val="-3"/>
          <w:kern w:val="1"/>
          <w:sz w:val="26"/>
        </w:rPr>
      </w:pPr>
      <w:r w:rsidRPr="002275C9">
        <w:rPr>
          <w:color w:val="auto"/>
          <w:spacing w:val="-3"/>
          <w:kern w:val="1"/>
          <w:sz w:val="26"/>
        </w:rPr>
        <w:t>2.</w:t>
      </w:r>
      <w:r w:rsidRPr="002275C9">
        <w:rPr>
          <w:color w:val="auto"/>
          <w:spacing w:val="-3"/>
          <w:kern w:val="1"/>
          <w:sz w:val="26"/>
        </w:rPr>
        <w:tab/>
        <w:t xml:space="preserve">That this Order is without prejudice to any issues that may be raised by any party with respect to </w:t>
      </w:r>
      <w:r w:rsidRPr="0004386C">
        <w:rPr>
          <w:color w:val="auto"/>
          <w:spacing w:val="-3"/>
          <w:kern w:val="1"/>
          <w:sz w:val="26"/>
        </w:rPr>
        <w:t xml:space="preserve">the tariff changes implemented by </w:t>
      </w:r>
      <w:r w:rsidRPr="0004386C">
        <w:rPr>
          <w:color w:val="auto"/>
          <w:sz w:val="26"/>
          <w:szCs w:val="26"/>
        </w:rPr>
        <w:t xml:space="preserve">Supplement No. 296 to Tariff Gas Pa. P.U.C. No. 9 </w:t>
      </w:r>
      <w:r w:rsidRPr="0004386C">
        <w:rPr>
          <w:color w:val="auto"/>
          <w:spacing w:val="-3"/>
          <w:kern w:val="1"/>
          <w:sz w:val="26"/>
        </w:rPr>
        <w:t>in future proceedings.</w:t>
      </w:r>
    </w:p>
    <w:p w14:paraId="261A9DD8" w14:textId="77777777" w:rsidR="00E63A4E" w:rsidRPr="00A71F63" w:rsidRDefault="00E63A4E" w:rsidP="00E63A4E">
      <w:pPr>
        <w:pStyle w:val="BodyTextIndent"/>
        <w:tabs>
          <w:tab w:val="clear" w:pos="1080"/>
        </w:tabs>
        <w:ind w:left="0"/>
        <w:jc w:val="left"/>
        <w:rPr>
          <w:color w:val="auto"/>
          <w:kern w:val="2"/>
        </w:rPr>
      </w:pPr>
      <w:r w:rsidRPr="0004386C">
        <w:rPr>
          <w:color w:val="auto"/>
          <w:kern w:val="2"/>
        </w:rPr>
        <w:lastRenderedPageBreak/>
        <w:tab/>
      </w:r>
      <w:r w:rsidRPr="0004386C">
        <w:rPr>
          <w:color w:val="auto"/>
          <w:kern w:val="2"/>
        </w:rPr>
        <w:tab/>
        <w:t>3.</w:t>
      </w:r>
      <w:r w:rsidRPr="0004386C">
        <w:rPr>
          <w:color w:val="auto"/>
          <w:kern w:val="2"/>
        </w:rPr>
        <w:tab/>
        <w:t xml:space="preserve">That a copy of this Order be served on the Office of Consumer Advocate, the Office of Small Business Advocate, the Bureau of Investigation and Enforcement, </w:t>
      </w:r>
      <w:r w:rsidRPr="0038057B">
        <w:rPr>
          <w:color w:val="auto"/>
          <w:szCs w:val="26"/>
        </w:rPr>
        <w:t xml:space="preserve">Knouse Foods </w:t>
      </w:r>
      <w:r w:rsidRPr="00A71F63">
        <w:rPr>
          <w:color w:val="auto"/>
          <w:szCs w:val="26"/>
        </w:rPr>
        <w:t xml:space="preserve">Cooperative, Inc. </w:t>
      </w:r>
      <w:r w:rsidRPr="00A71F63">
        <w:rPr>
          <w:color w:val="auto"/>
          <w:kern w:val="2"/>
        </w:rPr>
        <w:t xml:space="preserve">and all parties of record to </w:t>
      </w:r>
      <w:r w:rsidRPr="00A71F63">
        <w:rPr>
          <w:color w:val="auto"/>
          <w:szCs w:val="26"/>
        </w:rPr>
        <w:t>Docket No. R-2018-2647577</w:t>
      </w:r>
      <w:r w:rsidRPr="00A71F63">
        <w:rPr>
          <w:color w:val="auto"/>
          <w:kern w:val="2"/>
        </w:rPr>
        <w:t>.</w:t>
      </w:r>
    </w:p>
    <w:p w14:paraId="6626279B" w14:textId="77777777" w:rsidR="00E63A4E" w:rsidRPr="00A71F63" w:rsidRDefault="00E63A4E" w:rsidP="00E63A4E">
      <w:pPr>
        <w:pStyle w:val="BodyTextIndent"/>
        <w:tabs>
          <w:tab w:val="clear" w:pos="1080"/>
        </w:tabs>
        <w:ind w:left="0" w:firstLine="0"/>
        <w:jc w:val="left"/>
        <w:rPr>
          <w:color w:val="auto"/>
          <w:kern w:val="2"/>
        </w:rPr>
      </w:pPr>
    </w:p>
    <w:p w14:paraId="60CA51BA" w14:textId="666F52D3" w:rsidR="00E63A4E" w:rsidRPr="00232863" w:rsidRDefault="00E63A4E" w:rsidP="00E63A4E">
      <w:pPr>
        <w:suppressAutoHyphens/>
        <w:spacing w:line="360" w:lineRule="auto"/>
        <w:ind w:firstLine="720"/>
        <w:rPr>
          <w:color w:val="FF0000"/>
          <w:spacing w:val="-3"/>
          <w:kern w:val="1"/>
          <w:sz w:val="26"/>
        </w:rPr>
      </w:pPr>
      <w:r w:rsidRPr="00A71F63">
        <w:rPr>
          <w:color w:val="auto"/>
          <w:spacing w:val="-3"/>
          <w:kern w:val="1"/>
          <w:sz w:val="26"/>
        </w:rPr>
        <w:t xml:space="preserve">4. </w:t>
      </w:r>
      <w:r w:rsidRPr="00A71F63">
        <w:rPr>
          <w:color w:val="auto"/>
          <w:spacing w:val="-3"/>
          <w:kern w:val="1"/>
          <w:sz w:val="26"/>
        </w:rPr>
        <w:tab/>
        <w:t xml:space="preserve">That Columbia Gas of Pennsylvania, Inc. </w:t>
      </w:r>
      <w:r w:rsidR="00B11A70" w:rsidRPr="00A71F63">
        <w:rPr>
          <w:color w:val="auto"/>
          <w:sz w:val="26"/>
          <w:szCs w:val="26"/>
        </w:rPr>
        <w:t xml:space="preserve">notify Natural Gas Suppliers and large transportation customers of their eligibility for </w:t>
      </w:r>
      <w:r w:rsidR="00A71F63" w:rsidRPr="00A71F63">
        <w:rPr>
          <w:color w:val="auto"/>
          <w:sz w:val="26"/>
          <w:szCs w:val="26"/>
        </w:rPr>
        <w:t xml:space="preserve">the </w:t>
      </w:r>
      <w:r w:rsidR="00B11A70" w:rsidRPr="00A71F63">
        <w:rPr>
          <w:color w:val="auto"/>
          <w:sz w:val="26"/>
          <w:szCs w:val="26"/>
        </w:rPr>
        <w:t xml:space="preserve">telemetry equipment </w:t>
      </w:r>
      <w:r w:rsidR="00A71F63" w:rsidRPr="00A71F63">
        <w:rPr>
          <w:color w:val="auto"/>
          <w:sz w:val="26"/>
          <w:szCs w:val="26"/>
        </w:rPr>
        <w:t xml:space="preserve">subject to this Order </w:t>
      </w:r>
      <w:r w:rsidR="00B11A70" w:rsidRPr="00A71F63">
        <w:rPr>
          <w:color w:val="auto"/>
          <w:sz w:val="26"/>
          <w:szCs w:val="26"/>
        </w:rPr>
        <w:t xml:space="preserve">within 30 </w:t>
      </w:r>
      <w:r w:rsidR="00B11A70" w:rsidRPr="005C23E5">
        <w:rPr>
          <w:color w:val="auto"/>
          <w:sz w:val="26"/>
          <w:szCs w:val="26"/>
        </w:rPr>
        <w:t xml:space="preserve">days of the </w:t>
      </w:r>
      <w:r w:rsidR="00A71F63">
        <w:rPr>
          <w:color w:val="auto"/>
          <w:sz w:val="26"/>
          <w:szCs w:val="26"/>
        </w:rPr>
        <w:t>entry date of this Order</w:t>
      </w:r>
      <w:r w:rsidR="00B11A70" w:rsidRPr="005C23E5">
        <w:rPr>
          <w:color w:val="auto"/>
          <w:sz w:val="26"/>
          <w:szCs w:val="26"/>
        </w:rPr>
        <w:t xml:space="preserve">.  </w:t>
      </w:r>
    </w:p>
    <w:p w14:paraId="4CAE4667" w14:textId="77777777" w:rsidR="00E63A4E" w:rsidRPr="0004386C" w:rsidRDefault="00E63A4E" w:rsidP="00E63A4E">
      <w:pPr>
        <w:suppressAutoHyphens/>
        <w:spacing w:line="360" w:lineRule="auto"/>
        <w:ind w:firstLine="720"/>
        <w:rPr>
          <w:color w:val="auto"/>
          <w:spacing w:val="-3"/>
          <w:kern w:val="1"/>
          <w:sz w:val="26"/>
        </w:rPr>
      </w:pPr>
    </w:p>
    <w:p w14:paraId="54CFC498" w14:textId="77777777" w:rsidR="00E63A4E" w:rsidRPr="0004386C" w:rsidRDefault="00E63A4E" w:rsidP="00E63A4E">
      <w:pPr>
        <w:suppressAutoHyphens/>
        <w:spacing w:line="360" w:lineRule="auto"/>
        <w:ind w:firstLine="720"/>
        <w:rPr>
          <w:color w:val="auto"/>
          <w:spacing w:val="-3"/>
          <w:kern w:val="1"/>
          <w:sz w:val="26"/>
        </w:rPr>
      </w:pPr>
      <w:r w:rsidRPr="0004386C">
        <w:rPr>
          <w:color w:val="auto"/>
          <w:spacing w:val="-3"/>
          <w:kern w:val="1"/>
          <w:sz w:val="26"/>
        </w:rPr>
        <w:t>5.</w:t>
      </w:r>
      <w:r w:rsidRPr="0004386C">
        <w:rPr>
          <w:color w:val="auto"/>
          <w:spacing w:val="-3"/>
          <w:kern w:val="1"/>
          <w:sz w:val="26"/>
        </w:rPr>
        <w:tab/>
        <w:t>That the proceeding at Docket No. R-2019-3012239 be closed.</w:t>
      </w:r>
    </w:p>
    <w:p w14:paraId="41B5D9A1" w14:textId="4FAACD2D" w:rsidR="00E63A4E" w:rsidRPr="0004386C" w:rsidRDefault="00E63A4E" w:rsidP="00E63A4E">
      <w:pPr>
        <w:tabs>
          <w:tab w:val="left" w:pos="0"/>
        </w:tabs>
        <w:suppressAutoHyphens/>
        <w:rPr>
          <w:color w:val="auto"/>
          <w:spacing w:val="-3"/>
          <w:sz w:val="26"/>
          <w:szCs w:val="26"/>
        </w:rPr>
      </w:pPr>
    </w:p>
    <w:p w14:paraId="786ACA3B" w14:textId="588F1A8A" w:rsidR="00E63A4E" w:rsidRPr="0004386C" w:rsidRDefault="00E63A4E" w:rsidP="00E63A4E">
      <w:pPr>
        <w:tabs>
          <w:tab w:val="left" w:pos="0"/>
        </w:tabs>
        <w:suppressAutoHyphens/>
        <w:jc w:val="both"/>
        <w:rPr>
          <w:color w:val="auto"/>
          <w:spacing w:val="-3"/>
          <w:sz w:val="26"/>
          <w:szCs w:val="26"/>
        </w:rPr>
      </w:pPr>
    </w:p>
    <w:p w14:paraId="33DD23FC" w14:textId="668E2664" w:rsidR="00E63A4E" w:rsidRPr="00FD734A" w:rsidRDefault="00197245" w:rsidP="00E63A4E">
      <w:pPr>
        <w:tabs>
          <w:tab w:val="left" w:pos="5040"/>
        </w:tabs>
        <w:rPr>
          <w:color w:val="auto"/>
          <w:sz w:val="26"/>
          <w:szCs w:val="26"/>
        </w:rPr>
      </w:pPr>
      <w:r>
        <w:rPr>
          <w:noProof/>
        </w:rPr>
        <w:drawing>
          <wp:anchor distT="0" distB="0" distL="114300" distR="114300" simplePos="0" relativeHeight="251659264" behindDoc="1" locked="0" layoutInCell="1" allowOverlap="1" wp14:anchorId="609B197A" wp14:editId="77227A10">
            <wp:simplePos x="0" y="0"/>
            <wp:positionH relativeFrom="column">
              <wp:posOffset>3200400</wp:posOffset>
            </wp:positionH>
            <wp:positionV relativeFrom="paragraph">
              <wp:posOffset>125095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A4E" w:rsidRPr="0004386C">
        <w:rPr>
          <w:color w:val="auto"/>
          <w:sz w:val="26"/>
          <w:szCs w:val="26"/>
        </w:rPr>
        <w:tab/>
      </w:r>
      <w:r w:rsidR="00E63A4E" w:rsidRPr="0004386C">
        <w:rPr>
          <w:b/>
          <w:color w:val="auto"/>
          <w:sz w:val="26"/>
          <w:szCs w:val="26"/>
        </w:rPr>
        <w:t>BY THE COMMISSION,</w:t>
      </w:r>
    </w:p>
    <w:p w14:paraId="45BA3969" w14:textId="77777777" w:rsidR="00E63A4E" w:rsidRPr="00FD734A" w:rsidRDefault="00E63A4E" w:rsidP="00E63A4E">
      <w:pPr>
        <w:tabs>
          <w:tab w:val="left" w:pos="5040"/>
        </w:tabs>
        <w:rPr>
          <w:color w:val="auto"/>
          <w:sz w:val="26"/>
          <w:szCs w:val="26"/>
        </w:rPr>
      </w:pPr>
    </w:p>
    <w:p w14:paraId="14395A32" w14:textId="77777777" w:rsidR="00E63A4E" w:rsidRPr="00FD734A" w:rsidRDefault="00E63A4E" w:rsidP="00E63A4E">
      <w:pPr>
        <w:tabs>
          <w:tab w:val="left" w:pos="6300"/>
        </w:tabs>
        <w:rPr>
          <w:color w:val="auto"/>
          <w:sz w:val="26"/>
          <w:szCs w:val="26"/>
        </w:rPr>
      </w:pPr>
      <w:r w:rsidRPr="00FD734A">
        <w:rPr>
          <w:color w:val="auto"/>
          <w:sz w:val="26"/>
          <w:szCs w:val="26"/>
        </w:rPr>
        <w:tab/>
      </w:r>
    </w:p>
    <w:p w14:paraId="7745FCF6" w14:textId="77777777" w:rsidR="00E63A4E" w:rsidRPr="00FD734A" w:rsidRDefault="00E63A4E" w:rsidP="00E63A4E">
      <w:pPr>
        <w:tabs>
          <w:tab w:val="left" w:pos="5040"/>
        </w:tabs>
        <w:rPr>
          <w:color w:val="auto"/>
          <w:sz w:val="26"/>
          <w:szCs w:val="26"/>
        </w:rPr>
      </w:pPr>
    </w:p>
    <w:p w14:paraId="53067089" w14:textId="77777777" w:rsidR="00E63A4E" w:rsidRPr="00FD734A" w:rsidRDefault="00E63A4E" w:rsidP="00E63A4E">
      <w:pPr>
        <w:tabs>
          <w:tab w:val="left" w:pos="5040"/>
        </w:tabs>
        <w:rPr>
          <w:color w:val="auto"/>
          <w:sz w:val="26"/>
          <w:szCs w:val="26"/>
        </w:rPr>
      </w:pPr>
      <w:r w:rsidRPr="00FD734A">
        <w:rPr>
          <w:color w:val="auto"/>
          <w:sz w:val="26"/>
          <w:szCs w:val="26"/>
        </w:rPr>
        <w:tab/>
        <w:t>Rosemary Chiavetta</w:t>
      </w:r>
    </w:p>
    <w:p w14:paraId="39182BAF" w14:textId="77777777" w:rsidR="00E63A4E" w:rsidRPr="00FD734A" w:rsidRDefault="00E63A4E" w:rsidP="00E63A4E">
      <w:pPr>
        <w:tabs>
          <w:tab w:val="left" w:pos="5040"/>
        </w:tabs>
        <w:spacing w:line="360" w:lineRule="auto"/>
        <w:rPr>
          <w:color w:val="auto"/>
          <w:sz w:val="26"/>
          <w:szCs w:val="26"/>
        </w:rPr>
      </w:pPr>
      <w:r w:rsidRPr="00FD734A">
        <w:rPr>
          <w:color w:val="auto"/>
          <w:sz w:val="26"/>
          <w:szCs w:val="26"/>
        </w:rPr>
        <w:tab/>
        <w:t>Secretary</w:t>
      </w:r>
    </w:p>
    <w:p w14:paraId="6F50B256" w14:textId="77777777" w:rsidR="00E63A4E" w:rsidRPr="00FD734A" w:rsidRDefault="00E63A4E" w:rsidP="00E63A4E">
      <w:pPr>
        <w:tabs>
          <w:tab w:val="left" w:pos="4320"/>
        </w:tabs>
        <w:rPr>
          <w:color w:val="auto"/>
          <w:sz w:val="26"/>
          <w:szCs w:val="26"/>
        </w:rPr>
      </w:pPr>
    </w:p>
    <w:p w14:paraId="05D67E50" w14:textId="77777777" w:rsidR="00E63A4E" w:rsidRPr="00FD734A" w:rsidRDefault="00E63A4E" w:rsidP="00E63A4E">
      <w:pPr>
        <w:tabs>
          <w:tab w:val="left" w:pos="4320"/>
        </w:tabs>
        <w:spacing w:line="360" w:lineRule="auto"/>
        <w:rPr>
          <w:color w:val="auto"/>
          <w:sz w:val="26"/>
          <w:szCs w:val="26"/>
        </w:rPr>
      </w:pPr>
      <w:r w:rsidRPr="00FD734A">
        <w:rPr>
          <w:color w:val="auto"/>
          <w:sz w:val="26"/>
          <w:szCs w:val="26"/>
        </w:rPr>
        <w:t>(SEAL)</w:t>
      </w:r>
    </w:p>
    <w:p w14:paraId="10B87A4A" w14:textId="77777777" w:rsidR="00E63A4E" w:rsidRPr="00FD734A" w:rsidRDefault="00E63A4E" w:rsidP="00E63A4E">
      <w:pPr>
        <w:tabs>
          <w:tab w:val="left" w:pos="4320"/>
        </w:tabs>
        <w:spacing w:line="360" w:lineRule="auto"/>
        <w:rPr>
          <w:color w:val="auto"/>
          <w:sz w:val="26"/>
          <w:szCs w:val="26"/>
        </w:rPr>
      </w:pPr>
    </w:p>
    <w:p w14:paraId="10381757" w14:textId="77777777" w:rsidR="00E63A4E" w:rsidRPr="00FD734A" w:rsidRDefault="00E63A4E" w:rsidP="00E63A4E">
      <w:pPr>
        <w:tabs>
          <w:tab w:val="left" w:pos="4320"/>
        </w:tabs>
        <w:spacing w:line="360" w:lineRule="auto"/>
        <w:rPr>
          <w:color w:val="auto"/>
          <w:sz w:val="26"/>
          <w:szCs w:val="26"/>
        </w:rPr>
      </w:pPr>
      <w:r w:rsidRPr="00FD734A">
        <w:rPr>
          <w:color w:val="auto"/>
          <w:sz w:val="26"/>
          <w:szCs w:val="26"/>
        </w:rPr>
        <w:t>ORDER ADOPTED:  October 24, 2019</w:t>
      </w:r>
    </w:p>
    <w:p w14:paraId="52E42FC2" w14:textId="38868413" w:rsidR="00E63A4E" w:rsidRPr="00291B75" w:rsidRDefault="00E63A4E" w:rsidP="00E63A4E">
      <w:pPr>
        <w:tabs>
          <w:tab w:val="left" w:pos="4320"/>
        </w:tabs>
        <w:spacing w:line="360" w:lineRule="auto"/>
        <w:rPr>
          <w:color w:val="auto"/>
          <w:sz w:val="26"/>
          <w:szCs w:val="26"/>
        </w:rPr>
      </w:pPr>
      <w:r w:rsidRPr="00FD734A">
        <w:rPr>
          <w:color w:val="auto"/>
          <w:sz w:val="26"/>
          <w:szCs w:val="26"/>
        </w:rPr>
        <w:t xml:space="preserve">ORDER ENTERED:  </w:t>
      </w:r>
      <w:r w:rsidR="00197245">
        <w:rPr>
          <w:color w:val="auto"/>
          <w:sz w:val="26"/>
          <w:szCs w:val="26"/>
        </w:rPr>
        <w:t>October 24, 2019</w:t>
      </w:r>
      <w:bookmarkStart w:id="3" w:name="_GoBack"/>
      <w:bookmarkEnd w:id="3"/>
    </w:p>
    <w:p w14:paraId="17090670" w14:textId="77777777" w:rsidR="00E63A4E" w:rsidRPr="00B91458" w:rsidRDefault="00E63A4E" w:rsidP="00E63A4E"/>
    <w:p w14:paraId="0304B071" w14:textId="0353D68A" w:rsidR="00DD3EA5" w:rsidRPr="00E63A4E" w:rsidRDefault="00DD3EA5" w:rsidP="00E63A4E"/>
    <w:sectPr w:rsidR="00DD3EA5" w:rsidRPr="00E63A4E"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D764" w14:textId="77777777" w:rsidR="000B393A" w:rsidRDefault="000B393A">
      <w:r>
        <w:separator/>
      </w:r>
    </w:p>
  </w:endnote>
  <w:endnote w:type="continuationSeparator" w:id="0">
    <w:p w14:paraId="44B0E2EA" w14:textId="77777777" w:rsidR="000B393A" w:rsidRDefault="000B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3C14" w14:textId="77777777" w:rsidR="00FD1FD8" w:rsidRDefault="00FD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6D8422" w14:textId="77777777" w:rsidR="00FD1FD8" w:rsidRDefault="00FD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E56" w14:textId="337DDB1F" w:rsidR="00FD1FD8" w:rsidRPr="00E536A9" w:rsidRDefault="00FD1FD8">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1C6197">
      <w:rPr>
        <w:rStyle w:val="PageNumber"/>
        <w:noProof/>
        <w:color w:val="auto"/>
      </w:rPr>
      <w:t>2</w:t>
    </w:r>
    <w:r w:rsidRPr="00E536A9">
      <w:rPr>
        <w:rStyle w:val="PageNumber"/>
        <w:color w:val="auto"/>
      </w:rPr>
      <w:fldChar w:fldCharType="end"/>
    </w:r>
  </w:p>
  <w:p w14:paraId="116B73A8" w14:textId="77777777" w:rsidR="00FD1FD8" w:rsidRDefault="00FD1FD8">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C6D39" w14:textId="77777777" w:rsidR="000B393A" w:rsidRPr="00BD4AC7" w:rsidRDefault="000B393A">
      <w:pPr>
        <w:rPr>
          <w:color w:val="auto"/>
        </w:rPr>
      </w:pPr>
      <w:r w:rsidRPr="00BD4AC7">
        <w:rPr>
          <w:color w:val="auto"/>
        </w:rPr>
        <w:separator/>
      </w:r>
    </w:p>
  </w:footnote>
  <w:footnote w:type="continuationSeparator" w:id="0">
    <w:p w14:paraId="32336F02" w14:textId="77777777" w:rsidR="000B393A" w:rsidRDefault="000B393A">
      <w:r>
        <w:continuationSeparator/>
      </w:r>
    </w:p>
  </w:footnote>
  <w:footnote w:id="1">
    <w:p w14:paraId="5048ABD0" w14:textId="77777777" w:rsidR="00E63A4E" w:rsidRPr="00394D2B" w:rsidRDefault="00E63A4E" w:rsidP="00E63A4E">
      <w:pPr>
        <w:pStyle w:val="FootnoteText"/>
        <w:rPr>
          <w:color w:val="auto"/>
        </w:rPr>
      </w:pPr>
      <w:r w:rsidRPr="00394D2B">
        <w:rPr>
          <w:rStyle w:val="FootnoteReference"/>
          <w:color w:val="auto"/>
        </w:rPr>
        <w:footnoteRef/>
      </w:r>
      <w:r w:rsidRPr="00394D2B">
        <w:rPr>
          <w:color w:val="auto"/>
        </w:rPr>
        <w:t xml:space="preserve"> Instrumentation Drive is defined by Columbia as a mechanism that may be attached to some types of meters that provides the ability to install a flow correcting device to the meter.</w:t>
      </w:r>
    </w:p>
  </w:footnote>
  <w:footnote w:id="2">
    <w:p w14:paraId="0EF41C16" w14:textId="77777777" w:rsidR="00E63A4E" w:rsidRDefault="00E63A4E" w:rsidP="00E63A4E">
      <w:pPr>
        <w:pStyle w:val="FootnoteText"/>
      </w:pPr>
      <w:r w:rsidRPr="00394D2B">
        <w:rPr>
          <w:rStyle w:val="FootnoteReference"/>
          <w:color w:val="auto"/>
        </w:rPr>
        <w:footnoteRef/>
      </w:r>
      <w:r w:rsidRPr="00394D2B">
        <w:rPr>
          <w:color w:val="auto"/>
        </w:rPr>
        <w:t xml:space="preserve"> EFC is defined by Columbia as a device that may be attached to a meter with an instrumentation drive and is used to correct measured usage to standard conditions based on actual pressure and temperature.</w:t>
      </w:r>
    </w:p>
  </w:footnote>
  <w:footnote w:id="3">
    <w:p w14:paraId="02DB3947" w14:textId="3747974D" w:rsidR="00CC446C" w:rsidRDefault="00CC446C">
      <w:pPr>
        <w:pStyle w:val="FootnoteText"/>
      </w:pPr>
      <w:r w:rsidRPr="00394D2B">
        <w:rPr>
          <w:rStyle w:val="FootnoteReference"/>
          <w:color w:val="auto"/>
        </w:rPr>
        <w:footnoteRef/>
      </w:r>
      <w:r w:rsidRPr="00394D2B">
        <w:rPr>
          <w:color w:val="auto"/>
        </w:rPr>
        <w:t xml:space="preserve"> Columbia defines Connected Load as the sum of the maximum energy ratings of </w:t>
      </w:r>
      <w:r w:rsidR="008D2CE1" w:rsidRPr="00394D2B">
        <w:rPr>
          <w:color w:val="auto"/>
        </w:rPr>
        <w:t>all-natural</w:t>
      </w:r>
      <w:r w:rsidRPr="00394D2B">
        <w:rPr>
          <w:color w:val="auto"/>
        </w:rPr>
        <w:t xml:space="preserve"> gas consuming devices connected for use on the customer’s property.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E4547"/>
    <w:multiLevelType w:val="hybridMultilevel"/>
    <w:tmpl w:val="39166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9A"/>
    <w:rsid w:val="00000AE6"/>
    <w:rsid w:val="0000123A"/>
    <w:rsid w:val="000032CB"/>
    <w:rsid w:val="00005AE7"/>
    <w:rsid w:val="0000710A"/>
    <w:rsid w:val="000118E5"/>
    <w:rsid w:val="00012B12"/>
    <w:rsid w:val="00012BBF"/>
    <w:rsid w:val="00014EB8"/>
    <w:rsid w:val="00015749"/>
    <w:rsid w:val="0001617C"/>
    <w:rsid w:val="0001671A"/>
    <w:rsid w:val="00016B0A"/>
    <w:rsid w:val="000203A6"/>
    <w:rsid w:val="00020DAC"/>
    <w:rsid w:val="000212F2"/>
    <w:rsid w:val="00021FFD"/>
    <w:rsid w:val="00022270"/>
    <w:rsid w:val="00022DA3"/>
    <w:rsid w:val="000237F8"/>
    <w:rsid w:val="00023C5D"/>
    <w:rsid w:val="000240FA"/>
    <w:rsid w:val="00024BD2"/>
    <w:rsid w:val="00024ED5"/>
    <w:rsid w:val="00025584"/>
    <w:rsid w:val="00027085"/>
    <w:rsid w:val="00027EE4"/>
    <w:rsid w:val="00030A4B"/>
    <w:rsid w:val="000315C8"/>
    <w:rsid w:val="00031E72"/>
    <w:rsid w:val="000327F7"/>
    <w:rsid w:val="00033176"/>
    <w:rsid w:val="0003330A"/>
    <w:rsid w:val="000333E2"/>
    <w:rsid w:val="00033629"/>
    <w:rsid w:val="000356CD"/>
    <w:rsid w:val="000363DF"/>
    <w:rsid w:val="00036FEE"/>
    <w:rsid w:val="00037821"/>
    <w:rsid w:val="000379BE"/>
    <w:rsid w:val="0004080A"/>
    <w:rsid w:val="00041718"/>
    <w:rsid w:val="000423DD"/>
    <w:rsid w:val="00042D3A"/>
    <w:rsid w:val="00043624"/>
    <w:rsid w:val="0004386C"/>
    <w:rsid w:val="0004463A"/>
    <w:rsid w:val="00044F27"/>
    <w:rsid w:val="000452AC"/>
    <w:rsid w:val="000463CF"/>
    <w:rsid w:val="0004667A"/>
    <w:rsid w:val="00046CDC"/>
    <w:rsid w:val="00047AA2"/>
    <w:rsid w:val="00047AE5"/>
    <w:rsid w:val="00047B47"/>
    <w:rsid w:val="00047D95"/>
    <w:rsid w:val="00052A0E"/>
    <w:rsid w:val="000532DB"/>
    <w:rsid w:val="00053C6B"/>
    <w:rsid w:val="000542F1"/>
    <w:rsid w:val="00054399"/>
    <w:rsid w:val="000560E8"/>
    <w:rsid w:val="0005625F"/>
    <w:rsid w:val="000562E8"/>
    <w:rsid w:val="000564B8"/>
    <w:rsid w:val="00057064"/>
    <w:rsid w:val="00057273"/>
    <w:rsid w:val="00057E3F"/>
    <w:rsid w:val="0006018D"/>
    <w:rsid w:val="00061D25"/>
    <w:rsid w:val="0006253E"/>
    <w:rsid w:val="000645C7"/>
    <w:rsid w:val="00064A60"/>
    <w:rsid w:val="00064D71"/>
    <w:rsid w:val="00064F0F"/>
    <w:rsid w:val="000656F4"/>
    <w:rsid w:val="000657EA"/>
    <w:rsid w:val="000659DA"/>
    <w:rsid w:val="00065F9B"/>
    <w:rsid w:val="0006631A"/>
    <w:rsid w:val="00067D48"/>
    <w:rsid w:val="000714D2"/>
    <w:rsid w:val="00071E98"/>
    <w:rsid w:val="00072D8D"/>
    <w:rsid w:val="00072E54"/>
    <w:rsid w:val="0007389C"/>
    <w:rsid w:val="00074962"/>
    <w:rsid w:val="00074A98"/>
    <w:rsid w:val="00074DB7"/>
    <w:rsid w:val="000754B1"/>
    <w:rsid w:val="00077198"/>
    <w:rsid w:val="0007739A"/>
    <w:rsid w:val="00077E38"/>
    <w:rsid w:val="000800F2"/>
    <w:rsid w:val="000802E9"/>
    <w:rsid w:val="00082873"/>
    <w:rsid w:val="00082B00"/>
    <w:rsid w:val="00082C28"/>
    <w:rsid w:val="00086F8D"/>
    <w:rsid w:val="000870C4"/>
    <w:rsid w:val="00087ADD"/>
    <w:rsid w:val="00087CE7"/>
    <w:rsid w:val="00090070"/>
    <w:rsid w:val="000900EB"/>
    <w:rsid w:val="000917C6"/>
    <w:rsid w:val="00091B70"/>
    <w:rsid w:val="00091E6A"/>
    <w:rsid w:val="00092667"/>
    <w:rsid w:val="00092DB3"/>
    <w:rsid w:val="00094006"/>
    <w:rsid w:val="00096D12"/>
    <w:rsid w:val="00097171"/>
    <w:rsid w:val="00097B60"/>
    <w:rsid w:val="00097CD6"/>
    <w:rsid w:val="00097F8B"/>
    <w:rsid w:val="000A0B5B"/>
    <w:rsid w:val="000A1B15"/>
    <w:rsid w:val="000A27D3"/>
    <w:rsid w:val="000A2B69"/>
    <w:rsid w:val="000A490B"/>
    <w:rsid w:val="000A5195"/>
    <w:rsid w:val="000A5678"/>
    <w:rsid w:val="000A667B"/>
    <w:rsid w:val="000A73C6"/>
    <w:rsid w:val="000A764D"/>
    <w:rsid w:val="000A7D3E"/>
    <w:rsid w:val="000B08E0"/>
    <w:rsid w:val="000B12FC"/>
    <w:rsid w:val="000B26EE"/>
    <w:rsid w:val="000B2A78"/>
    <w:rsid w:val="000B393A"/>
    <w:rsid w:val="000B471C"/>
    <w:rsid w:val="000B4847"/>
    <w:rsid w:val="000B569F"/>
    <w:rsid w:val="000B72DB"/>
    <w:rsid w:val="000B7368"/>
    <w:rsid w:val="000C0652"/>
    <w:rsid w:val="000C072F"/>
    <w:rsid w:val="000C0B31"/>
    <w:rsid w:val="000C2110"/>
    <w:rsid w:val="000C3269"/>
    <w:rsid w:val="000C40F5"/>
    <w:rsid w:val="000C5692"/>
    <w:rsid w:val="000C5A49"/>
    <w:rsid w:val="000C61F8"/>
    <w:rsid w:val="000C6B9E"/>
    <w:rsid w:val="000C71BB"/>
    <w:rsid w:val="000C72D6"/>
    <w:rsid w:val="000C797A"/>
    <w:rsid w:val="000D0257"/>
    <w:rsid w:val="000D2682"/>
    <w:rsid w:val="000D2FC2"/>
    <w:rsid w:val="000D3C21"/>
    <w:rsid w:val="000D520E"/>
    <w:rsid w:val="000D5A3A"/>
    <w:rsid w:val="000D6422"/>
    <w:rsid w:val="000D64FC"/>
    <w:rsid w:val="000D6791"/>
    <w:rsid w:val="000D6E41"/>
    <w:rsid w:val="000D7843"/>
    <w:rsid w:val="000D7864"/>
    <w:rsid w:val="000E2BB8"/>
    <w:rsid w:val="000E4454"/>
    <w:rsid w:val="000E4563"/>
    <w:rsid w:val="000E5DFE"/>
    <w:rsid w:val="000E690A"/>
    <w:rsid w:val="000E7098"/>
    <w:rsid w:val="000E77D3"/>
    <w:rsid w:val="000E7CBC"/>
    <w:rsid w:val="000F0456"/>
    <w:rsid w:val="000F0C38"/>
    <w:rsid w:val="000F12C1"/>
    <w:rsid w:val="000F3490"/>
    <w:rsid w:val="000F3C21"/>
    <w:rsid w:val="000F3D83"/>
    <w:rsid w:val="000F68CA"/>
    <w:rsid w:val="000F72DC"/>
    <w:rsid w:val="000F7EAB"/>
    <w:rsid w:val="00100022"/>
    <w:rsid w:val="00100406"/>
    <w:rsid w:val="00100CF7"/>
    <w:rsid w:val="0010480F"/>
    <w:rsid w:val="00104B71"/>
    <w:rsid w:val="00104BF8"/>
    <w:rsid w:val="00105C35"/>
    <w:rsid w:val="00106085"/>
    <w:rsid w:val="001066A6"/>
    <w:rsid w:val="00106DA4"/>
    <w:rsid w:val="001106AC"/>
    <w:rsid w:val="00111893"/>
    <w:rsid w:val="001128C6"/>
    <w:rsid w:val="0011383A"/>
    <w:rsid w:val="0011489D"/>
    <w:rsid w:val="00114A07"/>
    <w:rsid w:val="001177C5"/>
    <w:rsid w:val="00117A25"/>
    <w:rsid w:val="0012000A"/>
    <w:rsid w:val="001201D3"/>
    <w:rsid w:val="00121232"/>
    <w:rsid w:val="00121E4D"/>
    <w:rsid w:val="001221E4"/>
    <w:rsid w:val="00122A3F"/>
    <w:rsid w:val="001233B1"/>
    <w:rsid w:val="00123849"/>
    <w:rsid w:val="00124D0D"/>
    <w:rsid w:val="00126536"/>
    <w:rsid w:val="0012696D"/>
    <w:rsid w:val="00127089"/>
    <w:rsid w:val="00127F33"/>
    <w:rsid w:val="00127F3E"/>
    <w:rsid w:val="00130B4D"/>
    <w:rsid w:val="00132155"/>
    <w:rsid w:val="00132552"/>
    <w:rsid w:val="00132D60"/>
    <w:rsid w:val="00132FB9"/>
    <w:rsid w:val="00133C07"/>
    <w:rsid w:val="001341CD"/>
    <w:rsid w:val="001347C9"/>
    <w:rsid w:val="00134B73"/>
    <w:rsid w:val="00135FEC"/>
    <w:rsid w:val="0013617E"/>
    <w:rsid w:val="001375F9"/>
    <w:rsid w:val="001412BE"/>
    <w:rsid w:val="00141D3F"/>
    <w:rsid w:val="001432EA"/>
    <w:rsid w:val="00146305"/>
    <w:rsid w:val="001463E1"/>
    <w:rsid w:val="00146524"/>
    <w:rsid w:val="00146A20"/>
    <w:rsid w:val="00146C12"/>
    <w:rsid w:val="00151267"/>
    <w:rsid w:val="001514A2"/>
    <w:rsid w:val="00152B88"/>
    <w:rsid w:val="00152E67"/>
    <w:rsid w:val="00153E14"/>
    <w:rsid w:val="00156474"/>
    <w:rsid w:val="00156567"/>
    <w:rsid w:val="00157F71"/>
    <w:rsid w:val="0016014A"/>
    <w:rsid w:val="0016026F"/>
    <w:rsid w:val="001605B0"/>
    <w:rsid w:val="00160930"/>
    <w:rsid w:val="00160B57"/>
    <w:rsid w:val="00160DAF"/>
    <w:rsid w:val="001614ED"/>
    <w:rsid w:val="001615E6"/>
    <w:rsid w:val="00162A63"/>
    <w:rsid w:val="00162E18"/>
    <w:rsid w:val="00164098"/>
    <w:rsid w:val="00165226"/>
    <w:rsid w:val="001661A6"/>
    <w:rsid w:val="00167BC2"/>
    <w:rsid w:val="00167F3C"/>
    <w:rsid w:val="00170E3B"/>
    <w:rsid w:val="00171466"/>
    <w:rsid w:val="00171F2C"/>
    <w:rsid w:val="0017203B"/>
    <w:rsid w:val="0017337A"/>
    <w:rsid w:val="00175B50"/>
    <w:rsid w:val="00175B9A"/>
    <w:rsid w:val="00175E2D"/>
    <w:rsid w:val="00176514"/>
    <w:rsid w:val="00177CC2"/>
    <w:rsid w:val="00177D2E"/>
    <w:rsid w:val="00180245"/>
    <w:rsid w:val="00181876"/>
    <w:rsid w:val="00181D10"/>
    <w:rsid w:val="001839E8"/>
    <w:rsid w:val="00183D91"/>
    <w:rsid w:val="001849D3"/>
    <w:rsid w:val="00184ABC"/>
    <w:rsid w:val="001863A8"/>
    <w:rsid w:val="00187145"/>
    <w:rsid w:val="001935A8"/>
    <w:rsid w:val="00197245"/>
    <w:rsid w:val="00197AFF"/>
    <w:rsid w:val="001A05D3"/>
    <w:rsid w:val="001A1FD2"/>
    <w:rsid w:val="001A2C03"/>
    <w:rsid w:val="001A3A92"/>
    <w:rsid w:val="001A448C"/>
    <w:rsid w:val="001A5C62"/>
    <w:rsid w:val="001A6199"/>
    <w:rsid w:val="001A7B9C"/>
    <w:rsid w:val="001A7E33"/>
    <w:rsid w:val="001B0368"/>
    <w:rsid w:val="001B0816"/>
    <w:rsid w:val="001B145F"/>
    <w:rsid w:val="001B59A0"/>
    <w:rsid w:val="001B5EF6"/>
    <w:rsid w:val="001B6005"/>
    <w:rsid w:val="001B65DC"/>
    <w:rsid w:val="001B66F2"/>
    <w:rsid w:val="001C063B"/>
    <w:rsid w:val="001C06B3"/>
    <w:rsid w:val="001C08A5"/>
    <w:rsid w:val="001C0BC9"/>
    <w:rsid w:val="001C0F8D"/>
    <w:rsid w:val="001C3E8C"/>
    <w:rsid w:val="001C4F12"/>
    <w:rsid w:val="001C6197"/>
    <w:rsid w:val="001C62F4"/>
    <w:rsid w:val="001C630F"/>
    <w:rsid w:val="001C651F"/>
    <w:rsid w:val="001C652A"/>
    <w:rsid w:val="001C669E"/>
    <w:rsid w:val="001C6A83"/>
    <w:rsid w:val="001C723D"/>
    <w:rsid w:val="001C7893"/>
    <w:rsid w:val="001D0080"/>
    <w:rsid w:val="001D03E3"/>
    <w:rsid w:val="001D0A63"/>
    <w:rsid w:val="001D18B5"/>
    <w:rsid w:val="001D1F30"/>
    <w:rsid w:val="001D28E0"/>
    <w:rsid w:val="001D45C4"/>
    <w:rsid w:val="001D49C5"/>
    <w:rsid w:val="001D5A87"/>
    <w:rsid w:val="001D600A"/>
    <w:rsid w:val="001D60F5"/>
    <w:rsid w:val="001D667B"/>
    <w:rsid w:val="001D71A0"/>
    <w:rsid w:val="001D7E7A"/>
    <w:rsid w:val="001E08A6"/>
    <w:rsid w:val="001E184D"/>
    <w:rsid w:val="001E303D"/>
    <w:rsid w:val="001E3543"/>
    <w:rsid w:val="001E3806"/>
    <w:rsid w:val="001E3818"/>
    <w:rsid w:val="001E3EE0"/>
    <w:rsid w:val="001E4016"/>
    <w:rsid w:val="001E419E"/>
    <w:rsid w:val="001E454B"/>
    <w:rsid w:val="001E70A9"/>
    <w:rsid w:val="001E7363"/>
    <w:rsid w:val="001E74B8"/>
    <w:rsid w:val="001F03A3"/>
    <w:rsid w:val="001F0E7B"/>
    <w:rsid w:val="001F10CC"/>
    <w:rsid w:val="001F19D9"/>
    <w:rsid w:val="001F2577"/>
    <w:rsid w:val="001F37DE"/>
    <w:rsid w:val="001F3A4D"/>
    <w:rsid w:val="001F3AFC"/>
    <w:rsid w:val="001F3F96"/>
    <w:rsid w:val="001F45BE"/>
    <w:rsid w:val="001F4743"/>
    <w:rsid w:val="001F4838"/>
    <w:rsid w:val="001F56DB"/>
    <w:rsid w:val="001F5867"/>
    <w:rsid w:val="001F6C41"/>
    <w:rsid w:val="001F719A"/>
    <w:rsid w:val="00200173"/>
    <w:rsid w:val="00201D29"/>
    <w:rsid w:val="0020276D"/>
    <w:rsid w:val="0020487A"/>
    <w:rsid w:val="00204A18"/>
    <w:rsid w:val="00204E01"/>
    <w:rsid w:val="002062D2"/>
    <w:rsid w:val="00206873"/>
    <w:rsid w:val="00206ED9"/>
    <w:rsid w:val="00207652"/>
    <w:rsid w:val="0021021C"/>
    <w:rsid w:val="002107C8"/>
    <w:rsid w:val="00210BDE"/>
    <w:rsid w:val="00211E3C"/>
    <w:rsid w:val="00212BEE"/>
    <w:rsid w:val="002146F5"/>
    <w:rsid w:val="00214B39"/>
    <w:rsid w:val="002152FF"/>
    <w:rsid w:val="0021613E"/>
    <w:rsid w:val="00220E53"/>
    <w:rsid w:val="00221BDA"/>
    <w:rsid w:val="0022258C"/>
    <w:rsid w:val="00222A49"/>
    <w:rsid w:val="00222D27"/>
    <w:rsid w:val="0022354A"/>
    <w:rsid w:val="00223A1A"/>
    <w:rsid w:val="00224531"/>
    <w:rsid w:val="00226EA8"/>
    <w:rsid w:val="00227074"/>
    <w:rsid w:val="002275C9"/>
    <w:rsid w:val="00227C39"/>
    <w:rsid w:val="0023005B"/>
    <w:rsid w:val="00230537"/>
    <w:rsid w:val="0023093B"/>
    <w:rsid w:val="00231ABE"/>
    <w:rsid w:val="00232863"/>
    <w:rsid w:val="00232C04"/>
    <w:rsid w:val="002349C3"/>
    <w:rsid w:val="00235BC6"/>
    <w:rsid w:val="00236183"/>
    <w:rsid w:val="00236274"/>
    <w:rsid w:val="002362FC"/>
    <w:rsid w:val="00236F39"/>
    <w:rsid w:val="0023713E"/>
    <w:rsid w:val="00241BC1"/>
    <w:rsid w:val="002426B2"/>
    <w:rsid w:val="00242850"/>
    <w:rsid w:val="002444C0"/>
    <w:rsid w:val="00244653"/>
    <w:rsid w:val="0024494F"/>
    <w:rsid w:val="00246562"/>
    <w:rsid w:val="002469F7"/>
    <w:rsid w:val="00250A39"/>
    <w:rsid w:val="00250B90"/>
    <w:rsid w:val="002512EF"/>
    <w:rsid w:val="00251972"/>
    <w:rsid w:val="00251C5D"/>
    <w:rsid w:val="00251E70"/>
    <w:rsid w:val="00252490"/>
    <w:rsid w:val="00252AD3"/>
    <w:rsid w:val="0025446E"/>
    <w:rsid w:val="0025474F"/>
    <w:rsid w:val="00255149"/>
    <w:rsid w:val="0025518F"/>
    <w:rsid w:val="00255358"/>
    <w:rsid w:val="00256315"/>
    <w:rsid w:val="00256C7D"/>
    <w:rsid w:val="0025780E"/>
    <w:rsid w:val="002622EB"/>
    <w:rsid w:val="002635D0"/>
    <w:rsid w:val="002636B9"/>
    <w:rsid w:val="0026480F"/>
    <w:rsid w:val="00264CAF"/>
    <w:rsid w:val="002661BB"/>
    <w:rsid w:val="00267633"/>
    <w:rsid w:val="00267F79"/>
    <w:rsid w:val="00270062"/>
    <w:rsid w:val="002700D5"/>
    <w:rsid w:val="002716A3"/>
    <w:rsid w:val="0027200D"/>
    <w:rsid w:val="00272253"/>
    <w:rsid w:val="002722FD"/>
    <w:rsid w:val="0027264F"/>
    <w:rsid w:val="00273174"/>
    <w:rsid w:val="00273354"/>
    <w:rsid w:val="002740F1"/>
    <w:rsid w:val="0027435C"/>
    <w:rsid w:val="002755B8"/>
    <w:rsid w:val="00276666"/>
    <w:rsid w:val="00276720"/>
    <w:rsid w:val="00277955"/>
    <w:rsid w:val="002805E6"/>
    <w:rsid w:val="00281621"/>
    <w:rsid w:val="00283C90"/>
    <w:rsid w:val="00283D15"/>
    <w:rsid w:val="00284BAE"/>
    <w:rsid w:val="00285CF2"/>
    <w:rsid w:val="00285E81"/>
    <w:rsid w:val="00287301"/>
    <w:rsid w:val="00287E79"/>
    <w:rsid w:val="00290A94"/>
    <w:rsid w:val="002918EB"/>
    <w:rsid w:val="00291B75"/>
    <w:rsid w:val="0029328B"/>
    <w:rsid w:val="00294022"/>
    <w:rsid w:val="0029431C"/>
    <w:rsid w:val="00294A19"/>
    <w:rsid w:val="00294F25"/>
    <w:rsid w:val="00294FF5"/>
    <w:rsid w:val="0029579F"/>
    <w:rsid w:val="00296166"/>
    <w:rsid w:val="002964B9"/>
    <w:rsid w:val="0029677D"/>
    <w:rsid w:val="00296DEB"/>
    <w:rsid w:val="0029742A"/>
    <w:rsid w:val="00297B12"/>
    <w:rsid w:val="002A081F"/>
    <w:rsid w:val="002A2E3A"/>
    <w:rsid w:val="002A3864"/>
    <w:rsid w:val="002A38C2"/>
    <w:rsid w:val="002A43D7"/>
    <w:rsid w:val="002A4CE6"/>
    <w:rsid w:val="002B0293"/>
    <w:rsid w:val="002B0FFD"/>
    <w:rsid w:val="002B119C"/>
    <w:rsid w:val="002B1288"/>
    <w:rsid w:val="002B14A3"/>
    <w:rsid w:val="002B19BC"/>
    <w:rsid w:val="002B293D"/>
    <w:rsid w:val="002B3431"/>
    <w:rsid w:val="002B3F2D"/>
    <w:rsid w:val="002B46F0"/>
    <w:rsid w:val="002B4DE3"/>
    <w:rsid w:val="002B53C9"/>
    <w:rsid w:val="002B701F"/>
    <w:rsid w:val="002B7666"/>
    <w:rsid w:val="002B7BFE"/>
    <w:rsid w:val="002C06F0"/>
    <w:rsid w:val="002C1375"/>
    <w:rsid w:val="002C1AEA"/>
    <w:rsid w:val="002C2ACB"/>
    <w:rsid w:val="002C31A5"/>
    <w:rsid w:val="002C3408"/>
    <w:rsid w:val="002C3CCF"/>
    <w:rsid w:val="002C46F3"/>
    <w:rsid w:val="002C5533"/>
    <w:rsid w:val="002C5772"/>
    <w:rsid w:val="002C581F"/>
    <w:rsid w:val="002C6892"/>
    <w:rsid w:val="002C68DF"/>
    <w:rsid w:val="002C7184"/>
    <w:rsid w:val="002C7CCE"/>
    <w:rsid w:val="002D07E1"/>
    <w:rsid w:val="002D0E48"/>
    <w:rsid w:val="002D132A"/>
    <w:rsid w:val="002D13A4"/>
    <w:rsid w:val="002D1733"/>
    <w:rsid w:val="002D1F9D"/>
    <w:rsid w:val="002D3354"/>
    <w:rsid w:val="002D3701"/>
    <w:rsid w:val="002D3AB2"/>
    <w:rsid w:val="002D4EE5"/>
    <w:rsid w:val="002D58F4"/>
    <w:rsid w:val="002D5FA3"/>
    <w:rsid w:val="002D64AA"/>
    <w:rsid w:val="002D6F8E"/>
    <w:rsid w:val="002E1B73"/>
    <w:rsid w:val="002E1BB6"/>
    <w:rsid w:val="002E231D"/>
    <w:rsid w:val="002E2749"/>
    <w:rsid w:val="002E27DE"/>
    <w:rsid w:val="002E35A8"/>
    <w:rsid w:val="002E5274"/>
    <w:rsid w:val="002E5BF4"/>
    <w:rsid w:val="002E62B4"/>
    <w:rsid w:val="002E79DE"/>
    <w:rsid w:val="002E7C5E"/>
    <w:rsid w:val="002E7D20"/>
    <w:rsid w:val="002F1030"/>
    <w:rsid w:val="002F4BEE"/>
    <w:rsid w:val="002F629A"/>
    <w:rsid w:val="002F6C4D"/>
    <w:rsid w:val="002F7716"/>
    <w:rsid w:val="002F7F1C"/>
    <w:rsid w:val="0030191D"/>
    <w:rsid w:val="003020F2"/>
    <w:rsid w:val="003028C7"/>
    <w:rsid w:val="003057F0"/>
    <w:rsid w:val="00306018"/>
    <w:rsid w:val="003067FB"/>
    <w:rsid w:val="00310432"/>
    <w:rsid w:val="00310C64"/>
    <w:rsid w:val="00310F7B"/>
    <w:rsid w:val="00311502"/>
    <w:rsid w:val="003116C2"/>
    <w:rsid w:val="003124A4"/>
    <w:rsid w:val="003124AA"/>
    <w:rsid w:val="00313363"/>
    <w:rsid w:val="00314E50"/>
    <w:rsid w:val="0031523A"/>
    <w:rsid w:val="00316D96"/>
    <w:rsid w:val="003175ED"/>
    <w:rsid w:val="00320685"/>
    <w:rsid w:val="0032233D"/>
    <w:rsid w:val="00322F85"/>
    <w:rsid w:val="00325C6E"/>
    <w:rsid w:val="00331DFF"/>
    <w:rsid w:val="00332657"/>
    <w:rsid w:val="00333496"/>
    <w:rsid w:val="00334106"/>
    <w:rsid w:val="003341A5"/>
    <w:rsid w:val="00334842"/>
    <w:rsid w:val="00335552"/>
    <w:rsid w:val="003362C6"/>
    <w:rsid w:val="0033664F"/>
    <w:rsid w:val="003366BC"/>
    <w:rsid w:val="00340077"/>
    <w:rsid w:val="003422CC"/>
    <w:rsid w:val="0034380B"/>
    <w:rsid w:val="0034430A"/>
    <w:rsid w:val="00344B9C"/>
    <w:rsid w:val="00345E65"/>
    <w:rsid w:val="003472CC"/>
    <w:rsid w:val="003473BC"/>
    <w:rsid w:val="003506E7"/>
    <w:rsid w:val="00350F66"/>
    <w:rsid w:val="00352469"/>
    <w:rsid w:val="00352AA3"/>
    <w:rsid w:val="00352F49"/>
    <w:rsid w:val="00353E48"/>
    <w:rsid w:val="0035423C"/>
    <w:rsid w:val="00354362"/>
    <w:rsid w:val="003549C6"/>
    <w:rsid w:val="003563D5"/>
    <w:rsid w:val="00357728"/>
    <w:rsid w:val="0036070D"/>
    <w:rsid w:val="00360B84"/>
    <w:rsid w:val="00360E28"/>
    <w:rsid w:val="00360F80"/>
    <w:rsid w:val="00361AAA"/>
    <w:rsid w:val="00362C36"/>
    <w:rsid w:val="00362F8F"/>
    <w:rsid w:val="003630E1"/>
    <w:rsid w:val="0036391C"/>
    <w:rsid w:val="00365153"/>
    <w:rsid w:val="0036634E"/>
    <w:rsid w:val="0036683A"/>
    <w:rsid w:val="00367134"/>
    <w:rsid w:val="003677C9"/>
    <w:rsid w:val="00367A19"/>
    <w:rsid w:val="003706D7"/>
    <w:rsid w:val="00371FC4"/>
    <w:rsid w:val="00372F5F"/>
    <w:rsid w:val="003756EB"/>
    <w:rsid w:val="00375F07"/>
    <w:rsid w:val="0037618F"/>
    <w:rsid w:val="00377534"/>
    <w:rsid w:val="00377B1B"/>
    <w:rsid w:val="003800B3"/>
    <w:rsid w:val="0038057B"/>
    <w:rsid w:val="003821FC"/>
    <w:rsid w:val="0038458B"/>
    <w:rsid w:val="0038590D"/>
    <w:rsid w:val="00385963"/>
    <w:rsid w:val="00385F43"/>
    <w:rsid w:val="00386738"/>
    <w:rsid w:val="00386781"/>
    <w:rsid w:val="003877DE"/>
    <w:rsid w:val="00387A4B"/>
    <w:rsid w:val="003900E1"/>
    <w:rsid w:val="00390957"/>
    <w:rsid w:val="00390DAC"/>
    <w:rsid w:val="00390E4B"/>
    <w:rsid w:val="00391696"/>
    <w:rsid w:val="00391856"/>
    <w:rsid w:val="003927A5"/>
    <w:rsid w:val="003927B3"/>
    <w:rsid w:val="00394038"/>
    <w:rsid w:val="0039485C"/>
    <w:rsid w:val="00394D2B"/>
    <w:rsid w:val="0039528A"/>
    <w:rsid w:val="00395E88"/>
    <w:rsid w:val="0039769C"/>
    <w:rsid w:val="003A02F4"/>
    <w:rsid w:val="003A04AF"/>
    <w:rsid w:val="003A1482"/>
    <w:rsid w:val="003A1D64"/>
    <w:rsid w:val="003A2804"/>
    <w:rsid w:val="003A2FD0"/>
    <w:rsid w:val="003A4E3E"/>
    <w:rsid w:val="003A5BEA"/>
    <w:rsid w:val="003A5EB8"/>
    <w:rsid w:val="003A6288"/>
    <w:rsid w:val="003A662B"/>
    <w:rsid w:val="003A6E4B"/>
    <w:rsid w:val="003A79FE"/>
    <w:rsid w:val="003A7E25"/>
    <w:rsid w:val="003B0049"/>
    <w:rsid w:val="003B0346"/>
    <w:rsid w:val="003B0722"/>
    <w:rsid w:val="003B11AF"/>
    <w:rsid w:val="003B198F"/>
    <w:rsid w:val="003B2187"/>
    <w:rsid w:val="003B2202"/>
    <w:rsid w:val="003B3774"/>
    <w:rsid w:val="003B528E"/>
    <w:rsid w:val="003B54E7"/>
    <w:rsid w:val="003B571B"/>
    <w:rsid w:val="003B5942"/>
    <w:rsid w:val="003B72DB"/>
    <w:rsid w:val="003C011B"/>
    <w:rsid w:val="003C17EA"/>
    <w:rsid w:val="003C2115"/>
    <w:rsid w:val="003C250E"/>
    <w:rsid w:val="003C3790"/>
    <w:rsid w:val="003C40DA"/>
    <w:rsid w:val="003C51FB"/>
    <w:rsid w:val="003C53AF"/>
    <w:rsid w:val="003C55E3"/>
    <w:rsid w:val="003D27AE"/>
    <w:rsid w:val="003D2F18"/>
    <w:rsid w:val="003D3277"/>
    <w:rsid w:val="003D32E2"/>
    <w:rsid w:val="003D38E0"/>
    <w:rsid w:val="003D5A3F"/>
    <w:rsid w:val="003D674D"/>
    <w:rsid w:val="003D6A8B"/>
    <w:rsid w:val="003D6EB1"/>
    <w:rsid w:val="003D7829"/>
    <w:rsid w:val="003E0099"/>
    <w:rsid w:val="003E12CA"/>
    <w:rsid w:val="003E24C2"/>
    <w:rsid w:val="003E2AD9"/>
    <w:rsid w:val="003E47EE"/>
    <w:rsid w:val="003E4ABA"/>
    <w:rsid w:val="003E538C"/>
    <w:rsid w:val="003E5CCB"/>
    <w:rsid w:val="003E61CE"/>
    <w:rsid w:val="003F1C9D"/>
    <w:rsid w:val="003F3FAD"/>
    <w:rsid w:val="003F4186"/>
    <w:rsid w:val="003F47C2"/>
    <w:rsid w:val="003F5A96"/>
    <w:rsid w:val="003F78B9"/>
    <w:rsid w:val="00400D4B"/>
    <w:rsid w:val="004018E6"/>
    <w:rsid w:val="00401951"/>
    <w:rsid w:val="00402D46"/>
    <w:rsid w:val="004044AF"/>
    <w:rsid w:val="00405D86"/>
    <w:rsid w:val="0040670A"/>
    <w:rsid w:val="00407698"/>
    <w:rsid w:val="004102D3"/>
    <w:rsid w:val="00410547"/>
    <w:rsid w:val="0041485C"/>
    <w:rsid w:val="00414D6C"/>
    <w:rsid w:val="004156CE"/>
    <w:rsid w:val="004157EA"/>
    <w:rsid w:val="00416FF8"/>
    <w:rsid w:val="00417AFB"/>
    <w:rsid w:val="00417F75"/>
    <w:rsid w:val="004211F9"/>
    <w:rsid w:val="0042399E"/>
    <w:rsid w:val="00423BFD"/>
    <w:rsid w:val="00423F28"/>
    <w:rsid w:val="004255F5"/>
    <w:rsid w:val="00425783"/>
    <w:rsid w:val="00425D21"/>
    <w:rsid w:val="00426214"/>
    <w:rsid w:val="00427E64"/>
    <w:rsid w:val="004302D8"/>
    <w:rsid w:val="004306DB"/>
    <w:rsid w:val="00430BD4"/>
    <w:rsid w:val="0043191F"/>
    <w:rsid w:val="0043245A"/>
    <w:rsid w:val="00433B72"/>
    <w:rsid w:val="00433BC5"/>
    <w:rsid w:val="00433C1F"/>
    <w:rsid w:val="00433E37"/>
    <w:rsid w:val="00434202"/>
    <w:rsid w:val="00434608"/>
    <w:rsid w:val="004351CD"/>
    <w:rsid w:val="00435E4F"/>
    <w:rsid w:val="00436D89"/>
    <w:rsid w:val="00437338"/>
    <w:rsid w:val="00437E38"/>
    <w:rsid w:val="00440603"/>
    <w:rsid w:val="00441400"/>
    <w:rsid w:val="00441E24"/>
    <w:rsid w:val="00441FD6"/>
    <w:rsid w:val="00443828"/>
    <w:rsid w:val="00445B1B"/>
    <w:rsid w:val="004468FD"/>
    <w:rsid w:val="004477C8"/>
    <w:rsid w:val="0045103B"/>
    <w:rsid w:val="0045123E"/>
    <w:rsid w:val="00451769"/>
    <w:rsid w:val="00451CE6"/>
    <w:rsid w:val="00452394"/>
    <w:rsid w:val="004531F1"/>
    <w:rsid w:val="0045493B"/>
    <w:rsid w:val="00455248"/>
    <w:rsid w:val="00455628"/>
    <w:rsid w:val="00455C7B"/>
    <w:rsid w:val="00456624"/>
    <w:rsid w:val="00456732"/>
    <w:rsid w:val="0045692F"/>
    <w:rsid w:val="004571A4"/>
    <w:rsid w:val="0045720E"/>
    <w:rsid w:val="004609D6"/>
    <w:rsid w:val="00460A56"/>
    <w:rsid w:val="00462C50"/>
    <w:rsid w:val="00463019"/>
    <w:rsid w:val="00463DA8"/>
    <w:rsid w:val="004648F0"/>
    <w:rsid w:val="00464C21"/>
    <w:rsid w:val="00464C5F"/>
    <w:rsid w:val="00465644"/>
    <w:rsid w:val="00466272"/>
    <w:rsid w:val="0046708C"/>
    <w:rsid w:val="004674F4"/>
    <w:rsid w:val="0046775F"/>
    <w:rsid w:val="004677B7"/>
    <w:rsid w:val="00467AC2"/>
    <w:rsid w:val="00467F64"/>
    <w:rsid w:val="00470AC0"/>
    <w:rsid w:val="00473396"/>
    <w:rsid w:val="0047343E"/>
    <w:rsid w:val="00473AF7"/>
    <w:rsid w:val="00475DDB"/>
    <w:rsid w:val="00477E82"/>
    <w:rsid w:val="004802A9"/>
    <w:rsid w:val="0048093E"/>
    <w:rsid w:val="004818A7"/>
    <w:rsid w:val="00481A97"/>
    <w:rsid w:val="00481E52"/>
    <w:rsid w:val="0048493A"/>
    <w:rsid w:val="00484D67"/>
    <w:rsid w:val="0048591D"/>
    <w:rsid w:val="0048730A"/>
    <w:rsid w:val="004901D7"/>
    <w:rsid w:val="004913DA"/>
    <w:rsid w:val="00492DC2"/>
    <w:rsid w:val="00492FF8"/>
    <w:rsid w:val="00493B98"/>
    <w:rsid w:val="00493C8D"/>
    <w:rsid w:val="00494752"/>
    <w:rsid w:val="0049499A"/>
    <w:rsid w:val="004955B9"/>
    <w:rsid w:val="004955D7"/>
    <w:rsid w:val="00496FEC"/>
    <w:rsid w:val="00497694"/>
    <w:rsid w:val="004A02FC"/>
    <w:rsid w:val="004A03C2"/>
    <w:rsid w:val="004A1CFF"/>
    <w:rsid w:val="004A1FC4"/>
    <w:rsid w:val="004A20F8"/>
    <w:rsid w:val="004A2B5A"/>
    <w:rsid w:val="004A3E9F"/>
    <w:rsid w:val="004A524A"/>
    <w:rsid w:val="004A6612"/>
    <w:rsid w:val="004A67AC"/>
    <w:rsid w:val="004A7857"/>
    <w:rsid w:val="004B014B"/>
    <w:rsid w:val="004B0996"/>
    <w:rsid w:val="004B14CC"/>
    <w:rsid w:val="004B18EB"/>
    <w:rsid w:val="004B28DF"/>
    <w:rsid w:val="004B2A09"/>
    <w:rsid w:val="004B2EF9"/>
    <w:rsid w:val="004B35F0"/>
    <w:rsid w:val="004B41A8"/>
    <w:rsid w:val="004B61BC"/>
    <w:rsid w:val="004B671A"/>
    <w:rsid w:val="004B7A3C"/>
    <w:rsid w:val="004B7CA8"/>
    <w:rsid w:val="004C0122"/>
    <w:rsid w:val="004C079E"/>
    <w:rsid w:val="004C11A3"/>
    <w:rsid w:val="004C5443"/>
    <w:rsid w:val="004C6956"/>
    <w:rsid w:val="004C6981"/>
    <w:rsid w:val="004C76AD"/>
    <w:rsid w:val="004D1EBE"/>
    <w:rsid w:val="004D389C"/>
    <w:rsid w:val="004D4181"/>
    <w:rsid w:val="004D4ABD"/>
    <w:rsid w:val="004D4AF1"/>
    <w:rsid w:val="004D5FB7"/>
    <w:rsid w:val="004D6CF5"/>
    <w:rsid w:val="004D6EDB"/>
    <w:rsid w:val="004E0509"/>
    <w:rsid w:val="004E0A2C"/>
    <w:rsid w:val="004E1BE0"/>
    <w:rsid w:val="004E1DD3"/>
    <w:rsid w:val="004E286B"/>
    <w:rsid w:val="004E291D"/>
    <w:rsid w:val="004E3274"/>
    <w:rsid w:val="004E3A8E"/>
    <w:rsid w:val="004E3C0A"/>
    <w:rsid w:val="004E417A"/>
    <w:rsid w:val="004E4B23"/>
    <w:rsid w:val="004E5744"/>
    <w:rsid w:val="004E5A8C"/>
    <w:rsid w:val="004E63E3"/>
    <w:rsid w:val="004E6C36"/>
    <w:rsid w:val="004E6EF5"/>
    <w:rsid w:val="004F0907"/>
    <w:rsid w:val="004F0EF5"/>
    <w:rsid w:val="004F2D4B"/>
    <w:rsid w:val="004F2F47"/>
    <w:rsid w:val="004F344F"/>
    <w:rsid w:val="004F5135"/>
    <w:rsid w:val="004F58BE"/>
    <w:rsid w:val="004F5A5F"/>
    <w:rsid w:val="004F5FA0"/>
    <w:rsid w:val="004F6289"/>
    <w:rsid w:val="004F6873"/>
    <w:rsid w:val="004F6FAA"/>
    <w:rsid w:val="004F78F6"/>
    <w:rsid w:val="0050012F"/>
    <w:rsid w:val="0050373A"/>
    <w:rsid w:val="005058FD"/>
    <w:rsid w:val="00506ACA"/>
    <w:rsid w:val="00511662"/>
    <w:rsid w:val="0051176C"/>
    <w:rsid w:val="00511BB3"/>
    <w:rsid w:val="0051203B"/>
    <w:rsid w:val="005129A9"/>
    <w:rsid w:val="00513102"/>
    <w:rsid w:val="00514758"/>
    <w:rsid w:val="00514BAF"/>
    <w:rsid w:val="00514FF4"/>
    <w:rsid w:val="00515EB5"/>
    <w:rsid w:val="00521377"/>
    <w:rsid w:val="00521845"/>
    <w:rsid w:val="005228D9"/>
    <w:rsid w:val="00524A6B"/>
    <w:rsid w:val="00525167"/>
    <w:rsid w:val="0052524B"/>
    <w:rsid w:val="0052525D"/>
    <w:rsid w:val="0052577C"/>
    <w:rsid w:val="00525C3B"/>
    <w:rsid w:val="00526B55"/>
    <w:rsid w:val="00526C17"/>
    <w:rsid w:val="00527189"/>
    <w:rsid w:val="005273F6"/>
    <w:rsid w:val="005301FC"/>
    <w:rsid w:val="0053116F"/>
    <w:rsid w:val="00532C2F"/>
    <w:rsid w:val="0053350F"/>
    <w:rsid w:val="005354D7"/>
    <w:rsid w:val="00537EBF"/>
    <w:rsid w:val="00541CEF"/>
    <w:rsid w:val="00542461"/>
    <w:rsid w:val="00542DF5"/>
    <w:rsid w:val="005434D3"/>
    <w:rsid w:val="005439E0"/>
    <w:rsid w:val="00544533"/>
    <w:rsid w:val="00546294"/>
    <w:rsid w:val="00550568"/>
    <w:rsid w:val="00550E3C"/>
    <w:rsid w:val="00550E9A"/>
    <w:rsid w:val="005514B8"/>
    <w:rsid w:val="00552F3B"/>
    <w:rsid w:val="0055398F"/>
    <w:rsid w:val="0055449A"/>
    <w:rsid w:val="0055449C"/>
    <w:rsid w:val="00554E85"/>
    <w:rsid w:val="00556263"/>
    <w:rsid w:val="00560015"/>
    <w:rsid w:val="0056039A"/>
    <w:rsid w:val="00560441"/>
    <w:rsid w:val="00561D5F"/>
    <w:rsid w:val="00562155"/>
    <w:rsid w:val="00562E93"/>
    <w:rsid w:val="00563FB5"/>
    <w:rsid w:val="00564663"/>
    <w:rsid w:val="00564F6C"/>
    <w:rsid w:val="00565721"/>
    <w:rsid w:val="00565CF6"/>
    <w:rsid w:val="0056614A"/>
    <w:rsid w:val="00567B65"/>
    <w:rsid w:val="005707EB"/>
    <w:rsid w:val="00571A81"/>
    <w:rsid w:val="00572018"/>
    <w:rsid w:val="00572F0E"/>
    <w:rsid w:val="00573097"/>
    <w:rsid w:val="005734EE"/>
    <w:rsid w:val="00573D7E"/>
    <w:rsid w:val="00574543"/>
    <w:rsid w:val="00574CBD"/>
    <w:rsid w:val="00574E79"/>
    <w:rsid w:val="0057535C"/>
    <w:rsid w:val="005753CC"/>
    <w:rsid w:val="00576FB7"/>
    <w:rsid w:val="00580EBD"/>
    <w:rsid w:val="00580F69"/>
    <w:rsid w:val="005812A0"/>
    <w:rsid w:val="00581645"/>
    <w:rsid w:val="00581BDB"/>
    <w:rsid w:val="00582312"/>
    <w:rsid w:val="005823E4"/>
    <w:rsid w:val="005824A5"/>
    <w:rsid w:val="00582C74"/>
    <w:rsid w:val="00583477"/>
    <w:rsid w:val="005851E0"/>
    <w:rsid w:val="005855B4"/>
    <w:rsid w:val="0058597A"/>
    <w:rsid w:val="00585F77"/>
    <w:rsid w:val="00587B56"/>
    <w:rsid w:val="005900EF"/>
    <w:rsid w:val="005910EA"/>
    <w:rsid w:val="00591622"/>
    <w:rsid w:val="00591DF2"/>
    <w:rsid w:val="005926DE"/>
    <w:rsid w:val="00592F27"/>
    <w:rsid w:val="005933B0"/>
    <w:rsid w:val="005956A6"/>
    <w:rsid w:val="005957ED"/>
    <w:rsid w:val="005959EC"/>
    <w:rsid w:val="00596D06"/>
    <w:rsid w:val="00596E7C"/>
    <w:rsid w:val="005A056C"/>
    <w:rsid w:val="005A0B33"/>
    <w:rsid w:val="005A14E0"/>
    <w:rsid w:val="005A1C8D"/>
    <w:rsid w:val="005A21B9"/>
    <w:rsid w:val="005A3A45"/>
    <w:rsid w:val="005A5C10"/>
    <w:rsid w:val="005A5F4C"/>
    <w:rsid w:val="005A6165"/>
    <w:rsid w:val="005A6B80"/>
    <w:rsid w:val="005A6BB5"/>
    <w:rsid w:val="005B17F3"/>
    <w:rsid w:val="005B1F8F"/>
    <w:rsid w:val="005B2401"/>
    <w:rsid w:val="005B2A62"/>
    <w:rsid w:val="005B3D56"/>
    <w:rsid w:val="005B4BFF"/>
    <w:rsid w:val="005B6719"/>
    <w:rsid w:val="005C0073"/>
    <w:rsid w:val="005C0E53"/>
    <w:rsid w:val="005C1BC0"/>
    <w:rsid w:val="005C205C"/>
    <w:rsid w:val="005C23E5"/>
    <w:rsid w:val="005C2918"/>
    <w:rsid w:val="005C2C3C"/>
    <w:rsid w:val="005C338B"/>
    <w:rsid w:val="005C38DE"/>
    <w:rsid w:val="005C423D"/>
    <w:rsid w:val="005C43CE"/>
    <w:rsid w:val="005C489B"/>
    <w:rsid w:val="005C4F06"/>
    <w:rsid w:val="005C61CD"/>
    <w:rsid w:val="005C69B9"/>
    <w:rsid w:val="005C6B48"/>
    <w:rsid w:val="005C7936"/>
    <w:rsid w:val="005D027C"/>
    <w:rsid w:val="005D033C"/>
    <w:rsid w:val="005D2E04"/>
    <w:rsid w:val="005D3EC4"/>
    <w:rsid w:val="005D4D57"/>
    <w:rsid w:val="005D5057"/>
    <w:rsid w:val="005D6440"/>
    <w:rsid w:val="005D7248"/>
    <w:rsid w:val="005D7A80"/>
    <w:rsid w:val="005E078A"/>
    <w:rsid w:val="005E1322"/>
    <w:rsid w:val="005E1EC7"/>
    <w:rsid w:val="005E37B8"/>
    <w:rsid w:val="005E3827"/>
    <w:rsid w:val="005E3B59"/>
    <w:rsid w:val="005E44C9"/>
    <w:rsid w:val="005E47EF"/>
    <w:rsid w:val="005E4A7B"/>
    <w:rsid w:val="005E4BBB"/>
    <w:rsid w:val="005E544F"/>
    <w:rsid w:val="005E54F3"/>
    <w:rsid w:val="005E5EBA"/>
    <w:rsid w:val="005E6186"/>
    <w:rsid w:val="005E78CF"/>
    <w:rsid w:val="005E7F4D"/>
    <w:rsid w:val="005F0DAA"/>
    <w:rsid w:val="005F141F"/>
    <w:rsid w:val="005F1582"/>
    <w:rsid w:val="005F1750"/>
    <w:rsid w:val="005F2F6E"/>
    <w:rsid w:val="005F360F"/>
    <w:rsid w:val="005F3B7C"/>
    <w:rsid w:val="005F477F"/>
    <w:rsid w:val="005F6686"/>
    <w:rsid w:val="006000F0"/>
    <w:rsid w:val="006009F7"/>
    <w:rsid w:val="00601253"/>
    <w:rsid w:val="00602787"/>
    <w:rsid w:val="00602C34"/>
    <w:rsid w:val="00604E4D"/>
    <w:rsid w:val="00605714"/>
    <w:rsid w:val="006063A2"/>
    <w:rsid w:val="006065D9"/>
    <w:rsid w:val="00606947"/>
    <w:rsid w:val="00606D14"/>
    <w:rsid w:val="00607BE6"/>
    <w:rsid w:val="0061135B"/>
    <w:rsid w:val="006127FC"/>
    <w:rsid w:val="00612A68"/>
    <w:rsid w:val="00612BE9"/>
    <w:rsid w:val="00612DC7"/>
    <w:rsid w:val="00613816"/>
    <w:rsid w:val="00613AFC"/>
    <w:rsid w:val="00613B54"/>
    <w:rsid w:val="0061458E"/>
    <w:rsid w:val="006145A0"/>
    <w:rsid w:val="006147AC"/>
    <w:rsid w:val="00614CB7"/>
    <w:rsid w:val="0061629D"/>
    <w:rsid w:val="006169C3"/>
    <w:rsid w:val="00620089"/>
    <w:rsid w:val="00621C9A"/>
    <w:rsid w:val="00621D79"/>
    <w:rsid w:val="00623A36"/>
    <w:rsid w:val="00623EEF"/>
    <w:rsid w:val="006240C8"/>
    <w:rsid w:val="00624DE6"/>
    <w:rsid w:val="0062502E"/>
    <w:rsid w:val="006255C2"/>
    <w:rsid w:val="00625891"/>
    <w:rsid w:val="00625F80"/>
    <w:rsid w:val="006260FB"/>
    <w:rsid w:val="00626807"/>
    <w:rsid w:val="0062770C"/>
    <w:rsid w:val="006302AB"/>
    <w:rsid w:val="006309AF"/>
    <w:rsid w:val="00631B3F"/>
    <w:rsid w:val="00631DD0"/>
    <w:rsid w:val="00632B85"/>
    <w:rsid w:val="00632DB7"/>
    <w:rsid w:val="0063431F"/>
    <w:rsid w:val="00634354"/>
    <w:rsid w:val="00634B7E"/>
    <w:rsid w:val="00634BBE"/>
    <w:rsid w:val="00634DEC"/>
    <w:rsid w:val="00634F68"/>
    <w:rsid w:val="00635585"/>
    <w:rsid w:val="006362E5"/>
    <w:rsid w:val="00636D98"/>
    <w:rsid w:val="00637118"/>
    <w:rsid w:val="0064057A"/>
    <w:rsid w:val="006405A2"/>
    <w:rsid w:val="006410D1"/>
    <w:rsid w:val="006416EE"/>
    <w:rsid w:val="006417C1"/>
    <w:rsid w:val="00641C89"/>
    <w:rsid w:val="006420E4"/>
    <w:rsid w:val="006435B8"/>
    <w:rsid w:val="006443BB"/>
    <w:rsid w:val="00644A42"/>
    <w:rsid w:val="00644D96"/>
    <w:rsid w:val="006467E0"/>
    <w:rsid w:val="00647B5B"/>
    <w:rsid w:val="00647CA0"/>
    <w:rsid w:val="0065019B"/>
    <w:rsid w:val="00650E7A"/>
    <w:rsid w:val="006515B2"/>
    <w:rsid w:val="00651EE1"/>
    <w:rsid w:val="0065329B"/>
    <w:rsid w:val="00653E18"/>
    <w:rsid w:val="0065437A"/>
    <w:rsid w:val="006559D9"/>
    <w:rsid w:val="00655BCB"/>
    <w:rsid w:val="0065641F"/>
    <w:rsid w:val="00656D25"/>
    <w:rsid w:val="00656E6D"/>
    <w:rsid w:val="00657241"/>
    <w:rsid w:val="006606DB"/>
    <w:rsid w:val="00660826"/>
    <w:rsid w:val="006608BC"/>
    <w:rsid w:val="00661209"/>
    <w:rsid w:val="006616CF"/>
    <w:rsid w:val="006617BF"/>
    <w:rsid w:val="00661CF0"/>
    <w:rsid w:val="00662B15"/>
    <w:rsid w:val="006639E3"/>
    <w:rsid w:val="00665945"/>
    <w:rsid w:val="00665B81"/>
    <w:rsid w:val="00665CA0"/>
    <w:rsid w:val="00666526"/>
    <w:rsid w:val="006702DF"/>
    <w:rsid w:val="00670D75"/>
    <w:rsid w:val="006711CB"/>
    <w:rsid w:val="00671303"/>
    <w:rsid w:val="00672555"/>
    <w:rsid w:val="00672A54"/>
    <w:rsid w:val="00672DBC"/>
    <w:rsid w:val="00674FFA"/>
    <w:rsid w:val="00675047"/>
    <w:rsid w:val="00675495"/>
    <w:rsid w:val="0067549C"/>
    <w:rsid w:val="006762F5"/>
    <w:rsid w:val="0067690F"/>
    <w:rsid w:val="00676AAC"/>
    <w:rsid w:val="006773BF"/>
    <w:rsid w:val="00677A61"/>
    <w:rsid w:val="00680125"/>
    <w:rsid w:val="00680C2E"/>
    <w:rsid w:val="00680C5C"/>
    <w:rsid w:val="00681C9D"/>
    <w:rsid w:val="00682367"/>
    <w:rsid w:val="00682E35"/>
    <w:rsid w:val="00684006"/>
    <w:rsid w:val="006842CA"/>
    <w:rsid w:val="00684A1C"/>
    <w:rsid w:val="006852B7"/>
    <w:rsid w:val="0068566C"/>
    <w:rsid w:val="00685A77"/>
    <w:rsid w:val="00687A97"/>
    <w:rsid w:val="00687ED4"/>
    <w:rsid w:val="0069019D"/>
    <w:rsid w:val="006918BE"/>
    <w:rsid w:val="006920A2"/>
    <w:rsid w:val="00692979"/>
    <w:rsid w:val="00692CA0"/>
    <w:rsid w:val="0069457E"/>
    <w:rsid w:val="00694B98"/>
    <w:rsid w:val="00694E95"/>
    <w:rsid w:val="00695D05"/>
    <w:rsid w:val="006960FB"/>
    <w:rsid w:val="00696E6D"/>
    <w:rsid w:val="006A003C"/>
    <w:rsid w:val="006A07E9"/>
    <w:rsid w:val="006A125B"/>
    <w:rsid w:val="006A1294"/>
    <w:rsid w:val="006A19CA"/>
    <w:rsid w:val="006A2821"/>
    <w:rsid w:val="006A45F1"/>
    <w:rsid w:val="006A5B2D"/>
    <w:rsid w:val="006A62FF"/>
    <w:rsid w:val="006A6A89"/>
    <w:rsid w:val="006A7290"/>
    <w:rsid w:val="006A7419"/>
    <w:rsid w:val="006A7925"/>
    <w:rsid w:val="006A7AC7"/>
    <w:rsid w:val="006B0172"/>
    <w:rsid w:val="006B03F6"/>
    <w:rsid w:val="006B21FA"/>
    <w:rsid w:val="006B2948"/>
    <w:rsid w:val="006B29D1"/>
    <w:rsid w:val="006B3E23"/>
    <w:rsid w:val="006B434F"/>
    <w:rsid w:val="006B45F8"/>
    <w:rsid w:val="006B6509"/>
    <w:rsid w:val="006B670B"/>
    <w:rsid w:val="006C0E7F"/>
    <w:rsid w:val="006C14C8"/>
    <w:rsid w:val="006C15A5"/>
    <w:rsid w:val="006C1A45"/>
    <w:rsid w:val="006C1AEE"/>
    <w:rsid w:val="006C1BFB"/>
    <w:rsid w:val="006C2C19"/>
    <w:rsid w:val="006C3663"/>
    <w:rsid w:val="006C417A"/>
    <w:rsid w:val="006C4345"/>
    <w:rsid w:val="006C4434"/>
    <w:rsid w:val="006C44D1"/>
    <w:rsid w:val="006C4564"/>
    <w:rsid w:val="006C5738"/>
    <w:rsid w:val="006C7A66"/>
    <w:rsid w:val="006D07F3"/>
    <w:rsid w:val="006D1BFA"/>
    <w:rsid w:val="006D24F9"/>
    <w:rsid w:val="006D3831"/>
    <w:rsid w:val="006D4059"/>
    <w:rsid w:val="006D45BA"/>
    <w:rsid w:val="006D46FD"/>
    <w:rsid w:val="006D4E5B"/>
    <w:rsid w:val="006D4F91"/>
    <w:rsid w:val="006D5207"/>
    <w:rsid w:val="006D5400"/>
    <w:rsid w:val="006D5E17"/>
    <w:rsid w:val="006D613C"/>
    <w:rsid w:val="006D65B9"/>
    <w:rsid w:val="006D680F"/>
    <w:rsid w:val="006D6A3C"/>
    <w:rsid w:val="006E314C"/>
    <w:rsid w:val="006E57FF"/>
    <w:rsid w:val="006E7004"/>
    <w:rsid w:val="006E734B"/>
    <w:rsid w:val="006E7490"/>
    <w:rsid w:val="006F0CBF"/>
    <w:rsid w:val="006F17C3"/>
    <w:rsid w:val="006F28B3"/>
    <w:rsid w:val="006F3ABA"/>
    <w:rsid w:val="006F5B4B"/>
    <w:rsid w:val="006F61B4"/>
    <w:rsid w:val="006F656E"/>
    <w:rsid w:val="006F6907"/>
    <w:rsid w:val="006F6DB7"/>
    <w:rsid w:val="006F6E7B"/>
    <w:rsid w:val="006F73F0"/>
    <w:rsid w:val="00700061"/>
    <w:rsid w:val="00700441"/>
    <w:rsid w:val="00700637"/>
    <w:rsid w:val="00700D93"/>
    <w:rsid w:val="00700F2B"/>
    <w:rsid w:val="007014C2"/>
    <w:rsid w:val="00701581"/>
    <w:rsid w:val="00702001"/>
    <w:rsid w:val="00703205"/>
    <w:rsid w:val="0070417D"/>
    <w:rsid w:val="007043BC"/>
    <w:rsid w:val="00704981"/>
    <w:rsid w:val="00705C18"/>
    <w:rsid w:val="00711B34"/>
    <w:rsid w:val="007120B6"/>
    <w:rsid w:val="00712D1C"/>
    <w:rsid w:val="00712D9F"/>
    <w:rsid w:val="007135D4"/>
    <w:rsid w:val="007166EB"/>
    <w:rsid w:val="00717217"/>
    <w:rsid w:val="0071799A"/>
    <w:rsid w:val="007207B1"/>
    <w:rsid w:val="00720DBB"/>
    <w:rsid w:val="0072139F"/>
    <w:rsid w:val="007222B6"/>
    <w:rsid w:val="00722503"/>
    <w:rsid w:val="00722641"/>
    <w:rsid w:val="00722C53"/>
    <w:rsid w:val="00723D42"/>
    <w:rsid w:val="00725498"/>
    <w:rsid w:val="007259E9"/>
    <w:rsid w:val="007270AE"/>
    <w:rsid w:val="00730592"/>
    <w:rsid w:val="00731BD5"/>
    <w:rsid w:val="00731FF6"/>
    <w:rsid w:val="007324C2"/>
    <w:rsid w:val="0073262C"/>
    <w:rsid w:val="00732A02"/>
    <w:rsid w:val="00732B0C"/>
    <w:rsid w:val="00732F17"/>
    <w:rsid w:val="00733717"/>
    <w:rsid w:val="007337FA"/>
    <w:rsid w:val="00733C84"/>
    <w:rsid w:val="00733F35"/>
    <w:rsid w:val="007348A5"/>
    <w:rsid w:val="00734A95"/>
    <w:rsid w:val="007362D2"/>
    <w:rsid w:val="007370F9"/>
    <w:rsid w:val="00737242"/>
    <w:rsid w:val="007402E9"/>
    <w:rsid w:val="0074145A"/>
    <w:rsid w:val="00741CAA"/>
    <w:rsid w:val="00741F99"/>
    <w:rsid w:val="007421F7"/>
    <w:rsid w:val="007428EE"/>
    <w:rsid w:val="00743521"/>
    <w:rsid w:val="00744D41"/>
    <w:rsid w:val="00745A79"/>
    <w:rsid w:val="007473C7"/>
    <w:rsid w:val="0074755C"/>
    <w:rsid w:val="00747C7B"/>
    <w:rsid w:val="00750360"/>
    <w:rsid w:val="007509B3"/>
    <w:rsid w:val="00750DDB"/>
    <w:rsid w:val="00751451"/>
    <w:rsid w:val="0075282A"/>
    <w:rsid w:val="007528D3"/>
    <w:rsid w:val="00752A3A"/>
    <w:rsid w:val="00752B0B"/>
    <w:rsid w:val="0075463B"/>
    <w:rsid w:val="007549C5"/>
    <w:rsid w:val="00755084"/>
    <w:rsid w:val="00755468"/>
    <w:rsid w:val="00757105"/>
    <w:rsid w:val="00757425"/>
    <w:rsid w:val="00760CE8"/>
    <w:rsid w:val="00761037"/>
    <w:rsid w:val="0076105F"/>
    <w:rsid w:val="007626FD"/>
    <w:rsid w:val="007639AA"/>
    <w:rsid w:val="007646FF"/>
    <w:rsid w:val="0076525C"/>
    <w:rsid w:val="00765AFF"/>
    <w:rsid w:val="00765E0C"/>
    <w:rsid w:val="00767CE0"/>
    <w:rsid w:val="00767F59"/>
    <w:rsid w:val="00770745"/>
    <w:rsid w:val="0077120C"/>
    <w:rsid w:val="00771737"/>
    <w:rsid w:val="0077275C"/>
    <w:rsid w:val="00772B43"/>
    <w:rsid w:val="00773B49"/>
    <w:rsid w:val="00774CC7"/>
    <w:rsid w:val="00776896"/>
    <w:rsid w:val="007777D7"/>
    <w:rsid w:val="00777D63"/>
    <w:rsid w:val="00777EEE"/>
    <w:rsid w:val="00780FB2"/>
    <w:rsid w:val="007811E5"/>
    <w:rsid w:val="007819CE"/>
    <w:rsid w:val="00782338"/>
    <w:rsid w:val="00782649"/>
    <w:rsid w:val="007826BB"/>
    <w:rsid w:val="00782737"/>
    <w:rsid w:val="00782887"/>
    <w:rsid w:val="00782BC5"/>
    <w:rsid w:val="00782FEF"/>
    <w:rsid w:val="00786371"/>
    <w:rsid w:val="00786765"/>
    <w:rsid w:val="00790155"/>
    <w:rsid w:val="00790B11"/>
    <w:rsid w:val="00791AFC"/>
    <w:rsid w:val="00792424"/>
    <w:rsid w:val="00792984"/>
    <w:rsid w:val="00792B53"/>
    <w:rsid w:val="00792D71"/>
    <w:rsid w:val="007930A1"/>
    <w:rsid w:val="007932FA"/>
    <w:rsid w:val="0079415D"/>
    <w:rsid w:val="007942AE"/>
    <w:rsid w:val="0079436B"/>
    <w:rsid w:val="00794447"/>
    <w:rsid w:val="007949F9"/>
    <w:rsid w:val="0079636E"/>
    <w:rsid w:val="0079644A"/>
    <w:rsid w:val="00796684"/>
    <w:rsid w:val="0079689D"/>
    <w:rsid w:val="00796C52"/>
    <w:rsid w:val="00797523"/>
    <w:rsid w:val="007A0390"/>
    <w:rsid w:val="007A052D"/>
    <w:rsid w:val="007A0E35"/>
    <w:rsid w:val="007A17BC"/>
    <w:rsid w:val="007A337B"/>
    <w:rsid w:val="007A39F6"/>
    <w:rsid w:val="007A417A"/>
    <w:rsid w:val="007A473D"/>
    <w:rsid w:val="007A522F"/>
    <w:rsid w:val="007A52AE"/>
    <w:rsid w:val="007A52DC"/>
    <w:rsid w:val="007A654B"/>
    <w:rsid w:val="007A7C3F"/>
    <w:rsid w:val="007B052A"/>
    <w:rsid w:val="007B0783"/>
    <w:rsid w:val="007B092F"/>
    <w:rsid w:val="007B0A73"/>
    <w:rsid w:val="007B28DD"/>
    <w:rsid w:val="007B2DA7"/>
    <w:rsid w:val="007B30F5"/>
    <w:rsid w:val="007B33A8"/>
    <w:rsid w:val="007B3634"/>
    <w:rsid w:val="007B441F"/>
    <w:rsid w:val="007B44C5"/>
    <w:rsid w:val="007B4AB6"/>
    <w:rsid w:val="007B5EF5"/>
    <w:rsid w:val="007B617A"/>
    <w:rsid w:val="007B7B05"/>
    <w:rsid w:val="007B7DD8"/>
    <w:rsid w:val="007B7E46"/>
    <w:rsid w:val="007C254A"/>
    <w:rsid w:val="007C2AA3"/>
    <w:rsid w:val="007C3D93"/>
    <w:rsid w:val="007C5AD8"/>
    <w:rsid w:val="007C6841"/>
    <w:rsid w:val="007C711F"/>
    <w:rsid w:val="007D09F8"/>
    <w:rsid w:val="007D14E6"/>
    <w:rsid w:val="007D1504"/>
    <w:rsid w:val="007D2F3B"/>
    <w:rsid w:val="007D547B"/>
    <w:rsid w:val="007D548B"/>
    <w:rsid w:val="007D54B6"/>
    <w:rsid w:val="007D5CCF"/>
    <w:rsid w:val="007D608A"/>
    <w:rsid w:val="007D728C"/>
    <w:rsid w:val="007D793E"/>
    <w:rsid w:val="007D7BA6"/>
    <w:rsid w:val="007E05BE"/>
    <w:rsid w:val="007E07B5"/>
    <w:rsid w:val="007E285D"/>
    <w:rsid w:val="007E2A1F"/>
    <w:rsid w:val="007E486B"/>
    <w:rsid w:val="007E51AC"/>
    <w:rsid w:val="007E584C"/>
    <w:rsid w:val="007E5A92"/>
    <w:rsid w:val="007E7141"/>
    <w:rsid w:val="007E7972"/>
    <w:rsid w:val="007E7E6B"/>
    <w:rsid w:val="007F0BA6"/>
    <w:rsid w:val="007F0D1A"/>
    <w:rsid w:val="007F0D8C"/>
    <w:rsid w:val="007F0F5B"/>
    <w:rsid w:val="007F1210"/>
    <w:rsid w:val="007F12C1"/>
    <w:rsid w:val="007F1B4C"/>
    <w:rsid w:val="007F1D40"/>
    <w:rsid w:val="007F2EC8"/>
    <w:rsid w:val="007F3507"/>
    <w:rsid w:val="007F3C5E"/>
    <w:rsid w:val="007F40B1"/>
    <w:rsid w:val="007F54ED"/>
    <w:rsid w:val="007F6847"/>
    <w:rsid w:val="007F6F45"/>
    <w:rsid w:val="007F7174"/>
    <w:rsid w:val="00800CBE"/>
    <w:rsid w:val="00800FC5"/>
    <w:rsid w:val="0080283D"/>
    <w:rsid w:val="00802917"/>
    <w:rsid w:val="00802AC4"/>
    <w:rsid w:val="00802F93"/>
    <w:rsid w:val="0080322B"/>
    <w:rsid w:val="0080327E"/>
    <w:rsid w:val="00803803"/>
    <w:rsid w:val="00803AB3"/>
    <w:rsid w:val="0080493B"/>
    <w:rsid w:val="00805642"/>
    <w:rsid w:val="008064C3"/>
    <w:rsid w:val="00810160"/>
    <w:rsid w:val="00812700"/>
    <w:rsid w:val="00812C18"/>
    <w:rsid w:val="008148A4"/>
    <w:rsid w:val="00814BC5"/>
    <w:rsid w:val="00814CE6"/>
    <w:rsid w:val="00815885"/>
    <w:rsid w:val="008161EF"/>
    <w:rsid w:val="008174E2"/>
    <w:rsid w:val="00821CC3"/>
    <w:rsid w:val="0082230C"/>
    <w:rsid w:val="008224EF"/>
    <w:rsid w:val="008248C9"/>
    <w:rsid w:val="00824AFC"/>
    <w:rsid w:val="008256B4"/>
    <w:rsid w:val="00825C46"/>
    <w:rsid w:val="008261DA"/>
    <w:rsid w:val="00826BB3"/>
    <w:rsid w:val="00827FEF"/>
    <w:rsid w:val="008315DD"/>
    <w:rsid w:val="008351F8"/>
    <w:rsid w:val="008378A9"/>
    <w:rsid w:val="00837F1E"/>
    <w:rsid w:val="008418D1"/>
    <w:rsid w:val="00844121"/>
    <w:rsid w:val="008454C3"/>
    <w:rsid w:val="008457D5"/>
    <w:rsid w:val="00845BB8"/>
    <w:rsid w:val="008467FE"/>
    <w:rsid w:val="00846913"/>
    <w:rsid w:val="00847002"/>
    <w:rsid w:val="00850C62"/>
    <w:rsid w:val="00850DB3"/>
    <w:rsid w:val="00850EB0"/>
    <w:rsid w:val="00853590"/>
    <w:rsid w:val="00854180"/>
    <w:rsid w:val="00854E4F"/>
    <w:rsid w:val="008559C7"/>
    <w:rsid w:val="00855F5D"/>
    <w:rsid w:val="0085605B"/>
    <w:rsid w:val="008560CA"/>
    <w:rsid w:val="008606CA"/>
    <w:rsid w:val="008607EE"/>
    <w:rsid w:val="008633B2"/>
    <w:rsid w:val="00863470"/>
    <w:rsid w:val="00863B7C"/>
    <w:rsid w:val="00863E23"/>
    <w:rsid w:val="00865A18"/>
    <w:rsid w:val="0086644E"/>
    <w:rsid w:val="00866B68"/>
    <w:rsid w:val="00866EE3"/>
    <w:rsid w:val="00870BB3"/>
    <w:rsid w:val="00872319"/>
    <w:rsid w:val="00872609"/>
    <w:rsid w:val="008727AD"/>
    <w:rsid w:val="00873A42"/>
    <w:rsid w:val="00873DE0"/>
    <w:rsid w:val="00875761"/>
    <w:rsid w:val="00875AFF"/>
    <w:rsid w:val="00875FE8"/>
    <w:rsid w:val="00876205"/>
    <w:rsid w:val="0087687F"/>
    <w:rsid w:val="00880BF4"/>
    <w:rsid w:val="0088204F"/>
    <w:rsid w:val="008822AF"/>
    <w:rsid w:val="00883772"/>
    <w:rsid w:val="00883A17"/>
    <w:rsid w:val="00883A1A"/>
    <w:rsid w:val="00883BCB"/>
    <w:rsid w:val="008843FB"/>
    <w:rsid w:val="008848EC"/>
    <w:rsid w:val="008849B0"/>
    <w:rsid w:val="00884FE2"/>
    <w:rsid w:val="00887BFA"/>
    <w:rsid w:val="00890458"/>
    <w:rsid w:val="008917D2"/>
    <w:rsid w:val="00891D4D"/>
    <w:rsid w:val="00892072"/>
    <w:rsid w:val="0089299C"/>
    <w:rsid w:val="00892D76"/>
    <w:rsid w:val="008943E4"/>
    <w:rsid w:val="00894901"/>
    <w:rsid w:val="00895930"/>
    <w:rsid w:val="00897D12"/>
    <w:rsid w:val="008A0F31"/>
    <w:rsid w:val="008A1533"/>
    <w:rsid w:val="008A1E0E"/>
    <w:rsid w:val="008A23D9"/>
    <w:rsid w:val="008A23FC"/>
    <w:rsid w:val="008A3839"/>
    <w:rsid w:val="008A3C94"/>
    <w:rsid w:val="008A47EF"/>
    <w:rsid w:val="008A51D8"/>
    <w:rsid w:val="008A5281"/>
    <w:rsid w:val="008A60B3"/>
    <w:rsid w:val="008A6A52"/>
    <w:rsid w:val="008A6EE4"/>
    <w:rsid w:val="008A7392"/>
    <w:rsid w:val="008A7414"/>
    <w:rsid w:val="008B0597"/>
    <w:rsid w:val="008B1CED"/>
    <w:rsid w:val="008B29FC"/>
    <w:rsid w:val="008B3D5A"/>
    <w:rsid w:val="008B4B9B"/>
    <w:rsid w:val="008B4EFC"/>
    <w:rsid w:val="008B7D28"/>
    <w:rsid w:val="008C0266"/>
    <w:rsid w:val="008C0476"/>
    <w:rsid w:val="008C0CF8"/>
    <w:rsid w:val="008C1B7A"/>
    <w:rsid w:val="008C2027"/>
    <w:rsid w:val="008C203F"/>
    <w:rsid w:val="008C29B9"/>
    <w:rsid w:val="008C6CA0"/>
    <w:rsid w:val="008C79B7"/>
    <w:rsid w:val="008D1AC6"/>
    <w:rsid w:val="008D1B20"/>
    <w:rsid w:val="008D20DD"/>
    <w:rsid w:val="008D2CE1"/>
    <w:rsid w:val="008D2F48"/>
    <w:rsid w:val="008D42DD"/>
    <w:rsid w:val="008D4532"/>
    <w:rsid w:val="008D48B0"/>
    <w:rsid w:val="008D48DC"/>
    <w:rsid w:val="008D505F"/>
    <w:rsid w:val="008D51B4"/>
    <w:rsid w:val="008D624B"/>
    <w:rsid w:val="008D7214"/>
    <w:rsid w:val="008D7F39"/>
    <w:rsid w:val="008E0603"/>
    <w:rsid w:val="008E1074"/>
    <w:rsid w:val="008E14BA"/>
    <w:rsid w:val="008E15AC"/>
    <w:rsid w:val="008E180D"/>
    <w:rsid w:val="008E1F41"/>
    <w:rsid w:val="008E2673"/>
    <w:rsid w:val="008E57E6"/>
    <w:rsid w:val="008E5EEB"/>
    <w:rsid w:val="008E6081"/>
    <w:rsid w:val="008E6355"/>
    <w:rsid w:val="008E787E"/>
    <w:rsid w:val="008E7FD2"/>
    <w:rsid w:val="008F03CF"/>
    <w:rsid w:val="008F0637"/>
    <w:rsid w:val="008F1FDB"/>
    <w:rsid w:val="008F21B8"/>
    <w:rsid w:val="008F38F7"/>
    <w:rsid w:val="008F3B0C"/>
    <w:rsid w:val="008F3E42"/>
    <w:rsid w:val="008F42FA"/>
    <w:rsid w:val="008F4EA2"/>
    <w:rsid w:val="008F503D"/>
    <w:rsid w:val="008F52AC"/>
    <w:rsid w:val="008F75E5"/>
    <w:rsid w:val="008F7608"/>
    <w:rsid w:val="00900907"/>
    <w:rsid w:val="0090117B"/>
    <w:rsid w:val="00901784"/>
    <w:rsid w:val="00902B29"/>
    <w:rsid w:val="00902CC5"/>
    <w:rsid w:val="00902CC6"/>
    <w:rsid w:val="00902D26"/>
    <w:rsid w:val="00903FEC"/>
    <w:rsid w:val="0090401F"/>
    <w:rsid w:val="0090491D"/>
    <w:rsid w:val="009059CD"/>
    <w:rsid w:val="009062C2"/>
    <w:rsid w:val="009067CD"/>
    <w:rsid w:val="00906932"/>
    <w:rsid w:val="00906AEA"/>
    <w:rsid w:val="00906DAC"/>
    <w:rsid w:val="0090727E"/>
    <w:rsid w:val="00907286"/>
    <w:rsid w:val="009073E4"/>
    <w:rsid w:val="00907FE7"/>
    <w:rsid w:val="009111E7"/>
    <w:rsid w:val="00913B47"/>
    <w:rsid w:val="00913C24"/>
    <w:rsid w:val="009157D0"/>
    <w:rsid w:val="00916769"/>
    <w:rsid w:val="00916F78"/>
    <w:rsid w:val="00917A5B"/>
    <w:rsid w:val="009212B9"/>
    <w:rsid w:val="00921614"/>
    <w:rsid w:val="00922024"/>
    <w:rsid w:val="00922924"/>
    <w:rsid w:val="00922A34"/>
    <w:rsid w:val="00923B3A"/>
    <w:rsid w:val="00925CE8"/>
    <w:rsid w:val="00925DDF"/>
    <w:rsid w:val="009265D6"/>
    <w:rsid w:val="00926D5A"/>
    <w:rsid w:val="00930759"/>
    <w:rsid w:val="009315B8"/>
    <w:rsid w:val="00932599"/>
    <w:rsid w:val="00933399"/>
    <w:rsid w:val="00933856"/>
    <w:rsid w:val="00935BF8"/>
    <w:rsid w:val="00937FBB"/>
    <w:rsid w:val="00940F07"/>
    <w:rsid w:val="0094150C"/>
    <w:rsid w:val="00941B6D"/>
    <w:rsid w:val="0094219D"/>
    <w:rsid w:val="0094312A"/>
    <w:rsid w:val="00944985"/>
    <w:rsid w:val="00945632"/>
    <w:rsid w:val="00946C3C"/>
    <w:rsid w:val="00946EE6"/>
    <w:rsid w:val="0094723F"/>
    <w:rsid w:val="00947ECB"/>
    <w:rsid w:val="0095193C"/>
    <w:rsid w:val="00954208"/>
    <w:rsid w:val="00954ADD"/>
    <w:rsid w:val="009557A5"/>
    <w:rsid w:val="009559A1"/>
    <w:rsid w:val="0095645E"/>
    <w:rsid w:val="0095704E"/>
    <w:rsid w:val="0096223E"/>
    <w:rsid w:val="009633E3"/>
    <w:rsid w:val="0096445F"/>
    <w:rsid w:val="009646FA"/>
    <w:rsid w:val="00966275"/>
    <w:rsid w:val="00966D5F"/>
    <w:rsid w:val="00967E4A"/>
    <w:rsid w:val="00967EBD"/>
    <w:rsid w:val="0097042D"/>
    <w:rsid w:val="00971B3A"/>
    <w:rsid w:val="00971EA5"/>
    <w:rsid w:val="009722A9"/>
    <w:rsid w:val="0097383D"/>
    <w:rsid w:val="00973BF4"/>
    <w:rsid w:val="009742D1"/>
    <w:rsid w:val="00975337"/>
    <w:rsid w:val="0097778C"/>
    <w:rsid w:val="009803B2"/>
    <w:rsid w:val="00980BE1"/>
    <w:rsid w:val="00980E01"/>
    <w:rsid w:val="009825B6"/>
    <w:rsid w:val="00982EA5"/>
    <w:rsid w:val="009833B8"/>
    <w:rsid w:val="0098443E"/>
    <w:rsid w:val="00984884"/>
    <w:rsid w:val="00985E46"/>
    <w:rsid w:val="00985F46"/>
    <w:rsid w:val="0098728B"/>
    <w:rsid w:val="009876A9"/>
    <w:rsid w:val="009906D6"/>
    <w:rsid w:val="00990C53"/>
    <w:rsid w:val="009910E9"/>
    <w:rsid w:val="009913DD"/>
    <w:rsid w:val="00991C1B"/>
    <w:rsid w:val="00993363"/>
    <w:rsid w:val="00993CCD"/>
    <w:rsid w:val="00994088"/>
    <w:rsid w:val="0099420F"/>
    <w:rsid w:val="00995209"/>
    <w:rsid w:val="00995CD5"/>
    <w:rsid w:val="0099604C"/>
    <w:rsid w:val="00996583"/>
    <w:rsid w:val="00997B1F"/>
    <w:rsid w:val="009A0950"/>
    <w:rsid w:val="009A185D"/>
    <w:rsid w:val="009A2EEC"/>
    <w:rsid w:val="009A32D3"/>
    <w:rsid w:val="009A3520"/>
    <w:rsid w:val="009A3616"/>
    <w:rsid w:val="009A4D24"/>
    <w:rsid w:val="009A4FDB"/>
    <w:rsid w:val="009A5F17"/>
    <w:rsid w:val="009A6010"/>
    <w:rsid w:val="009A697F"/>
    <w:rsid w:val="009B01ED"/>
    <w:rsid w:val="009B077B"/>
    <w:rsid w:val="009B0B5D"/>
    <w:rsid w:val="009B0DAA"/>
    <w:rsid w:val="009B12B2"/>
    <w:rsid w:val="009B22CA"/>
    <w:rsid w:val="009B238B"/>
    <w:rsid w:val="009B28AC"/>
    <w:rsid w:val="009B3339"/>
    <w:rsid w:val="009B3FBE"/>
    <w:rsid w:val="009B4ED4"/>
    <w:rsid w:val="009B612D"/>
    <w:rsid w:val="009B62BB"/>
    <w:rsid w:val="009B62FE"/>
    <w:rsid w:val="009C1790"/>
    <w:rsid w:val="009C1FAF"/>
    <w:rsid w:val="009C2470"/>
    <w:rsid w:val="009C2E2E"/>
    <w:rsid w:val="009C2FBA"/>
    <w:rsid w:val="009C5EC7"/>
    <w:rsid w:val="009C709C"/>
    <w:rsid w:val="009C7398"/>
    <w:rsid w:val="009C7F5D"/>
    <w:rsid w:val="009D0235"/>
    <w:rsid w:val="009D238C"/>
    <w:rsid w:val="009D2493"/>
    <w:rsid w:val="009D2731"/>
    <w:rsid w:val="009D529B"/>
    <w:rsid w:val="009D66F1"/>
    <w:rsid w:val="009E08F9"/>
    <w:rsid w:val="009E0C96"/>
    <w:rsid w:val="009E249B"/>
    <w:rsid w:val="009E5254"/>
    <w:rsid w:val="009F035E"/>
    <w:rsid w:val="009F07DD"/>
    <w:rsid w:val="009F081E"/>
    <w:rsid w:val="009F0D0B"/>
    <w:rsid w:val="009F3037"/>
    <w:rsid w:val="009F33C6"/>
    <w:rsid w:val="009F41D5"/>
    <w:rsid w:val="009F4823"/>
    <w:rsid w:val="009F617D"/>
    <w:rsid w:val="009F62B7"/>
    <w:rsid w:val="009F6873"/>
    <w:rsid w:val="009F6E68"/>
    <w:rsid w:val="009F7228"/>
    <w:rsid w:val="009F7773"/>
    <w:rsid w:val="009F7DB9"/>
    <w:rsid w:val="00A000BE"/>
    <w:rsid w:val="00A016CA"/>
    <w:rsid w:val="00A02BDD"/>
    <w:rsid w:val="00A02CEF"/>
    <w:rsid w:val="00A04410"/>
    <w:rsid w:val="00A04ACA"/>
    <w:rsid w:val="00A04DAA"/>
    <w:rsid w:val="00A05C73"/>
    <w:rsid w:val="00A06B2F"/>
    <w:rsid w:val="00A06F78"/>
    <w:rsid w:val="00A07632"/>
    <w:rsid w:val="00A10DBA"/>
    <w:rsid w:val="00A10DDF"/>
    <w:rsid w:val="00A11977"/>
    <w:rsid w:val="00A11BE8"/>
    <w:rsid w:val="00A11C7E"/>
    <w:rsid w:val="00A12C49"/>
    <w:rsid w:val="00A13AEC"/>
    <w:rsid w:val="00A14114"/>
    <w:rsid w:val="00A151CF"/>
    <w:rsid w:val="00A15BCA"/>
    <w:rsid w:val="00A163D6"/>
    <w:rsid w:val="00A1676C"/>
    <w:rsid w:val="00A170A3"/>
    <w:rsid w:val="00A177FF"/>
    <w:rsid w:val="00A20967"/>
    <w:rsid w:val="00A20D0B"/>
    <w:rsid w:val="00A20DF7"/>
    <w:rsid w:val="00A222B6"/>
    <w:rsid w:val="00A2276A"/>
    <w:rsid w:val="00A237D2"/>
    <w:rsid w:val="00A24062"/>
    <w:rsid w:val="00A246F6"/>
    <w:rsid w:val="00A24DEC"/>
    <w:rsid w:val="00A268CE"/>
    <w:rsid w:val="00A2696F"/>
    <w:rsid w:val="00A309D6"/>
    <w:rsid w:val="00A30C30"/>
    <w:rsid w:val="00A31014"/>
    <w:rsid w:val="00A31E53"/>
    <w:rsid w:val="00A339C5"/>
    <w:rsid w:val="00A3586F"/>
    <w:rsid w:val="00A35A15"/>
    <w:rsid w:val="00A36D2C"/>
    <w:rsid w:val="00A371FE"/>
    <w:rsid w:val="00A374BD"/>
    <w:rsid w:val="00A37C4A"/>
    <w:rsid w:val="00A42BBB"/>
    <w:rsid w:val="00A43278"/>
    <w:rsid w:val="00A43C91"/>
    <w:rsid w:val="00A43DD9"/>
    <w:rsid w:val="00A44047"/>
    <w:rsid w:val="00A44587"/>
    <w:rsid w:val="00A47DFB"/>
    <w:rsid w:val="00A52020"/>
    <w:rsid w:val="00A5451B"/>
    <w:rsid w:val="00A55993"/>
    <w:rsid w:val="00A55F89"/>
    <w:rsid w:val="00A5668B"/>
    <w:rsid w:val="00A566FB"/>
    <w:rsid w:val="00A56A41"/>
    <w:rsid w:val="00A60184"/>
    <w:rsid w:val="00A61892"/>
    <w:rsid w:val="00A61FA1"/>
    <w:rsid w:val="00A62670"/>
    <w:rsid w:val="00A629D3"/>
    <w:rsid w:val="00A63A0C"/>
    <w:rsid w:val="00A63A22"/>
    <w:rsid w:val="00A644E8"/>
    <w:rsid w:val="00A64AED"/>
    <w:rsid w:val="00A652A3"/>
    <w:rsid w:val="00A65A3A"/>
    <w:rsid w:val="00A6670D"/>
    <w:rsid w:val="00A66D5C"/>
    <w:rsid w:val="00A7039C"/>
    <w:rsid w:val="00A70D59"/>
    <w:rsid w:val="00A71C07"/>
    <w:rsid w:val="00A71F63"/>
    <w:rsid w:val="00A726C9"/>
    <w:rsid w:val="00A734A4"/>
    <w:rsid w:val="00A74AF4"/>
    <w:rsid w:val="00A75D6F"/>
    <w:rsid w:val="00A766EE"/>
    <w:rsid w:val="00A77953"/>
    <w:rsid w:val="00A77B11"/>
    <w:rsid w:val="00A77E90"/>
    <w:rsid w:val="00A77F42"/>
    <w:rsid w:val="00A80754"/>
    <w:rsid w:val="00A828BA"/>
    <w:rsid w:val="00A82B78"/>
    <w:rsid w:val="00A83CA8"/>
    <w:rsid w:val="00A84211"/>
    <w:rsid w:val="00A84A88"/>
    <w:rsid w:val="00A84C12"/>
    <w:rsid w:val="00A862CD"/>
    <w:rsid w:val="00A8705A"/>
    <w:rsid w:val="00A8761D"/>
    <w:rsid w:val="00A87B51"/>
    <w:rsid w:val="00A90818"/>
    <w:rsid w:val="00A90D86"/>
    <w:rsid w:val="00A90DA8"/>
    <w:rsid w:val="00A9221A"/>
    <w:rsid w:val="00A92905"/>
    <w:rsid w:val="00A9298C"/>
    <w:rsid w:val="00A92B19"/>
    <w:rsid w:val="00A94AE9"/>
    <w:rsid w:val="00A978BC"/>
    <w:rsid w:val="00AA04E0"/>
    <w:rsid w:val="00AA1045"/>
    <w:rsid w:val="00AA1E11"/>
    <w:rsid w:val="00AA1EF1"/>
    <w:rsid w:val="00AA2712"/>
    <w:rsid w:val="00AA2D60"/>
    <w:rsid w:val="00AA4811"/>
    <w:rsid w:val="00AA4897"/>
    <w:rsid w:val="00AA541E"/>
    <w:rsid w:val="00AB2225"/>
    <w:rsid w:val="00AB23AF"/>
    <w:rsid w:val="00AB2F59"/>
    <w:rsid w:val="00AB3A32"/>
    <w:rsid w:val="00AB4538"/>
    <w:rsid w:val="00AB5351"/>
    <w:rsid w:val="00AB5FC8"/>
    <w:rsid w:val="00AB6844"/>
    <w:rsid w:val="00AB7A16"/>
    <w:rsid w:val="00AB7F4F"/>
    <w:rsid w:val="00AC01CA"/>
    <w:rsid w:val="00AC0594"/>
    <w:rsid w:val="00AC173D"/>
    <w:rsid w:val="00AC18DC"/>
    <w:rsid w:val="00AC28D2"/>
    <w:rsid w:val="00AC35B9"/>
    <w:rsid w:val="00AC3E99"/>
    <w:rsid w:val="00AC4781"/>
    <w:rsid w:val="00AC48AB"/>
    <w:rsid w:val="00AC505A"/>
    <w:rsid w:val="00AC5A78"/>
    <w:rsid w:val="00AC6683"/>
    <w:rsid w:val="00AC67BC"/>
    <w:rsid w:val="00AC74BE"/>
    <w:rsid w:val="00AC77AC"/>
    <w:rsid w:val="00AC7DE0"/>
    <w:rsid w:val="00AD04D3"/>
    <w:rsid w:val="00AD08DD"/>
    <w:rsid w:val="00AD0938"/>
    <w:rsid w:val="00AD13F1"/>
    <w:rsid w:val="00AD1D90"/>
    <w:rsid w:val="00AD321D"/>
    <w:rsid w:val="00AD4EB9"/>
    <w:rsid w:val="00AD5D5D"/>
    <w:rsid w:val="00AD5D73"/>
    <w:rsid w:val="00AD6678"/>
    <w:rsid w:val="00AE089F"/>
    <w:rsid w:val="00AE0AF5"/>
    <w:rsid w:val="00AE270B"/>
    <w:rsid w:val="00AE2AA3"/>
    <w:rsid w:val="00AE35CF"/>
    <w:rsid w:val="00AE36E7"/>
    <w:rsid w:val="00AE397D"/>
    <w:rsid w:val="00AE3D3F"/>
    <w:rsid w:val="00AE4241"/>
    <w:rsid w:val="00AE42AE"/>
    <w:rsid w:val="00AE5867"/>
    <w:rsid w:val="00AE6463"/>
    <w:rsid w:val="00AE782B"/>
    <w:rsid w:val="00AE795B"/>
    <w:rsid w:val="00AF066D"/>
    <w:rsid w:val="00AF0756"/>
    <w:rsid w:val="00AF07EF"/>
    <w:rsid w:val="00AF0CF1"/>
    <w:rsid w:val="00AF174A"/>
    <w:rsid w:val="00AF1ECE"/>
    <w:rsid w:val="00AF2BDC"/>
    <w:rsid w:val="00AF2DF1"/>
    <w:rsid w:val="00AF2EA8"/>
    <w:rsid w:val="00AF3E25"/>
    <w:rsid w:val="00AF42B4"/>
    <w:rsid w:val="00AF47C1"/>
    <w:rsid w:val="00AF47D5"/>
    <w:rsid w:val="00AF4978"/>
    <w:rsid w:val="00AF4E1F"/>
    <w:rsid w:val="00AF5728"/>
    <w:rsid w:val="00AF5D02"/>
    <w:rsid w:val="00AF6A53"/>
    <w:rsid w:val="00AF70BB"/>
    <w:rsid w:val="00AF7474"/>
    <w:rsid w:val="00AF7811"/>
    <w:rsid w:val="00B00770"/>
    <w:rsid w:val="00B00F86"/>
    <w:rsid w:val="00B0168C"/>
    <w:rsid w:val="00B0230E"/>
    <w:rsid w:val="00B04AF2"/>
    <w:rsid w:val="00B05BC0"/>
    <w:rsid w:val="00B070CC"/>
    <w:rsid w:val="00B0767B"/>
    <w:rsid w:val="00B10D1E"/>
    <w:rsid w:val="00B10F3E"/>
    <w:rsid w:val="00B11A70"/>
    <w:rsid w:val="00B126E7"/>
    <w:rsid w:val="00B12DA9"/>
    <w:rsid w:val="00B137FB"/>
    <w:rsid w:val="00B1452C"/>
    <w:rsid w:val="00B1663F"/>
    <w:rsid w:val="00B16EF6"/>
    <w:rsid w:val="00B1726A"/>
    <w:rsid w:val="00B17707"/>
    <w:rsid w:val="00B21B1B"/>
    <w:rsid w:val="00B21C37"/>
    <w:rsid w:val="00B230BD"/>
    <w:rsid w:val="00B26421"/>
    <w:rsid w:val="00B267AF"/>
    <w:rsid w:val="00B2693A"/>
    <w:rsid w:val="00B27AE8"/>
    <w:rsid w:val="00B30344"/>
    <w:rsid w:val="00B306EE"/>
    <w:rsid w:val="00B30A1E"/>
    <w:rsid w:val="00B31F0E"/>
    <w:rsid w:val="00B32183"/>
    <w:rsid w:val="00B321A2"/>
    <w:rsid w:val="00B32520"/>
    <w:rsid w:val="00B35138"/>
    <w:rsid w:val="00B35807"/>
    <w:rsid w:val="00B3658E"/>
    <w:rsid w:val="00B369D7"/>
    <w:rsid w:val="00B37136"/>
    <w:rsid w:val="00B37EC9"/>
    <w:rsid w:val="00B4061E"/>
    <w:rsid w:val="00B40B5B"/>
    <w:rsid w:val="00B40F57"/>
    <w:rsid w:val="00B41521"/>
    <w:rsid w:val="00B41744"/>
    <w:rsid w:val="00B418C1"/>
    <w:rsid w:val="00B4304D"/>
    <w:rsid w:val="00B434D7"/>
    <w:rsid w:val="00B43ED5"/>
    <w:rsid w:val="00B441B0"/>
    <w:rsid w:val="00B442C7"/>
    <w:rsid w:val="00B44CC4"/>
    <w:rsid w:val="00B4504B"/>
    <w:rsid w:val="00B5089B"/>
    <w:rsid w:val="00B50D14"/>
    <w:rsid w:val="00B5189D"/>
    <w:rsid w:val="00B51A0A"/>
    <w:rsid w:val="00B52356"/>
    <w:rsid w:val="00B54493"/>
    <w:rsid w:val="00B54752"/>
    <w:rsid w:val="00B54C9F"/>
    <w:rsid w:val="00B554DC"/>
    <w:rsid w:val="00B564A6"/>
    <w:rsid w:val="00B5659A"/>
    <w:rsid w:val="00B5714F"/>
    <w:rsid w:val="00B61F24"/>
    <w:rsid w:val="00B63044"/>
    <w:rsid w:val="00B63720"/>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590D"/>
    <w:rsid w:val="00B75A03"/>
    <w:rsid w:val="00B76447"/>
    <w:rsid w:val="00B76E97"/>
    <w:rsid w:val="00B7713B"/>
    <w:rsid w:val="00B77B15"/>
    <w:rsid w:val="00B8026A"/>
    <w:rsid w:val="00B80625"/>
    <w:rsid w:val="00B80B99"/>
    <w:rsid w:val="00B84EC2"/>
    <w:rsid w:val="00B86A0D"/>
    <w:rsid w:val="00B87927"/>
    <w:rsid w:val="00B87B3D"/>
    <w:rsid w:val="00B90857"/>
    <w:rsid w:val="00B91458"/>
    <w:rsid w:val="00B9206D"/>
    <w:rsid w:val="00B922E9"/>
    <w:rsid w:val="00B92E75"/>
    <w:rsid w:val="00B93F43"/>
    <w:rsid w:val="00B9400A"/>
    <w:rsid w:val="00B97875"/>
    <w:rsid w:val="00B97CF4"/>
    <w:rsid w:val="00BA0D4E"/>
    <w:rsid w:val="00BA23ED"/>
    <w:rsid w:val="00BA2781"/>
    <w:rsid w:val="00BA297D"/>
    <w:rsid w:val="00BA2EF5"/>
    <w:rsid w:val="00BA4E21"/>
    <w:rsid w:val="00BA78B8"/>
    <w:rsid w:val="00BA7B08"/>
    <w:rsid w:val="00BB0107"/>
    <w:rsid w:val="00BB0D05"/>
    <w:rsid w:val="00BB18FF"/>
    <w:rsid w:val="00BB1A08"/>
    <w:rsid w:val="00BB27C4"/>
    <w:rsid w:val="00BB33CC"/>
    <w:rsid w:val="00BB4502"/>
    <w:rsid w:val="00BB493F"/>
    <w:rsid w:val="00BB4E30"/>
    <w:rsid w:val="00BB6567"/>
    <w:rsid w:val="00BB6E0A"/>
    <w:rsid w:val="00BC0718"/>
    <w:rsid w:val="00BC103F"/>
    <w:rsid w:val="00BC19BD"/>
    <w:rsid w:val="00BC1CB7"/>
    <w:rsid w:val="00BC25A2"/>
    <w:rsid w:val="00BC38FD"/>
    <w:rsid w:val="00BC4A72"/>
    <w:rsid w:val="00BC5B46"/>
    <w:rsid w:val="00BC5C28"/>
    <w:rsid w:val="00BD2D6A"/>
    <w:rsid w:val="00BD3893"/>
    <w:rsid w:val="00BD4AC7"/>
    <w:rsid w:val="00BD5DF9"/>
    <w:rsid w:val="00BD64A9"/>
    <w:rsid w:val="00BD672B"/>
    <w:rsid w:val="00BD77C0"/>
    <w:rsid w:val="00BE0C3E"/>
    <w:rsid w:val="00BE2C92"/>
    <w:rsid w:val="00BE2FB9"/>
    <w:rsid w:val="00BE3542"/>
    <w:rsid w:val="00BE37F4"/>
    <w:rsid w:val="00BE46D5"/>
    <w:rsid w:val="00BE638B"/>
    <w:rsid w:val="00BE6E19"/>
    <w:rsid w:val="00BE78EA"/>
    <w:rsid w:val="00BF0CE8"/>
    <w:rsid w:val="00BF12C4"/>
    <w:rsid w:val="00BF12D1"/>
    <w:rsid w:val="00BF1400"/>
    <w:rsid w:val="00BF1851"/>
    <w:rsid w:val="00BF1F45"/>
    <w:rsid w:val="00BF269C"/>
    <w:rsid w:val="00BF3244"/>
    <w:rsid w:val="00BF38F2"/>
    <w:rsid w:val="00BF4126"/>
    <w:rsid w:val="00BF42F6"/>
    <w:rsid w:val="00BF4792"/>
    <w:rsid w:val="00BF5669"/>
    <w:rsid w:val="00BF5E3B"/>
    <w:rsid w:val="00BF633D"/>
    <w:rsid w:val="00BF7474"/>
    <w:rsid w:val="00C00FC3"/>
    <w:rsid w:val="00C01595"/>
    <w:rsid w:val="00C01C77"/>
    <w:rsid w:val="00C03ACE"/>
    <w:rsid w:val="00C04196"/>
    <w:rsid w:val="00C04CF4"/>
    <w:rsid w:val="00C10D87"/>
    <w:rsid w:val="00C119A8"/>
    <w:rsid w:val="00C124BF"/>
    <w:rsid w:val="00C139A5"/>
    <w:rsid w:val="00C13C6B"/>
    <w:rsid w:val="00C14DB4"/>
    <w:rsid w:val="00C15E44"/>
    <w:rsid w:val="00C172F1"/>
    <w:rsid w:val="00C2099A"/>
    <w:rsid w:val="00C20C29"/>
    <w:rsid w:val="00C2198E"/>
    <w:rsid w:val="00C22557"/>
    <w:rsid w:val="00C22770"/>
    <w:rsid w:val="00C22A64"/>
    <w:rsid w:val="00C23FF5"/>
    <w:rsid w:val="00C248BA"/>
    <w:rsid w:val="00C24BFE"/>
    <w:rsid w:val="00C254C8"/>
    <w:rsid w:val="00C25D7D"/>
    <w:rsid w:val="00C26877"/>
    <w:rsid w:val="00C268F6"/>
    <w:rsid w:val="00C279AC"/>
    <w:rsid w:val="00C30D8D"/>
    <w:rsid w:val="00C3237D"/>
    <w:rsid w:val="00C3419F"/>
    <w:rsid w:val="00C345BA"/>
    <w:rsid w:val="00C35F94"/>
    <w:rsid w:val="00C36C43"/>
    <w:rsid w:val="00C37278"/>
    <w:rsid w:val="00C37470"/>
    <w:rsid w:val="00C40076"/>
    <w:rsid w:val="00C405F6"/>
    <w:rsid w:val="00C42016"/>
    <w:rsid w:val="00C420D2"/>
    <w:rsid w:val="00C4328F"/>
    <w:rsid w:val="00C46102"/>
    <w:rsid w:val="00C46857"/>
    <w:rsid w:val="00C477DD"/>
    <w:rsid w:val="00C4783D"/>
    <w:rsid w:val="00C47C3D"/>
    <w:rsid w:val="00C47FFC"/>
    <w:rsid w:val="00C51BCF"/>
    <w:rsid w:val="00C52BBF"/>
    <w:rsid w:val="00C52F68"/>
    <w:rsid w:val="00C52FC5"/>
    <w:rsid w:val="00C53300"/>
    <w:rsid w:val="00C53E8D"/>
    <w:rsid w:val="00C60399"/>
    <w:rsid w:val="00C6052C"/>
    <w:rsid w:val="00C60A96"/>
    <w:rsid w:val="00C6128C"/>
    <w:rsid w:val="00C6202D"/>
    <w:rsid w:val="00C622CD"/>
    <w:rsid w:val="00C6274F"/>
    <w:rsid w:val="00C62ECA"/>
    <w:rsid w:val="00C62FF1"/>
    <w:rsid w:val="00C63136"/>
    <w:rsid w:val="00C637CD"/>
    <w:rsid w:val="00C63A74"/>
    <w:rsid w:val="00C63E04"/>
    <w:rsid w:val="00C6482B"/>
    <w:rsid w:val="00C6611D"/>
    <w:rsid w:val="00C66694"/>
    <w:rsid w:val="00C6680F"/>
    <w:rsid w:val="00C67331"/>
    <w:rsid w:val="00C679CD"/>
    <w:rsid w:val="00C700E6"/>
    <w:rsid w:val="00C7156D"/>
    <w:rsid w:val="00C7181A"/>
    <w:rsid w:val="00C719F5"/>
    <w:rsid w:val="00C72F99"/>
    <w:rsid w:val="00C73BFF"/>
    <w:rsid w:val="00C74183"/>
    <w:rsid w:val="00C74D40"/>
    <w:rsid w:val="00C751AA"/>
    <w:rsid w:val="00C7522E"/>
    <w:rsid w:val="00C77098"/>
    <w:rsid w:val="00C778D3"/>
    <w:rsid w:val="00C77A3D"/>
    <w:rsid w:val="00C77E19"/>
    <w:rsid w:val="00C81358"/>
    <w:rsid w:val="00C82B62"/>
    <w:rsid w:val="00C84026"/>
    <w:rsid w:val="00C876A3"/>
    <w:rsid w:val="00C8796C"/>
    <w:rsid w:val="00C90AFD"/>
    <w:rsid w:val="00C941E8"/>
    <w:rsid w:val="00C94F67"/>
    <w:rsid w:val="00C95491"/>
    <w:rsid w:val="00C95C42"/>
    <w:rsid w:val="00CA095E"/>
    <w:rsid w:val="00CA09D9"/>
    <w:rsid w:val="00CA1B27"/>
    <w:rsid w:val="00CA1E2B"/>
    <w:rsid w:val="00CA3B01"/>
    <w:rsid w:val="00CA4904"/>
    <w:rsid w:val="00CA492E"/>
    <w:rsid w:val="00CA6326"/>
    <w:rsid w:val="00CA6451"/>
    <w:rsid w:val="00CA6E9A"/>
    <w:rsid w:val="00CA7A92"/>
    <w:rsid w:val="00CB1C5A"/>
    <w:rsid w:val="00CB1EF2"/>
    <w:rsid w:val="00CB214E"/>
    <w:rsid w:val="00CB2974"/>
    <w:rsid w:val="00CB299F"/>
    <w:rsid w:val="00CB3E80"/>
    <w:rsid w:val="00CB41D3"/>
    <w:rsid w:val="00CB428C"/>
    <w:rsid w:val="00CB542C"/>
    <w:rsid w:val="00CB6E46"/>
    <w:rsid w:val="00CB73C5"/>
    <w:rsid w:val="00CC0CB1"/>
    <w:rsid w:val="00CC1450"/>
    <w:rsid w:val="00CC1550"/>
    <w:rsid w:val="00CC446C"/>
    <w:rsid w:val="00CC4CCC"/>
    <w:rsid w:val="00CC511A"/>
    <w:rsid w:val="00CC54A9"/>
    <w:rsid w:val="00CC5E22"/>
    <w:rsid w:val="00CD01EC"/>
    <w:rsid w:val="00CD0D2D"/>
    <w:rsid w:val="00CD188E"/>
    <w:rsid w:val="00CD1ECC"/>
    <w:rsid w:val="00CD2607"/>
    <w:rsid w:val="00CD3087"/>
    <w:rsid w:val="00CD3440"/>
    <w:rsid w:val="00CD39A8"/>
    <w:rsid w:val="00CD4201"/>
    <w:rsid w:val="00CD4365"/>
    <w:rsid w:val="00CD46E7"/>
    <w:rsid w:val="00CD5C40"/>
    <w:rsid w:val="00CD5C89"/>
    <w:rsid w:val="00CD5CCC"/>
    <w:rsid w:val="00CD5EA7"/>
    <w:rsid w:val="00CD653C"/>
    <w:rsid w:val="00CE1BC4"/>
    <w:rsid w:val="00CE1F73"/>
    <w:rsid w:val="00CE39E8"/>
    <w:rsid w:val="00CE417B"/>
    <w:rsid w:val="00CE5479"/>
    <w:rsid w:val="00CE739D"/>
    <w:rsid w:val="00CE77C0"/>
    <w:rsid w:val="00CF038A"/>
    <w:rsid w:val="00CF054C"/>
    <w:rsid w:val="00CF06C2"/>
    <w:rsid w:val="00CF0715"/>
    <w:rsid w:val="00CF0BC9"/>
    <w:rsid w:val="00CF2A6F"/>
    <w:rsid w:val="00CF4DBF"/>
    <w:rsid w:val="00CF5DA1"/>
    <w:rsid w:val="00CF5F3F"/>
    <w:rsid w:val="00CF6C32"/>
    <w:rsid w:val="00CF7847"/>
    <w:rsid w:val="00CF7AFB"/>
    <w:rsid w:val="00CF7F80"/>
    <w:rsid w:val="00D0049E"/>
    <w:rsid w:val="00D00C0C"/>
    <w:rsid w:val="00D016BF"/>
    <w:rsid w:val="00D018B6"/>
    <w:rsid w:val="00D01DFC"/>
    <w:rsid w:val="00D01ECB"/>
    <w:rsid w:val="00D02430"/>
    <w:rsid w:val="00D0463D"/>
    <w:rsid w:val="00D04697"/>
    <w:rsid w:val="00D04E67"/>
    <w:rsid w:val="00D0517F"/>
    <w:rsid w:val="00D0537E"/>
    <w:rsid w:val="00D07116"/>
    <w:rsid w:val="00D07257"/>
    <w:rsid w:val="00D07459"/>
    <w:rsid w:val="00D07BE5"/>
    <w:rsid w:val="00D10B01"/>
    <w:rsid w:val="00D11DF3"/>
    <w:rsid w:val="00D1291F"/>
    <w:rsid w:val="00D12F96"/>
    <w:rsid w:val="00D14268"/>
    <w:rsid w:val="00D1563B"/>
    <w:rsid w:val="00D164FD"/>
    <w:rsid w:val="00D1732B"/>
    <w:rsid w:val="00D210CB"/>
    <w:rsid w:val="00D221BE"/>
    <w:rsid w:val="00D22679"/>
    <w:rsid w:val="00D23474"/>
    <w:rsid w:val="00D23F65"/>
    <w:rsid w:val="00D24D64"/>
    <w:rsid w:val="00D25B29"/>
    <w:rsid w:val="00D262B9"/>
    <w:rsid w:val="00D2684F"/>
    <w:rsid w:val="00D26D87"/>
    <w:rsid w:val="00D2715D"/>
    <w:rsid w:val="00D277DD"/>
    <w:rsid w:val="00D279DA"/>
    <w:rsid w:val="00D27A2F"/>
    <w:rsid w:val="00D31C29"/>
    <w:rsid w:val="00D32308"/>
    <w:rsid w:val="00D351D9"/>
    <w:rsid w:val="00D361AE"/>
    <w:rsid w:val="00D40012"/>
    <w:rsid w:val="00D40712"/>
    <w:rsid w:val="00D417B1"/>
    <w:rsid w:val="00D42ED3"/>
    <w:rsid w:val="00D434C8"/>
    <w:rsid w:val="00D43AB6"/>
    <w:rsid w:val="00D4485B"/>
    <w:rsid w:val="00D455F8"/>
    <w:rsid w:val="00D456F6"/>
    <w:rsid w:val="00D45B25"/>
    <w:rsid w:val="00D46ADA"/>
    <w:rsid w:val="00D520CB"/>
    <w:rsid w:val="00D520E4"/>
    <w:rsid w:val="00D52F46"/>
    <w:rsid w:val="00D53C8A"/>
    <w:rsid w:val="00D53ED9"/>
    <w:rsid w:val="00D5469B"/>
    <w:rsid w:val="00D54998"/>
    <w:rsid w:val="00D54ECC"/>
    <w:rsid w:val="00D553C3"/>
    <w:rsid w:val="00D55B06"/>
    <w:rsid w:val="00D55C75"/>
    <w:rsid w:val="00D5663B"/>
    <w:rsid w:val="00D56FD7"/>
    <w:rsid w:val="00D571DE"/>
    <w:rsid w:val="00D57D3E"/>
    <w:rsid w:val="00D602E4"/>
    <w:rsid w:val="00D6102C"/>
    <w:rsid w:val="00D6256C"/>
    <w:rsid w:val="00D62886"/>
    <w:rsid w:val="00D62A1C"/>
    <w:rsid w:val="00D62C4B"/>
    <w:rsid w:val="00D63A19"/>
    <w:rsid w:val="00D642C9"/>
    <w:rsid w:val="00D642CB"/>
    <w:rsid w:val="00D65365"/>
    <w:rsid w:val="00D6561E"/>
    <w:rsid w:val="00D6565A"/>
    <w:rsid w:val="00D6578E"/>
    <w:rsid w:val="00D65CBE"/>
    <w:rsid w:val="00D65E55"/>
    <w:rsid w:val="00D6638A"/>
    <w:rsid w:val="00D6770E"/>
    <w:rsid w:val="00D67A87"/>
    <w:rsid w:val="00D67B93"/>
    <w:rsid w:val="00D704CD"/>
    <w:rsid w:val="00D70641"/>
    <w:rsid w:val="00D70CDB"/>
    <w:rsid w:val="00D71346"/>
    <w:rsid w:val="00D71515"/>
    <w:rsid w:val="00D719AF"/>
    <w:rsid w:val="00D727FF"/>
    <w:rsid w:val="00D72C8B"/>
    <w:rsid w:val="00D72F75"/>
    <w:rsid w:val="00D7300B"/>
    <w:rsid w:val="00D732B4"/>
    <w:rsid w:val="00D74311"/>
    <w:rsid w:val="00D74442"/>
    <w:rsid w:val="00D74609"/>
    <w:rsid w:val="00D74B95"/>
    <w:rsid w:val="00D75C19"/>
    <w:rsid w:val="00D773F9"/>
    <w:rsid w:val="00D77A54"/>
    <w:rsid w:val="00D77E16"/>
    <w:rsid w:val="00D80306"/>
    <w:rsid w:val="00D80A34"/>
    <w:rsid w:val="00D818F7"/>
    <w:rsid w:val="00D81C13"/>
    <w:rsid w:val="00D842DE"/>
    <w:rsid w:val="00D844BC"/>
    <w:rsid w:val="00D84528"/>
    <w:rsid w:val="00D84D40"/>
    <w:rsid w:val="00D85FA9"/>
    <w:rsid w:val="00D8665C"/>
    <w:rsid w:val="00D86D66"/>
    <w:rsid w:val="00D87052"/>
    <w:rsid w:val="00D872F8"/>
    <w:rsid w:val="00D90EAC"/>
    <w:rsid w:val="00D917A9"/>
    <w:rsid w:val="00D91E84"/>
    <w:rsid w:val="00D920EF"/>
    <w:rsid w:val="00D9307D"/>
    <w:rsid w:val="00D9312A"/>
    <w:rsid w:val="00D94E1A"/>
    <w:rsid w:val="00D95F57"/>
    <w:rsid w:val="00DA012C"/>
    <w:rsid w:val="00DA02AB"/>
    <w:rsid w:val="00DA08BF"/>
    <w:rsid w:val="00DA0A73"/>
    <w:rsid w:val="00DA2EB4"/>
    <w:rsid w:val="00DA3FBF"/>
    <w:rsid w:val="00DA6BC5"/>
    <w:rsid w:val="00DA6E25"/>
    <w:rsid w:val="00DA7278"/>
    <w:rsid w:val="00DA7439"/>
    <w:rsid w:val="00DB03D8"/>
    <w:rsid w:val="00DB0B5E"/>
    <w:rsid w:val="00DB1A4B"/>
    <w:rsid w:val="00DB32D4"/>
    <w:rsid w:val="00DB3793"/>
    <w:rsid w:val="00DB3EB7"/>
    <w:rsid w:val="00DB4B4E"/>
    <w:rsid w:val="00DB4E6C"/>
    <w:rsid w:val="00DB556D"/>
    <w:rsid w:val="00DB6571"/>
    <w:rsid w:val="00DB67FC"/>
    <w:rsid w:val="00DB6B6B"/>
    <w:rsid w:val="00DB6CF2"/>
    <w:rsid w:val="00DB7BDD"/>
    <w:rsid w:val="00DB7BE1"/>
    <w:rsid w:val="00DC02AB"/>
    <w:rsid w:val="00DC05C3"/>
    <w:rsid w:val="00DC13ED"/>
    <w:rsid w:val="00DC228D"/>
    <w:rsid w:val="00DC2643"/>
    <w:rsid w:val="00DC31F9"/>
    <w:rsid w:val="00DC3C39"/>
    <w:rsid w:val="00DC4BF5"/>
    <w:rsid w:val="00DC55D6"/>
    <w:rsid w:val="00DC65B0"/>
    <w:rsid w:val="00DC784D"/>
    <w:rsid w:val="00DC7B4E"/>
    <w:rsid w:val="00DD034B"/>
    <w:rsid w:val="00DD0486"/>
    <w:rsid w:val="00DD10EE"/>
    <w:rsid w:val="00DD1D17"/>
    <w:rsid w:val="00DD24C0"/>
    <w:rsid w:val="00DD3EA5"/>
    <w:rsid w:val="00DD417E"/>
    <w:rsid w:val="00DD4A40"/>
    <w:rsid w:val="00DD4CA4"/>
    <w:rsid w:val="00DD5044"/>
    <w:rsid w:val="00DD651E"/>
    <w:rsid w:val="00DD6761"/>
    <w:rsid w:val="00DD6D6E"/>
    <w:rsid w:val="00DE05DA"/>
    <w:rsid w:val="00DE0D47"/>
    <w:rsid w:val="00DE0E99"/>
    <w:rsid w:val="00DE1A86"/>
    <w:rsid w:val="00DE2019"/>
    <w:rsid w:val="00DE484A"/>
    <w:rsid w:val="00DE4C1D"/>
    <w:rsid w:val="00DE576A"/>
    <w:rsid w:val="00DE6773"/>
    <w:rsid w:val="00DE7E8E"/>
    <w:rsid w:val="00DF11F4"/>
    <w:rsid w:val="00DF1A19"/>
    <w:rsid w:val="00DF1ACA"/>
    <w:rsid w:val="00DF2728"/>
    <w:rsid w:val="00DF2BA7"/>
    <w:rsid w:val="00DF306A"/>
    <w:rsid w:val="00DF45B7"/>
    <w:rsid w:val="00DF49E9"/>
    <w:rsid w:val="00DF54DA"/>
    <w:rsid w:val="00DF5DF7"/>
    <w:rsid w:val="00DF62AD"/>
    <w:rsid w:val="00DF76E9"/>
    <w:rsid w:val="00E0044F"/>
    <w:rsid w:val="00E00451"/>
    <w:rsid w:val="00E00F50"/>
    <w:rsid w:val="00E03B70"/>
    <w:rsid w:val="00E043FA"/>
    <w:rsid w:val="00E04C7C"/>
    <w:rsid w:val="00E05382"/>
    <w:rsid w:val="00E05708"/>
    <w:rsid w:val="00E05738"/>
    <w:rsid w:val="00E05E52"/>
    <w:rsid w:val="00E06713"/>
    <w:rsid w:val="00E0786C"/>
    <w:rsid w:val="00E07D37"/>
    <w:rsid w:val="00E10C56"/>
    <w:rsid w:val="00E10DC1"/>
    <w:rsid w:val="00E126A6"/>
    <w:rsid w:val="00E129D9"/>
    <w:rsid w:val="00E13BD9"/>
    <w:rsid w:val="00E13EE6"/>
    <w:rsid w:val="00E14330"/>
    <w:rsid w:val="00E14A32"/>
    <w:rsid w:val="00E150AF"/>
    <w:rsid w:val="00E157A2"/>
    <w:rsid w:val="00E15A09"/>
    <w:rsid w:val="00E17335"/>
    <w:rsid w:val="00E20A80"/>
    <w:rsid w:val="00E254B2"/>
    <w:rsid w:val="00E25C91"/>
    <w:rsid w:val="00E2673D"/>
    <w:rsid w:val="00E26783"/>
    <w:rsid w:val="00E26B1C"/>
    <w:rsid w:val="00E277E6"/>
    <w:rsid w:val="00E27C86"/>
    <w:rsid w:val="00E303AD"/>
    <w:rsid w:val="00E309FC"/>
    <w:rsid w:val="00E30A0C"/>
    <w:rsid w:val="00E30C83"/>
    <w:rsid w:val="00E31548"/>
    <w:rsid w:val="00E3163E"/>
    <w:rsid w:val="00E31D12"/>
    <w:rsid w:val="00E31EFF"/>
    <w:rsid w:val="00E32030"/>
    <w:rsid w:val="00E32F50"/>
    <w:rsid w:val="00E3543C"/>
    <w:rsid w:val="00E360AF"/>
    <w:rsid w:val="00E365EA"/>
    <w:rsid w:val="00E36AD1"/>
    <w:rsid w:val="00E36E2E"/>
    <w:rsid w:val="00E371BD"/>
    <w:rsid w:val="00E37436"/>
    <w:rsid w:val="00E4039E"/>
    <w:rsid w:val="00E40DC0"/>
    <w:rsid w:val="00E40F06"/>
    <w:rsid w:val="00E41AA2"/>
    <w:rsid w:val="00E41C2E"/>
    <w:rsid w:val="00E41E84"/>
    <w:rsid w:val="00E41F28"/>
    <w:rsid w:val="00E434A2"/>
    <w:rsid w:val="00E436C1"/>
    <w:rsid w:val="00E43889"/>
    <w:rsid w:val="00E43BCD"/>
    <w:rsid w:val="00E43EDC"/>
    <w:rsid w:val="00E45D53"/>
    <w:rsid w:val="00E50C08"/>
    <w:rsid w:val="00E51F90"/>
    <w:rsid w:val="00E54899"/>
    <w:rsid w:val="00E54FDD"/>
    <w:rsid w:val="00E557BB"/>
    <w:rsid w:val="00E55B48"/>
    <w:rsid w:val="00E55C7E"/>
    <w:rsid w:val="00E5634A"/>
    <w:rsid w:val="00E56D58"/>
    <w:rsid w:val="00E5713C"/>
    <w:rsid w:val="00E57200"/>
    <w:rsid w:val="00E6076E"/>
    <w:rsid w:val="00E61005"/>
    <w:rsid w:val="00E61B99"/>
    <w:rsid w:val="00E63A4E"/>
    <w:rsid w:val="00E64A4F"/>
    <w:rsid w:val="00E65F10"/>
    <w:rsid w:val="00E707DA"/>
    <w:rsid w:val="00E72284"/>
    <w:rsid w:val="00E725D1"/>
    <w:rsid w:val="00E72C27"/>
    <w:rsid w:val="00E72F2D"/>
    <w:rsid w:val="00E73965"/>
    <w:rsid w:val="00E740B3"/>
    <w:rsid w:val="00E7460D"/>
    <w:rsid w:val="00E7495A"/>
    <w:rsid w:val="00E75E64"/>
    <w:rsid w:val="00E75FF5"/>
    <w:rsid w:val="00E7625C"/>
    <w:rsid w:val="00E821BA"/>
    <w:rsid w:val="00E8308A"/>
    <w:rsid w:val="00E835D9"/>
    <w:rsid w:val="00E837BE"/>
    <w:rsid w:val="00E8399A"/>
    <w:rsid w:val="00E843EF"/>
    <w:rsid w:val="00E84EDD"/>
    <w:rsid w:val="00E851CD"/>
    <w:rsid w:val="00E853AD"/>
    <w:rsid w:val="00E85583"/>
    <w:rsid w:val="00E87A27"/>
    <w:rsid w:val="00E919FF"/>
    <w:rsid w:val="00E94EE3"/>
    <w:rsid w:val="00E96389"/>
    <w:rsid w:val="00E966ED"/>
    <w:rsid w:val="00E96B1C"/>
    <w:rsid w:val="00EA00BE"/>
    <w:rsid w:val="00EA04D3"/>
    <w:rsid w:val="00EA0F45"/>
    <w:rsid w:val="00EA22DD"/>
    <w:rsid w:val="00EA3ABE"/>
    <w:rsid w:val="00EA4AA4"/>
    <w:rsid w:val="00EA6354"/>
    <w:rsid w:val="00EA651B"/>
    <w:rsid w:val="00EA6926"/>
    <w:rsid w:val="00EA7A3C"/>
    <w:rsid w:val="00EB1703"/>
    <w:rsid w:val="00EB1898"/>
    <w:rsid w:val="00EB1EBA"/>
    <w:rsid w:val="00EB2AF3"/>
    <w:rsid w:val="00EB5640"/>
    <w:rsid w:val="00EB5FF8"/>
    <w:rsid w:val="00EB65B5"/>
    <w:rsid w:val="00EB7198"/>
    <w:rsid w:val="00EC03AE"/>
    <w:rsid w:val="00EC1B95"/>
    <w:rsid w:val="00EC1E5D"/>
    <w:rsid w:val="00EC2388"/>
    <w:rsid w:val="00EC275F"/>
    <w:rsid w:val="00EC427C"/>
    <w:rsid w:val="00EC5DC7"/>
    <w:rsid w:val="00EC75BA"/>
    <w:rsid w:val="00ED01A3"/>
    <w:rsid w:val="00ED069F"/>
    <w:rsid w:val="00ED0B52"/>
    <w:rsid w:val="00ED16CC"/>
    <w:rsid w:val="00ED1A3E"/>
    <w:rsid w:val="00ED1E96"/>
    <w:rsid w:val="00ED2DC6"/>
    <w:rsid w:val="00ED37F2"/>
    <w:rsid w:val="00ED41E5"/>
    <w:rsid w:val="00ED4283"/>
    <w:rsid w:val="00ED4408"/>
    <w:rsid w:val="00ED5633"/>
    <w:rsid w:val="00ED599E"/>
    <w:rsid w:val="00ED5B94"/>
    <w:rsid w:val="00ED6531"/>
    <w:rsid w:val="00ED6685"/>
    <w:rsid w:val="00ED71BF"/>
    <w:rsid w:val="00EE3CD5"/>
    <w:rsid w:val="00EE5088"/>
    <w:rsid w:val="00EE6AA1"/>
    <w:rsid w:val="00EF0B1C"/>
    <w:rsid w:val="00EF1065"/>
    <w:rsid w:val="00EF1C4C"/>
    <w:rsid w:val="00EF31DE"/>
    <w:rsid w:val="00EF4173"/>
    <w:rsid w:val="00EF453B"/>
    <w:rsid w:val="00EF590A"/>
    <w:rsid w:val="00EF6A70"/>
    <w:rsid w:val="00EF7550"/>
    <w:rsid w:val="00EF7A46"/>
    <w:rsid w:val="00F00597"/>
    <w:rsid w:val="00F007CC"/>
    <w:rsid w:val="00F01119"/>
    <w:rsid w:val="00F01966"/>
    <w:rsid w:val="00F0370F"/>
    <w:rsid w:val="00F04C59"/>
    <w:rsid w:val="00F06398"/>
    <w:rsid w:val="00F07659"/>
    <w:rsid w:val="00F07981"/>
    <w:rsid w:val="00F104B5"/>
    <w:rsid w:val="00F11274"/>
    <w:rsid w:val="00F11AE9"/>
    <w:rsid w:val="00F12043"/>
    <w:rsid w:val="00F126DE"/>
    <w:rsid w:val="00F12A52"/>
    <w:rsid w:val="00F12CE0"/>
    <w:rsid w:val="00F12D77"/>
    <w:rsid w:val="00F14C69"/>
    <w:rsid w:val="00F15D74"/>
    <w:rsid w:val="00F16725"/>
    <w:rsid w:val="00F169C5"/>
    <w:rsid w:val="00F16A19"/>
    <w:rsid w:val="00F16C6A"/>
    <w:rsid w:val="00F17DBA"/>
    <w:rsid w:val="00F201B4"/>
    <w:rsid w:val="00F201F8"/>
    <w:rsid w:val="00F22524"/>
    <w:rsid w:val="00F228B5"/>
    <w:rsid w:val="00F23A2F"/>
    <w:rsid w:val="00F262CB"/>
    <w:rsid w:val="00F2638A"/>
    <w:rsid w:val="00F27BF6"/>
    <w:rsid w:val="00F27CB2"/>
    <w:rsid w:val="00F30F77"/>
    <w:rsid w:val="00F31465"/>
    <w:rsid w:val="00F31596"/>
    <w:rsid w:val="00F31E8F"/>
    <w:rsid w:val="00F32515"/>
    <w:rsid w:val="00F3270B"/>
    <w:rsid w:val="00F33C4D"/>
    <w:rsid w:val="00F362BC"/>
    <w:rsid w:val="00F36DB7"/>
    <w:rsid w:val="00F37238"/>
    <w:rsid w:val="00F402DF"/>
    <w:rsid w:val="00F40703"/>
    <w:rsid w:val="00F407BE"/>
    <w:rsid w:val="00F40F63"/>
    <w:rsid w:val="00F41031"/>
    <w:rsid w:val="00F43F7E"/>
    <w:rsid w:val="00F44296"/>
    <w:rsid w:val="00F4643A"/>
    <w:rsid w:val="00F46466"/>
    <w:rsid w:val="00F46711"/>
    <w:rsid w:val="00F46AF5"/>
    <w:rsid w:val="00F46EB4"/>
    <w:rsid w:val="00F47A8B"/>
    <w:rsid w:val="00F47BD4"/>
    <w:rsid w:val="00F51614"/>
    <w:rsid w:val="00F51BF9"/>
    <w:rsid w:val="00F51E14"/>
    <w:rsid w:val="00F5283C"/>
    <w:rsid w:val="00F52F1D"/>
    <w:rsid w:val="00F54C9B"/>
    <w:rsid w:val="00F560F1"/>
    <w:rsid w:val="00F5746D"/>
    <w:rsid w:val="00F57572"/>
    <w:rsid w:val="00F6000A"/>
    <w:rsid w:val="00F60622"/>
    <w:rsid w:val="00F60AC1"/>
    <w:rsid w:val="00F641E1"/>
    <w:rsid w:val="00F646FF"/>
    <w:rsid w:val="00F64954"/>
    <w:rsid w:val="00F64CD9"/>
    <w:rsid w:val="00F64F1A"/>
    <w:rsid w:val="00F66673"/>
    <w:rsid w:val="00F67440"/>
    <w:rsid w:val="00F67865"/>
    <w:rsid w:val="00F67B46"/>
    <w:rsid w:val="00F71796"/>
    <w:rsid w:val="00F71A10"/>
    <w:rsid w:val="00F72BE7"/>
    <w:rsid w:val="00F733D5"/>
    <w:rsid w:val="00F7392E"/>
    <w:rsid w:val="00F75642"/>
    <w:rsid w:val="00F76800"/>
    <w:rsid w:val="00F77CDE"/>
    <w:rsid w:val="00F77F1F"/>
    <w:rsid w:val="00F8000C"/>
    <w:rsid w:val="00F8014B"/>
    <w:rsid w:val="00F8250F"/>
    <w:rsid w:val="00F85560"/>
    <w:rsid w:val="00F85EF6"/>
    <w:rsid w:val="00F86213"/>
    <w:rsid w:val="00F9047E"/>
    <w:rsid w:val="00F915DA"/>
    <w:rsid w:val="00F91FE7"/>
    <w:rsid w:val="00F92A18"/>
    <w:rsid w:val="00F93261"/>
    <w:rsid w:val="00F93F81"/>
    <w:rsid w:val="00F942AB"/>
    <w:rsid w:val="00F945EB"/>
    <w:rsid w:val="00F94C4A"/>
    <w:rsid w:val="00F9543B"/>
    <w:rsid w:val="00F96E12"/>
    <w:rsid w:val="00F97113"/>
    <w:rsid w:val="00F97AD3"/>
    <w:rsid w:val="00F97ED5"/>
    <w:rsid w:val="00FA129A"/>
    <w:rsid w:val="00FA21FB"/>
    <w:rsid w:val="00FA3B55"/>
    <w:rsid w:val="00FA3E4A"/>
    <w:rsid w:val="00FA4AC0"/>
    <w:rsid w:val="00FA54E8"/>
    <w:rsid w:val="00FA59EE"/>
    <w:rsid w:val="00FA5BEE"/>
    <w:rsid w:val="00FB2396"/>
    <w:rsid w:val="00FB25E2"/>
    <w:rsid w:val="00FB264A"/>
    <w:rsid w:val="00FB26D6"/>
    <w:rsid w:val="00FB331B"/>
    <w:rsid w:val="00FB3B55"/>
    <w:rsid w:val="00FB4226"/>
    <w:rsid w:val="00FB4809"/>
    <w:rsid w:val="00FB5250"/>
    <w:rsid w:val="00FB5BC1"/>
    <w:rsid w:val="00FB75AF"/>
    <w:rsid w:val="00FB7D84"/>
    <w:rsid w:val="00FC0A8B"/>
    <w:rsid w:val="00FC0BEE"/>
    <w:rsid w:val="00FC17AF"/>
    <w:rsid w:val="00FC1E50"/>
    <w:rsid w:val="00FC3203"/>
    <w:rsid w:val="00FC3525"/>
    <w:rsid w:val="00FC36EE"/>
    <w:rsid w:val="00FC3FED"/>
    <w:rsid w:val="00FC4E35"/>
    <w:rsid w:val="00FC5E79"/>
    <w:rsid w:val="00FC5EA3"/>
    <w:rsid w:val="00FC6817"/>
    <w:rsid w:val="00FC6AD8"/>
    <w:rsid w:val="00FC6F7E"/>
    <w:rsid w:val="00FC76BB"/>
    <w:rsid w:val="00FD0970"/>
    <w:rsid w:val="00FD10DE"/>
    <w:rsid w:val="00FD1E75"/>
    <w:rsid w:val="00FD1FD8"/>
    <w:rsid w:val="00FD325F"/>
    <w:rsid w:val="00FD52F0"/>
    <w:rsid w:val="00FD62A4"/>
    <w:rsid w:val="00FD734A"/>
    <w:rsid w:val="00FE0B1B"/>
    <w:rsid w:val="00FE14B0"/>
    <w:rsid w:val="00FE14E6"/>
    <w:rsid w:val="00FE3CEE"/>
    <w:rsid w:val="00FE3D27"/>
    <w:rsid w:val="00FE46A2"/>
    <w:rsid w:val="00FE6E02"/>
    <w:rsid w:val="00FE720A"/>
    <w:rsid w:val="00FF0170"/>
    <w:rsid w:val="00FF0709"/>
    <w:rsid w:val="00FF103C"/>
    <w:rsid w:val="00FF1696"/>
    <w:rsid w:val="00FF3642"/>
    <w:rsid w:val="00FF575F"/>
    <w:rsid w:val="00FF5EB6"/>
    <w:rsid w:val="00FF6520"/>
    <w:rsid w:val="00FF6AF2"/>
    <w:rsid w:val="00FF6E94"/>
    <w:rsid w:val="00FF7128"/>
    <w:rsid w:val="00FF7463"/>
    <w:rsid w:val="00FF778F"/>
    <w:rsid w:val="00FF79E6"/>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5D45"/>
  <w15:docId w15:val="{EC67D9D6-1C7B-4FA4-8957-DA175C92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 w:type="character" w:styleId="CommentReference">
    <w:name w:val="annotation reference"/>
    <w:basedOn w:val="DefaultParagraphFont"/>
    <w:uiPriority w:val="99"/>
    <w:semiHidden/>
    <w:unhideWhenUsed/>
    <w:rsid w:val="00B91458"/>
    <w:rPr>
      <w:sz w:val="16"/>
      <w:szCs w:val="16"/>
    </w:rPr>
  </w:style>
  <w:style w:type="paragraph" w:styleId="CommentText">
    <w:name w:val="annotation text"/>
    <w:basedOn w:val="Normal"/>
    <w:link w:val="CommentTextChar"/>
    <w:uiPriority w:val="99"/>
    <w:semiHidden/>
    <w:unhideWhenUsed/>
    <w:rsid w:val="00B91458"/>
    <w:rPr>
      <w:sz w:val="20"/>
    </w:rPr>
  </w:style>
  <w:style w:type="character" w:customStyle="1" w:styleId="CommentTextChar">
    <w:name w:val="Comment Text Char"/>
    <w:basedOn w:val="DefaultParagraphFont"/>
    <w:link w:val="CommentText"/>
    <w:uiPriority w:val="99"/>
    <w:semiHidden/>
    <w:rsid w:val="00B91458"/>
    <w:rPr>
      <w:rFonts w:ascii="Times New Roman" w:eastAsia="Times New Roman" w:hAnsi="Times New Roman"/>
      <w:color w:val="0000FF"/>
    </w:rPr>
  </w:style>
  <w:style w:type="paragraph" w:styleId="EndnoteText">
    <w:name w:val="endnote text"/>
    <w:basedOn w:val="Normal"/>
    <w:link w:val="EndnoteTextChar"/>
    <w:uiPriority w:val="99"/>
    <w:semiHidden/>
    <w:unhideWhenUsed/>
    <w:rsid w:val="00CC446C"/>
    <w:rPr>
      <w:sz w:val="20"/>
    </w:rPr>
  </w:style>
  <w:style w:type="character" w:customStyle="1" w:styleId="EndnoteTextChar">
    <w:name w:val="Endnote Text Char"/>
    <w:basedOn w:val="DefaultParagraphFont"/>
    <w:link w:val="EndnoteText"/>
    <w:uiPriority w:val="99"/>
    <w:semiHidden/>
    <w:rsid w:val="00CC446C"/>
    <w:rPr>
      <w:rFonts w:ascii="Times New Roman" w:eastAsia="Times New Roman" w:hAnsi="Times New Roman"/>
      <w:color w:val="0000FF"/>
    </w:rPr>
  </w:style>
  <w:style w:type="character" w:styleId="EndnoteReference">
    <w:name w:val="endnote reference"/>
    <w:basedOn w:val="DefaultParagraphFont"/>
    <w:uiPriority w:val="99"/>
    <w:semiHidden/>
    <w:unhideWhenUsed/>
    <w:rsid w:val="00CC446C"/>
    <w:rPr>
      <w:vertAlign w:val="superscript"/>
    </w:rPr>
  </w:style>
  <w:style w:type="paragraph" w:styleId="CommentSubject">
    <w:name w:val="annotation subject"/>
    <w:basedOn w:val="CommentText"/>
    <w:next w:val="CommentText"/>
    <w:link w:val="CommentSubjectChar"/>
    <w:uiPriority w:val="99"/>
    <w:semiHidden/>
    <w:unhideWhenUsed/>
    <w:rsid w:val="00CC446C"/>
    <w:rPr>
      <w:b/>
      <w:bCs/>
    </w:rPr>
  </w:style>
  <w:style w:type="character" w:customStyle="1" w:styleId="CommentSubjectChar">
    <w:name w:val="Comment Subject Char"/>
    <w:basedOn w:val="CommentTextChar"/>
    <w:link w:val="CommentSubject"/>
    <w:uiPriority w:val="99"/>
    <w:semiHidden/>
    <w:rsid w:val="00CC446C"/>
    <w:rPr>
      <w:rFonts w:ascii="Times New Roman" w:eastAsia="Times New Roman" w:hAnsi="Times New Roman"/>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0696-50F3-4D87-B6E4-B38ECE5F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36</cp:revision>
  <cp:lastPrinted>2019-10-15T19:10:00Z</cp:lastPrinted>
  <dcterms:created xsi:type="dcterms:W3CDTF">2019-10-10T12:22:00Z</dcterms:created>
  <dcterms:modified xsi:type="dcterms:W3CDTF">2019-10-24T15:08:00Z</dcterms:modified>
</cp:coreProperties>
</file>