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71B73F5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431CF">
        <w:rPr>
          <w:b/>
          <w:i/>
          <w:spacing w:val="-1"/>
          <w:sz w:val="24"/>
        </w:rPr>
        <w:t>November 8,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1EE79FC" w:rsidR="00516456" w:rsidRPr="00966547" w:rsidRDefault="006431CF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F-2019-3013486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1C60898" w:rsidR="00FC03F7" w:rsidRDefault="00651A9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TERRENCE GRAY, JR.</w:t>
      </w:r>
    </w:p>
    <w:p w14:paraId="697C2602" w14:textId="4C5151DA" w:rsidR="006E16C4" w:rsidRDefault="00651A9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5027 BOUDINOT STREET</w:t>
      </w:r>
    </w:p>
    <w:p w14:paraId="48FE9D1A" w14:textId="222B0DA1" w:rsidR="006E16C4" w:rsidRDefault="00651A9D" w:rsidP="00651A9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19120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28DF613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51A9D">
        <w:rPr>
          <w:b/>
          <w:sz w:val="24"/>
        </w:rPr>
        <w:t>Request for Earlier Hearing Date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1CA071F0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431CF"/>
    <w:rsid w:val="00651A9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2019-11-07T18:46:00Z</dcterms:created>
  <dcterms:modified xsi:type="dcterms:W3CDTF">2019-11-07T18:48:00Z</dcterms:modified>
</cp:coreProperties>
</file>