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AB561" w14:textId="77777777" w:rsidR="0085214D" w:rsidRPr="005E6907" w:rsidRDefault="0085214D" w:rsidP="0085214D">
      <w:pPr>
        <w:tabs>
          <w:tab w:val="right" w:pos="8640"/>
        </w:tabs>
        <w:spacing w:after="0" w:line="240" w:lineRule="auto"/>
        <w:jc w:val="center"/>
        <w:rPr>
          <w:rFonts w:ascii="Times New Roman" w:eastAsia="Calibri" w:hAnsi="Times New Roman" w:cs="Times New Roman"/>
          <w:b/>
          <w:sz w:val="24"/>
          <w:szCs w:val="24"/>
        </w:rPr>
      </w:pPr>
      <w:r w:rsidRPr="005E6907">
        <w:rPr>
          <w:rFonts w:ascii="Times New Roman" w:eastAsia="Calibri" w:hAnsi="Times New Roman" w:cs="Times New Roman"/>
          <w:b/>
          <w:caps/>
          <w:sz w:val="24"/>
          <w:szCs w:val="24"/>
        </w:rPr>
        <w:t>Before the</w:t>
      </w:r>
    </w:p>
    <w:p w14:paraId="157D22A8" w14:textId="77777777" w:rsidR="0085214D" w:rsidRPr="005E6907" w:rsidRDefault="0085214D" w:rsidP="0085214D">
      <w:pPr>
        <w:spacing w:after="0" w:line="240" w:lineRule="auto"/>
        <w:jc w:val="center"/>
        <w:rPr>
          <w:rFonts w:ascii="Times New Roman" w:eastAsia="Calibri" w:hAnsi="Times New Roman" w:cs="Times New Roman"/>
          <w:b/>
          <w:sz w:val="24"/>
          <w:szCs w:val="24"/>
        </w:rPr>
      </w:pPr>
      <w:r w:rsidRPr="005E6907">
        <w:rPr>
          <w:rFonts w:ascii="Times New Roman" w:eastAsia="Calibri" w:hAnsi="Times New Roman" w:cs="Times New Roman"/>
          <w:b/>
          <w:sz w:val="24"/>
          <w:szCs w:val="24"/>
        </w:rPr>
        <w:t>PENNSYLVANIA PUBLIC UTILITY COMMISSION</w:t>
      </w:r>
    </w:p>
    <w:p w14:paraId="7CA74764" w14:textId="77777777" w:rsidR="0085214D" w:rsidRPr="005E6907" w:rsidRDefault="0085214D" w:rsidP="0085214D">
      <w:pPr>
        <w:spacing w:after="0" w:line="240" w:lineRule="auto"/>
        <w:jc w:val="center"/>
        <w:rPr>
          <w:rFonts w:ascii="Times New Roman" w:eastAsia="Calibri" w:hAnsi="Times New Roman" w:cs="Times New Roman"/>
          <w:b/>
          <w:sz w:val="24"/>
          <w:szCs w:val="24"/>
          <w:u w:val="single"/>
        </w:rPr>
      </w:pPr>
    </w:p>
    <w:p w14:paraId="386AC8A8" w14:textId="77777777" w:rsidR="0085214D" w:rsidRPr="005E6907" w:rsidRDefault="0085214D" w:rsidP="0085214D">
      <w:pPr>
        <w:spacing w:after="0" w:line="240" w:lineRule="auto"/>
        <w:jc w:val="center"/>
        <w:rPr>
          <w:rFonts w:ascii="Times New Roman" w:eastAsia="Calibri" w:hAnsi="Times New Roman" w:cs="Times New Roman"/>
          <w:b/>
          <w:sz w:val="24"/>
          <w:szCs w:val="24"/>
          <w:u w:val="single"/>
        </w:rPr>
      </w:pPr>
    </w:p>
    <w:p w14:paraId="73A09C49" w14:textId="77777777" w:rsidR="0085214D" w:rsidRPr="005E6907" w:rsidRDefault="0085214D" w:rsidP="0085214D">
      <w:pPr>
        <w:spacing w:after="0" w:line="240" w:lineRule="auto"/>
        <w:jc w:val="center"/>
        <w:rPr>
          <w:rFonts w:ascii="Times New Roman" w:eastAsia="Calibri" w:hAnsi="Times New Roman" w:cs="Times New Roman"/>
          <w:b/>
          <w:sz w:val="24"/>
          <w:szCs w:val="24"/>
          <w:u w:val="single"/>
        </w:rPr>
      </w:pPr>
    </w:p>
    <w:p w14:paraId="739892C1" w14:textId="77777777" w:rsidR="0085214D" w:rsidRPr="005E6907" w:rsidRDefault="0085214D" w:rsidP="0085214D">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Michele Hriadil and</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3F42E83B" w14:textId="77777777" w:rsidR="0085214D" w:rsidRPr="005E6907" w:rsidRDefault="0085214D" w:rsidP="0085214D">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Francis Hriadil</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04D3EB7D" w14:textId="77777777" w:rsidR="0085214D" w:rsidRPr="005E6907" w:rsidRDefault="0085214D" w:rsidP="0085214D">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50FDDBE6" w14:textId="77777777" w:rsidR="0085214D" w:rsidRPr="005E6907" w:rsidRDefault="0085214D" w:rsidP="0085214D">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t>v.</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C-2016-2571726</w:t>
      </w:r>
    </w:p>
    <w:p w14:paraId="35E9D6F4" w14:textId="77777777" w:rsidR="0085214D" w:rsidRPr="005E6907" w:rsidRDefault="0085214D" w:rsidP="0085214D">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66E824A8" w14:textId="77777777" w:rsidR="0085214D" w:rsidRPr="005E6907" w:rsidRDefault="0085214D" w:rsidP="0085214D">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Duquesne Light Company</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72D32EF3" w14:textId="77777777" w:rsidR="0085214D" w:rsidRPr="005E6907" w:rsidRDefault="0085214D" w:rsidP="0085214D">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p>
    <w:p w14:paraId="2ABD0C07" w14:textId="77777777" w:rsidR="0085214D" w:rsidRPr="005E6907" w:rsidRDefault="0085214D" w:rsidP="0085214D">
      <w:pPr>
        <w:spacing w:after="0" w:line="240" w:lineRule="auto"/>
        <w:rPr>
          <w:rFonts w:ascii="Times New Roman" w:eastAsia="Calibri" w:hAnsi="Times New Roman" w:cs="Times New Roman"/>
          <w:sz w:val="24"/>
          <w:szCs w:val="24"/>
        </w:rPr>
      </w:pPr>
    </w:p>
    <w:p w14:paraId="318323D0" w14:textId="77777777" w:rsidR="0085214D" w:rsidRPr="005E6907" w:rsidRDefault="0085214D" w:rsidP="0085214D">
      <w:pPr>
        <w:spacing w:after="0" w:line="240" w:lineRule="auto"/>
        <w:rPr>
          <w:rFonts w:ascii="Times New Roman" w:eastAsia="Calibri" w:hAnsi="Times New Roman" w:cs="Times New Roman"/>
          <w:sz w:val="24"/>
          <w:szCs w:val="24"/>
        </w:rPr>
      </w:pPr>
    </w:p>
    <w:p w14:paraId="0F01B00B" w14:textId="77777777" w:rsidR="0085214D" w:rsidRPr="00C87735" w:rsidRDefault="0085214D" w:rsidP="0085214D">
      <w:pPr>
        <w:tabs>
          <w:tab w:val="left" w:pos="1440"/>
        </w:tabs>
        <w:spacing w:after="0" w:line="240" w:lineRule="auto"/>
        <w:jc w:val="center"/>
        <w:rPr>
          <w:rFonts w:ascii="Times New Roman" w:eastAsia="Times New Roman" w:hAnsi="Times New Roman" w:cs="Times New Roman"/>
          <w:b/>
          <w:sz w:val="24"/>
          <w:szCs w:val="24"/>
        </w:rPr>
      </w:pPr>
      <w:r w:rsidRPr="00C87735">
        <w:rPr>
          <w:rFonts w:ascii="Times New Roman" w:eastAsia="Times New Roman" w:hAnsi="Times New Roman" w:cs="Times New Roman"/>
          <w:b/>
          <w:sz w:val="24"/>
          <w:szCs w:val="24"/>
        </w:rPr>
        <w:t xml:space="preserve">INTERIM ORDER </w:t>
      </w:r>
    </w:p>
    <w:p w14:paraId="4ECB426E" w14:textId="63D4ACD0" w:rsidR="0085214D" w:rsidRPr="005E6907" w:rsidRDefault="0085214D" w:rsidP="0085214D">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DENYING COMPLAINANT’S MOTION TO QUASH RESPONDENT’S UNTIMELY,</w:t>
      </w:r>
      <w:r w:rsidR="00E416F1">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 xml:space="preserve">CONCURRENT MOTIONS IN LIMINE AND RESTORE </w:t>
      </w:r>
      <w:r w:rsidRPr="00E416F1">
        <w:rPr>
          <w:rFonts w:ascii="Times New Roman" w:eastAsia="Times New Roman" w:hAnsi="Times New Roman" w:cs="Times New Roman"/>
          <w:b/>
          <w:sz w:val="24"/>
          <w:szCs w:val="24"/>
          <w:u w:val="single"/>
        </w:rPr>
        <w:t>LOST</w:t>
      </w:r>
      <w:r w:rsidR="00E416F1" w:rsidRPr="00E416F1">
        <w:rPr>
          <w:rFonts w:ascii="Times New Roman" w:eastAsia="Times New Roman" w:hAnsi="Times New Roman" w:cs="Times New Roman"/>
          <w:b/>
          <w:sz w:val="24"/>
          <w:szCs w:val="24"/>
          <w:u w:val="single"/>
        </w:rPr>
        <w:t> </w:t>
      </w:r>
      <w:r w:rsidRPr="00E416F1">
        <w:rPr>
          <w:rFonts w:ascii="Times New Roman" w:eastAsia="Times New Roman" w:hAnsi="Times New Roman" w:cs="Times New Roman"/>
          <w:b/>
          <w:sz w:val="24"/>
          <w:szCs w:val="24"/>
          <w:u w:val="single"/>
        </w:rPr>
        <w:t>FINAL</w:t>
      </w:r>
      <w:r w:rsidR="00E416F1" w:rsidRPr="00E416F1">
        <w:rPr>
          <w:rFonts w:ascii="Times New Roman" w:eastAsia="Times New Roman" w:hAnsi="Times New Roman" w:cs="Times New Roman"/>
          <w:b/>
          <w:sz w:val="24"/>
          <w:szCs w:val="24"/>
          <w:u w:val="single"/>
        </w:rPr>
        <w:t> </w:t>
      </w:r>
      <w:r w:rsidRPr="00E416F1">
        <w:rPr>
          <w:rFonts w:ascii="Times New Roman" w:eastAsia="Times New Roman" w:hAnsi="Times New Roman" w:cs="Times New Roman"/>
          <w:b/>
          <w:sz w:val="24"/>
          <w:szCs w:val="24"/>
          <w:u w:val="single"/>
        </w:rPr>
        <w:t>HEARING</w:t>
      </w:r>
      <w:r w:rsidR="00E416F1" w:rsidRPr="00E416F1">
        <w:rPr>
          <w:rFonts w:ascii="Times New Roman" w:eastAsia="Times New Roman" w:hAnsi="Times New Roman" w:cs="Times New Roman"/>
          <w:b/>
          <w:sz w:val="24"/>
          <w:szCs w:val="24"/>
          <w:u w:val="single"/>
        </w:rPr>
        <w:t> </w:t>
      </w:r>
      <w:r w:rsidRPr="00E416F1">
        <w:rPr>
          <w:rFonts w:ascii="Times New Roman" w:eastAsia="Times New Roman" w:hAnsi="Times New Roman" w:cs="Times New Roman"/>
          <w:b/>
          <w:sz w:val="24"/>
          <w:szCs w:val="24"/>
          <w:u w:val="single"/>
        </w:rPr>
        <w:t>PREPARATION TIME TO THE COMPLAINANTS</w:t>
      </w:r>
    </w:p>
    <w:p w14:paraId="66C044C9" w14:textId="77777777" w:rsidR="0085214D" w:rsidRPr="005E6907" w:rsidRDefault="0085214D" w:rsidP="0085214D">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791BB027" w14:textId="40E711FA" w:rsidR="0085214D" w:rsidRPr="005E6907" w:rsidRDefault="0085214D" w:rsidP="0085214D">
      <w:pPr>
        <w:spacing w:after="0" w:line="360" w:lineRule="auto"/>
        <w:ind w:firstLine="1440"/>
        <w:rPr>
          <w:rFonts w:ascii="Times New Roman" w:eastAsia="Calibri" w:hAnsi="Times New Roman" w:cs="Times New Roman"/>
          <w:sz w:val="24"/>
          <w:szCs w:val="24"/>
        </w:rPr>
      </w:pPr>
      <w:r w:rsidRPr="005E6907">
        <w:rPr>
          <w:rFonts w:ascii="Times New Roman" w:eastAsia="Calibri" w:hAnsi="Times New Roman" w:cs="Times New Roman"/>
          <w:sz w:val="24"/>
          <w:szCs w:val="24"/>
        </w:rPr>
        <w:t xml:space="preserve">Michele Hriadil and Francis Hriadil (Complainants) filed a Formal Complaint (Complaint) with the Pennsylvania Public Utility Commission (Commission) against Duquesne Light Company (Respondent or Company) on October 3, 2016, alleging, </w:t>
      </w:r>
      <w:r w:rsidRPr="005E6907">
        <w:rPr>
          <w:rFonts w:ascii="Times New Roman" w:eastAsia="Calibri" w:hAnsi="Times New Roman" w:cs="Times New Roman"/>
          <w:i/>
          <w:sz w:val="24"/>
          <w:szCs w:val="24"/>
        </w:rPr>
        <w:t>inter alia</w:t>
      </w:r>
      <w:r w:rsidRPr="005E6907">
        <w:rPr>
          <w:rFonts w:ascii="Times New Roman" w:eastAsia="Calibri" w:hAnsi="Times New Roman" w:cs="Times New Roman"/>
          <w:sz w:val="24"/>
          <w:szCs w:val="24"/>
        </w:rPr>
        <w:t>, the existence of reliability, safety or quality problems with their electric service and objecting to the installation of a smart meter in their home.  Complainants essentially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smart meters are unsafe, present privacy concerns, are vulnerable to cyber threats, are inferior in quality to analog meters and present serious health concerns.  Complainants further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there is a correlation to radio frequency (RF) exposure </w:t>
      </w:r>
      <w:r>
        <w:rPr>
          <w:rFonts w:ascii="Times New Roman" w:eastAsia="Calibri" w:hAnsi="Times New Roman" w:cs="Times New Roman"/>
          <w:sz w:val="24"/>
          <w:szCs w:val="24"/>
        </w:rPr>
        <w:t>and</w:t>
      </w:r>
      <w:r w:rsidRPr="005E6907">
        <w:rPr>
          <w:rFonts w:ascii="Times New Roman" w:eastAsia="Calibri" w:hAnsi="Times New Roman" w:cs="Times New Roman"/>
          <w:sz w:val="24"/>
          <w:szCs w:val="24"/>
        </w:rPr>
        <w:t xml:space="preserve"> neurological, cardiac, and pulmonary disease, as well as reproductive and developmental disorders, immune dysfunction, cancer and other health conditions.  Complainants aver</w:t>
      </w:r>
      <w:r w:rsidR="00E416F1">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 young and elderly populations, are particularly susceptible to these harmful effects and that Complainants are elderly and suffer from chronic conditions.  Complainants aver</w:t>
      </w:r>
      <w:r w:rsidR="00E416F1">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 smart meters are not certified by </w:t>
      </w:r>
      <w:r>
        <w:rPr>
          <w:rFonts w:ascii="Times New Roman" w:eastAsia="Calibri" w:hAnsi="Times New Roman" w:cs="Times New Roman"/>
          <w:sz w:val="24"/>
          <w:szCs w:val="24"/>
        </w:rPr>
        <w:t>U</w:t>
      </w:r>
      <w:r w:rsidRPr="005E6907">
        <w:rPr>
          <w:rFonts w:ascii="Times New Roman" w:eastAsia="Calibri" w:hAnsi="Times New Roman" w:cs="Times New Roman"/>
          <w:sz w:val="24"/>
          <w:szCs w:val="24"/>
        </w:rPr>
        <w:t xml:space="preserve">nderwriters </w:t>
      </w:r>
      <w:r>
        <w:rPr>
          <w:rFonts w:ascii="Times New Roman" w:eastAsia="Calibri" w:hAnsi="Times New Roman" w:cs="Times New Roman"/>
          <w:sz w:val="24"/>
          <w:szCs w:val="24"/>
        </w:rPr>
        <w:t>L</w:t>
      </w:r>
      <w:r w:rsidRPr="005E6907">
        <w:rPr>
          <w:rFonts w:ascii="Times New Roman" w:eastAsia="Calibri" w:hAnsi="Times New Roman" w:cs="Times New Roman"/>
          <w:sz w:val="24"/>
          <w:szCs w:val="24"/>
        </w:rPr>
        <w:t xml:space="preserve">aboratories,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installing the meters.  As relief, Complainants request that the Commission order Respondent to forego installation of a smart meter at their residence.  </w:t>
      </w:r>
    </w:p>
    <w:p w14:paraId="3641BFE8" w14:textId="6D454EA0" w:rsidR="0085214D" w:rsidRPr="005E6907" w:rsidRDefault="0085214D" w:rsidP="0085214D">
      <w:pPr>
        <w:spacing w:after="0" w:line="360" w:lineRule="auto"/>
        <w:ind w:firstLine="1440"/>
        <w:rPr>
          <w:rFonts w:ascii="Times New Roman" w:eastAsia="Calibri" w:hAnsi="Times New Roman" w:cs="Times New Roman"/>
          <w:sz w:val="24"/>
          <w:szCs w:val="24"/>
        </w:rPr>
      </w:pPr>
      <w:r w:rsidRPr="005E6907">
        <w:rPr>
          <w:rFonts w:ascii="Times New Roman" w:eastAsia="Calibri" w:hAnsi="Times New Roman" w:cs="Times New Roman"/>
          <w:sz w:val="24"/>
          <w:szCs w:val="24"/>
        </w:rPr>
        <w:lastRenderedPageBreak/>
        <w:t>On November 4, 2016, Respondent filed an Answer and New Matter to the Complaint, essentially denying the material allegations set forth in the Complaint.  Respondent aver</w:t>
      </w:r>
      <w:r w:rsidR="004B3354">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Complainants have refused to permit technicians to install a smart meter in their home.  Respondent further aver</w:t>
      </w:r>
      <w:r w:rsidR="004B3354">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it is required by Act 129 of 2008,</w:t>
      </w:r>
      <w:r w:rsidRPr="005E6907">
        <w:rPr>
          <w:rFonts w:ascii="Times New Roman" w:eastAsia="Calibri" w:hAnsi="Times New Roman" w:cs="Times New Roman"/>
          <w:sz w:val="24"/>
          <w:szCs w:val="24"/>
          <w:vertAlign w:val="superscript"/>
        </w:rPr>
        <w:footnoteReference w:id="1"/>
      </w:r>
      <w:r w:rsidRPr="005E6907">
        <w:rPr>
          <w:rFonts w:ascii="Times New Roman" w:eastAsia="Calibri" w:hAnsi="Times New Roman" w:cs="Times New Roman"/>
          <w:sz w:val="24"/>
          <w:szCs w:val="24"/>
        </w:rPr>
        <w:t xml:space="preserve"> to install the </w:t>
      </w:r>
      <w:r>
        <w:rPr>
          <w:rFonts w:ascii="Times New Roman" w:eastAsia="Calibri" w:hAnsi="Times New Roman" w:cs="Times New Roman"/>
          <w:sz w:val="24"/>
          <w:szCs w:val="24"/>
        </w:rPr>
        <w:t>smart</w:t>
      </w:r>
      <w:r w:rsidRPr="005E6907">
        <w:rPr>
          <w:rFonts w:ascii="Times New Roman" w:eastAsia="Calibri" w:hAnsi="Times New Roman" w:cs="Times New Roman"/>
          <w:sz w:val="24"/>
          <w:szCs w:val="24"/>
        </w:rPr>
        <w:t xml:space="preserve"> meter.   </w:t>
      </w:r>
    </w:p>
    <w:p w14:paraId="136BE4F3" w14:textId="77777777" w:rsidR="0085214D" w:rsidRPr="005E6907" w:rsidRDefault="0085214D" w:rsidP="0085214D">
      <w:pPr>
        <w:spacing w:after="0" w:line="360" w:lineRule="auto"/>
        <w:ind w:firstLine="1530"/>
        <w:rPr>
          <w:rFonts w:ascii="Times New Roman" w:eastAsia="Calibri" w:hAnsi="Times New Roman" w:cs="Times New Roman"/>
          <w:sz w:val="24"/>
          <w:szCs w:val="24"/>
        </w:rPr>
      </w:pPr>
    </w:p>
    <w:p w14:paraId="2D3B0490" w14:textId="77777777" w:rsidR="0085214D" w:rsidRDefault="0085214D" w:rsidP="0085214D">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1, 2019, Respondent filed a Motion In Limine To Bar Complainants From Introducing Or Relying Upon Inadmissible Evidence.  Respondent asserted that Complainant’s have stated their intention to potentially offer at least 211 documents, videos and other things that Respondent asserts are irrelevant, hearsay or otherwise violate the Pennsylvania Public Utility Code (Code).   </w:t>
      </w:r>
    </w:p>
    <w:p w14:paraId="4C2ACA53" w14:textId="7ADC1789" w:rsidR="0085214D" w:rsidRDefault="0085214D" w:rsidP="0085214D">
      <w:pPr>
        <w:tabs>
          <w:tab w:val="left" w:pos="0"/>
        </w:tabs>
        <w:spacing w:after="0" w:line="360" w:lineRule="auto"/>
        <w:ind w:firstLine="1530"/>
        <w:rPr>
          <w:rFonts w:ascii="Times New Roman" w:hAnsi="Times New Roman" w:cs="Times New Roman"/>
          <w:sz w:val="24"/>
          <w:szCs w:val="24"/>
        </w:rPr>
      </w:pPr>
    </w:p>
    <w:p w14:paraId="20A0ACF8" w14:textId="77777777" w:rsidR="0085214D" w:rsidRDefault="0085214D" w:rsidP="0085214D">
      <w:pPr>
        <w:tabs>
          <w:tab w:val="left" w:pos="0"/>
        </w:tabs>
        <w:spacing w:after="0" w:line="360" w:lineRule="auto"/>
        <w:ind w:firstLine="1440"/>
        <w:jc w:val="both"/>
        <w:rPr>
          <w:rFonts w:ascii="Times New Roman" w:hAnsi="Times New Roman" w:cs="Times New Roman"/>
          <w:sz w:val="24"/>
          <w:szCs w:val="24"/>
        </w:rPr>
      </w:pPr>
      <w:r>
        <w:rPr>
          <w:rFonts w:ascii="Times New Roman" w:hAnsi="Times New Roman" w:cs="Times New Roman"/>
          <w:sz w:val="24"/>
          <w:szCs w:val="24"/>
        </w:rPr>
        <w:t>On February 21, 2019, Complainant filed their Response to Respondent’s Motion in Limine to Bar Complainants from Introducing or Relying Upon Inadmissible Evidence.  Complainants essentially averred that Complainants have “submitted as relevant evidence in its favor, various reports”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14:paraId="4F185F43" w14:textId="77777777" w:rsidR="0085214D" w:rsidRDefault="0085214D" w:rsidP="0085214D">
      <w:pPr>
        <w:tabs>
          <w:tab w:val="left" w:pos="0"/>
        </w:tabs>
        <w:spacing w:after="0" w:line="360" w:lineRule="auto"/>
        <w:ind w:firstLine="1530"/>
        <w:jc w:val="both"/>
        <w:rPr>
          <w:rFonts w:ascii="Times New Roman" w:hAnsi="Times New Roman" w:cs="Times New Roman"/>
          <w:sz w:val="24"/>
          <w:szCs w:val="24"/>
        </w:rPr>
      </w:pPr>
    </w:p>
    <w:p w14:paraId="750B7DE1" w14:textId="77777777" w:rsidR="0085214D" w:rsidRPr="005E6907" w:rsidRDefault="0085214D" w:rsidP="0085214D">
      <w:pPr>
        <w:tabs>
          <w:tab w:val="left" w:pos="0"/>
        </w:tabs>
        <w:spacing w:after="0" w:line="36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March 4, 2019, Respondent filed its Reply To Response To Respondent’s Motion In Limine To Bar Complainants From Introducing Or Relying Upon Inadmissible Evidence.  On March 18, 2019, Complainant’s filed their Answer to Respondent’s Reply to Complainants’ Response to Respondent’s Motion in Limine to Bar Complainants from Introducing or Relying Upon Inadmissible Evidence.  </w:t>
      </w:r>
    </w:p>
    <w:p w14:paraId="54E91A32" w14:textId="77777777" w:rsidR="0085214D" w:rsidRPr="005E6907" w:rsidRDefault="0085214D" w:rsidP="0085214D">
      <w:pPr>
        <w:tabs>
          <w:tab w:val="left" w:pos="0"/>
        </w:tabs>
        <w:spacing w:after="0" w:line="360" w:lineRule="auto"/>
        <w:ind w:firstLine="1530"/>
        <w:rPr>
          <w:rFonts w:ascii="Times New Roman" w:hAnsi="Times New Roman" w:cs="Times New Roman"/>
          <w:sz w:val="24"/>
          <w:szCs w:val="24"/>
        </w:rPr>
      </w:pPr>
    </w:p>
    <w:p w14:paraId="0D9EDAF1" w14:textId="77777777" w:rsidR="0085214D" w:rsidRDefault="0085214D" w:rsidP="0085214D">
      <w:pPr>
        <w:tabs>
          <w:tab w:val="left" w:pos="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March 14, 2019, an Interim Order was entered denying, without prejudice, the Motion in Limine filed by Respondent on February 1, 2019.</w:t>
      </w:r>
    </w:p>
    <w:p w14:paraId="2241FCCF" w14:textId="77777777" w:rsidR="0085214D" w:rsidRDefault="0085214D" w:rsidP="0085214D">
      <w:pPr>
        <w:tabs>
          <w:tab w:val="left" w:pos="0"/>
        </w:tabs>
        <w:spacing w:after="0" w:line="360" w:lineRule="auto"/>
        <w:ind w:firstLine="1530"/>
        <w:rPr>
          <w:rFonts w:ascii="Times New Roman" w:eastAsia="Calibri" w:hAnsi="Times New Roman" w:cs="Times New Roman"/>
          <w:sz w:val="24"/>
          <w:szCs w:val="24"/>
        </w:rPr>
      </w:pPr>
    </w:p>
    <w:p w14:paraId="588C5FF3" w14:textId="77777777" w:rsidR="0085214D" w:rsidRDefault="0085214D" w:rsidP="0085214D">
      <w:pPr>
        <w:spacing w:after="0" w:line="360" w:lineRule="auto"/>
        <w:ind w:firstLine="153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28, 2019, Respondent filed a Motion In Limine To Bar Complainants From Introducing Or Relying Upon Inadmissible Evidence.  Respondent objected to 210 proposed exhibits from Complainant, which included documents, videos and other </w:t>
      </w:r>
      <w:r>
        <w:rPr>
          <w:rFonts w:ascii="Times New Roman" w:eastAsia="Calibri" w:hAnsi="Times New Roman" w:cs="Times New Roman"/>
          <w:sz w:val="24"/>
          <w:szCs w:val="24"/>
        </w:rPr>
        <w:lastRenderedPageBreak/>
        <w:t xml:space="preserve">proposed evidence.  On November 6, 2019, Complainants filed their Answer to Motion In Limine to Bar Complainants from Introducing or Relying Upon Inadmissible Evidence.     </w:t>
      </w:r>
      <w:r w:rsidRPr="005E6907">
        <w:rPr>
          <w:rFonts w:ascii="Times New Roman" w:eastAsia="Calibri" w:hAnsi="Times New Roman" w:cs="Times New Roman"/>
          <w:sz w:val="24"/>
          <w:szCs w:val="24"/>
        </w:rPr>
        <w:t xml:space="preserve"> </w:t>
      </w:r>
    </w:p>
    <w:p w14:paraId="1C49C373" w14:textId="77777777" w:rsidR="0085214D" w:rsidRPr="005E6907" w:rsidRDefault="0085214D" w:rsidP="0085214D">
      <w:pPr>
        <w:spacing w:after="0" w:line="360" w:lineRule="auto"/>
        <w:ind w:firstLine="1530"/>
        <w:rPr>
          <w:rFonts w:ascii="Times New Roman" w:eastAsia="Calibri" w:hAnsi="Times New Roman" w:cs="Times New Roman"/>
          <w:sz w:val="24"/>
          <w:szCs w:val="24"/>
        </w:rPr>
      </w:pPr>
    </w:p>
    <w:p w14:paraId="54DBC1E8" w14:textId="77777777" w:rsidR="0085214D" w:rsidRDefault="0085214D" w:rsidP="0085214D">
      <w:pPr>
        <w:tabs>
          <w:tab w:val="left" w:pos="1543"/>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in-person evidentiary hearing is scheduled for November 20-21, 2019, in Pittsburgh.</w:t>
      </w:r>
    </w:p>
    <w:p w14:paraId="0DAAC4CA" w14:textId="77777777" w:rsidR="0085214D" w:rsidRDefault="0085214D" w:rsidP="0085214D">
      <w:pPr>
        <w:tabs>
          <w:tab w:val="left" w:pos="1543"/>
        </w:tabs>
        <w:spacing w:after="0" w:line="360" w:lineRule="auto"/>
        <w:ind w:firstLine="1530"/>
        <w:rPr>
          <w:rFonts w:ascii="Times New Roman" w:eastAsia="Calibri" w:hAnsi="Times New Roman" w:cs="Times New Roman"/>
          <w:sz w:val="24"/>
          <w:szCs w:val="24"/>
        </w:rPr>
      </w:pPr>
    </w:p>
    <w:p w14:paraId="6B4C3540" w14:textId="36EE2153" w:rsidR="0085214D" w:rsidRDefault="0085214D" w:rsidP="0085214D">
      <w:pPr>
        <w:tabs>
          <w:tab w:val="left" w:pos="1543"/>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Based upon the circumstances, and as this matter is scheduled as an in-person hearing, a fair resolution to the Motion filed by Respondent would be to hear clear and concise arguments from the Parties prior to taking testimony, where appropriate, and otherwise at the appropriate stage in the proceeding</w:t>
      </w:r>
      <w:r w:rsidR="006C6C5F">
        <w:rPr>
          <w:rFonts w:ascii="Times New Roman" w:eastAsia="Calibri" w:hAnsi="Times New Roman" w:cs="Times New Roman"/>
          <w:sz w:val="24"/>
          <w:szCs w:val="24"/>
        </w:rPr>
        <w:t xml:space="preserve">, an </w:t>
      </w:r>
      <w:r w:rsidR="004B3354">
        <w:rPr>
          <w:rFonts w:ascii="Times New Roman" w:eastAsia="Calibri" w:hAnsi="Times New Roman" w:cs="Times New Roman"/>
          <w:sz w:val="24"/>
          <w:szCs w:val="24"/>
        </w:rPr>
        <w:t>I</w:t>
      </w:r>
      <w:r w:rsidR="006C6C5F">
        <w:rPr>
          <w:rFonts w:ascii="Times New Roman" w:eastAsia="Calibri" w:hAnsi="Times New Roman" w:cs="Times New Roman"/>
          <w:sz w:val="24"/>
          <w:szCs w:val="24"/>
        </w:rPr>
        <w:t xml:space="preserve">nterim </w:t>
      </w:r>
      <w:r w:rsidR="004B3354">
        <w:rPr>
          <w:rFonts w:ascii="Times New Roman" w:eastAsia="Calibri" w:hAnsi="Times New Roman" w:cs="Times New Roman"/>
          <w:sz w:val="24"/>
          <w:szCs w:val="24"/>
        </w:rPr>
        <w:t>O</w:t>
      </w:r>
      <w:r w:rsidR="006C6C5F">
        <w:rPr>
          <w:rFonts w:ascii="Times New Roman" w:eastAsia="Calibri" w:hAnsi="Times New Roman" w:cs="Times New Roman"/>
          <w:sz w:val="24"/>
          <w:szCs w:val="24"/>
        </w:rPr>
        <w:t xml:space="preserve">rder was entered on November 14, 2019, holding the Motion in Limine filed by Respondent in abeyance and providing that a </w:t>
      </w:r>
      <w:r w:rsidR="006C6C5F">
        <w:rPr>
          <w:rFonts w:ascii="Times New Roman" w:eastAsia="Times New Roman" w:hAnsi="Times New Roman" w:cs="Times New Roman"/>
          <w:sz w:val="24"/>
          <w:szCs w:val="24"/>
        </w:rPr>
        <w:t>ruling will be made after hearing from the Parties at the evidentiary hearing on November 20, 2019.</w:t>
      </w:r>
    </w:p>
    <w:p w14:paraId="65A3B71B" w14:textId="77777777" w:rsidR="0085214D" w:rsidRDefault="0085214D" w:rsidP="0085214D">
      <w:pPr>
        <w:tabs>
          <w:tab w:val="left" w:pos="1543"/>
        </w:tabs>
        <w:spacing w:after="0" w:line="360" w:lineRule="auto"/>
        <w:ind w:firstLine="1530"/>
        <w:rPr>
          <w:rFonts w:ascii="Times New Roman" w:eastAsia="Calibri" w:hAnsi="Times New Roman" w:cs="Times New Roman"/>
          <w:sz w:val="24"/>
          <w:szCs w:val="24"/>
        </w:rPr>
      </w:pPr>
    </w:p>
    <w:p w14:paraId="54B48583" w14:textId="3FE40E99" w:rsidR="0085214D" w:rsidRDefault="006C6C5F" w:rsidP="0085214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the Parties were advised that if</w:t>
      </w:r>
      <w:r w:rsidR="0085214D">
        <w:rPr>
          <w:rFonts w:ascii="Times New Roman" w:eastAsia="Calibri" w:hAnsi="Times New Roman" w:cs="Times New Roman"/>
          <w:sz w:val="24"/>
          <w:szCs w:val="24"/>
        </w:rPr>
        <w:t xml:space="preserve"> the Parties would like to address the Motion filed by Respondent, on the record, prior to the hearing time the parties may confer and agree to argue the Motion filed by Respondent beginning at 9:00 a.m. on Wednesday, November</w:t>
      </w:r>
      <w:r w:rsidR="004B3354">
        <w:rPr>
          <w:rFonts w:ascii="Times New Roman" w:eastAsia="Calibri" w:hAnsi="Times New Roman" w:cs="Times New Roman"/>
          <w:sz w:val="24"/>
          <w:szCs w:val="24"/>
        </w:rPr>
        <w:t> </w:t>
      </w:r>
      <w:r w:rsidR="0085214D">
        <w:rPr>
          <w:rFonts w:ascii="Times New Roman" w:eastAsia="Calibri" w:hAnsi="Times New Roman" w:cs="Times New Roman"/>
          <w:sz w:val="24"/>
          <w:szCs w:val="24"/>
        </w:rPr>
        <w:t xml:space="preserve">20, 2019.  Should the Parties agree to this proposal, the Parties </w:t>
      </w:r>
      <w:r>
        <w:rPr>
          <w:rFonts w:ascii="Times New Roman" w:eastAsia="Calibri" w:hAnsi="Times New Roman" w:cs="Times New Roman"/>
          <w:sz w:val="24"/>
          <w:szCs w:val="24"/>
        </w:rPr>
        <w:t xml:space="preserve">were directed to </w:t>
      </w:r>
      <w:r w:rsidR="0085214D">
        <w:rPr>
          <w:rFonts w:ascii="Times New Roman" w:eastAsia="Calibri" w:hAnsi="Times New Roman" w:cs="Times New Roman"/>
          <w:sz w:val="24"/>
          <w:szCs w:val="24"/>
        </w:rPr>
        <w:t xml:space="preserve">contact the office of the undersigned and advise as to the position of the Parties, no later than 10:00 a.m. on Monday, November 18, 2019, in order to arrange for a court reporter to be available at 9:00 a.m.  </w:t>
      </w:r>
    </w:p>
    <w:p w14:paraId="4BFC7F6A" w14:textId="77777777" w:rsidR="006C6C5F" w:rsidRDefault="006C6C5F" w:rsidP="0085214D">
      <w:pPr>
        <w:spacing w:after="0" w:line="360" w:lineRule="auto"/>
        <w:ind w:firstLine="1440"/>
        <w:rPr>
          <w:rFonts w:ascii="Times New Roman" w:eastAsia="Calibri" w:hAnsi="Times New Roman" w:cs="Times New Roman"/>
          <w:sz w:val="24"/>
          <w:szCs w:val="24"/>
        </w:rPr>
      </w:pPr>
    </w:p>
    <w:p w14:paraId="30B0F29B" w14:textId="77777777" w:rsidR="006C6C5F" w:rsidRDefault="006C6C5F" w:rsidP="0085214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12, 2019, Complainant filed a Motion To Quash The Respondent’s Untimely, Concurrent Motions In Limine And Restore Lost Final Hearing Preparation Time To The Complainants.  Complainants requested that Respondent’s two Motions in Limine be immediately quashed and that the evidentiary hearing in this matter be continued until April of 2020. </w:t>
      </w:r>
    </w:p>
    <w:p w14:paraId="0F57E9C5" w14:textId="77777777" w:rsidR="006C6C5F" w:rsidRDefault="006C6C5F" w:rsidP="0085214D">
      <w:pPr>
        <w:spacing w:after="0" w:line="360" w:lineRule="auto"/>
        <w:ind w:firstLine="1440"/>
        <w:rPr>
          <w:rFonts w:ascii="Times New Roman" w:eastAsia="Calibri" w:hAnsi="Times New Roman" w:cs="Times New Roman"/>
          <w:sz w:val="24"/>
          <w:szCs w:val="24"/>
        </w:rPr>
      </w:pPr>
    </w:p>
    <w:p w14:paraId="3AAFECA7" w14:textId="0667CB4E" w:rsidR="006C6C5F" w:rsidRDefault="006C6C5F" w:rsidP="006C6C5F">
      <w:pPr>
        <w:tabs>
          <w:tab w:val="left" w:pos="1543"/>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4B3354">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4B3354">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entered on November 14, 2019, holding the Motion in Limine filed by Respondent in abeyance and providing that a </w:t>
      </w:r>
      <w:r>
        <w:rPr>
          <w:rFonts w:ascii="Times New Roman" w:eastAsia="Times New Roman" w:hAnsi="Times New Roman" w:cs="Times New Roman"/>
          <w:sz w:val="24"/>
          <w:szCs w:val="24"/>
        </w:rPr>
        <w:t xml:space="preserve">ruling will be made after hearing from the Parties at the evidentiary hearing on November 20, 2019, properly and adequately addresses the issues raised in Complainant’s Motion to Quash.  In addition, </w:t>
      </w:r>
      <w:r w:rsidR="004B335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separate order will be entered on </w:t>
      </w:r>
      <w:r>
        <w:rPr>
          <w:rFonts w:ascii="Times New Roman" w:eastAsia="Times New Roman" w:hAnsi="Times New Roman" w:cs="Times New Roman"/>
          <w:sz w:val="24"/>
          <w:szCs w:val="24"/>
        </w:rPr>
        <w:lastRenderedPageBreak/>
        <w:t xml:space="preserve">the </w:t>
      </w:r>
      <w:r w:rsidR="00572A20">
        <w:rPr>
          <w:rFonts w:ascii="Times New Roman" w:eastAsia="Times New Roman" w:hAnsi="Times New Roman" w:cs="Times New Roman"/>
          <w:sz w:val="24"/>
          <w:szCs w:val="24"/>
        </w:rPr>
        <w:t>Motion In Limine to Preclude Complainant’s Purported Expert Testimony filed on October</w:t>
      </w:r>
      <w:r w:rsidR="004B3354">
        <w:rPr>
          <w:rFonts w:ascii="Times New Roman" w:eastAsia="Times New Roman" w:hAnsi="Times New Roman" w:cs="Times New Roman"/>
          <w:sz w:val="24"/>
          <w:szCs w:val="24"/>
        </w:rPr>
        <w:t> </w:t>
      </w:r>
      <w:r w:rsidR="00572A20">
        <w:rPr>
          <w:rFonts w:ascii="Times New Roman" w:eastAsia="Times New Roman" w:hAnsi="Times New Roman" w:cs="Times New Roman"/>
          <w:sz w:val="24"/>
          <w:szCs w:val="24"/>
        </w:rPr>
        <w:t xml:space="preserve">30, 2019. </w:t>
      </w:r>
    </w:p>
    <w:p w14:paraId="0A16A474" w14:textId="77777777" w:rsidR="006C6C5F" w:rsidRDefault="006C6C5F" w:rsidP="0085214D">
      <w:pPr>
        <w:spacing w:after="0" w:line="360" w:lineRule="auto"/>
        <w:ind w:firstLine="1440"/>
        <w:rPr>
          <w:rFonts w:ascii="Times New Roman" w:eastAsia="Calibri" w:hAnsi="Times New Roman" w:cs="Times New Roman"/>
          <w:sz w:val="24"/>
          <w:szCs w:val="24"/>
        </w:rPr>
      </w:pPr>
    </w:p>
    <w:p w14:paraId="21AFAB31" w14:textId="77777777" w:rsidR="0085214D" w:rsidRDefault="0085214D" w:rsidP="0085214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27A30FA2" w14:textId="535E3993" w:rsidR="0085214D" w:rsidRDefault="0085214D" w:rsidP="0085214D">
      <w:pPr>
        <w:tabs>
          <w:tab w:val="left" w:pos="1543"/>
        </w:tabs>
        <w:spacing w:after="0" w:line="360" w:lineRule="auto"/>
        <w:ind w:firstLine="1530"/>
        <w:rPr>
          <w:rFonts w:ascii="Times New Roman" w:eastAsia="Times New Roman" w:hAnsi="Times New Roman" w:cs="Times New Roman"/>
          <w:sz w:val="24"/>
          <w:szCs w:val="24"/>
        </w:rPr>
      </w:pPr>
    </w:p>
    <w:p w14:paraId="60D3A3E0" w14:textId="77777777" w:rsidR="0082366E" w:rsidRPr="00BA5753" w:rsidRDefault="0082366E" w:rsidP="0085214D">
      <w:pPr>
        <w:tabs>
          <w:tab w:val="left" w:pos="1543"/>
        </w:tabs>
        <w:spacing w:after="0" w:line="360" w:lineRule="auto"/>
        <w:ind w:firstLine="1530"/>
        <w:rPr>
          <w:rFonts w:ascii="Times New Roman" w:eastAsia="Times New Roman" w:hAnsi="Times New Roman" w:cs="Times New Roman"/>
          <w:sz w:val="24"/>
          <w:szCs w:val="24"/>
        </w:rPr>
      </w:pPr>
      <w:bookmarkStart w:id="0" w:name="_GoBack"/>
      <w:bookmarkEnd w:id="0"/>
    </w:p>
    <w:p w14:paraId="359B9018" w14:textId="77777777" w:rsidR="0085214D" w:rsidRPr="005E6907" w:rsidRDefault="0085214D" w:rsidP="0085214D">
      <w:pPr>
        <w:spacing w:after="0" w:line="360" w:lineRule="auto"/>
        <w:ind w:firstLine="1530"/>
        <w:rPr>
          <w:rFonts w:ascii="Times New Roman" w:eastAsia="Calibri" w:hAnsi="Times New Roman" w:cs="Times New Roman"/>
          <w:sz w:val="24"/>
          <w:szCs w:val="24"/>
        </w:rPr>
      </w:pPr>
      <w:r w:rsidRPr="005E6907">
        <w:rPr>
          <w:rFonts w:ascii="Times New Roman" w:eastAsia="Calibri" w:hAnsi="Times New Roman" w:cs="Times New Roman"/>
          <w:sz w:val="24"/>
          <w:szCs w:val="24"/>
        </w:rPr>
        <w:t>THEREFORE,</w:t>
      </w:r>
    </w:p>
    <w:p w14:paraId="2BF3C52F" w14:textId="77777777" w:rsidR="0085214D" w:rsidRPr="005E6907" w:rsidRDefault="0085214D" w:rsidP="0085214D">
      <w:pPr>
        <w:spacing w:after="0" w:line="360" w:lineRule="auto"/>
        <w:ind w:firstLine="1530"/>
        <w:rPr>
          <w:rFonts w:ascii="Times New Roman" w:eastAsia="Calibri" w:hAnsi="Times New Roman" w:cs="Times New Roman"/>
          <w:sz w:val="24"/>
          <w:szCs w:val="24"/>
        </w:rPr>
      </w:pPr>
    </w:p>
    <w:p w14:paraId="41E05518" w14:textId="77777777" w:rsidR="0085214D" w:rsidRPr="005E6907" w:rsidRDefault="0085214D" w:rsidP="0085214D">
      <w:pPr>
        <w:spacing w:after="0" w:line="360" w:lineRule="auto"/>
        <w:ind w:firstLine="1530"/>
        <w:rPr>
          <w:rFonts w:ascii="Times New Roman" w:eastAsia="Calibri" w:hAnsi="Times New Roman" w:cs="Times New Roman"/>
          <w:sz w:val="24"/>
          <w:szCs w:val="24"/>
        </w:rPr>
      </w:pPr>
      <w:r w:rsidRPr="005E6907">
        <w:rPr>
          <w:rFonts w:ascii="Times New Roman" w:eastAsia="Calibri" w:hAnsi="Times New Roman" w:cs="Times New Roman"/>
          <w:sz w:val="24"/>
          <w:szCs w:val="24"/>
        </w:rPr>
        <w:t>IT IS ORDERED:</w:t>
      </w:r>
    </w:p>
    <w:p w14:paraId="562D5C53" w14:textId="77777777" w:rsidR="0085214D" w:rsidRPr="005E6907" w:rsidRDefault="0085214D" w:rsidP="0085214D">
      <w:pPr>
        <w:spacing w:after="0" w:line="360" w:lineRule="auto"/>
        <w:ind w:firstLine="1530"/>
        <w:rPr>
          <w:rFonts w:ascii="Times New Roman" w:eastAsia="Calibri" w:hAnsi="Times New Roman" w:cs="Times New Roman"/>
          <w:sz w:val="24"/>
          <w:szCs w:val="24"/>
        </w:rPr>
      </w:pPr>
    </w:p>
    <w:p w14:paraId="253BB77E" w14:textId="56EF1716" w:rsidR="0085214D" w:rsidRPr="005E6907" w:rsidRDefault="0085214D" w:rsidP="0085214D">
      <w:pPr>
        <w:numPr>
          <w:ilvl w:val="0"/>
          <w:numId w:val="1"/>
        </w:numPr>
        <w:tabs>
          <w:tab w:val="left" w:pos="0"/>
        </w:tabs>
        <w:autoSpaceDE w:val="0"/>
        <w:autoSpaceDN w:val="0"/>
        <w:spacing w:after="0" w:line="360" w:lineRule="auto"/>
        <w:ind w:left="0" w:firstLine="1530"/>
        <w:contextualSpacing/>
        <w:rPr>
          <w:rFonts w:ascii="Times New Roman" w:eastAsia="Times New Roman" w:hAnsi="Times New Roman" w:cs="Times New Roman"/>
          <w:b/>
          <w:bCs/>
          <w:sz w:val="24"/>
          <w:szCs w:val="24"/>
        </w:rPr>
      </w:pPr>
      <w:r w:rsidRPr="005E6907">
        <w:rPr>
          <w:rFonts w:ascii="Times New Roman" w:eastAsia="Times New Roman" w:hAnsi="Times New Roman" w:cs="Times New Roman"/>
          <w:sz w:val="24"/>
          <w:szCs w:val="24"/>
        </w:rPr>
        <w:t xml:space="preserve">That the </w:t>
      </w:r>
      <w:r w:rsidR="00572A20">
        <w:rPr>
          <w:rFonts w:ascii="Times New Roman" w:eastAsia="Calibri" w:hAnsi="Times New Roman" w:cs="Times New Roman"/>
          <w:sz w:val="24"/>
          <w:szCs w:val="24"/>
        </w:rPr>
        <w:t>Motion To Quash The Respondent’s Untimely, Concurrent Motions In Limine And Restore Lost Final Hearing Preparation Time To The Complainants</w:t>
      </w:r>
      <w:r w:rsidR="00572A20" w:rsidRPr="00FA7982">
        <w:rPr>
          <w:rFonts w:ascii="Times New Roman" w:hAnsi="Times New Roman" w:cs="Times New Roman"/>
          <w:sz w:val="24"/>
          <w:szCs w:val="24"/>
        </w:rPr>
        <w:t xml:space="preserve"> </w:t>
      </w:r>
      <w:r w:rsidR="00572A20">
        <w:rPr>
          <w:rFonts w:ascii="Times New Roman" w:hAnsi="Times New Roman" w:cs="Times New Roman"/>
          <w:sz w:val="24"/>
          <w:szCs w:val="24"/>
        </w:rPr>
        <w:t>filed by Complainant’s on November 12, 2019</w:t>
      </w:r>
      <w:r w:rsidR="004B3354">
        <w:rPr>
          <w:rFonts w:ascii="Times New Roman" w:hAnsi="Times New Roman" w:cs="Times New Roman"/>
          <w:sz w:val="24"/>
          <w:szCs w:val="24"/>
        </w:rPr>
        <w:t>,</w:t>
      </w:r>
      <w:r w:rsidR="00572A20">
        <w:rPr>
          <w:rFonts w:ascii="Times New Roman" w:hAnsi="Times New Roman" w:cs="Times New Roman"/>
          <w:sz w:val="24"/>
          <w:szCs w:val="24"/>
        </w:rPr>
        <w:t xml:space="preserve"> is denied.</w:t>
      </w:r>
      <w:r w:rsidRPr="005E6907">
        <w:rPr>
          <w:rFonts w:ascii="Times New Roman" w:eastAsia="Times New Roman" w:hAnsi="Times New Roman" w:cs="Times New Roman"/>
          <w:sz w:val="24"/>
          <w:szCs w:val="24"/>
        </w:rPr>
        <w:t xml:space="preserve">  </w:t>
      </w:r>
    </w:p>
    <w:p w14:paraId="7EFB205B" w14:textId="77777777" w:rsidR="0085214D" w:rsidRPr="005E6907" w:rsidRDefault="0085214D" w:rsidP="0085214D">
      <w:pPr>
        <w:spacing w:after="0" w:line="360" w:lineRule="auto"/>
        <w:rPr>
          <w:rFonts w:ascii="Times New Roman" w:eastAsia="Calibri" w:hAnsi="Times New Roman" w:cs="Times New Roman"/>
          <w:sz w:val="24"/>
          <w:szCs w:val="24"/>
        </w:rPr>
      </w:pPr>
    </w:p>
    <w:p w14:paraId="03153D1F" w14:textId="77777777" w:rsidR="0085214D" w:rsidRPr="005E6907" w:rsidRDefault="0085214D" w:rsidP="0085214D">
      <w:pPr>
        <w:autoSpaceDE w:val="0"/>
        <w:autoSpaceDN w:val="0"/>
        <w:spacing w:after="0" w:line="360" w:lineRule="auto"/>
        <w:contextualSpacing/>
        <w:rPr>
          <w:rFonts w:ascii="Times New Roman" w:eastAsia="Times New Roman" w:hAnsi="Times New Roman" w:cs="Times New Roman"/>
          <w:b/>
          <w:bCs/>
          <w:sz w:val="24"/>
          <w:szCs w:val="24"/>
        </w:rPr>
      </w:pPr>
    </w:p>
    <w:p w14:paraId="59A1DA47" w14:textId="77777777" w:rsidR="00C42D81" w:rsidRPr="00C42D81" w:rsidRDefault="0085214D" w:rsidP="00C42D8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5E6907">
        <w:rPr>
          <w:rFonts w:ascii="Times New Roman" w:eastAsia="Times New Roman" w:hAnsi="Times New Roman" w:cs="Times New Roman"/>
          <w:color w:val="000000"/>
          <w:sz w:val="24"/>
          <w:szCs w:val="24"/>
        </w:rPr>
        <w:t xml:space="preserve">Date:  </w:t>
      </w:r>
      <w:r w:rsidRPr="00BA5753">
        <w:rPr>
          <w:rFonts w:ascii="Times New Roman" w:eastAsia="Times New Roman" w:hAnsi="Times New Roman" w:cs="Times New Roman"/>
          <w:color w:val="000000"/>
          <w:sz w:val="24"/>
          <w:szCs w:val="24"/>
          <w:u w:val="single"/>
        </w:rPr>
        <w:t>November 1</w:t>
      </w:r>
      <w:r w:rsidR="00572A20">
        <w:rPr>
          <w:rFonts w:ascii="Times New Roman" w:eastAsia="Times New Roman" w:hAnsi="Times New Roman" w:cs="Times New Roman"/>
          <w:color w:val="000000"/>
          <w:sz w:val="24"/>
          <w:szCs w:val="24"/>
          <w:u w:val="single"/>
        </w:rPr>
        <w:t>5</w:t>
      </w:r>
      <w:r w:rsidRPr="00BA5753">
        <w:rPr>
          <w:rFonts w:ascii="Times New Roman" w:eastAsia="Times New Roman" w:hAnsi="Times New Roman" w:cs="Times New Roman"/>
          <w:color w:val="000000"/>
          <w:sz w:val="24"/>
          <w:szCs w:val="24"/>
          <w:u w:val="single"/>
        </w:rPr>
        <w:t>, 2019</w:t>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00C42D81" w:rsidRPr="00C42D81">
        <w:rPr>
          <w:rFonts w:ascii="Times New Roman" w:eastAsia="Times New Roman" w:hAnsi="Times New Roman" w:cs="Times New Roman"/>
          <w:sz w:val="24"/>
          <w:szCs w:val="24"/>
          <w:u w:val="single"/>
        </w:rPr>
        <w:tab/>
      </w:r>
      <w:r w:rsidR="00C42D81" w:rsidRPr="00C42D81">
        <w:rPr>
          <w:rFonts w:ascii="Times New Roman" w:eastAsia="Times New Roman" w:hAnsi="Times New Roman" w:cs="Times New Roman"/>
          <w:sz w:val="24"/>
          <w:szCs w:val="24"/>
          <w:u w:val="single"/>
        </w:rPr>
        <w:tab/>
        <w:t>/s/</w:t>
      </w:r>
      <w:r w:rsidR="00C42D81" w:rsidRPr="00C42D81">
        <w:rPr>
          <w:rFonts w:ascii="Times New Roman" w:eastAsia="Times New Roman" w:hAnsi="Times New Roman" w:cs="Times New Roman"/>
          <w:sz w:val="24"/>
          <w:szCs w:val="24"/>
          <w:u w:val="single"/>
        </w:rPr>
        <w:tab/>
      </w:r>
      <w:r w:rsidR="00C42D81" w:rsidRPr="00C42D81">
        <w:rPr>
          <w:rFonts w:ascii="Times New Roman" w:eastAsia="Times New Roman" w:hAnsi="Times New Roman" w:cs="Times New Roman"/>
          <w:sz w:val="24"/>
          <w:szCs w:val="24"/>
          <w:u w:val="single"/>
        </w:rPr>
        <w:tab/>
      </w:r>
      <w:r w:rsidR="00C42D81" w:rsidRPr="00C42D81">
        <w:rPr>
          <w:rFonts w:ascii="Times New Roman" w:eastAsia="Times New Roman" w:hAnsi="Times New Roman" w:cs="Times New Roman"/>
          <w:sz w:val="24"/>
          <w:szCs w:val="24"/>
          <w:u w:val="single"/>
        </w:rPr>
        <w:tab/>
      </w:r>
    </w:p>
    <w:p w14:paraId="313FB70D" w14:textId="77777777" w:rsidR="00C42D81" w:rsidRPr="00C42D81" w:rsidRDefault="00C42D81" w:rsidP="00C42D8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t>Jeffrey A. Watson</w:t>
      </w:r>
    </w:p>
    <w:p w14:paraId="745E3EB8" w14:textId="77777777" w:rsidR="00C42D81" w:rsidRPr="00C42D81" w:rsidRDefault="00C42D81" w:rsidP="00C42D8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r>
      <w:r w:rsidRPr="00C42D81">
        <w:rPr>
          <w:rFonts w:ascii="Times New Roman" w:eastAsia="Times New Roman" w:hAnsi="Times New Roman" w:cs="Times New Roman"/>
          <w:sz w:val="24"/>
          <w:szCs w:val="24"/>
        </w:rPr>
        <w:tab/>
        <w:t>Administrative Law Judge</w:t>
      </w:r>
    </w:p>
    <w:p w14:paraId="6BD9F9A3" w14:textId="5E99003E" w:rsidR="0085214D" w:rsidRPr="005E6907" w:rsidRDefault="0085214D" w:rsidP="00C42D81">
      <w:pPr>
        <w:widowControl w:val="0"/>
        <w:tabs>
          <w:tab w:val="left" w:pos="0"/>
        </w:tabs>
        <w:autoSpaceDE w:val="0"/>
        <w:autoSpaceDN w:val="0"/>
        <w:adjustRightInd w:val="0"/>
        <w:jc w:val="both"/>
        <w:rPr>
          <w:rFonts w:ascii="Times New Roman" w:hAnsi="Times New Roman" w:cs="Times New Roman"/>
          <w:sz w:val="24"/>
          <w:szCs w:val="24"/>
        </w:rPr>
      </w:pPr>
    </w:p>
    <w:p w14:paraId="721DD716" w14:textId="77777777" w:rsidR="00C42D81" w:rsidRDefault="00C42D81">
      <w:pPr>
        <w:sectPr w:rsidR="00C42D81" w:rsidSect="00C42D81">
          <w:footerReference w:type="default" r:id="rId7"/>
          <w:pgSz w:w="12240" w:h="15840"/>
          <w:pgMar w:top="1440" w:right="1440" w:bottom="1440" w:left="1440" w:header="720" w:footer="720" w:gutter="0"/>
          <w:cols w:space="720"/>
          <w:titlePg/>
          <w:docGrid w:linePitch="360"/>
        </w:sectPr>
      </w:pPr>
    </w:p>
    <w:p w14:paraId="23B21FF2" w14:textId="728B99AC" w:rsidR="00C42D81" w:rsidRPr="00C42D81" w:rsidRDefault="00C42D81" w:rsidP="00C42D81">
      <w:pPr>
        <w:spacing w:after="0" w:line="240" w:lineRule="auto"/>
        <w:contextualSpacing/>
        <w:rPr>
          <w:rFonts w:ascii="Microsoft Sans Serif" w:eastAsiaTheme="minorEastAsia"/>
          <w:sz w:val="24"/>
        </w:rPr>
      </w:pPr>
      <w:r w:rsidRPr="00C42D81">
        <w:rPr>
          <w:rFonts w:ascii="Microsoft Sans Serif" w:eastAsiaTheme="minorEastAsia"/>
          <w:b/>
          <w:sz w:val="24"/>
          <w:u w:val="single"/>
        </w:rPr>
        <w:lastRenderedPageBreak/>
        <w:t>C-2016-2571726 - MICHELE HRIADIL &amp; FRANCIS HRIADIL v. DUQUESNE LIGHT COMPANY</w:t>
      </w:r>
      <w:r w:rsidRPr="00C42D81">
        <w:rPr>
          <w:rFonts w:ascii="Microsoft Sans Serif" w:eastAsiaTheme="minorEastAsia"/>
          <w:b/>
          <w:sz w:val="24"/>
          <w:u w:val="single"/>
        </w:rPr>
        <w:cr/>
      </w:r>
      <w:r w:rsidRPr="00C42D81">
        <w:rPr>
          <w:rFonts w:ascii="Microsoft Sans Serif" w:eastAsiaTheme="minorEastAsia"/>
          <w:b/>
          <w:sz w:val="24"/>
          <w:u w:val="single"/>
        </w:rPr>
        <w:cr/>
      </w:r>
      <w:r w:rsidRPr="00C42D81">
        <w:rPr>
          <w:rFonts w:ascii="Microsoft Sans Serif" w:eastAsiaTheme="minorEastAsia"/>
          <w:sz w:val="24"/>
        </w:rPr>
        <w:t>MICHELE HRIADIL</w:t>
      </w:r>
    </w:p>
    <w:p w14:paraId="0380427C" w14:textId="77777777" w:rsidR="00C42D81" w:rsidRPr="00C42D81" w:rsidRDefault="00C42D81" w:rsidP="00C42D81">
      <w:pPr>
        <w:spacing w:after="0" w:line="240" w:lineRule="auto"/>
        <w:contextualSpacing/>
        <w:rPr>
          <w:rFonts w:eastAsiaTheme="minorEastAsia"/>
        </w:rPr>
      </w:pPr>
      <w:r w:rsidRPr="00C42D81">
        <w:rPr>
          <w:rFonts w:ascii="Microsoft Sans Serif" w:eastAsiaTheme="minorEastAsia"/>
          <w:sz w:val="24"/>
        </w:rPr>
        <w:t>FRANCIS HRIADIL</w:t>
      </w:r>
      <w:r w:rsidRPr="00C42D81">
        <w:rPr>
          <w:rFonts w:ascii="Microsoft Sans Serif" w:eastAsiaTheme="minorEastAsia"/>
          <w:sz w:val="24"/>
        </w:rPr>
        <w:cr/>
        <w:t>331 SHADY RIDGE DRIVE</w:t>
      </w:r>
      <w:r w:rsidRPr="00C42D81">
        <w:rPr>
          <w:rFonts w:ascii="Microsoft Sans Serif" w:eastAsiaTheme="minorEastAsia"/>
          <w:sz w:val="24"/>
        </w:rPr>
        <w:cr/>
        <w:t>MONROEVILLE PA  15146-7510</w:t>
      </w:r>
      <w:r w:rsidRPr="00C42D81">
        <w:rPr>
          <w:rFonts w:ascii="Microsoft Sans Serif" w:eastAsiaTheme="minorEastAsia"/>
          <w:sz w:val="24"/>
        </w:rPr>
        <w:cr/>
        <w:t>412.779.3314</w:t>
      </w:r>
      <w:r w:rsidRPr="00C42D81">
        <w:rPr>
          <w:rFonts w:ascii="Microsoft Sans Serif" w:eastAsiaTheme="minorEastAsia"/>
          <w:sz w:val="24"/>
        </w:rPr>
        <w:cr/>
      </w:r>
    </w:p>
    <w:p w14:paraId="6A835208" w14:textId="77777777" w:rsidR="00C42D81" w:rsidRPr="00C42D81" w:rsidRDefault="00C42D81" w:rsidP="00C42D81">
      <w:pPr>
        <w:spacing w:after="0" w:line="240" w:lineRule="auto"/>
        <w:rPr>
          <w:rFonts w:ascii="Microsoft Sans Serif" w:eastAsiaTheme="minorEastAsia"/>
          <w:sz w:val="24"/>
        </w:rPr>
      </w:pPr>
      <w:r w:rsidRPr="00C42D81">
        <w:rPr>
          <w:rFonts w:ascii="Microsoft Sans Serif" w:eastAsiaTheme="minorEastAsia"/>
          <w:sz w:val="24"/>
        </w:rPr>
        <w:t xml:space="preserve">JEREMY V FARRELL ESQUIRE </w:t>
      </w:r>
      <w:r w:rsidRPr="00C42D81">
        <w:rPr>
          <w:rFonts w:ascii="Microsoft Sans Serif" w:eastAsiaTheme="minorEastAsia"/>
          <w:sz w:val="24"/>
        </w:rPr>
        <w:cr/>
        <w:t>PAUL SHANE MILLER ESQUIRE</w:t>
      </w:r>
    </w:p>
    <w:p w14:paraId="4AEEE595" w14:textId="77777777" w:rsidR="00C42D81" w:rsidRPr="00C42D81" w:rsidRDefault="00C42D81" w:rsidP="00C42D81">
      <w:pPr>
        <w:spacing w:after="0" w:line="240" w:lineRule="auto"/>
        <w:rPr>
          <w:rFonts w:ascii="Microsoft Sans Serif" w:eastAsiaTheme="minorEastAsia"/>
          <w:sz w:val="24"/>
        </w:rPr>
      </w:pPr>
      <w:r w:rsidRPr="00C42D81">
        <w:rPr>
          <w:rFonts w:ascii="Microsoft Sans Serif" w:eastAsiaTheme="minorEastAsia"/>
          <w:sz w:val="24"/>
        </w:rPr>
        <w:t>LAUREN N RULLI ESQUIRE</w:t>
      </w:r>
      <w:r w:rsidRPr="00C42D81">
        <w:rPr>
          <w:rFonts w:ascii="Microsoft Sans Serif" w:eastAsiaTheme="minorEastAsia"/>
          <w:sz w:val="24"/>
        </w:rPr>
        <w:cr/>
        <w:t>TUCKER ARENSBERG PC</w:t>
      </w:r>
      <w:r w:rsidRPr="00C42D81">
        <w:rPr>
          <w:rFonts w:ascii="Microsoft Sans Serif" w:eastAsiaTheme="minorEastAsia"/>
          <w:sz w:val="24"/>
        </w:rPr>
        <w:cr/>
        <w:t>1500 ONE PPG PLACE</w:t>
      </w:r>
      <w:r w:rsidRPr="00C42D81">
        <w:rPr>
          <w:rFonts w:ascii="Microsoft Sans Serif" w:eastAsiaTheme="minorEastAsia"/>
          <w:sz w:val="24"/>
        </w:rPr>
        <w:cr/>
        <w:t>PITTSBURGH PA  15222</w:t>
      </w:r>
      <w:r w:rsidRPr="00C42D81">
        <w:rPr>
          <w:rFonts w:ascii="Microsoft Sans Serif" w:eastAsiaTheme="minorEastAsia"/>
          <w:sz w:val="24"/>
        </w:rPr>
        <w:cr/>
        <w:t>412.594.3938</w:t>
      </w:r>
    </w:p>
    <w:p w14:paraId="49EA5574" w14:textId="77777777" w:rsidR="00C42D81" w:rsidRPr="00C42D81" w:rsidRDefault="00C42D81" w:rsidP="00C42D81">
      <w:pPr>
        <w:spacing w:after="0" w:line="240" w:lineRule="auto"/>
        <w:rPr>
          <w:rFonts w:eastAsiaTheme="minorEastAsia"/>
          <w:b/>
          <w:i/>
          <w:u w:val="single"/>
        </w:rPr>
      </w:pPr>
      <w:r w:rsidRPr="00C42D81">
        <w:rPr>
          <w:rFonts w:ascii="Microsoft Sans Serif" w:eastAsiaTheme="minorEastAsia"/>
          <w:sz w:val="24"/>
        </w:rPr>
        <w:t>412.594.5503</w:t>
      </w:r>
      <w:r w:rsidRPr="00C42D81">
        <w:rPr>
          <w:rFonts w:ascii="Microsoft Sans Serif" w:eastAsiaTheme="minorEastAsia"/>
          <w:sz w:val="24"/>
        </w:rPr>
        <w:cr/>
        <w:t>412.594.5510</w:t>
      </w:r>
      <w:r w:rsidRPr="00C42D81">
        <w:rPr>
          <w:rFonts w:ascii="Microsoft Sans Serif" w:eastAsiaTheme="minorEastAsia"/>
          <w:sz w:val="24"/>
        </w:rPr>
        <w:cr/>
      </w:r>
      <w:r w:rsidRPr="00C42D81">
        <w:rPr>
          <w:rFonts w:ascii="Microsoft Sans Serif" w:eastAsiaTheme="minorEastAsia"/>
          <w:b/>
          <w:i/>
          <w:sz w:val="24"/>
          <w:u w:val="single"/>
        </w:rPr>
        <w:t>-E-SERVE-</w:t>
      </w:r>
    </w:p>
    <w:p w14:paraId="244AD395" w14:textId="54AC53F6" w:rsidR="00DC28A6" w:rsidRDefault="006A0185"/>
    <w:sectPr w:rsidR="00DC28A6" w:rsidSect="00C42D8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B09E9" w14:textId="77777777" w:rsidR="006A0185" w:rsidRDefault="006A0185" w:rsidP="0085214D">
      <w:pPr>
        <w:spacing w:after="0" w:line="240" w:lineRule="auto"/>
      </w:pPr>
      <w:r>
        <w:separator/>
      </w:r>
    </w:p>
  </w:endnote>
  <w:endnote w:type="continuationSeparator" w:id="0">
    <w:p w14:paraId="39CA54A5" w14:textId="77777777" w:rsidR="006A0185" w:rsidRDefault="006A0185" w:rsidP="0085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838321"/>
      <w:docPartObj>
        <w:docPartGallery w:val="Page Numbers (Bottom of Page)"/>
        <w:docPartUnique/>
      </w:docPartObj>
    </w:sdtPr>
    <w:sdtEndPr>
      <w:rPr>
        <w:noProof/>
      </w:rPr>
    </w:sdtEndPr>
    <w:sdtContent>
      <w:p w14:paraId="69A64789" w14:textId="1BD0D542" w:rsidR="00C42D81" w:rsidRDefault="00C42D81">
        <w:pPr>
          <w:pStyle w:val="Footer"/>
          <w:jc w:val="center"/>
        </w:pPr>
        <w:r w:rsidRPr="00C42D81">
          <w:rPr>
            <w:rFonts w:ascii="Times New Roman" w:hAnsi="Times New Roman" w:cs="Times New Roman"/>
            <w:sz w:val="20"/>
            <w:szCs w:val="20"/>
          </w:rPr>
          <w:fldChar w:fldCharType="begin"/>
        </w:r>
        <w:r w:rsidRPr="00C42D81">
          <w:rPr>
            <w:rFonts w:ascii="Times New Roman" w:hAnsi="Times New Roman" w:cs="Times New Roman"/>
            <w:sz w:val="20"/>
            <w:szCs w:val="20"/>
          </w:rPr>
          <w:instrText xml:space="preserve"> PAGE   \* MERGEFORMAT </w:instrText>
        </w:r>
        <w:r w:rsidRPr="00C42D81">
          <w:rPr>
            <w:rFonts w:ascii="Times New Roman" w:hAnsi="Times New Roman" w:cs="Times New Roman"/>
            <w:sz w:val="20"/>
            <w:szCs w:val="20"/>
          </w:rPr>
          <w:fldChar w:fldCharType="separate"/>
        </w:r>
        <w:r w:rsidRPr="00C42D81">
          <w:rPr>
            <w:rFonts w:ascii="Times New Roman" w:hAnsi="Times New Roman" w:cs="Times New Roman"/>
            <w:noProof/>
            <w:sz w:val="20"/>
            <w:szCs w:val="20"/>
          </w:rPr>
          <w:t>2</w:t>
        </w:r>
        <w:r w:rsidRPr="00C42D8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D9280" w14:textId="77777777" w:rsidR="006A0185" w:rsidRDefault="006A0185" w:rsidP="0085214D">
      <w:pPr>
        <w:spacing w:after="0" w:line="240" w:lineRule="auto"/>
      </w:pPr>
      <w:r>
        <w:separator/>
      </w:r>
    </w:p>
  </w:footnote>
  <w:footnote w:type="continuationSeparator" w:id="0">
    <w:p w14:paraId="0610EAFA" w14:textId="77777777" w:rsidR="006A0185" w:rsidRDefault="006A0185" w:rsidP="0085214D">
      <w:pPr>
        <w:spacing w:after="0" w:line="240" w:lineRule="auto"/>
      </w:pPr>
      <w:r>
        <w:continuationSeparator/>
      </w:r>
    </w:p>
  </w:footnote>
  <w:footnote w:id="1">
    <w:p w14:paraId="12F2AEFC" w14:textId="77777777" w:rsidR="0085214D" w:rsidRPr="00100B64" w:rsidRDefault="0085214D" w:rsidP="0085214D">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sidRPr="00100B64">
        <w:rPr>
          <w:rFonts w:ascii="Times New Roman" w:hAnsi="Times New Roman" w:cs="Times New Roman"/>
        </w:rPr>
        <w:t xml:space="preserve">66 Pa.C.S. Sections 2806.1, </w:t>
      </w:r>
      <w:r w:rsidRPr="00100B64">
        <w:rPr>
          <w:rFonts w:ascii="Times New Roman" w:hAnsi="Times New Roman" w:cs="Times New Roman"/>
          <w:i/>
        </w:rPr>
        <w:t>et seq</w:t>
      </w:r>
      <w:r w:rsidRPr="00100B64">
        <w:rPr>
          <w:rFonts w:ascii="Times New Roman" w:hAnsi="Times New Roman" w:cs="Times New Roman"/>
        </w:rPr>
        <w:t xml:space="preserve">. </w:t>
      </w:r>
    </w:p>
    <w:p w14:paraId="032FC202" w14:textId="77777777" w:rsidR="0085214D" w:rsidRPr="00100B64" w:rsidRDefault="0085214D" w:rsidP="0085214D">
      <w:pPr>
        <w:pStyle w:val="FootnoteText"/>
        <w:rPr>
          <w:rFonts w:ascii="Times New Roman" w:hAnsi="Times New Roman" w:cs="Times New Roman"/>
        </w:rPr>
      </w:pPr>
    </w:p>
  </w:footnote>
  <w:footnote w:id="2">
    <w:p w14:paraId="5A326CA4" w14:textId="77777777" w:rsidR="0085214D" w:rsidRPr="00100B64" w:rsidRDefault="0085214D" w:rsidP="0085214D">
      <w:pPr>
        <w:pStyle w:val="FootnoteText"/>
        <w:rPr>
          <w:rFonts w:ascii="Times New Roman" w:hAnsi="Times New Roman" w:cs="Times New Roman"/>
        </w:rPr>
      </w:pPr>
      <w:r w:rsidRPr="00100B64">
        <w:rPr>
          <w:rStyle w:val="FootnoteReference"/>
          <w:rFonts w:ascii="Times New Roman" w:hAnsi="Times New Roman" w:cs="Times New Roman"/>
        </w:rPr>
        <w:footnoteRef/>
      </w:r>
      <w:r w:rsidRPr="00100B64">
        <w:rPr>
          <w:rFonts w:ascii="Times New Roman" w:hAnsi="Times New Roman" w:cs="Times New Roman"/>
        </w:rPr>
        <w:t xml:space="preserve"> </w:t>
      </w:r>
      <w:r w:rsidRPr="00100B64">
        <w:rPr>
          <w:rFonts w:ascii="Times New Roman" w:hAnsi="Times New Roman" w:cs="Times New Roman"/>
        </w:rPr>
        <w:tab/>
        <w:t>Complainant’s Response to Respondent’s Motion in Limine to Bar Complainants from Introducing or Relying Upon Inadmissible Evidence p.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418D"/>
    <w:multiLevelType w:val="hybridMultilevel"/>
    <w:tmpl w:val="493E1C80"/>
    <w:lvl w:ilvl="0" w:tplc="C368166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4D"/>
    <w:rsid w:val="004B3354"/>
    <w:rsid w:val="00572A20"/>
    <w:rsid w:val="006A0185"/>
    <w:rsid w:val="006C6C5F"/>
    <w:rsid w:val="007B5C79"/>
    <w:rsid w:val="0082366E"/>
    <w:rsid w:val="0085214D"/>
    <w:rsid w:val="008E4D9A"/>
    <w:rsid w:val="009B01C3"/>
    <w:rsid w:val="00AC7FAB"/>
    <w:rsid w:val="00BC4FBE"/>
    <w:rsid w:val="00C42D81"/>
    <w:rsid w:val="00E4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0236"/>
  <w15:chartTrackingRefBased/>
  <w15:docId w15:val="{66B3B161-A514-4122-BF2C-0D5144C9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85214D"/>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85214D"/>
    <w:rPr>
      <w:sz w:val="20"/>
      <w:szCs w:val="20"/>
    </w:rPr>
  </w:style>
  <w:style w:type="character" w:styleId="FootnoteReference">
    <w:name w:val="footnote reference"/>
    <w:aliases w:val="o,fr"/>
    <w:uiPriority w:val="99"/>
    <w:unhideWhenUsed/>
    <w:rsid w:val="0085214D"/>
    <w:rPr>
      <w:vertAlign w:val="superscript"/>
    </w:rPr>
  </w:style>
  <w:style w:type="paragraph" w:styleId="Header">
    <w:name w:val="header"/>
    <w:basedOn w:val="Normal"/>
    <w:link w:val="HeaderChar"/>
    <w:uiPriority w:val="99"/>
    <w:unhideWhenUsed/>
    <w:rsid w:val="00C42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D81"/>
  </w:style>
  <w:style w:type="paragraph" w:styleId="Footer">
    <w:name w:val="footer"/>
    <w:basedOn w:val="Normal"/>
    <w:link w:val="FooterChar"/>
    <w:uiPriority w:val="99"/>
    <w:unhideWhenUsed/>
    <w:rsid w:val="00C42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2019-11-15T15:20:00Z</dcterms:created>
  <dcterms:modified xsi:type="dcterms:W3CDTF">2019-11-15T15:22:00Z</dcterms:modified>
</cp:coreProperties>
</file>