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2A14C" w14:textId="77777777" w:rsidR="00DD4DF4" w:rsidRPr="00A50BA7" w:rsidRDefault="00DD4DF4" w:rsidP="00361395">
      <w:pPr>
        <w:tabs>
          <w:tab w:val="right" w:pos="8640"/>
        </w:tabs>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caps/>
          <w:sz w:val="24"/>
          <w:szCs w:val="24"/>
        </w:rPr>
        <w:t>Before the</w:t>
      </w:r>
    </w:p>
    <w:p w14:paraId="4BB2ADC9" w14:textId="77777777" w:rsidR="00DD4DF4" w:rsidRPr="00A50BA7" w:rsidRDefault="00DD4DF4" w:rsidP="00361395">
      <w:pPr>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sz w:val="24"/>
          <w:szCs w:val="24"/>
        </w:rPr>
        <w:t>PENNSYLVANIA PUBLIC UTILITY COMMISSION</w:t>
      </w:r>
    </w:p>
    <w:p w14:paraId="20C1D54F" w14:textId="77777777" w:rsidR="00DD4DF4" w:rsidRPr="00A50BA7" w:rsidRDefault="00DD4DF4" w:rsidP="00361395">
      <w:pPr>
        <w:spacing w:after="0" w:line="240" w:lineRule="auto"/>
        <w:jc w:val="center"/>
        <w:rPr>
          <w:rFonts w:ascii="Times New Roman" w:eastAsia="Calibri" w:hAnsi="Times New Roman" w:cs="Times New Roman"/>
          <w:b/>
          <w:sz w:val="24"/>
          <w:szCs w:val="24"/>
          <w:u w:val="single"/>
        </w:rPr>
      </w:pPr>
    </w:p>
    <w:p w14:paraId="4720F0A5" w14:textId="77777777" w:rsidR="00DD4DF4" w:rsidRPr="00A50BA7" w:rsidRDefault="00DD4DF4" w:rsidP="00361395">
      <w:pPr>
        <w:spacing w:after="0" w:line="240" w:lineRule="auto"/>
        <w:jc w:val="center"/>
        <w:rPr>
          <w:rFonts w:ascii="Times New Roman" w:eastAsia="Calibri" w:hAnsi="Times New Roman" w:cs="Times New Roman"/>
          <w:b/>
          <w:sz w:val="24"/>
          <w:szCs w:val="24"/>
          <w:u w:val="single"/>
        </w:rPr>
      </w:pPr>
    </w:p>
    <w:p w14:paraId="55BCC594" w14:textId="77777777" w:rsidR="00DD4DF4" w:rsidRPr="00A50BA7" w:rsidRDefault="00DD4DF4" w:rsidP="00361395">
      <w:pPr>
        <w:spacing w:after="0" w:line="240" w:lineRule="auto"/>
        <w:jc w:val="center"/>
        <w:rPr>
          <w:rFonts w:ascii="Times New Roman" w:eastAsia="Calibri" w:hAnsi="Times New Roman" w:cs="Times New Roman"/>
          <w:b/>
          <w:sz w:val="24"/>
          <w:szCs w:val="24"/>
          <w:u w:val="single"/>
        </w:rPr>
      </w:pPr>
    </w:p>
    <w:p w14:paraId="45F49E39" w14:textId="77777777" w:rsidR="00DD4DF4" w:rsidRPr="00A50BA7" w:rsidRDefault="00DD4DF4" w:rsidP="00361395">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Michele Hriadil and</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5466DA48" w14:textId="77777777" w:rsidR="00DD4DF4" w:rsidRPr="00A50BA7" w:rsidRDefault="00DD4DF4" w:rsidP="00361395">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Francis Hriadil</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08D0D360" w14:textId="77777777" w:rsidR="00DD4DF4" w:rsidRPr="00A50BA7" w:rsidRDefault="00DD4DF4" w:rsidP="00361395">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4E49CDD6" w14:textId="77777777" w:rsidR="00DD4DF4" w:rsidRPr="00A50BA7" w:rsidRDefault="00DD4DF4" w:rsidP="00361395">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t>v.</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C-2016-2571726</w:t>
      </w:r>
    </w:p>
    <w:p w14:paraId="006A5AEB" w14:textId="77777777" w:rsidR="00DD4DF4" w:rsidRPr="00A50BA7" w:rsidRDefault="00DD4DF4" w:rsidP="00361395">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0B2EAA7D" w14:textId="77777777" w:rsidR="00DD4DF4" w:rsidRPr="00A50BA7" w:rsidRDefault="00DD4DF4" w:rsidP="00361395">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Duquesne Light Company</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184F2AF8" w14:textId="77777777" w:rsidR="00DD4DF4" w:rsidRPr="00A50BA7" w:rsidRDefault="00DD4DF4" w:rsidP="00361395">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p>
    <w:p w14:paraId="30303BDB" w14:textId="77777777" w:rsidR="00DD4DF4" w:rsidRPr="00A50BA7" w:rsidRDefault="00DD4DF4" w:rsidP="00361395">
      <w:pPr>
        <w:spacing w:after="0" w:line="240" w:lineRule="auto"/>
        <w:rPr>
          <w:rFonts w:ascii="Times New Roman" w:eastAsia="Calibri" w:hAnsi="Times New Roman" w:cs="Times New Roman"/>
          <w:sz w:val="24"/>
          <w:szCs w:val="24"/>
        </w:rPr>
      </w:pPr>
    </w:p>
    <w:p w14:paraId="457514E4" w14:textId="77777777" w:rsidR="00DD4DF4" w:rsidRPr="00A50BA7" w:rsidRDefault="00DD4DF4" w:rsidP="00361395">
      <w:pPr>
        <w:spacing w:after="0" w:line="240" w:lineRule="auto"/>
        <w:rPr>
          <w:rFonts w:ascii="Times New Roman" w:eastAsia="Calibri" w:hAnsi="Times New Roman" w:cs="Times New Roman"/>
          <w:sz w:val="24"/>
          <w:szCs w:val="24"/>
        </w:rPr>
      </w:pPr>
    </w:p>
    <w:p w14:paraId="37AF463C" w14:textId="77777777" w:rsidR="00DD4DF4" w:rsidRDefault="00DD4DF4" w:rsidP="00361395">
      <w:pPr>
        <w:tabs>
          <w:tab w:val="left" w:pos="1440"/>
        </w:tabs>
        <w:spacing w:after="0" w:line="240" w:lineRule="auto"/>
        <w:jc w:val="center"/>
        <w:rPr>
          <w:rFonts w:ascii="Times New Roman" w:eastAsia="Times New Roman" w:hAnsi="Times New Roman" w:cs="Times New Roman"/>
          <w:b/>
          <w:sz w:val="24"/>
          <w:szCs w:val="24"/>
        </w:rPr>
      </w:pPr>
      <w:r w:rsidRPr="00494A4B">
        <w:rPr>
          <w:rFonts w:ascii="Times New Roman" w:eastAsia="Times New Roman" w:hAnsi="Times New Roman" w:cs="Times New Roman"/>
          <w:b/>
          <w:sz w:val="24"/>
          <w:szCs w:val="24"/>
        </w:rPr>
        <w:t xml:space="preserve">INTERIM ORDER </w:t>
      </w:r>
    </w:p>
    <w:p w14:paraId="5A262E08" w14:textId="77777777" w:rsidR="00DD4DF4" w:rsidRPr="00295B64" w:rsidRDefault="00DD4DF4" w:rsidP="00361395">
      <w:pPr>
        <w:tabs>
          <w:tab w:val="left" w:pos="1440"/>
        </w:tabs>
        <w:spacing w:after="0" w:line="240" w:lineRule="auto"/>
        <w:jc w:val="center"/>
        <w:rPr>
          <w:rFonts w:ascii="Times New Roman" w:eastAsia="Times New Roman" w:hAnsi="Times New Roman" w:cs="Times New Roman"/>
          <w:b/>
          <w:sz w:val="24"/>
          <w:szCs w:val="24"/>
          <w:u w:val="single"/>
        </w:rPr>
      </w:pPr>
      <w:r w:rsidRPr="00295B64">
        <w:rPr>
          <w:rFonts w:ascii="Times New Roman" w:eastAsia="Times New Roman" w:hAnsi="Times New Roman" w:cs="Times New Roman"/>
          <w:b/>
          <w:sz w:val="24"/>
          <w:szCs w:val="24"/>
          <w:u w:val="single"/>
        </w:rPr>
        <w:t>DENYING COMPLAINANTS’ REQUEST FOR CONTINUANCE</w:t>
      </w:r>
    </w:p>
    <w:p w14:paraId="05C0D8A1" w14:textId="77777777" w:rsidR="00DD4DF4" w:rsidRPr="00A50BA7" w:rsidRDefault="00DD4DF4" w:rsidP="00361395">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5243454B" w14:textId="00CB633E" w:rsidR="00DD4DF4" w:rsidRDefault="00DD4DF4" w:rsidP="0036139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1</w:t>
      </w:r>
      <w:r w:rsidR="007F741E">
        <w:rPr>
          <w:rFonts w:ascii="Times New Roman" w:eastAsia="Calibri" w:hAnsi="Times New Roman" w:cs="Times New Roman"/>
          <w:sz w:val="24"/>
          <w:szCs w:val="24"/>
        </w:rPr>
        <w:t>7</w:t>
      </w:r>
      <w:r>
        <w:rPr>
          <w:rFonts w:ascii="Times New Roman" w:eastAsia="Calibri" w:hAnsi="Times New Roman" w:cs="Times New Roman"/>
          <w:sz w:val="24"/>
          <w:szCs w:val="24"/>
        </w:rPr>
        <w:t>, 2019, the undersigned Presiding Officer received a request by Complainants to continue the evidentiary hearing scheduled for August 19-20, 2019.  On July</w:t>
      </w:r>
      <w:r w:rsidR="00361395">
        <w:rPr>
          <w:rFonts w:ascii="Times New Roman" w:eastAsia="Calibri" w:hAnsi="Times New Roman" w:cs="Times New Roman"/>
          <w:sz w:val="24"/>
          <w:szCs w:val="24"/>
        </w:rPr>
        <w:t> </w:t>
      </w:r>
      <w:r>
        <w:rPr>
          <w:rFonts w:ascii="Times New Roman" w:eastAsia="Calibri" w:hAnsi="Times New Roman" w:cs="Times New Roman"/>
          <w:sz w:val="24"/>
          <w:szCs w:val="24"/>
        </w:rPr>
        <w:t>18, 2019, the undersigned Presiding Officer received an amended request to continue the August 19-20, 2019 hearing.</w:t>
      </w:r>
      <w:r w:rsidRPr="00A50BA7">
        <w:rPr>
          <w:rFonts w:ascii="Times New Roman" w:eastAsia="Calibri" w:hAnsi="Times New Roman" w:cs="Times New Roman"/>
          <w:sz w:val="24"/>
          <w:szCs w:val="24"/>
        </w:rPr>
        <w:t xml:space="preserve"> </w:t>
      </w:r>
    </w:p>
    <w:p w14:paraId="79C63FE9" w14:textId="77777777" w:rsidR="00DD4DF4" w:rsidRDefault="00DD4DF4" w:rsidP="00361395">
      <w:pPr>
        <w:spacing w:after="0" w:line="360" w:lineRule="auto"/>
        <w:ind w:firstLine="1440"/>
        <w:rPr>
          <w:rFonts w:ascii="Times New Roman" w:eastAsia="Calibri" w:hAnsi="Times New Roman" w:cs="Times New Roman"/>
          <w:sz w:val="24"/>
          <w:szCs w:val="24"/>
        </w:rPr>
      </w:pPr>
    </w:p>
    <w:p w14:paraId="458EBC8A" w14:textId="18909EB9" w:rsidR="00DD4DF4" w:rsidRDefault="00DD4DF4" w:rsidP="0036139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19, 2019, Respondent filed a </w:t>
      </w:r>
      <w:r w:rsidR="007F741E">
        <w:rPr>
          <w:rFonts w:ascii="Times New Roman" w:eastAsia="Calibri" w:hAnsi="Times New Roman" w:cs="Times New Roman"/>
          <w:sz w:val="24"/>
          <w:szCs w:val="24"/>
        </w:rPr>
        <w:t>B</w:t>
      </w:r>
      <w:r>
        <w:rPr>
          <w:rFonts w:ascii="Times New Roman" w:eastAsia="Calibri" w:hAnsi="Times New Roman" w:cs="Times New Roman"/>
          <w:sz w:val="24"/>
          <w:szCs w:val="24"/>
        </w:rPr>
        <w:t xml:space="preserve">rief in </w:t>
      </w:r>
      <w:r w:rsidR="007F741E">
        <w:rPr>
          <w:rFonts w:ascii="Times New Roman" w:eastAsia="Calibri" w:hAnsi="Times New Roman" w:cs="Times New Roman"/>
          <w:sz w:val="24"/>
          <w:szCs w:val="24"/>
        </w:rPr>
        <w:t>O</w:t>
      </w:r>
      <w:r>
        <w:rPr>
          <w:rFonts w:ascii="Times New Roman" w:eastAsia="Calibri" w:hAnsi="Times New Roman" w:cs="Times New Roman"/>
          <w:sz w:val="24"/>
          <w:szCs w:val="24"/>
        </w:rPr>
        <w:t>pposition to Complainant’s amended request for a continuance of the hearing.  As Respondent noted, the hearing in this matter was continued three times.</w:t>
      </w:r>
    </w:p>
    <w:p w14:paraId="0FE3CD62" w14:textId="77777777" w:rsidR="00DD4DF4" w:rsidRDefault="00DD4DF4" w:rsidP="00361395">
      <w:pPr>
        <w:spacing w:after="0" w:line="360" w:lineRule="auto"/>
        <w:ind w:firstLine="1440"/>
        <w:rPr>
          <w:rFonts w:ascii="Times New Roman" w:eastAsia="Calibri" w:hAnsi="Times New Roman" w:cs="Times New Roman"/>
          <w:sz w:val="24"/>
          <w:szCs w:val="24"/>
        </w:rPr>
      </w:pPr>
    </w:p>
    <w:p w14:paraId="314AD483" w14:textId="7F25EBDB" w:rsidR="00DD4DF4" w:rsidRDefault="00DD4DF4" w:rsidP="0036139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Parties agreed upon holding the hearing on August 19-20, 2019</w:t>
      </w:r>
      <w:r w:rsidR="007F741E">
        <w:rPr>
          <w:rFonts w:ascii="Times New Roman" w:eastAsia="Calibri" w:hAnsi="Times New Roman" w:cs="Times New Roman"/>
          <w:sz w:val="24"/>
          <w:szCs w:val="24"/>
        </w:rPr>
        <w:t>,</w:t>
      </w:r>
      <w:r>
        <w:rPr>
          <w:rFonts w:ascii="Times New Roman" w:eastAsia="Calibri" w:hAnsi="Times New Roman" w:cs="Times New Roman"/>
          <w:sz w:val="24"/>
          <w:szCs w:val="24"/>
        </w:rPr>
        <w:t xml:space="preserve"> after the undersigned Presiding Officer granted Complainants’ request to continue the hearing scheduled for July 18-19, 2019.</w:t>
      </w:r>
    </w:p>
    <w:p w14:paraId="1EC76A00" w14:textId="77777777" w:rsidR="00DD4DF4" w:rsidRDefault="00DD4DF4" w:rsidP="00361395">
      <w:pPr>
        <w:spacing w:after="0" w:line="360" w:lineRule="auto"/>
        <w:ind w:firstLine="1440"/>
        <w:rPr>
          <w:rFonts w:ascii="Times New Roman" w:eastAsia="Calibri" w:hAnsi="Times New Roman" w:cs="Times New Roman"/>
          <w:sz w:val="24"/>
          <w:szCs w:val="24"/>
        </w:rPr>
      </w:pPr>
    </w:p>
    <w:p w14:paraId="633A559E" w14:textId="18D042AA" w:rsidR="00DD4DF4" w:rsidRPr="000840AB" w:rsidRDefault="00DD4DF4" w:rsidP="00361395">
      <w:pPr>
        <w:spacing w:after="0" w:line="360" w:lineRule="auto"/>
        <w:ind w:firstLine="1440"/>
        <w:rPr>
          <w:rFonts w:ascii="Times New Roman" w:eastAsia="Times New Roman" w:hAnsi="Times New Roman"/>
          <w:sz w:val="24"/>
          <w:szCs w:val="20"/>
        </w:rPr>
      </w:pPr>
      <w:r>
        <w:rPr>
          <w:rFonts w:ascii="Times New Roman" w:eastAsia="Calibri" w:hAnsi="Times New Roman" w:cs="Times New Roman"/>
          <w:sz w:val="24"/>
          <w:szCs w:val="24"/>
        </w:rPr>
        <w:t xml:space="preserve">Complainants did not establish that good cause existed to continue the hearing scheduled for August 19-20, 2019. Accordingly, an </w:t>
      </w:r>
      <w:r w:rsidR="007F741E">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7F741E">
        <w:rPr>
          <w:rFonts w:ascii="Times New Roman" w:eastAsia="Calibri" w:hAnsi="Times New Roman" w:cs="Times New Roman"/>
          <w:sz w:val="24"/>
          <w:szCs w:val="24"/>
        </w:rPr>
        <w:t>O</w:t>
      </w:r>
      <w:r>
        <w:rPr>
          <w:rFonts w:ascii="Times New Roman" w:eastAsia="Calibri" w:hAnsi="Times New Roman" w:cs="Times New Roman"/>
          <w:sz w:val="24"/>
          <w:szCs w:val="24"/>
        </w:rPr>
        <w:t>rder was entered on July 29, 2019</w:t>
      </w:r>
      <w:r w:rsidR="007F741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F741E">
        <w:rPr>
          <w:rFonts w:ascii="Times New Roman" w:eastAsia="Calibri" w:hAnsi="Times New Roman" w:cs="Times New Roman"/>
          <w:sz w:val="24"/>
          <w:szCs w:val="24"/>
        </w:rPr>
        <w:t xml:space="preserve">denying </w:t>
      </w:r>
      <w:r w:rsidR="007F741E" w:rsidRPr="000840AB">
        <w:rPr>
          <w:rFonts w:ascii="Times New Roman" w:eastAsia="Times New Roman" w:hAnsi="Times New Roman"/>
          <w:sz w:val="24"/>
          <w:szCs w:val="20"/>
        </w:rPr>
        <w:t>Complainants</w:t>
      </w:r>
      <w:r w:rsidRPr="000840AB">
        <w:rPr>
          <w:rFonts w:ascii="Times New Roman" w:eastAsia="Times New Roman" w:hAnsi="Times New Roman" w:cs="Times New Roman"/>
          <w:sz w:val="24"/>
          <w:szCs w:val="20"/>
        </w:rPr>
        <w:t>’ request to continue, as well as the amended request to continue the hearing scheduled for August 19-20, 2019</w:t>
      </w:r>
      <w:r>
        <w:rPr>
          <w:rFonts w:ascii="Times New Roman" w:eastAsia="Times New Roman" w:hAnsi="Times New Roman" w:cs="Times New Roman"/>
          <w:sz w:val="24"/>
          <w:szCs w:val="20"/>
        </w:rPr>
        <w:t xml:space="preserve">.  In addition, the </w:t>
      </w:r>
      <w:r>
        <w:rPr>
          <w:rFonts w:ascii="Times New Roman" w:eastAsia="Times New Roman" w:hAnsi="Times New Roman"/>
          <w:sz w:val="24"/>
          <w:szCs w:val="20"/>
        </w:rPr>
        <w:t>Parties were encouraged to attempt to discuss and attempt to resolve any issues regarding the preparation or presentation of evidence prior to the hearing in this proceeding.</w:t>
      </w:r>
    </w:p>
    <w:p w14:paraId="4C090EC2" w14:textId="7C6E6C34" w:rsidR="00DD4DF4" w:rsidRDefault="00DD4DF4" w:rsidP="00361395">
      <w:pPr>
        <w:tabs>
          <w:tab w:val="left" w:pos="2160"/>
        </w:tabs>
        <w:spacing w:after="0" w:line="360" w:lineRule="auto"/>
        <w:ind w:firstLine="1440"/>
        <w:rPr>
          <w:rFonts w:ascii="Times New Roman" w:eastAsia="Times New Roman" w:hAnsi="Times New Roman"/>
          <w:sz w:val="24"/>
          <w:szCs w:val="20"/>
        </w:rPr>
      </w:pPr>
      <w:r>
        <w:rPr>
          <w:rFonts w:ascii="Times New Roman" w:eastAsia="Times New Roman" w:hAnsi="Times New Roman"/>
          <w:sz w:val="24"/>
          <w:szCs w:val="20"/>
        </w:rPr>
        <w:lastRenderedPageBreak/>
        <w:t xml:space="preserve">On August 5, 2019, the undersigned </w:t>
      </w:r>
      <w:r w:rsidR="007F741E">
        <w:rPr>
          <w:rFonts w:ascii="Times New Roman" w:eastAsia="Times New Roman" w:hAnsi="Times New Roman"/>
          <w:sz w:val="24"/>
          <w:szCs w:val="20"/>
        </w:rPr>
        <w:t>P</w:t>
      </w:r>
      <w:r>
        <w:rPr>
          <w:rFonts w:ascii="Times New Roman" w:eastAsia="Times New Roman" w:hAnsi="Times New Roman"/>
          <w:sz w:val="24"/>
          <w:szCs w:val="20"/>
        </w:rPr>
        <w:t xml:space="preserve">residing </w:t>
      </w:r>
      <w:r w:rsidR="007F741E">
        <w:rPr>
          <w:rFonts w:ascii="Times New Roman" w:eastAsia="Times New Roman" w:hAnsi="Times New Roman"/>
          <w:sz w:val="24"/>
          <w:szCs w:val="20"/>
        </w:rPr>
        <w:t>O</w:t>
      </w:r>
      <w:r>
        <w:rPr>
          <w:rFonts w:ascii="Times New Roman" w:eastAsia="Times New Roman" w:hAnsi="Times New Roman"/>
          <w:sz w:val="24"/>
          <w:szCs w:val="20"/>
        </w:rPr>
        <w:t xml:space="preserve">fficer received a pleading from Complainants entitled </w:t>
      </w:r>
      <w:r w:rsidR="00361395">
        <w:rPr>
          <w:rFonts w:ascii="Times New Roman" w:eastAsia="Times New Roman" w:hAnsi="Times New Roman"/>
          <w:sz w:val="24"/>
          <w:szCs w:val="20"/>
        </w:rPr>
        <w:t>“Objection</w:t>
      </w:r>
      <w:r>
        <w:rPr>
          <w:rFonts w:ascii="Times New Roman" w:eastAsia="Times New Roman" w:hAnsi="Times New Roman"/>
          <w:sz w:val="24"/>
          <w:szCs w:val="20"/>
        </w:rPr>
        <w:t xml:space="preserve"> to ALJ Watson July 29, 2019 Interim Order Denying Request for a Continuance.”  On August 7, 2019, Respondent filed its Response To Complainants’ Objection To ALJ Watson’s July 29, </w:t>
      </w:r>
      <w:r w:rsidR="00361395">
        <w:rPr>
          <w:rFonts w:ascii="Times New Roman" w:eastAsia="Times New Roman" w:hAnsi="Times New Roman"/>
          <w:sz w:val="24"/>
          <w:szCs w:val="20"/>
        </w:rPr>
        <w:t>2019</w:t>
      </w:r>
      <w:r w:rsidR="00DA33DA">
        <w:rPr>
          <w:rFonts w:ascii="Times New Roman" w:eastAsia="Times New Roman" w:hAnsi="Times New Roman"/>
          <w:sz w:val="24"/>
          <w:szCs w:val="20"/>
        </w:rPr>
        <w:t>,</w:t>
      </w:r>
      <w:r w:rsidR="00361395">
        <w:rPr>
          <w:rFonts w:ascii="Times New Roman" w:eastAsia="Times New Roman" w:hAnsi="Times New Roman"/>
          <w:sz w:val="24"/>
          <w:szCs w:val="20"/>
        </w:rPr>
        <w:t xml:space="preserve"> Interim</w:t>
      </w:r>
      <w:r>
        <w:rPr>
          <w:rFonts w:ascii="Times New Roman" w:eastAsia="Times New Roman" w:hAnsi="Times New Roman"/>
          <w:sz w:val="24"/>
          <w:szCs w:val="20"/>
        </w:rPr>
        <w:t xml:space="preserve"> Order Denying Request For A Continuance.    </w:t>
      </w:r>
    </w:p>
    <w:p w14:paraId="1287FDF9" w14:textId="77777777" w:rsidR="00DD4DF4" w:rsidRDefault="00DD4DF4" w:rsidP="00361395">
      <w:pPr>
        <w:spacing w:after="0" w:line="360" w:lineRule="auto"/>
        <w:ind w:firstLine="1440"/>
        <w:rPr>
          <w:rFonts w:ascii="Times New Roman" w:eastAsia="Calibri" w:hAnsi="Times New Roman" w:cs="Times New Roman"/>
          <w:sz w:val="24"/>
          <w:szCs w:val="24"/>
        </w:rPr>
      </w:pPr>
    </w:p>
    <w:p w14:paraId="0626F69A" w14:textId="4549FD01" w:rsidR="00DD4DF4" w:rsidRDefault="00DD4DF4" w:rsidP="0036139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August 9, 2019, the undersigned </w:t>
      </w:r>
      <w:r w:rsidR="008573BA">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8573BA">
        <w:rPr>
          <w:rFonts w:ascii="Times New Roman" w:eastAsia="Calibri" w:hAnsi="Times New Roman" w:cs="Times New Roman"/>
          <w:sz w:val="24"/>
          <w:szCs w:val="24"/>
        </w:rPr>
        <w:t>O</w:t>
      </w:r>
      <w:r>
        <w:rPr>
          <w:rFonts w:ascii="Times New Roman" w:eastAsia="Calibri" w:hAnsi="Times New Roman" w:cs="Times New Roman"/>
          <w:sz w:val="24"/>
          <w:szCs w:val="24"/>
        </w:rPr>
        <w:t>fficer received a document from Complainant, Francis Hriadil, entitled “Emergency Appeal”, by facsimile transmission.  The document was directed to Gladys M. Brown, Chairman; David W. Sweet, Vice Chairman; John F. Coleman Jr., Commissioner; Norman J. Kennard, Commissioner; Andrew G. Place, Commissioner; and Rosemary Chiavetta, Secretary.  The document state</w:t>
      </w:r>
      <w:r w:rsidR="00E6015D">
        <w:rPr>
          <w:rFonts w:ascii="Times New Roman" w:eastAsia="Calibri" w:hAnsi="Times New Roman" w:cs="Times New Roman"/>
          <w:sz w:val="24"/>
          <w:szCs w:val="24"/>
        </w:rPr>
        <w:t>d</w:t>
      </w:r>
      <w:r>
        <w:rPr>
          <w:rFonts w:ascii="Times New Roman" w:eastAsia="Calibri" w:hAnsi="Times New Roman" w:cs="Times New Roman"/>
          <w:sz w:val="24"/>
          <w:szCs w:val="24"/>
        </w:rPr>
        <w:t xml:space="preserve"> that a copy was provided to the undersigned </w:t>
      </w:r>
      <w:r w:rsidR="008573BA">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8573BA">
        <w:rPr>
          <w:rFonts w:ascii="Times New Roman" w:eastAsia="Calibri" w:hAnsi="Times New Roman" w:cs="Times New Roman"/>
          <w:sz w:val="24"/>
          <w:szCs w:val="24"/>
        </w:rPr>
        <w:t>O</w:t>
      </w:r>
      <w:r>
        <w:rPr>
          <w:rFonts w:ascii="Times New Roman" w:eastAsia="Calibri" w:hAnsi="Times New Roman" w:cs="Times New Roman"/>
          <w:sz w:val="24"/>
          <w:szCs w:val="24"/>
        </w:rPr>
        <w:t xml:space="preserve">fficer and to Jeremy V. Farrell, Esquire, </w:t>
      </w:r>
      <w:r w:rsidR="008573BA">
        <w:rPr>
          <w:rFonts w:ascii="Times New Roman" w:eastAsia="Calibri" w:hAnsi="Times New Roman" w:cs="Times New Roman"/>
          <w:sz w:val="24"/>
          <w:szCs w:val="24"/>
        </w:rPr>
        <w:t>c</w:t>
      </w:r>
      <w:r>
        <w:rPr>
          <w:rFonts w:ascii="Times New Roman" w:eastAsia="Calibri" w:hAnsi="Times New Roman" w:cs="Times New Roman"/>
          <w:sz w:val="24"/>
          <w:szCs w:val="24"/>
        </w:rPr>
        <w:t>ounsel for Duquesne Light Company.  The document purport</w:t>
      </w:r>
      <w:r w:rsidR="00E6015D">
        <w:rPr>
          <w:rFonts w:ascii="Times New Roman" w:eastAsia="Calibri" w:hAnsi="Times New Roman" w:cs="Times New Roman"/>
          <w:sz w:val="24"/>
          <w:szCs w:val="24"/>
        </w:rPr>
        <w:t>ed</w:t>
      </w:r>
      <w:r>
        <w:rPr>
          <w:rFonts w:ascii="Times New Roman" w:eastAsia="Calibri" w:hAnsi="Times New Roman" w:cs="Times New Roman"/>
          <w:sz w:val="24"/>
          <w:szCs w:val="24"/>
        </w:rPr>
        <w:t xml:space="preserve"> to be an appeal of the </w:t>
      </w:r>
      <w:r w:rsidR="008573BA">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8573BA">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of the undersigned </w:t>
      </w:r>
      <w:r w:rsidR="00A9587A">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A9587A">
        <w:rPr>
          <w:rFonts w:ascii="Times New Roman" w:eastAsia="Calibri" w:hAnsi="Times New Roman" w:cs="Times New Roman"/>
          <w:sz w:val="24"/>
          <w:szCs w:val="24"/>
        </w:rPr>
        <w:t>O</w:t>
      </w:r>
      <w:r>
        <w:rPr>
          <w:rFonts w:ascii="Times New Roman" w:eastAsia="Calibri" w:hAnsi="Times New Roman" w:cs="Times New Roman"/>
          <w:sz w:val="24"/>
          <w:szCs w:val="24"/>
        </w:rPr>
        <w:t>fficer entered on July 29, 2019, denying Complainants’ request to continue the evidentiary hearing scheduled for August 19-20, 2019.  Complainant, Francis Hriadil further requested that the hearing be continued for at least sixty days in order to provide Complainants additional time to prepare for the hearing.</w:t>
      </w:r>
    </w:p>
    <w:p w14:paraId="1FCF2DD1" w14:textId="77777777" w:rsidR="00DD4DF4" w:rsidRDefault="00DD4DF4" w:rsidP="00361395">
      <w:pPr>
        <w:spacing w:after="0" w:line="360" w:lineRule="auto"/>
        <w:ind w:firstLine="1440"/>
        <w:rPr>
          <w:rFonts w:ascii="Times New Roman" w:eastAsia="Calibri" w:hAnsi="Times New Roman" w:cs="Times New Roman"/>
          <w:sz w:val="24"/>
          <w:szCs w:val="24"/>
        </w:rPr>
      </w:pPr>
    </w:p>
    <w:p w14:paraId="6A1D636B" w14:textId="1FE33857" w:rsidR="00DD4DF4" w:rsidRDefault="00DD4DF4" w:rsidP="0036139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August 12, 2019, a Secretarial Letter was issued by the Commission Secretary informing the </w:t>
      </w:r>
      <w:r w:rsidR="00A9587A">
        <w:rPr>
          <w:rFonts w:ascii="Times New Roman" w:eastAsia="Calibri" w:hAnsi="Times New Roman" w:cs="Times New Roman"/>
          <w:sz w:val="24"/>
          <w:szCs w:val="24"/>
        </w:rPr>
        <w:t>P</w:t>
      </w:r>
      <w:r>
        <w:rPr>
          <w:rFonts w:ascii="Times New Roman" w:eastAsia="Calibri" w:hAnsi="Times New Roman" w:cs="Times New Roman"/>
          <w:sz w:val="24"/>
          <w:szCs w:val="24"/>
        </w:rPr>
        <w:t xml:space="preserve">arties of an </w:t>
      </w:r>
      <w:r w:rsidRPr="00577BCB">
        <w:rPr>
          <w:rFonts w:ascii="Times New Roman" w:eastAsia="Calibri" w:hAnsi="Times New Roman" w:cs="Times New Roman"/>
          <w:i/>
          <w:iCs/>
          <w:sz w:val="24"/>
          <w:szCs w:val="24"/>
        </w:rPr>
        <w:t>ex parte</w:t>
      </w:r>
      <w:r>
        <w:rPr>
          <w:rFonts w:ascii="Times New Roman" w:eastAsia="Calibri" w:hAnsi="Times New Roman" w:cs="Times New Roman"/>
          <w:sz w:val="24"/>
          <w:szCs w:val="24"/>
        </w:rPr>
        <w:t xml:space="preserve"> faxed communication sent to the Commission Chairman by Complainants on August 9, 2019</w:t>
      </w:r>
      <w:r w:rsidR="00A9587A">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advising that the Commission is prohibited from responding to Complainants’ fax entitled “Emergency Appeal” due to the statutory prohibition on </w:t>
      </w:r>
      <w:r w:rsidRPr="00577BCB">
        <w:rPr>
          <w:rFonts w:ascii="Times New Roman" w:eastAsia="Calibri" w:hAnsi="Times New Roman" w:cs="Times New Roman"/>
          <w:i/>
          <w:iCs/>
          <w:sz w:val="24"/>
          <w:szCs w:val="24"/>
        </w:rPr>
        <w:t>ex parte</w:t>
      </w:r>
      <w:r>
        <w:rPr>
          <w:rFonts w:ascii="Times New Roman" w:eastAsia="Calibri" w:hAnsi="Times New Roman" w:cs="Times New Roman"/>
          <w:sz w:val="24"/>
          <w:szCs w:val="24"/>
        </w:rPr>
        <w:t xml:space="preserve"> communications.  The </w:t>
      </w:r>
      <w:r w:rsidR="00A9587A">
        <w:rPr>
          <w:rFonts w:ascii="Times New Roman" w:eastAsia="Calibri" w:hAnsi="Times New Roman" w:cs="Times New Roman"/>
          <w:sz w:val="24"/>
          <w:szCs w:val="24"/>
        </w:rPr>
        <w:t>P</w:t>
      </w:r>
      <w:r>
        <w:rPr>
          <w:rFonts w:ascii="Times New Roman" w:eastAsia="Calibri" w:hAnsi="Times New Roman" w:cs="Times New Roman"/>
          <w:sz w:val="24"/>
          <w:szCs w:val="24"/>
        </w:rPr>
        <w:t xml:space="preserve">arties were further advised that the faxed communication and the Secretarial Letter curing the </w:t>
      </w:r>
      <w:r w:rsidRPr="00577BCB">
        <w:rPr>
          <w:rFonts w:ascii="Times New Roman" w:eastAsia="Calibri" w:hAnsi="Times New Roman" w:cs="Times New Roman"/>
          <w:i/>
          <w:iCs/>
          <w:sz w:val="24"/>
          <w:szCs w:val="24"/>
        </w:rPr>
        <w:t>ex parte</w:t>
      </w:r>
      <w:r>
        <w:rPr>
          <w:rFonts w:ascii="Times New Roman" w:eastAsia="Calibri" w:hAnsi="Times New Roman" w:cs="Times New Roman"/>
          <w:sz w:val="24"/>
          <w:szCs w:val="24"/>
        </w:rPr>
        <w:t xml:space="preserve"> communication would be placed upon the record and a copy was being served upon all </w:t>
      </w:r>
      <w:r w:rsidR="00A9587A">
        <w:rPr>
          <w:rFonts w:ascii="Times New Roman" w:eastAsia="Calibri" w:hAnsi="Times New Roman" w:cs="Times New Roman"/>
          <w:sz w:val="24"/>
          <w:szCs w:val="24"/>
        </w:rPr>
        <w:t>P</w:t>
      </w:r>
      <w:r>
        <w:rPr>
          <w:rFonts w:ascii="Times New Roman" w:eastAsia="Calibri" w:hAnsi="Times New Roman" w:cs="Times New Roman"/>
          <w:sz w:val="24"/>
          <w:szCs w:val="24"/>
        </w:rPr>
        <w:t>arties.</w:t>
      </w:r>
    </w:p>
    <w:p w14:paraId="047BFE6E" w14:textId="77777777" w:rsidR="00DD4DF4" w:rsidRDefault="00DD4DF4" w:rsidP="00361395">
      <w:pPr>
        <w:spacing w:after="0" w:line="360" w:lineRule="auto"/>
        <w:ind w:firstLine="1440"/>
        <w:rPr>
          <w:rFonts w:ascii="Times New Roman" w:eastAsia="Calibri" w:hAnsi="Times New Roman" w:cs="Times New Roman"/>
          <w:sz w:val="24"/>
          <w:szCs w:val="24"/>
        </w:rPr>
      </w:pPr>
    </w:p>
    <w:p w14:paraId="23DC6D6C" w14:textId="3339F603" w:rsidR="00DD4DF4" w:rsidRDefault="00DD4DF4" w:rsidP="00361395">
      <w:pPr>
        <w:tabs>
          <w:tab w:val="left" w:pos="2160"/>
        </w:tabs>
        <w:spacing w:after="0" w:line="360" w:lineRule="auto"/>
        <w:ind w:firstLine="1440"/>
        <w:rPr>
          <w:rFonts w:ascii="Times New Roman" w:eastAsia="Times New Roman" w:hAnsi="Times New Roman"/>
          <w:sz w:val="24"/>
          <w:szCs w:val="20"/>
        </w:rPr>
      </w:pPr>
      <w:r>
        <w:rPr>
          <w:rFonts w:ascii="Times New Roman" w:eastAsia="Times New Roman" w:hAnsi="Times New Roman"/>
          <w:sz w:val="24"/>
          <w:szCs w:val="20"/>
        </w:rPr>
        <w:t>On August 12, 2019, the undersigned</w:t>
      </w:r>
      <w:r w:rsidR="00A9587A">
        <w:rPr>
          <w:rFonts w:ascii="Times New Roman" w:eastAsia="Times New Roman" w:hAnsi="Times New Roman"/>
          <w:sz w:val="24"/>
          <w:szCs w:val="20"/>
        </w:rPr>
        <w:t xml:space="preserve"> P</w:t>
      </w:r>
      <w:r>
        <w:rPr>
          <w:rFonts w:ascii="Times New Roman" w:eastAsia="Times New Roman" w:hAnsi="Times New Roman"/>
          <w:sz w:val="24"/>
          <w:szCs w:val="20"/>
        </w:rPr>
        <w:t xml:space="preserve">residing </w:t>
      </w:r>
      <w:r w:rsidR="00A9587A">
        <w:rPr>
          <w:rFonts w:ascii="Times New Roman" w:eastAsia="Times New Roman" w:hAnsi="Times New Roman"/>
          <w:sz w:val="24"/>
          <w:szCs w:val="20"/>
        </w:rPr>
        <w:t>O</w:t>
      </w:r>
      <w:r>
        <w:rPr>
          <w:rFonts w:ascii="Times New Roman" w:eastAsia="Times New Roman" w:hAnsi="Times New Roman"/>
          <w:sz w:val="24"/>
          <w:szCs w:val="20"/>
        </w:rPr>
        <w:t>fficer received from Complainant, Francis Hriadil, a pleading entitled “Answer to Respondent’s Response to Complainants’ Objection to ALJ Watson July 29, 2019</w:t>
      </w:r>
      <w:r w:rsidR="00DA33DA">
        <w:rPr>
          <w:rFonts w:ascii="Times New Roman" w:eastAsia="Times New Roman" w:hAnsi="Times New Roman"/>
          <w:sz w:val="24"/>
          <w:szCs w:val="20"/>
        </w:rPr>
        <w:t>,</w:t>
      </w:r>
      <w:r>
        <w:rPr>
          <w:rFonts w:ascii="Times New Roman" w:eastAsia="Times New Roman" w:hAnsi="Times New Roman"/>
          <w:sz w:val="24"/>
          <w:szCs w:val="20"/>
        </w:rPr>
        <w:t xml:space="preserve"> Interim Order Denying Request for a Continuance.”</w:t>
      </w:r>
    </w:p>
    <w:p w14:paraId="5A5E8932" w14:textId="77777777" w:rsidR="00DD4DF4" w:rsidRDefault="00DD4DF4" w:rsidP="00361395">
      <w:pPr>
        <w:tabs>
          <w:tab w:val="left" w:pos="2160"/>
        </w:tabs>
        <w:spacing w:after="0" w:line="360" w:lineRule="auto"/>
        <w:ind w:firstLine="1440"/>
        <w:rPr>
          <w:rFonts w:ascii="Times New Roman" w:eastAsia="Times New Roman" w:hAnsi="Times New Roman"/>
          <w:sz w:val="24"/>
          <w:szCs w:val="20"/>
        </w:rPr>
      </w:pPr>
    </w:p>
    <w:p w14:paraId="77C22F82" w14:textId="19D154E8" w:rsidR="00DD4DF4" w:rsidRDefault="00DD4DF4" w:rsidP="00361395">
      <w:pPr>
        <w:tabs>
          <w:tab w:val="left" w:pos="2160"/>
        </w:tabs>
        <w:spacing w:after="0" w:line="360" w:lineRule="auto"/>
        <w:ind w:firstLine="1440"/>
        <w:rPr>
          <w:rFonts w:ascii="Times New Roman" w:hAnsi="Times New Roman" w:cs="Times New Roman"/>
          <w:sz w:val="24"/>
          <w:szCs w:val="24"/>
        </w:rPr>
      </w:pPr>
      <w:r>
        <w:rPr>
          <w:rFonts w:ascii="Times New Roman" w:eastAsia="Times New Roman" w:hAnsi="Times New Roman"/>
          <w:sz w:val="24"/>
          <w:szCs w:val="20"/>
        </w:rPr>
        <w:lastRenderedPageBreak/>
        <w:t>After consideration of all of the circumstances</w:t>
      </w:r>
      <w:r w:rsidR="00E6015D">
        <w:rPr>
          <w:rFonts w:ascii="Times New Roman" w:eastAsia="Times New Roman" w:hAnsi="Times New Roman"/>
          <w:sz w:val="24"/>
          <w:szCs w:val="20"/>
        </w:rPr>
        <w:t xml:space="preserve">, an </w:t>
      </w:r>
      <w:r w:rsidR="00A9587A">
        <w:rPr>
          <w:rFonts w:ascii="Times New Roman" w:eastAsia="Times New Roman" w:hAnsi="Times New Roman"/>
          <w:sz w:val="24"/>
          <w:szCs w:val="20"/>
        </w:rPr>
        <w:t>I</w:t>
      </w:r>
      <w:r w:rsidR="00E6015D">
        <w:rPr>
          <w:rFonts w:ascii="Times New Roman" w:eastAsia="Times New Roman" w:hAnsi="Times New Roman"/>
          <w:sz w:val="24"/>
          <w:szCs w:val="20"/>
        </w:rPr>
        <w:t xml:space="preserve">nterim </w:t>
      </w:r>
      <w:r w:rsidR="00A9587A">
        <w:rPr>
          <w:rFonts w:ascii="Times New Roman" w:eastAsia="Times New Roman" w:hAnsi="Times New Roman"/>
          <w:sz w:val="24"/>
          <w:szCs w:val="20"/>
        </w:rPr>
        <w:t>O</w:t>
      </w:r>
      <w:r w:rsidR="00E6015D">
        <w:rPr>
          <w:rFonts w:ascii="Times New Roman" w:eastAsia="Times New Roman" w:hAnsi="Times New Roman"/>
          <w:sz w:val="24"/>
          <w:szCs w:val="20"/>
        </w:rPr>
        <w:t>rder was entered on August 15, 2019</w:t>
      </w:r>
      <w:r w:rsidR="00A9587A">
        <w:rPr>
          <w:rFonts w:ascii="Times New Roman" w:eastAsia="Times New Roman" w:hAnsi="Times New Roman"/>
          <w:sz w:val="24"/>
          <w:szCs w:val="20"/>
        </w:rPr>
        <w:t>,</w:t>
      </w:r>
      <w:r w:rsidR="00E6015D">
        <w:rPr>
          <w:rFonts w:ascii="Times New Roman" w:eastAsia="Times New Roman" w:hAnsi="Times New Roman"/>
          <w:sz w:val="24"/>
          <w:szCs w:val="20"/>
        </w:rPr>
        <w:t xml:space="preserve"> continuing the </w:t>
      </w:r>
      <w:r>
        <w:rPr>
          <w:rFonts w:ascii="Times New Roman" w:eastAsia="Times New Roman" w:hAnsi="Times New Roman"/>
          <w:sz w:val="24"/>
          <w:szCs w:val="20"/>
        </w:rPr>
        <w:t>in-person</w:t>
      </w:r>
      <w:r w:rsidRPr="000840AB">
        <w:rPr>
          <w:rFonts w:ascii="Times New Roman" w:eastAsia="Times New Roman" w:hAnsi="Times New Roman"/>
          <w:sz w:val="24"/>
          <w:szCs w:val="20"/>
        </w:rPr>
        <w:t xml:space="preserve"> </w:t>
      </w:r>
      <w:r>
        <w:rPr>
          <w:rFonts w:ascii="Times New Roman" w:eastAsia="Times New Roman" w:hAnsi="Times New Roman"/>
          <w:sz w:val="24"/>
          <w:szCs w:val="20"/>
        </w:rPr>
        <w:t>evidentiary hearing scheduled for August</w:t>
      </w:r>
      <w:r w:rsidR="00DA33DA">
        <w:rPr>
          <w:rFonts w:ascii="Times New Roman" w:eastAsia="Times New Roman" w:hAnsi="Times New Roman"/>
          <w:sz w:val="24"/>
          <w:szCs w:val="20"/>
        </w:rPr>
        <w:t> </w:t>
      </w:r>
      <w:r>
        <w:rPr>
          <w:rFonts w:ascii="Times New Roman" w:eastAsia="Times New Roman" w:hAnsi="Times New Roman"/>
          <w:sz w:val="24"/>
          <w:szCs w:val="20"/>
        </w:rPr>
        <w:t>19</w:t>
      </w:r>
      <w:r w:rsidR="00DA33DA">
        <w:rPr>
          <w:rFonts w:ascii="Times New Roman" w:eastAsia="Times New Roman" w:hAnsi="Times New Roman"/>
          <w:sz w:val="24"/>
          <w:szCs w:val="20"/>
        </w:rPr>
        <w:noBreakHyphen/>
      </w:r>
      <w:r>
        <w:rPr>
          <w:rFonts w:ascii="Times New Roman" w:eastAsia="Times New Roman" w:hAnsi="Times New Roman"/>
          <w:sz w:val="24"/>
          <w:szCs w:val="20"/>
        </w:rPr>
        <w:t>20,</w:t>
      </w:r>
      <w:r w:rsidR="00DA33DA">
        <w:rPr>
          <w:rFonts w:ascii="Times New Roman" w:eastAsia="Times New Roman" w:hAnsi="Times New Roman"/>
          <w:sz w:val="24"/>
          <w:szCs w:val="20"/>
        </w:rPr>
        <w:t> </w:t>
      </w:r>
      <w:r>
        <w:rPr>
          <w:rFonts w:ascii="Times New Roman" w:eastAsia="Times New Roman" w:hAnsi="Times New Roman"/>
          <w:sz w:val="24"/>
          <w:szCs w:val="20"/>
        </w:rPr>
        <w:t>2019</w:t>
      </w:r>
      <w:r w:rsidR="00A9587A">
        <w:rPr>
          <w:rFonts w:ascii="Times New Roman" w:eastAsia="Times New Roman" w:hAnsi="Times New Roman"/>
          <w:sz w:val="24"/>
          <w:szCs w:val="20"/>
        </w:rPr>
        <w:t>,</w:t>
      </w:r>
      <w:r>
        <w:rPr>
          <w:rFonts w:ascii="Times New Roman" w:eastAsia="Times New Roman" w:hAnsi="Times New Roman"/>
          <w:sz w:val="24"/>
          <w:szCs w:val="20"/>
        </w:rPr>
        <w:t xml:space="preserve"> to be held in Pittsburgh</w:t>
      </w:r>
      <w:r w:rsidR="00E6015D">
        <w:rPr>
          <w:rFonts w:ascii="Times New Roman" w:eastAsia="Times New Roman" w:hAnsi="Times New Roman"/>
          <w:sz w:val="24"/>
          <w:szCs w:val="20"/>
        </w:rPr>
        <w:t xml:space="preserve">.  The </w:t>
      </w:r>
      <w:r w:rsidR="00A9587A">
        <w:rPr>
          <w:rFonts w:ascii="Times New Roman" w:eastAsia="Times New Roman" w:hAnsi="Times New Roman"/>
          <w:sz w:val="24"/>
          <w:szCs w:val="20"/>
        </w:rPr>
        <w:t>P</w:t>
      </w:r>
      <w:r>
        <w:rPr>
          <w:rFonts w:ascii="Times New Roman" w:eastAsia="Times New Roman" w:hAnsi="Times New Roman"/>
          <w:sz w:val="24"/>
          <w:szCs w:val="20"/>
        </w:rPr>
        <w:t xml:space="preserve">arties </w:t>
      </w:r>
      <w:r w:rsidR="00E6015D">
        <w:rPr>
          <w:rFonts w:ascii="Times New Roman" w:eastAsia="Times New Roman" w:hAnsi="Times New Roman"/>
          <w:sz w:val="24"/>
          <w:szCs w:val="20"/>
        </w:rPr>
        <w:t xml:space="preserve">were </w:t>
      </w:r>
      <w:r>
        <w:rPr>
          <w:rFonts w:ascii="Times New Roman" w:eastAsia="Times New Roman" w:hAnsi="Times New Roman"/>
          <w:sz w:val="24"/>
          <w:szCs w:val="20"/>
        </w:rPr>
        <w:t>encouraged to attempt to discuss and attempt to resolve any issues regarding the preparation or presentation of evidence prior to the rescheduled 2-day hearing in this proceeding.</w:t>
      </w:r>
      <w:r w:rsidR="00E6015D">
        <w:rPr>
          <w:rFonts w:ascii="Times New Roman" w:eastAsia="Times New Roman" w:hAnsi="Times New Roman"/>
          <w:sz w:val="24"/>
          <w:szCs w:val="20"/>
        </w:rPr>
        <w:t xml:space="preserve">  The order provided that the </w:t>
      </w:r>
      <w:r>
        <w:rPr>
          <w:rFonts w:ascii="Times New Roman" w:eastAsia="Times New Roman" w:hAnsi="Times New Roman"/>
          <w:sz w:val="24"/>
          <w:szCs w:val="20"/>
        </w:rPr>
        <w:t>in-person hearing shall be rescheduled for 2 consecutive days in November of 2019, beginning each day at 10:00</w:t>
      </w:r>
      <w:r w:rsidR="00DA33DA">
        <w:rPr>
          <w:rFonts w:ascii="Times New Roman" w:eastAsia="Times New Roman" w:hAnsi="Times New Roman"/>
          <w:sz w:val="24"/>
          <w:szCs w:val="20"/>
        </w:rPr>
        <w:t> </w:t>
      </w:r>
      <w:bookmarkStart w:id="0" w:name="_GoBack"/>
      <w:bookmarkEnd w:id="0"/>
      <w:r>
        <w:rPr>
          <w:rFonts w:ascii="Times New Roman" w:eastAsia="Times New Roman" w:hAnsi="Times New Roman"/>
          <w:sz w:val="24"/>
          <w:szCs w:val="20"/>
        </w:rPr>
        <w:t>a.m.</w:t>
      </w:r>
      <w:r w:rsidR="00E6015D">
        <w:rPr>
          <w:rFonts w:ascii="Times New Roman" w:eastAsia="Times New Roman" w:hAnsi="Times New Roman"/>
          <w:sz w:val="24"/>
          <w:szCs w:val="20"/>
        </w:rPr>
        <w:t xml:space="preserve">  The </w:t>
      </w:r>
      <w:r w:rsidR="00A9587A">
        <w:rPr>
          <w:rFonts w:ascii="Times New Roman" w:eastAsia="Times New Roman" w:hAnsi="Times New Roman"/>
          <w:sz w:val="24"/>
          <w:szCs w:val="20"/>
        </w:rPr>
        <w:t>P</w:t>
      </w:r>
      <w:r w:rsidR="00E6015D">
        <w:rPr>
          <w:rFonts w:ascii="Times New Roman" w:eastAsia="Times New Roman" w:hAnsi="Times New Roman"/>
          <w:sz w:val="24"/>
          <w:szCs w:val="20"/>
        </w:rPr>
        <w:t xml:space="preserve">arties were directed to </w:t>
      </w:r>
      <w:r>
        <w:rPr>
          <w:rFonts w:ascii="Times New Roman" w:eastAsia="Times New Roman" w:hAnsi="Times New Roman"/>
          <w:sz w:val="24"/>
          <w:szCs w:val="20"/>
        </w:rPr>
        <w:t xml:space="preserve">promptly contact all of their respective witnesses and identify all dates in which the witnesses will be able to provide testimony in this proceeding from November 4 -7, November 11-14 and November 18-21, 2019.  The </w:t>
      </w:r>
      <w:r w:rsidR="00A9587A">
        <w:rPr>
          <w:rFonts w:ascii="Times New Roman" w:eastAsia="Times New Roman" w:hAnsi="Times New Roman"/>
          <w:sz w:val="24"/>
          <w:szCs w:val="20"/>
        </w:rPr>
        <w:t>P</w:t>
      </w:r>
      <w:r>
        <w:rPr>
          <w:rFonts w:ascii="Times New Roman" w:eastAsia="Times New Roman" w:hAnsi="Times New Roman"/>
          <w:sz w:val="24"/>
          <w:szCs w:val="20"/>
        </w:rPr>
        <w:t xml:space="preserve">arties </w:t>
      </w:r>
      <w:r w:rsidR="00E6015D">
        <w:rPr>
          <w:rFonts w:ascii="Times New Roman" w:eastAsia="Times New Roman" w:hAnsi="Times New Roman"/>
          <w:sz w:val="24"/>
          <w:szCs w:val="20"/>
        </w:rPr>
        <w:t xml:space="preserve">were also directed </w:t>
      </w:r>
      <w:r w:rsidR="00A9587A">
        <w:rPr>
          <w:rFonts w:ascii="Times New Roman" w:eastAsia="Times New Roman" w:hAnsi="Times New Roman"/>
          <w:sz w:val="24"/>
          <w:szCs w:val="20"/>
        </w:rPr>
        <w:t>to promptly</w:t>
      </w:r>
      <w:r>
        <w:rPr>
          <w:rFonts w:ascii="Times New Roman" w:eastAsia="Times New Roman" w:hAnsi="Times New Roman"/>
          <w:sz w:val="24"/>
          <w:szCs w:val="20"/>
        </w:rPr>
        <w:t xml:space="preserve"> confer after contacting their witnesses and attempt to agree on the dates for the rescheduled hearing in November from the available dates of </w:t>
      </w:r>
      <w:r w:rsidRPr="00F301A3">
        <w:rPr>
          <w:rFonts w:ascii="Times New Roman" w:eastAsia="Times New Roman" w:hAnsi="Times New Roman"/>
          <w:sz w:val="24"/>
          <w:szCs w:val="20"/>
        </w:rPr>
        <w:t>November 4 -7, November 11-14 and November</w:t>
      </w:r>
      <w:r w:rsidR="00A9587A">
        <w:rPr>
          <w:rFonts w:ascii="Times New Roman" w:eastAsia="Times New Roman" w:hAnsi="Times New Roman"/>
          <w:sz w:val="24"/>
          <w:szCs w:val="20"/>
        </w:rPr>
        <w:t> </w:t>
      </w:r>
      <w:r w:rsidRPr="00F301A3">
        <w:rPr>
          <w:rFonts w:ascii="Times New Roman" w:eastAsia="Times New Roman" w:hAnsi="Times New Roman"/>
          <w:sz w:val="24"/>
          <w:szCs w:val="20"/>
        </w:rPr>
        <w:t>18</w:t>
      </w:r>
      <w:r w:rsidR="00A9587A">
        <w:rPr>
          <w:rFonts w:ascii="Times New Roman" w:eastAsia="Times New Roman" w:hAnsi="Times New Roman"/>
          <w:sz w:val="24"/>
          <w:szCs w:val="20"/>
        </w:rPr>
        <w:noBreakHyphen/>
      </w:r>
      <w:r w:rsidRPr="00F301A3">
        <w:rPr>
          <w:rFonts w:ascii="Times New Roman" w:eastAsia="Times New Roman" w:hAnsi="Times New Roman"/>
          <w:sz w:val="24"/>
          <w:szCs w:val="20"/>
        </w:rPr>
        <w:t>21,</w:t>
      </w:r>
      <w:r w:rsidR="00A9587A">
        <w:rPr>
          <w:rFonts w:ascii="Times New Roman" w:eastAsia="Times New Roman" w:hAnsi="Times New Roman"/>
          <w:sz w:val="24"/>
          <w:szCs w:val="20"/>
        </w:rPr>
        <w:t> </w:t>
      </w:r>
      <w:r w:rsidRPr="00F301A3">
        <w:rPr>
          <w:rFonts w:ascii="Times New Roman" w:eastAsia="Times New Roman" w:hAnsi="Times New Roman"/>
          <w:sz w:val="24"/>
          <w:szCs w:val="20"/>
        </w:rPr>
        <w:t xml:space="preserve">2019.  </w:t>
      </w:r>
      <w:r>
        <w:rPr>
          <w:rFonts w:ascii="Times New Roman" w:eastAsia="Times New Roman" w:hAnsi="Times New Roman"/>
          <w:sz w:val="24"/>
          <w:szCs w:val="20"/>
        </w:rPr>
        <w:t xml:space="preserve">If the </w:t>
      </w:r>
      <w:r w:rsidR="00A9587A">
        <w:rPr>
          <w:rFonts w:ascii="Times New Roman" w:eastAsia="Times New Roman" w:hAnsi="Times New Roman"/>
          <w:sz w:val="24"/>
          <w:szCs w:val="20"/>
        </w:rPr>
        <w:t>P</w:t>
      </w:r>
      <w:r>
        <w:rPr>
          <w:rFonts w:ascii="Times New Roman" w:eastAsia="Times New Roman" w:hAnsi="Times New Roman"/>
          <w:sz w:val="24"/>
          <w:szCs w:val="20"/>
        </w:rPr>
        <w:t>arties c</w:t>
      </w:r>
      <w:r w:rsidR="00E6015D">
        <w:rPr>
          <w:rFonts w:ascii="Times New Roman" w:eastAsia="Times New Roman" w:hAnsi="Times New Roman"/>
          <w:sz w:val="24"/>
          <w:szCs w:val="20"/>
        </w:rPr>
        <w:t xml:space="preserve">ould </w:t>
      </w:r>
      <w:r>
        <w:rPr>
          <w:rFonts w:ascii="Times New Roman" w:eastAsia="Times New Roman" w:hAnsi="Times New Roman"/>
          <w:sz w:val="24"/>
          <w:szCs w:val="20"/>
        </w:rPr>
        <w:t xml:space="preserve">agree on the hearing dates, the </w:t>
      </w:r>
      <w:r w:rsidR="00A9587A">
        <w:rPr>
          <w:rFonts w:ascii="Times New Roman" w:eastAsia="Times New Roman" w:hAnsi="Times New Roman"/>
          <w:sz w:val="24"/>
          <w:szCs w:val="20"/>
        </w:rPr>
        <w:t>P</w:t>
      </w:r>
      <w:r>
        <w:rPr>
          <w:rFonts w:ascii="Times New Roman" w:eastAsia="Times New Roman" w:hAnsi="Times New Roman"/>
          <w:sz w:val="24"/>
          <w:szCs w:val="20"/>
        </w:rPr>
        <w:t xml:space="preserve">arties </w:t>
      </w:r>
      <w:r w:rsidR="00E6015D">
        <w:rPr>
          <w:rFonts w:ascii="Times New Roman" w:eastAsia="Times New Roman" w:hAnsi="Times New Roman"/>
          <w:sz w:val="24"/>
          <w:szCs w:val="20"/>
        </w:rPr>
        <w:t xml:space="preserve">were directed to </w:t>
      </w:r>
      <w:r>
        <w:rPr>
          <w:rFonts w:ascii="Times New Roman" w:eastAsia="Times New Roman" w:hAnsi="Times New Roman"/>
          <w:sz w:val="24"/>
          <w:szCs w:val="20"/>
        </w:rPr>
        <w:t xml:space="preserve">identify the agreed upon dates for the rescheduled hearing in their </w:t>
      </w:r>
      <w:r w:rsidR="0079674A">
        <w:rPr>
          <w:rFonts w:ascii="Times New Roman" w:eastAsia="Times New Roman" w:hAnsi="Times New Roman"/>
          <w:sz w:val="24"/>
          <w:szCs w:val="20"/>
        </w:rPr>
        <w:t>S</w:t>
      </w:r>
      <w:r>
        <w:rPr>
          <w:rFonts w:ascii="Times New Roman" w:eastAsia="Times New Roman" w:hAnsi="Times New Roman"/>
          <w:sz w:val="24"/>
          <w:szCs w:val="20"/>
        </w:rPr>
        <w:t xml:space="preserve">tatus </w:t>
      </w:r>
      <w:r w:rsidR="0079674A">
        <w:rPr>
          <w:rFonts w:ascii="Times New Roman" w:eastAsia="Times New Roman" w:hAnsi="Times New Roman"/>
          <w:sz w:val="24"/>
          <w:szCs w:val="20"/>
        </w:rPr>
        <w:t>R</w:t>
      </w:r>
      <w:r>
        <w:rPr>
          <w:rFonts w:ascii="Times New Roman" w:eastAsia="Times New Roman" w:hAnsi="Times New Roman"/>
          <w:sz w:val="24"/>
          <w:szCs w:val="20"/>
        </w:rPr>
        <w:t>eport.</w:t>
      </w:r>
      <w:r w:rsidR="00E6015D">
        <w:rPr>
          <w:rFonts w:ascii="Times New Roman" w:eastAsia="Times New Roman" w:hAnsi="Times New Roman"/>
          <w:sz w:val="24"/>
          <w:szCs w:val="20"/>
        </w:rPr>
        <w:t xml:space="preserve">  The </w:t>
      </w:r>
      <w:r w:rsidR="0079674A">
        <w:rPr>
          <w:rFonts w:ascii="Times New Roman" w:eastAsia="Times New Roman" w:hAnsi="Times New Roman"/>
          <w:sz w:val="24"/>
          <w:szCs w:val="20"/>
        </w:rPr>
        <w:t>P</w:t>
      </w:r>
      <w:r w:rsidR="00E6015D">
        <w:rPr>
          <w:rFonts w:ascii="Times New Roman" w:eastAsia="Times New Roman" w:hAnsi="Times New Roman"/>
          <w:sz w:val="24"/>
          <w:szCs w:val="20"/>
        </w:rPr>
        <w:t xml:space="preserve">arties were directed to submit </w:t>
      </w:r>
      <w:r w:rsidR="0079674A">
        <w:rPr>
          <w:rFonts w:ascii="Times New Roman" w:eastAsia="Times New Roman" w:hAnsi="Times New Roman"/>
          <w:sz w:val="24"/>
          <w:szCs w:val="20"/>
        </w:rPr>
        <w:t>S</w:t>
      </w:r>
      <w:r w:rsidR="00E6015D">
        <w:rPr>
          <w:rFonts w:ascii="Times New Roman" w:eastAsia="Times New Roman" w:hAnsi="Times New Roman"/>
          <w:sz w:val="24"/>
          <w:szCs w:val="20"/>
        </w:rPr>
        <w:t xml:space="preserve">tatus </w:t>
      </w:r>
      <w:r w:rsidR="0079674A">
        <w:rPr>
          <w:rFonts w:ascii="Times New Roman" w:eastAsia="Times New Roman" w:hAnsi="Times New Roman"/>
          <w:sz w:val="24"/>
          <w:szCs w:val="20"/>
        </w:rPr>
        <w:t>R</w:t>
      </w:r>
      <w:r w:rsidR="00A9587A">
        <w:rPr>
          <w:rFonts w:ascii="Times New Roman" w:eastAsia="Times New Roman" w:hAnsi="Times New Roman"/>
          <w:sz w:val="24"/>
          <w:szCs w:val="20"/>
        </w:rPr>
        <w:t>eports on</w:t>
      </w:r>
      <w:r w:rsidRPr="00E6015D">
        <w:rPr>
          <w:rFonts w:ascii="Times New Roman" w:eastAsia="Times New Roman" w:hAnsi="Times New Roman"/>
          <w:sz w:val="24"/>
          <w:szCs w:val="20"/>
        </w:rPr>
        <w:t xml:space="preserve"> or before August 30, 2019</w:t>
      </w:r>
      <w:r w:rsidR="00E6015D">
        <w:rPr>
          <w:rFonts w:ascii="Times New Roman" w:eastAsia="Times New Roman" w:hAnsi="Times New Roman"/>
          <w:sz w:val="24"/>
          <w:szCs w:val="20"/>
        </w:rPr>
        <w:t>.  Further</w:t>
      </w:r>
      <w:r w:rsidR="0079674A">
        <w:rPr>
          <w:rFonts w:ascii="Times New Roman" w:eastAsia="Times New Roman" w:hAnsi="Times New Roman"/>
          <w:sz w:val="24"/>
          <w:szCs w:val="20"/>
        </w:rPr>
        <w:t>more</w:t>
      </w:r>
      <w:r w:rsidR="00E6015D">
        <w:rPr>
          <w:rFonts w:ascii="Times New Roman" w:eastAsia="Times New Roman" w:hAnsi="Times New Roman"/>
          <w:sz w:val="24"/>
          <w:szCs w:val="20"/>
        </w:rPr>
        <w:t>, t</w:t>
      </w:r>
      <w:r>
        <w:rPr>
          <w:rFonts w:ascii="Times New Roman" w:eastAsia="Times New Roman" w:hAnsi="Times New Roman"/>
          <w:sz w:val="24"/>
          <w:szCs w:val="20"/>
        </w:rPr>
        <w:t xml:space="preserve">he Complainants’ deadline to comply with all of the terms and provisions of the </w:t>
      </w:r>
      <w:r w:rsidR="0079674A">
        <w:rPr>
          <w:rFonts w:ascii="Times New Roman" w:eastAsia="Times New Roman" w:hAnsi="Times New Roman"/>
          <w:sz w:val="24"/>
          <w:szCs w:val="20"/>
        </w:rPr>
        <w:t>I</w:t>
      </w:r>
      <w:r>
        <w:rPr>
          <w:rFonts w:ascii="Times New Roman" w:eastAsia="Times New Roman" w:hAnsi="Times New Roman"/>
          <w:sz w:val="24"/>
          <w:szCs w:val="20"/>
        </w:rPr>
        <w:t xml:space="preserve">nterim </w:t>
      </w:r>
      <w:r w:rsidR="0079674A">
        <w:rPr>
          <w:rFonts w:ascii="Times New Roman" w:eastAsia="Times New Roman" w:hAnsi="Times New Roman"/>
          <w:sz w:val="24"/>
          <w:szCs w:val="20"/>
        </w:rPr>
        <w:t>O</w:t>
      </w:r>
      <w:r>
        <w:rPr>
          <w:rFonts w:ascii="Times New Roman" w:eastAsia="Times New Roman" w:hAnsi="Times New Roman"/>
          <w:sz w:val="24"/>
          <w:szCs w:val="20"/>
        </w:rPr>
        <w:t>rder entered on June 7, 2019,</w:t>
      </w:r>
      <w:r>
        <w:rPr>
          <w:rFonts w:ascii="Times New Roman" w:eastAsia="Calibri" w:hAnsi="Times New Roman" w:cs="Times New Roman"/>
          <w:sz w:val="24"/>
          <w:szCs w:val="24"/>
        </w:rPr>
        <w:t xml:space="preserve"> including but not limited to serving copies of their proposed exhibits to the opposing </w:t>
      </w:r>
      <w:r w:rsidR="0079674A">
        <w:rPr>
          <w:rFonts w:ascii="Times New Roman" w:eastAsia="Calibri" w:hAnsi="Times New Roman" w:cs="Times New Roman"/>
          <w:sz w:val="24"/>
          <w:szCs w:val="24"/>
        </w:rPr>
        <w:t>P</w:t>
      </w:r>
      <w:r>
        <w:rPr>
          <w:rFonts w:ascii="Times New Roman" w:eastAsia="Calibri" w:hAnsi="Times New Roman" w:cs="Times New Roman"/>
          <w:sz w:val="24"/>
          <w:szCs w:val="24"/>
        </w:rPr>
        <w:t xml:space="preserve">arty and the undersigned </w:t>
      </w:r>
      <w:r w:rsidR="0079674A">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79674A">
        <w:rPr>
          <w:rFonts w:ascii="Times New Roman" w:eastAsia="Calibri" w:hAnsi="Times New Roman" w:cs="Times New Roman"/>
          <w:sz w:val="24"/>
          <w:szCs w:val="24"/>
        </w:rPr>
        <w:t>O</w:t>
      </w:r>
      <w:r>
        <w:rPr>
          <w:rFonts w:ascii="Times New Roman" w:eastAsia="Calibri" w:hAnsi="Times New Roman" w:cs="Times New Roman"/>
          <w:sz w:val="24"/>
          <w:szCs w:val="24"/>
        </w:rPr>
        <w:t xml:space="preserve">fficer on or before </w:t>
      </w:r>
      <w:r>
        <w:t xml:space="preserve"> </w:t>
      </w:r>
      <w:r>
        <w:rPr>
          <w:rFonts w:ascii="Times New Roman" w:hAnsi="Times New Roman" w:cs="Times New Roman"/>
          <w:sz w:val="24"/>
          <w:szCs w:val="24"/>
        </w:rPr>
        <w:t xml:space="preserve">July 26, 2019, </w:t>
      </w:r>
      <w:r w:rsidR="00E6015D">
        <w:rPr>
          <w:rFonts w:ascii="Times New Roman" w:hAnsi="Times New Roman" w:cs="Times New Roman"/>
          <w:sz w:val="24"/>
          <w:szCs w:val="24"/>
        </w:rPr>
        <w:t xml:space="preserve">was </w:t>
      </w:r>
      <w:r>
        <w:rPr>
          <w:rFonts w:ascii="Times New Roman" w:hAnsi="Times New Roman" w:cs="Times New Roman"/>
          <w:sz w:val="24"/>
          <w:szCs w:val="24"/>
        </w:rPr>
        <w:t>extended until October 22, 2019</w:t>
      </w:r>
      <w:r w:rsidR="00D53315">
        <w:rPr>
          <w:rFonts w:ascii="Times New Roman" w:hAnsi="Times New Roman" w:cs="Times New Roman"/>
          <w:sz w:val="24"/>
          <w:szCs w:val="24"/>
        </w:rPr>
        <w:t xml:space="preserve"> </w:t>
      </w:r>
      <w:r w:rsidR="00E6015D">
        <w:rPr>
          <w:rFonts w:ascii="Times New Roman" w:hAnsi="Times New Roman" w:cs="Times New Roman"/>
          <w:sz w:val="24"/>
          <w:szCs w:val="24"/>
        </w:rPr>
        <w:t xml:space="preserve">and the </w:t>
      </w:r>
      <w:r>
        <w:rPr>
          <w:rFonts w:ascii="Times New Roman" w:hAnsi="Times New Roman" w:cs="Times New Roman"/>
          <w:sz w:val="24"/>
          <w:szCs w:val="24"/>
        </w:rPr>
        <w:t xml:space="preserve">Parties </w:t>
      </w:r>
      <w:r w:rsidR="00E6015D">
        <w:rPr>
          <w:rFonts w:ascii="Times New Roman" w:hAnsi="Times New Roman" w:cs="Times New Roman"/>
          <w:sz w:val="24"/>
          <w:szCs w:val="24"/>
        </w:rPr>
        <w:t xml:space="preserve">were </w:t>
      </w:r>
      <w:r>
        <w:rPr>
          <w:rFonts w:ascii="Times New Roman" w:hAnsi="Times New Roman" w:cs="Times New Roman"/>
          <w:sz w:val="24"/>
          <w:szCs w:val="24"/>
        </w:rPr>
        <w:t>advised to serve the required documents promptly as no further extensions w</w:t>
      </w:r>
      <w:r w:rsidR="00D53315">
        <w:rPr>
          <w:rFonts w:ascii="Times New Roman" w:hAnsi="Times New Roman" w:cs="Times New Roman"/>
          <w:sz w:val="24"/>
          <w:szCs w:val="24"/>
        </w:rPr>
        <w:t xml:space="preserve">ould be </w:t>
      </w:r>
      <w:r>
        <w:rPr>
          <w:rFonts w:ascii="Times New Roman" w:hAnsi="Times New Roman" w:cs="Times New Roman"/>
          <w:sz w:val="24"/>
          <w:szCs w:val="24"/>
        </w:rPr>
        <w:t>granted.</w:t>
      </w:r>
    </w:p>
    <w:p w14:paraId="6FA58117" w14:textId="77777777" w:rsidR="00D53315" w:rsidRDefault="00D53315" w:rsidP="00361395">
      <w:pPr>
        <w:tabs>
          <w:tab w:val="left" w:pos="2160"/>
        </w:tabs>
        <w:spacing w:after="0" w:line="360" w:lineRule="auto"/>
        <w:ind w:firstLine="1440"/>
        <w:rPr>
          <w:rFonts w:ascii="Times New Roman" w:hAnsi="Times New Roman" w:cs="Times New Roman"/>
          <w:sz w:val="24"/>
          <w:szCs w:val="24"/>
        </w:rPr>
      </w:pPr>
    </w:p>
    <w:p w14:paraId="3B563ABA" w14:textId="77777777" w:rsidR="00D53315" w:rsidRDefault="00D53315" w:rsidP="00361395">
      <w:pPr>
        <w:tabs>
          <w:tab w:val="left" w:pos="21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September 30, 2019, a Hearing Notice was issued scheduling the in-person evidentiary hearing for November 20-21, 2019.  </w:t>
      </w:r>
    </w:p>
    <w:p w14:paraId="7617D6A5" w14:textId="77777777" w:rsidR="00D53315" w:rsidRDefault="00D53315" w:rsidP="00361395">
      <w:pPr>
        <w:tabs>
          <w:tab w:val="left" w:pos="2160"/>
        </w:tabs>
        <w:spacing w:after="0" w:line="360" w:lineRule="auto"/>
        <w:ind w:firstLine="1440"/>
        <w:rPr>
          <w:rFonts w:ascii="Times New Roman" w:hAnsi="Times New Roman" w:cs="Times New Roman"/>
          <w:sz w:val="24"/>
          <w:szCs w:val="24"/>
        </w:rPr>
      </w:pPr>
    </w:p>
    <w:p w14:paraId="0B92796C" w14:textId="75E3A2B1" w:rsidR="00E6015D" w:rsidRDefault="00D53315" w:rsidP="00361395">
      <w:pPr>
        <w:tabs>
          <w:tab w:val="left" w:pos="21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November 12, 2019, Complainant filed a Motion For A Continuance To Provide The Complainants With Sufficient Time To Both Properly Review And Address The Respondent’s Detailed, Concurrent Motions In Limine And Complete Our Final Hearing Preparations.  Complainants indicated they were seeking a fair remedy of circumstances created by Respondent’s filing of multiple </w:t>
      </w:r>
      <w:r w:rsidR="0079674A">
        <w:rPr>
          <w:rFonts w:ascii="Times New Roman" w:hAnsi="Times New Roman" w:cs="Times New Roman"/>
          <w:sz w:val="24"/>
          <w:szCs w:val="24"/>
        </w:rPr>
        <w:t>M</w:t>
      </w:r>
      <w:r>
        <w:rPr>
          <w:rFonts w:ascii="Times New Roman" w:hAnsi="Times New Roman" w:cs="Times New Roman"/>
          <w:sz w:val="24"/>
          <w:szCs w:val="24"/>
        </w:rPr>
        <w:t xml:space="preserve">otions in </w:t>
      </w:r>
      <w:r w:rsidR="0079674A">
        <w:rPr>
          <w:rFonts w:ascii="Times New Roman" w:hAnsi="Times New Roman" w:cs="Times New Roman"/>
          <w:sz w:val="24"/>
          <w:szCs w:val="24"/>
        </w:rPr>
        <w:t>L</w:t>
      </w:r>
      <w:r>
        <w:rPr>
          <w:rFonts w:ascii="Times New Roman" w:hAnsi="Times New Roman" w:cs="Times New Roman"/>
          <w:sz w:val="24"/>
          <w:szCs w:val="24"/>
        </w:rPr>
        <w:t>imine.  Complainants also filed other documentation, not in the form of motions, including letters dated November 8, 2019, explaining their position and requesting a continuance, among other things.  Complainants requested that the hearing be continued until April of 2020.</w:t>
      </w:r>
    </w:p>
    <w:p w14:paraId="0D48D2EB" w14:textId="08DA69B1" w:rsidR="00D53315" w:rsidRPr="000840AB" w:rsidRDefault="00D53315" w:rsidP="00361395">
      <w:pPr>
        <w:spacing w:after="0" w:line="360" w:lineRule="auto"/>
        <w:ind w:firstLine="1440"/>
        <w:rPr>
          <w:rFonts w:ascii="Times New Roman" w:eastAsia="Times New Roman" w:hAnsi="Times New Roman"/>
          <w:sz w:val="24"/>
          <w:szCs w:val="20"/>
        </w:rPr>
      </w:pPr>
      <w:r>
        <w:rPr>
          <w:rFonts w:ascii="Times New Roman" w:eastAsia="Calibri" w:hAnsi="Times New Roman" w:cs="Times New Roman"/>
          <w:sz w:val="24"/>
          <w:szCs w:val="24"/>
        </w:rPr>
        <w:lastRenderedPageBreak/>
        <w:t>Complainants have not established that good cause exists to continue the hearing scheduled for November 20-21, 2019</w:t>
      </w:r>
      <w:r w:rsidR="00DC1AEA">
        <w:rPr>
          <w:rFonts w:ascii="Times New Roman" w:eastAsia="Calibri" w:hAnsi="Times New Roman" w:cs="Times New Roman"/>
          <w:sz w:val="24"/>
          <w:szCs w:val="24"/>
        </w:rPr>
        <w:t xml:space="preserve">.  In addition, the issues raised by the filing of the </w:t>
      </w:r>
      <w:r w:rsidR="0079674A">
        <w:rPr>
          <w:rFonts w:ascii="Times New Roman" w:eastAsia="Calibri" w:hAnsi="Times New Roman" w:cs="Times New Roman"/>
          <w:sz w:val="24"/>
          <w:szCs w:val="24"/>
        </w:rPr>
        <w:t>M</w:t>
      </w:r>
      <w:r w:rsidR="00DC1AEA">
        <w:rPr>
          <w:rFonts w:ascii="Times New Roman" w:eastAsia="Calibri" w:hAnsi="Times New Roman" w:cs="Times New Roman"/>
          <w:sz w:val="24"/>
          <w:szCs w:val="24"/>
        </w:rPr>
        <w:t xml:space="preserve">otions in </w:t>
      </w:r>
      <w:r w:rsidR="0079674A">
        <w:rPr>
          <w:rFonts w:ascii="Times New Roman" w:eastAsia="Calibri" w:hAnsi="Times New Roman" w:cs="Times New Roman"/>
          <w:sz w:val="24"/>
          <w:szCs w:val="24"/>
        </w:rPr>
        <w:t>L</w:t>
      </w:r>
      <w:r w:rsidR="00DC1AEA">
        <w:rPr>
          <w:rFonts w:ascii="Times New Roman" w:eastAsia="Calibri" w:hAnsi="Times New Roman" w:cs="Times New Roman"/>
          <w:sz w:val="24"/>
          <w:szCs w:val="24"/>
        </w:rPr>
        <w:t xml:space="preserve">imine have been addressed in the </w:t>
      </w:r>
      <w:r w:rsidR="0079674A">
        <w:rPr>
          <w:rFonts w:ascii="Times New Roman" w:eastAsia="Calibri" w:hAnsi="Times New Roman" w:cs="Times New Roman"/>
          <w:sz w:val="24"/>
          <w:szCs w:val="24"/>
        </w:rPr>
        <w:t>I</w:t>
      </w:r>
      <w:r w:rsidR="00DC1AEA">
        <w:rPr>
          <w:rFonts w:ascii="Times New Roman" w:eastAsia="Calibri" w:hAnsi="Times New Roman" w:cs="Times New Roman"/>
          <w:sz w:val="24"/>
          <w:szCs w:val="24"/>
        </w:rPr>
        <w:t xml:space="preserve">nterim </w:t>
      </w:r>
      <w:r w:rsidR="0079674A">
        <w:rPr>
          <w:rFonts w:ascii="Times New Roman" w:eastAsia="Calibri" w:hAnsi="Times New Roman" w:cs="Times New Roman"/>
          <w:sz w:val="24"/>
          <w:szCs w:val="24"/>
        </w:rPr>
        <w:t>O</w:t>
      </w:r>
      <w:r w:rsidR="00DC1AEA">
        <w:rPr>
          <w:rFonts w:ascii="Times New Roman" w:eastAsia="Calibri" w:hAnsi="Times New Roman" w:cs="Times New Roman"/>
          <w:sz w:val="24"/>
          <w:szCs w:val="24"/>
        </w:rPr>
        <w:t>rder entered on November 14, 2019 and the order addressing the Motion in Limine to Preclude Complainants’ Purported Expert Testimony entered this date.</w:t>
      </w:r>
      <w:r>
        <w:rPr>
          <w:rFonts w:ascii="Times New Roman" w:eastAsia="Calibri" w:hAnsi="Times New Roman" w:cs="Times New Roman"/>
          <w:sz w:val="24"/>
          <w:szCs w:val="24"/>
        </w:rPr>
        <w:t xml:space="preserve"> </w:t>
      </w:r>
      <w:r w:rsidR="007967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Accordingly, </w:t>
      </w:r>
      <w:r w:rsidR="00DC1AEA">
        <w:rPr>
          <w:rFonts w:ascii="Times New Roman" w:eastAsia="Calibri" w:hAnsi="Times New Roman" w:cs="Times New Roman"/>
          <w:sz w:val="24"/>
          <w:szCs w:val="24"/>
        </w:rPr>
        <w:t xml:space="preserve">the request for continuance will be denied.  </w:t>
      </w:r>
      <w:r>
        <w:rPr>
          <w:rFonts w:ascii="Times New Roman" w:eastAsia="Times New Roman" w:hAnsi="Times New Roman" w:cs="Times New Roman"/>
          <w:sz w:val="24"/>
          <w:szCs w:val="20"/>
        </w:rPr>
        <w:t xml:space="preserve">In addition, the </w:t>
      </w:r>
      <w:r>
        <w:rPr>
          <w:rFonts w:ascii="Times New Roman" w:eastAsia="Times New Roman" w:hAnsi="Times New Roman"/>
          <w:sz w:val="24"/>
          <w:szCs w:val="20"/>
        </w:rPr>
        <w:t>Parties were encouraged to attempt to discuss and attempt to resolve any issues regarding the preparation or presentation of evidence prior to the hearing in this proceeding.</w:t>
      </w:r>
    </w:p>
    <w:p w14:paraId="7876CFC4" w14:textId="77777777" w:rsidR="00D53315" w:rsidRDefault="00D53315" w:rsidP="00361395">
      <w:pPr>
        <w:tabs>
          <w:tab w:val="left" w:pos="2160"/>
        </w:tabs>
        <w:spacing w:after="0" w:line="360" w:lineRule="auto"/>
        <w:ind w:firstLine="1440"/>
        <w:rPr>
          <w:rFonts w:ascii="Times New Roman" w:hAnsi="Times New Roman" w:cs="Times New Roman"/>
          <w:sz w:val="24"/>
          <w:szCs w:val="24"/>
        </w:rPr>
      </w:pPr>
    </w:p>
    <w:p w14:paraId="010D952F" w14:textId="77777777" w:rsidR="00D53315" w:rsidRDefault="00DC1AEA" w:rsidP="00361395">
      <w:pPr>
        <w:tabs>
          <w:tab w:val="left" w:pos="21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the following order will be entered.</w:t>
      </w:r>
    </w:p>
    <w:p w14:paraId="0120CCAC" w14:textId="77777777" w:rsidR="00DC1AEA" w:rsidRDefault="00DC1AEA" w:rsidP="00361395">
      <w:pPr>
        <w:tabs>
          <w:tab w:val="left" w:pos="2160"/>
        </w:tabs>
        <w:spacing w:after="0" w:line="360" w:lineRule="auto"/>
        <w:ind w:firstLine="1440"/>
        <w:rPr>
          <w:rFonts w:ascii="Times New Roman" w:hAnsi="Times New Roman" w:cs="Times New Roman"/>
          <w:sz w:val="24"/>
          <w:szCs w:val="24"/>
        </w:rPr>
      </w:pPr>
    </w:p>
    <w:p w14:paraId="6258967C" w14:textId="77777777" w:rsidR="00DC1AEA" w:rsidRPr="005E6907" w:rsidRDefault="00DC1AEA" w:rsidP="00361395">
      <w:pPr>
        <w:spacing w:after="0" w:line="360" w:lineRule="auto"/>
        <w:ind w:firstLine="1530"/>
        <w:rPr>
          <w:rFonts w:ascii="Times New Roman" w:eastAsia="Calibri" w:hAnsi="Times New Roman" w:cs="Times New Roman"/>
          <w:sz w:val="24"/>
          <w:szCs w:val="24"/>
        </w:rPr>
      </w:pPr>
      <w:r w:rsidRPr="005E6907">
        <w:rPr>
          <w:rFonts w:ascii="Times New Roman" w:eastAsia="Calibri" w:hAnsi="Times New Roman" w:cs="Times New Roman"/>
          <w:sz w:val="24"/>
          <w:szCs w:val="24"/>
        </w:rPr>
        <w:t>THEREFORE,</w:t>
      </w:r>
    </w:p>
    <w:p w14:paraId="7B91FAA1" w14:textId="77777777" w:rsidR="00DC1AEA" w:rsidRPr="005E6907" w:rsidRDefault="00DC1AEA" w:rsidP="00361395">
      <w:pPr>
        <w:spacing w:after="0" w:line="360" w:lineRule="auto"/>
        <w:ind w:firstLine="1530"/>
        <w:rPr>
          <w:rFonts w:ascii="Times New Roman" w:eastAsia="Calibri" w:hAnsi="Times New Roman" w:cs="Times New Roman"/>
          <w:sz w:val="24"/>
          <w:szCs w:val="24"/>
        </w:rPr>
      </w:pPr>
    </w:p>
    <w:p w14:paraId="2A48F371" w14:textId="77777777" w:rsidR="00DC1AEA" w:rsidRPr="005E6907" w:rsidRDefault="00DC1AEA" w:rsidP="00361395">
      <w:pPr>
        <w:spacing w:after="0" w:line="360" w:lineRule="auto"/>
        <w:ind w:firstLine="1530"/>
        <w:rPr>
          <w:rFonts w:ascii="Times New Roman" w:eastAsia="Calibri" w:hAnsi="Times New Roman" w:cs="Times New Roman"/>
          <w:sz w:val="24"/>
          <w:szCs w:val="24"/>
        </w:rPr>
      </w:pPr>
      <w:r w:rsidRPr="005E6907">
        <w:rPr>
          <w:rFonts w:ascii="Times New Roman" w:eastAsia="Calibri" w:hAnsi="Times New Roman" w:cs="Times New Roman"/>
          <w:sz w:val="24"/>
          <w:szCs w:val="24"/>
        </w:rPr>
        <w:t>IT IS ORDERED:</w:t>
      </w:r>
    </w:p>
    <w:p w14:paraId="4BB000C1" w14:textId="77777777" w:rsidR="00DC1AEA" w:rsidRPr="005E6907" w:rsidRDefault="00DC1AEA" w:rsidP="00361395">
      <w:pPr>
        <w:spacing w:after="0" w:line="360" w:lineRule="auto"/>
        <w:ind w:firstLine="1530"/>
        <w:rPr>
          <w:rFonts w:ascii="Times New Roman" w:eastAsia="Calibri" w:hAnsi="Times New Roman" w:cs="Times New Roman"/>
          <w:sz w:val="24"/>
          <w:szCs w:val="24"/>
        </w:rPr>
      </w:pPr>
    </w:p>
    <w:p w14:paraId="3A19C9A0" w14:textId="3E1567FE" w:rsidR="00E6015D" w:rsidRPr="00DC1AEA" w:rsidRDefault="00DC1AEA" w:rsidP="00361395">
      <w:pPr>
        <w:numPr>
          <w:ilvl w:val="0"/>
          <w:numId w:val="2"/>
        </w:numPr>
        <w:tabs>
          <w:tab w:val="left" w:pos="0"/>
        </w:tabs>
        <w:autoSpaceDE w:val="0"/>
        <w:autoSpaceDN w:val="0"/>
        <w:spacing w:after="0" w:line="360" w:lineRule="auto"/>
        <w:ind w:left="0" w:firstLine="1440"/>
        <w:contextualSpacing/>
        <w:rPr>
          <w:rFonts w:ascii="Times New Roman" w:eastAsia="Times New Roman" w:hAnsi="Times New Roman"/>
          <w:sz w:val="24"/>
          <w:szCs w:val="20"/>
        </w:rPr>
      </w:pPr>
      <w:r w:rsidRPr="00DC1AEA">
        <w:rPr>
          <w:rFonts w:ascii="Times New Roman" w:eastAsia="Times New Roman" w:hAnsi="Times New Roman" w:cs="Times New Roman"/>
          <w:sz w:val="24"/>
          <w:szCs w:val="24"/>
        </w:rPr>
        <w:t xml:space="preserve">That the </w:t>
      </w:r>
      <w:r w:rsidRPr="00DC1AEA">
        <w:rPr>
          <w:rFonts w:ascii="Times New Roman" w:hAnsi="Times New Roman" w:cs="Times New Roman"/>
          <w:sz w:val="24"/>
          <w:szCs w:val="24"/>
        </w:rPr>
        <w:t>Motion For A Continuance To Provide The Complainants With Sufficient Time To Both Properly Review And Address The Respondent’s Detailed, Concurrent Motions In Limine And Complete Our Final Hearing Preparations filed on November 12, 2019</w:t>
      </w:r>
      <w:r w:rsidR="0079674A">
        <w:rPr>
          <w:rFonts w:ascii="Times New Roman" w:hAnsi="Times New Roman" w:cs="Times New Roman"/>
          <w:sz w:val="24"/>
          <w:szCs w:val="24"/>
        </w:rPr>
        <w:t>,</w:t>
      </w:r>
      <w:r w:rsidRPr="00DC1AEA">
        <w:rPr>
          <w:rFonts w:ascii="Times New Roman" w:hAnsi="Times New Roman" w:cs="Times New Roman"/>
          <w:sz w:val="24"/>
          <w:szCs w:val="24"/>
        </w:rPr>
        <w:t xml:space="preserve"> is denied.</w:t>
      </w:r>
    </w:p>
    <w:p w14:paraId="0A58CCFB" w14:textId="77777777" w:rsidR="00DD4DF4" w:rsidRDefault="00DD4DF4" w:rsidP="00361395">
      <w:pPr>
        <w:tabs>
          <w:tab w:val="left" w:pos="720"/>
          <w:tab w:val="left" w:pos="1440"/>
          <w:tab w:val="center" w:pos="4320"/>
          <w:tab w:val="right" w:pos="8640"/>
        </w:tabs>
        <w:spacing w:after="0" w:line="360" w:lineRule="auto"/>
        <w:rPr>
          <w:rFonts w:ascii="Times New Roman" w:eastAsia="Times New Roman" w:hAnsi="Times New Roman"/>
          <w:sz w:val="24"/>
          <w:szCs w:val="20"/>
        </w:rPr>
      </w:pPr>
    </w:p>
    <w:p w14:paraId="0BBC6219" w14:textId="7B8CB6B7" w:rsidR="00DD4DF4" w:rsidRPr="008C4C28" w:rsidRDefault="00DD4DF4" w:rsidP="00361395">
      <w:pPr>
        <w:spacing w:after="0" w:line="360" w:lineRule="auto"/>
        <w:rPr>
          <w:rFonts w:ascii="Times New Roman" w:eastAsia="Times New Roman" w:hAnsi="Times New Roman"/>
          <w:sz w:val="24"/>
          <w:szCs w:val="24"/>
        </w:rPr>
      </w:pPr>
    </w:p>
    <w:p w14:paraId="550C134D" w14:textId="77777777" w:rsidR="00DD4DF4" w:rsidRPr="002C4677" w:rsidRDefault="00DD4DF4" w:rsidP="00DD4D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2C4677">
        <w:rPr>
          <w:rFonts w:ascii="Times New Roman" w:eastAsia="Times New Roman" w:hAnsi="Times New Roman" w:cs="Times New Roman"/>
          <w:sz w:val="24"/>
          <w:szCs w:val="24"/>
        </w:rPr>
        <w:t xml:space="preserve">Date:  </w:t>
      </w:r>
      <w:r w:rsidR="00DC1AEA" w:rsidRPr="00DC1AEA">
        <w:rPr>
          <w:rFonts w:ascii="Times New Roman" w:eastAsia="Times New Roman" w:hAnsi="Times New Roman" w:cs="Times New Roman"/>
          <w:sz w:val="24"/>
          <w:szCs w:val="24"/>
          <w:u w:val="single"/>
        </w:rPr>
        <w:t xml:space="preserve">November </w:t>
      </w:r>
      <w:r w:rsidRPr="00577BCB">
        <w:rPr>
          <w:rFonts w:ascii="Times New Roman" w:eastAsia="Times New Roman" w:hAnsi="Times New Roman" w:cs="Times New Roman"/>
          <w:sz w:val="24"/>
          <w:szCs w:val="24"/>
          <w:u w:val="single"/>
        </w:rPr>
        <w:t>1</w:t>
      </w:r>
      <w:r>
        <w:rPr>
          <w:rFonts w:ascii="Times New Roman" w:eastAsia="Times New Roman" w:hAnsi="Times New Roman" w:cs="Times New Roman"/>
          <w:sz w:val="24"/>
          <w:szCs w:val="24"/>
          <w:u w:val="single"/>
        </w:rPr>
        <w:t>5</w:t>
      </w:r>
      <w:r w:rsidRPr="00577BCB">
        <w:rPr>
          <w:rFonts w:ascii="Times New Roman" w:eastAsia="Times New Roman" w:hAnsi="Times New Roman" w:cs="Times New Roman"/>
          <w:sz w:val="24"/>
          <w:szCs w:val="24"/>
          <w:u w:val="single"/>
        </w:rPr>
        <w:t>, 2019</w:t>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t>/s/</w:t>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p>
    <w:p w14:paraId="4B4D4FFB" w14:textId="77777777" w:rsidR="00DD4DF4" w:rsidRPr="002C4677" w:rsidRDefault="00DD4DF4" w:rsidP="00DD4D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Jeffrey A. Watson</w:t>
      </w:r>
    </w:p>
    <w:p w14:paraId="7002364F" w14:textId="77777777" w:rsidR="00DD4DF4" w:rsidRDefault="00DD4DF4" w:rsidP="00DC1AEA">
      <w:pPr>
        <w:widowControl w:val="0"/>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Administrative Law Judge</w:t>
      </w:r>
    </w:p>
    <w:p w14:paraId="1FEA64A5" w14:textId="77777777" w:rsidR="00DD4DF4" w:rsidRDefault="00DD4DF4" w:rsidP="00DD4DF4">
      <w:pPr>
        <w:spacing w:after="0" w:line="240" w:lineRule="auto"/>
        <w:contextualSpacing/>
        <w:rPr>
          <w:rFonts w:ascii="Microsoft Sans Serif" w:eastAsia="Calibri" w:hAnsi="Calibri" w:cs="Times New Roman"/>
          <w:b/>
          <w:sz w:val="24"/>
          <w:u w:val="single"/>
        </w:rPr>
      </w:pPr>
    </w:p>
    <w:p w14:paraId="7E23CFCD" w14:textId="77777777" w:rsidR="00DD4DF4" w:rsidRDefault="00DD4DF4" w:rsidP="00DD4DF4">
      <w:pPr>
        <w:spacing w:after="0" w:line="240" w:lineRule="auto"/>
        <w:contextualSpacing/>
        <w:rPr>
          <w:rFonts w:ascii="Microsoft Sans Serif" w:eastAsia="Calibri" w:hAnsi="Calibri" w:cs="Times New Roman"/>
          <w:b/>
          <w:sz w:val="24"/>
          <w:u w:val="single"/>
        </w:rPr>
      </w:pPr>
    </w:p>
    <w:p w14:paraId="422878CE" w14:textId="77777777" w:rsidR="0079674A" w:rsidRDefault="0079674A" w:rsidP="00DD4DF4">
      <w:pPr>
        <w:spacing w:after="0" w:line="240" w:lineRule="auto"/>
        <w:contextualSpacing/>
        <w:rPr>
          <w:rFonts w:ascii="Microsoft Sans Serif" w:eastAsia="Calibri" w:hAnsi="Calibri" w:cs="Times New Roman"/>
          <w:b/>
          <w:sz w:val="24"/>
          <w:u w:val="single"/>
        </w:rPr>
        <w:sectPr w:rsidR="0079674A" w:rsidSect="007F741E">
          <w:footerReference w:type="default" r:id="rId7"/>
          <w:pgSz w:w="12240" w:h="15840"/>
          <w:pgMar w:top="1440" w:right="1440" w:bottom="1440" w:left="1440" w:header="720" w:footer="720" w:gutter="0"/>
          <w:cols w:space="720"/>
          <w:titlePg/>
          <w:docGrid w:linePitch="360"/>
        </w:sectPr>
      </w:pPr>
    </w:p>
    <w:p w14:paraId="13C49752" w14:textId="4A917636" w:rsidR="0079674A" w:rsidRPr="0079674A" w:rsidRDefault="0079674A" w:rsidP="0079674A">
      <w:pPr>
        <w:spacing w:after="0" w:line="240" w:lineRule="auto"/>
        <w:contextualSpacing/>
        <w:rPr>
          <w:rFonts w:ascii="Microsoft Sans Serif" w:eastAsiaTheme="minorEastAsia"/>
          <w:sz w:val="24"/>
        </w:rPr>
      </w:pPr>
      <w:r w:rsidRPr="0079674A">
        <w:rPr>
          <w:rFonts w:ascii="Microsoft Sans Serif" w:eastAsiaTheme="minorEastAsia"/>
          <w:b/>
          <w:sz w:val="24"/>
          <w:u w:val="single"/>
        </w:rPr>
        <w:lastRenderedPageBreak/>
        <w:t>C-2016-2571726 - MICHELE HRIADIL &amp; FRANCIS HRIADIL v. DUQUESNE LIGHT COMPANY</w:t>
      </w:r>
      <w:r w:rsidRPr="0079674A">
        <w:rPr>
          <w:rFonts w:ascii="Microsoft Sans Serif" w:eastAsiaTheme="minorEastAsia"/>
          <w:b/>
          <w:sz w:val="24"/>
          <w:u w:val="single"/>
        </w:rPr>
        <w:cr/>
      </w:r>
      <w:r w:rsidRPr="0079674A">
        <w:rPr>
          <w:rFonts w:ascii="Microsoft Sans Serif" w:eastAsiaTheme="minorEastAsia"/>
          <w:b/>
          <w:sz w:val="24"/>
          <w:u w:val="single"/>
        </w:rPr>
        <w:cr/>
      </w:r>
      <w:r w:rsidRPr="0079674A">
        <w:rPr>
          <w:rFonts w:ascii="Microsoft Sans Serif" w:eastAsiaTheme="minorEastAsia"/>
          <w:sz w:val="24"/>
        </w:rPr>
        <w:t>MICHELE HRIADIL</w:t>
      </w:r>
    </w:p>
    <w:p w14:paraId="77EDEF31" w14:textId="77777777" w:rsidR="0079674A" w:rsidRPr="0079674A" w:rsidRDefault="0079674A" w:rsidP="0079674A">
      <w:pPr>
        <w:spacing w:after="0" w:line="240" w:lineRule="auto"/>
        <w:contextualSpacing/>
        <w:rPr>
          <w:rFonts w:eastAsiaTheme="minorEastAsia"/>
        </w:rPr>
      </w:pPr>
      <w:r w:rsidRPr="0079674A">
        <w:rPr>
          <w:rFonts w:ascii="Microsoft Sans Serif" w:eastAsiaTheme="minorEastAsia"/>
          <w:sz w:val="24"/>
        </w:rPr>
        <w:t>FRANCIS HRIADIL</w:t>
      </w:r>
      <w:r w:rsidRPr="0079674A">
        <w:rPr>
          <w:rFonts w:ascii="Microsoft Sans Serif" w:eastAsiaTheme="minorEastAsia"/>
          <w:sz w:val="24"/>
        </w:rPr>
        <w:cr/>
        <w:t>331 SHADY RIDGE DRIVE</w:t>
      </w:r>
      <w:r w:rsidRPr="0079674A">
        <w:rPr>
          <w:rFonts w:ascii="Microsoft Sans Serif" w:eastAsiaTheme="minorEastAsia"/>
          <w:sz w:val="24"/>
        </w:rPr>
        <w:cr/>
        <w:t>MONROEVILLE PA  15146-7510</w:t>
      </w:r>
      <w:r w:rsidRPr="0079674A">
        <w:rPr>
          <w:rFonts w:ascii="Microsoft Sans Serif" w:eastAsiaTheme="minorEastAsia"/>
          <w:sz w:val="24"/>
        </w:rPr>
        <w:cr/>
        <w:t>412.779.3314</w:t>
      </w:r>
      <w:r w:rsidRPr="0079674A">
        <w:rPr>
          <w:rFonts w:ascii="Microsoft Sans Serif" w:eastAsiaTheme="minorEastAsia"/>
          <w:sz w:val="24"/>
        </w:rPr>
        <w:cr/>
      </w:r>
    </w:p>
    <w:p w14:paraId="7DFE12CC" w14:textId="77777777" w:rsidR="0079674A" w:rsidRPr="0079674A" w:rsidRDefault="0079674A" w:rsidP="0079674A">
      <w:pPr>
        <w:spacing w:after="0" w:line="240" w:lineRule="auto"/>
        <w:rPr>
          <w:rFonts w:ascii="Microsoft Sans Serif" w:eastAsiaTheme="minorEastAsia"/>
          <w:sz w:val="24"/>
        </w:rPr>
      </w:pPr>
      <w:r w:rsidRPr="0079674A">
        <w:rPr>
          <w:rFonts w:ascii="Microsoft Sans Serif" w:eastAsiaTheme="minorEastAsia"/>
          <w:sz w:val="24"/>
        </w:rPr>
        <w:t xml:space="preserve">JEREMY V FARRELL ESQUIRE </w:t>
      </w:r>
      <w:r w:rsidRPr="0079674A">
        <w:rPr>
          <w:rFonts w:ascii="Microsoft Sans Serif" w:eastAsiaTheme="minorEastAsia"/>
          <w:sz w:val="24"/>
        </w:rPr>
        <w:cr/>
        <w:t>PAUL SHANE MILLER ESQUIRE</w:t>
      </w:r>
    </w:p>
    <w:p w14:paraId="172420CF" w14:textId="77777777" w:rsidR="0079674A" w:rsidRPr="0079674A" w:rsidRDefault="0079674A" w:rsidP="0079674A">
      <w:pPr>
        <w:spacing w:after="0" w:line="240" w:lineRule="auto"/>
        <w:rPr>
          <w:rFonts w:ascii="Microsoft Sans Serif" w:eastAsiaTheme="minorEastAsia"/>
          <w:sz w:val="24"/>
        </w:rPr>
      </w:pPr>
      <w:r w:rsidRPr="0079674A">
        <w:rPr>
          <w:rFonts w:ascii="Microsoft Sans Serif" w:eastAsiaTheme="minorEastAsia"/>
          <w:sz w:val="24"/>
        </w:rPr>
        <w:t>LAUREN N RULLI ESQUIRE</w:t>
      </w:r>
      <w:r w:rsidRPr="0079674A">
        <w:rPr>
          <w:rFonts w:ascii="Microsoft Sans Serif" w:eastAsiaTheme="minorEastAsia"/>
          <w:sz w:val="24"/>
        </w:rPr>
        <w:cr/>
        <w:t>TUCKER ARENSBERG PC</w:t>
      </w:r>
      <w:r w:rsidRPr="0079674A">
        <w:rPr>
          <w:rFonts w:ascii="Microsoft Sans Serif" w:eastAsiaTheme="minorEastAsia"/>
          <w:sz w:val="24"/>
        </w:rPr>
        <w:cr/>
        <w:t>1500 ONE PPG PLACE</w:t>
      </w:r>
      <w:r w:rsidRPr="0079674A">
        <w:rPr>
          <w:rFonts w:ascii="Microsoft Sans Serif" w:eastAsiaTheme="minorEastAsia"/>
          <w:sz w:val="24"/>
        </w:rPr>
        <w:cr/>
        <w:t>PITTSBURGH PA  15222</w:t>
      </w:r>
      <w:r w:rsidRPr="0079674A">
        <w:rPr>
          <w:rFonts w:ascii="Microsoft Sans Serif" w:eastAsiaTheme="minorEastAsia"/>
          <w:sz w:val="24"/>
        </w:rPr>
        <w:cr/>
        <w:t>412.594.3938</w:t>
      </w:r>
    </w:p>
    <w:p w14:paraId="600B730C" w14:textId="77777777" w:rsidR="0079674A" w:rsidRPr="0079674A" w:rsidRDefault="0079674A" w:rsidP="0079674A">
      <w:pPr>
        <w:spacing w:after="0" w:line="240" w:lineRule="auto"/>
        <w:rPr>
          <w:rFonts w:eastAsiaTheme="minorEastAsia"/>
          <w:b/>
          <w:i/>
          <w:u w:val="single"/>
        </w:rPr>
      </w:pPr>
      <w:r w:rsidRPr="0079674A">
        <w:rPr>
          <w:rFonts w:ascii="Microsoft Sans Serif" w:eastAsiaTheme="minorEastAsia"/>
          <w:sz w:val="24"/>
        </w:rPr>
        <w:t>412.594.5503</w:t>
      </w:r>
      <w:r w:rsidRPr="0079674A">
        <w:rPr>
          <w:rFonts w:ascii="Microsoft Sans Serif" w:eastAsiaTheme="minorEastAsia"/>
          <w:sz w:val="24"/>
        </w:rPr>
        <w:cr/>
        <w:t>412.594.5510</w:t>
      </w:r>
      <w:r w:rsidRPr="0079674A">
        <w:rPr>
          <w:rFonts w:ascii="Microsoft Sans Serif" w:eastAsiaTheme="minorEastAsia"/>
          <w:sz w:val="24"/>
        </w:rPr>
        <w:cr/>
      </w:r>
      <w:r w:rsidRPr="0079674A">
        <w:rPr>
          <w:rFonts w:ascii="Microsoft Sans Serif" w:eastAsiaTheme="minorEastAsia"/>
          <w:b/>
          <w:i/>
          <w:sz w:val="24"/>
          <w:u w:val="single"/>
        </w:rPr>
        <w:t>-E-SERVE-</w:t>
      </w:r>
    </w:p>
    <w:p w14:paraId="3EE7DEB6" w14:textId="07CF98E0" w:rsidR="00DD4DF4" w:rsidRDefault="00DD4DF4" w:rsidP="00DD4DF4">
      <w:pPr>
        <w:spacing w:after="0" w:line="240" w:lineRule="auto"/>
        <w:contextualSpacing/>
        <w:rPr>
          <w:rFonts w:ascii="Microsoft Sans Serif" w:eastAsia="Calibri" w:hAnsi="Calibri" w:cs="Times New Roman"/>
          <w:b/>
          <w:sz w:val="24"/>
          <w:u w:val="single"/>
        </w:rPr>
      </w:pPr>
    </w:p>
    <w:p w14:paraId="6057D40B" w14:textId="77777777" w:rsidR="00DD4DF4" w:rsidRDefault="00DD4DF4" w:rsidP="00DD4DF4">
      <w:pPr>
        <w:spacing w:after="0" w:line="240" w:lineRule="auto"/>
        <w:contextualSpacing/>
        <w:rPr>
          <w:rFonts w:ascii="Microsoft Sans Serif" w:eastAsia="Calibri" w:hAnsi="Calibri" w:cs="Times New Roman"/>
          <w:b/>
          <w:sz w:val="24"/>
          <w:u w:val="single"/>
        </w:rPr>
      </w:pPr>
    </w:p>
    <w:p w14:paraId="246E815D" w14:textId="77777777" w:rsidR="00DD4DF4" w:rsidRDefault="00DD4DF4" w:rsidP="00DD4DF4">
      <w:pPr>
        <w:spacing w:after="0" w:line="240" w:lineRule="auto"/>
        <w:contextualSpacing/>
        <w:rPr>
          <w:rFonts w:ascii="Microsoft Sans Serif" w:eastAsia="Calibri" w:hAnsi="Calibri" w:cs="Times New Roman"/>
          <w:b/>
          <w:sz w:val="24"/>
          <w:u w:val="single"/>
        </w:rPr>
      </w:pPr>
    </w:p>
    <w:p w14:paraId="3E659EAF" w14:textId="77777777" w:rsidR="00DD4DF4" w:rsidRDefault="00DD4DF4" w:rsidP="00DD4DF4">
      <w:pPr>
        <w:spacing w:after="0" w:line="240" w:lineRule="auto"/>
        <w:contextualSpacing/>
        <w:rPr>
          <w:rFonts w:ascii="Microsoft Sans Serif" w:eastAsia="Calibri" w:hAnsi="Calibri" w:cs="Times New Roman"/>
          <w:b/>
          <w:sz w:val="24"/>
          <w:u w:val="single"/>
        </w:rPr>
      </w:pPr>
    </w:p>
    <w:p w14:paraId="5B856781" w14:textId="77777777" w:rsidR="00DD4DF4" w:rsidRDefault="00DD4DF4" w:rsidP="00DD4DF4">
      <w:pPr>
        <w:spacing w:after="0" w:line="240" w:lineRule="auto"/>
        <w:contextualSpacing/>
        <w:rPr>
          <w:rFonts w:ascii="Microsoft Sans Serif" w:eastAsia="Calibri" w:hAnsi="Calibri" w:cs="Times New Roman"/>
          <w:b/>
          <w:sz w:val="24"/>
          <w:u w:val="single"/>
        </w:rPr>
      </w:pPr>
    </w:p>
    <w:p w14:paraId="27E0A817" w14:textId="77777777" w:rsidR="00DD4DF4" w:rsidRDefault="00DD4DF4" w:rsidP="00DD4DF4">
      <w:pPr>
        <w:spacing w:after="0" w:line="240" w:lineRule="auto"/>
        <w:contextualSpacing/>
        <w:rPr>
          <w:rFonts w:ascii="Microsoft Sans Serif" w:eastAsia="Calibri" w:hAnsi="Calibri" w:cs="Times New Roman"/>
          <w:b/>
          <w:sz w:val="24"/>
          <w:u w:val="single"/>
        </w:rPr>
      </w:pPr>
    </w:p>
    <w:p w14:paraId="709D473B" w14:textId="77777777" w:rsidR="00DD4DF4" w:rsidRDefault="00DD4DF4" w:rsidP="00DD4DF4">
      <w:pPr>
        <w:spacing w:after="0" w:line="240" w:lineRule="auto"/>
        <w:contextualSpacing/>
        <w:rPr>
          <w:rFonts w:ascii="Microsoft Sans Serif" w:eastAsia="Calibri" w:hAnsi="Calibri" w:cs="Times New Roman"/>
          <w:b/>
          <w:sz w:val="24"/>
          <w:u w:val="single"/>
        </w:rPr>
      </w:pPr>
    </w:p>
    <w:p w14:paraId="5CC28A35" w14:textId="77777777" w:rsidR="00DC28A6" w:rsidRDefault="00F80F33"/>
    <w:sectPr w:rsidR="00DC28A6" w:rsidSect="007F741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9BBB4" w14:textId="77777777" w:rsidR="00F80F33" w:rsidRDefault="00F80F33" w:rsidP="007F741E">
      <w:pPr>
        <w:spacing w:after="0" w:line="240" w:lineRule="auto"/>
      </w:pPr>
      <w:r>
        <w:separator/>
      </w:r>
    </w:p>
  </w:endnote>
  <w:endnote w:type="continuationSeparator" w:id="0">
    <w:p w14:paraId="6347B756" w14:textId="77777777" w:rsidR="00F80F33" w:rsidRDefault="00F80F33" w:rsidP="007F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471545"/>
      <w:docPartObj>
        <w:docPartGallery w:val="Page Numbers (Bottom of Page)"/>
        <w:docPartUnique/>
      </w:docPartObj>
    </w:sdtPr>
    <w:sdtEndPr>
      <w:rPr>
        <w:noProof/>
      </w:rPr>
    </w:sdtEndPr>
    <w:sdtContent>
      <w:p w14:paraId="7AA74EA4" w14:textId="0FC64D22" w:rsidR="007F741E" w:rsidRDefault="007F741E">
        <w:pPr>
          <w:pStyle w:val="Footer"/>
          <w:jc w:val="center"/>
        </w:pPr>
        <w:r w:rsidRPr="007F741E">
          <w:rPr>
            <w:rFonts w:ascii="Times New Roman" w:hAnsi="Times New Roman" w:cs="Times New Roman"/>
            <w:sz w:val="20"/>
            <w:szCs w:val="20"/>
          </w:rPr>
          <w:fldChar w:fldCharType="begin"/>
        </w:r>
        <w:r w:rsidRPr="007F741E">
          <w:rPr>
            <w:rFonts w:ascii="Times New Roman" w:hAnsi="Times New Roman" w:cs="Times New Roman"/>
            <w:sz w:val="20"/>
            <w:szCs w:val="20"/>
          </w:rPr>
          <w:instrText xml:space="preserve"> PAGE   \* MERGEFORMAT </w:instrText>
        </w:r>
        <w:r w:rsidRPr="007F741E">
          <w:rPr>
            <w:rFonts w:ascii="Times New Roman" w:hAnsi="Times New Roman" w:cs="Times New Roman"/>
            <w:sz w:val="20"/>
            <w:szCs w:val="20"/>
          </w:rPr>
          <w:fldChar w:fldCharType="separate"/>
        </w:r>
        <w:r w:rsidRPr="007F741E">
          <w:rPr>
            <w:rFonts w:ascii="Times New Roman" w:hAnsi="Times New Roman" w:cs="Times New Roman"/>
            <w:noProof/>
            <w:sz w:val="20"/>
            <w:szCs w:val="20"/>
          </w:rPr>
          <w:t>2</w:t>
        </w:r>
        <w:r w:rsidRPr="007F741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5F7F5" w14:textId="77777777" w:rsidR="00F80F33" w:rsidRDefault="00F80F33" w:rsidP="007F741E">
      <w:pPr>
        <w:spacing w:after="0" w:line="240" w:lineRule="auto"/>
      </w:pPr>
      <w:r>
        <w:separator/>
      </w:r>
    </w:p>
  </w:footnote>
  <w:footnote w:type="continuationSeparator" w:id="0">
    <w:p w14:paraId="4D3081D2" w14:textId="77777777" w:rsidR="00F80F33" w:rsidRDefault="00F80F33" w:rsidP="007F7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3418D"/>
    <w:multiLevelType w:val="hybridMultilevel"/>
    <w:tmpl w:val="493E1C80"/>
    <w:lvl w:ilvl="0" w:tplc="C368166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F4"/>
    <w:rsid w:val="00361395"/>
    <w:rsid w:val="0045698F"/>
    <w:rsid w:val="0079674A"/>
    <w:rsid w:val="007B5C79"/>
    <w:rsid w:val="007F741E"/>
    <w:rsid w:val="008573BA"/>
    <w:rsid w:val="009B01C3"/>
    <w:rsid w:val="00A9587A"/>
    <w:rsid w:val="00B71AB6"/>
    <w:rsid w:val="00BC4FBE"/>
    <w:rsid w:val="00D53315"/>
    <w:rsid w:val="00DA33DA"/>
    <w:rsid w:val="00DC1AEA"/>
    <w:rsid w:val="00DD4DF4"/>
    <w:rsid w:val="00E6015D"/>
    <w:rsid w:val="00F8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D9D5E"/>
  <w15:chartTrackingRefBased/>
  <w15:docId w15:val="{C2D29309-3784-4545-BA13-E1636CD3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DF4"/>
    <w:pPr>
      <w:ind w:left="720"/>
      <w:contextualSpacing/>
    </w:pPr>
  </w:style>
  <w:style w:type="paragraph" w:styleId="Header">
    <w:name w:val="header"/>
    <w:basedOn w:val="Normal"/>
    <w:link w:val="HeaderChar"/>
    <w:uiPriority w:val="99"/>
    <w:unhideWhenUsed/>
    <w:rsid w:val="007F7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41E"/>
  </w:style>
  <w:style w:type="paragraph" w:styleId="Footer">
    <w:name w:val="footer"/>
    <w:basedOn w:val="Normal"/>
    <w:link w:val="FooterChar"/>
    <w:uiPriority w:val="99"/>
    <w:unhideWhenUsed/>
    <w:rsid w:val="007F7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5</cp:revision>
  <dcterms:created xsi:type="dcterms:W3CDTF">2019-11-15T20:31:00Z</dcterms:created>
  <dcterms:modified xsi:type="dcterms:W3CDTF">2019-11-15T20:33:00Z</dcterms:modified>
</cp:coreProperties>
</file>