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93ABB" w14:textId="77777777" w:rsidR="008038A1" w:rsidRPr="00912E79" w:rsidRDefault="008038A1" w:rsidP="00912E79">
      <w:pPr>
        <w:jc w:val="center"/>
        <w:rPr>
          <w:b/>
        </w:rPr>
      </w:pPr>
      <w:r w:rsidRPr="00912E79">
        <w:rPr>
          <w:b/>
        </w:rPr>
        <w:t>BEFORE THE</w:t>
      </w:r>
    </w:p>
    <w:p w14:paraId="610F0853" w14:textId="77777777" w:rsidR="008038A1" w:rsidRPr="00912E79" w:rsidRDefault="008038A1" w:rsidP="00912E79">
      <w:pPr>
        <w:jc w:val="center"/>
      </w:pPr>
      <w:r w:rsidRPr="00912E79">
        <w:rPr>
          <w:b/>
        </w:rPr>
        <w:t>PENNSYLVANIA</w:t>
      </w:r>
      <w:r w:rsidR="004256D5" w:rsidRPr="00912E79">
        <w:rPr>
          <w:b/>
        </w:rPr>
        <w:t xml:space="preserve"> PUBLIC UTILITY COMMI</w:t>
      </w:r>
      <w:r w:rsidRPr="00912E79">
        <w:rPr>
          <w:b/>
        </w:rPr>
        <w:t>SSION</w:t>
      </w:r>
    </w:p>
    <w:p w14:paraId="7C94106C" w14:textId="28BF5B1B" w:rsidR="000E0F26" w:rsidRDefault="000E0F26" w:rsidP="00912E79">
      <w:pPr>
        <w:tabs>
          <w:tab w:val="center" w:pos="4680"/>
        </w:tabs>
        <w:jc w:val="both"/>
      </w:pPr>
    </w:p>
    <w:p w14:paraId="5016DFBE" w14:textId="77777777" w:rsidR="006E7EDC" w:rsidRPr="00912E79" w:rsidRDefault="006E7EDC" w:rsidP="00912E79">
      <w:pPr>
        <w:tabs>
          <w:tab w:val="center" w:pos="4680"/>
        </w:tabs>
        <w:jc w:val="both"/>
      </w:pPr>
    </w:p>
    <w:p w14:paraId="003C6B37" w14:textId="77777777" w:rsidR="00FA0993" w:rsidRPr="00D75C60" w:rsidRDefault="00FA0993" w:rsidP="00FA0993">
      <w:pPr>
        <w:tabs>
          <w:tab w:val="left" w:pos="360"/>
        </w:tabs>
        <w:rPr>
          <w:b/>
        </w:rPr>
      </w:pPr>
    </w:p>
    <w:p w14:paraId="28E9C871" w14:textId="77777777" w:rsidR="00FA0993" w:rsidRPr="00D75C60" w:rsidRDefault="00FA0993" w:rsidP="00FA0993">
      <w:r w:rsidRPr="00D75C60">
        <w:t>Terry Terrill</w:t>
      </w:r>
      <w:r w:rsidRPr="00D75C60">
        <w:tab/>
      </w:r>
      <w:r w:rsidRPr="00D75C60">
        <w:tab/>
      </w:r>
      <w:r w:rsidRPr="00D75C60">
        <w:tab/>
      </w:r>
      <w:r w:rsidRPr="00D75C60">
        <w:tab/>
      </w:r>
      <w:r w:rsidRPr="00D75C60">
        <w:tab/>
      </w:r>
      <w:r w:rsidRPr="00D75C60">
        <w:tab/>
        <w:t>:</w:t>
      </w:r>
      <w:r w:rsidRPr="00D75C60">
        <w:tab/>
      </w:r>
      <w:r w:rsidRPr="00D75C60">
        <w:tab/>
        <w:t xml:space="preserve"> </w:t>
      </w:r>
    </w:p>
    <w:p w14:paraId="2BBB5804" w14:textId="77777777" w:rsidR="00FA0993" w:rsidRPr="00D75C60" w:rsidRDefault="00FA0993" w:rsidP="00FA0993">
      <w:pPr>
        <w:tabs>
          <w:tab w:val="left" w:pos="-720"/>
          <w:tab w:val="left" w:pos="0"/>
        </w:tabs>
        <w:suppressAutoHyphens/>
      </w:pPr>
      <w:r w:rsidRPr="00D75C60">
        <w:tab/>
      </w:r>
      <w:r w:rsidRPr="00D75C60">
        <w:tab/>
      </w:r>
      <w:r w:rsidRPr="00D75C60">
        <w:tab/>
      </w:r>
      <w:r w:rsidRPr="00D75C60">
        <w:tab/>
      </w:r>
      <w:r w:rsidRPr="00D75C60">
        <w:tab/>
      </w:r>
      <w:r w:rsidRPr="00D75C60">
        <w:tab/>
      </w:r>
      <w:r w:rsidRPr="00D75C60">
        <w:tab/>
        <w:t>:</w:t>
      </w:r>
    </w:p>
    <w:p w14:paraId="4D2C65D2" w14:textId="77777777" w:rsidR="00FA0993" w:rsidRPr="00D75C60" w:rsidRDefault="00FA0993" w:rsidP="00FA0993">
      <w:pPr>
        <w:tabs>
          <w:tab w:val="left" w:pos="-720"/>
          <w:tab w:val="left" w:pos="0"/>
        </w:tabs>
        <w:suppressAutoHyphens/>
      </w:pPr>
      <w:r w:rsidRPr="00D75C60">
        <w:tab/>
        <w:t>v.</w:t>
      </w:r>
      <w:r w:rsidRPr="00D75C60">
        <w:tab/>
      </w:r>
      <w:r w:rsidRPr="00D75C60">
        <w:tab/>
      </w:r>
      <w:r w:rsidRPr="00D75C60">
        <w:tab/>
      </w:r>
      <w:r w:rsidRPr="00D75C60">
        <w:tab/>
      </w:r>
      <w:r w:rsidRPr="00D75C60">
        <w:tab/>
      </w:r>
      <w:r w:rsidRPr="00D75C60">
        <w:tab/>
        <w:t xml:space="preserve">: </w:t>
      </w:r>
      <w:r w:rsidRPr="00D75C60">
        <w:tab/>
      </w:r>
      <w:r w:rsidRPr="00D75C60">
        <w:tab/>
        <w:t>C-2019-3011807</w:t>
      </w:r>
    </w:p>
    <w:p w14:paraId="3B4B175C" w14:textId="77777777" w:rsidR="00FA0993" w:rsidRPr="00D75C60" w:rsidRDefault="00FA0993" w:rsidP="00FA0993">
      <w:pPr>
        <w:tabs>
          <w:tab w:val="left" w:pos="-720"/>
          <w:tab w:val="left" w:pos="0"/>
        </w:tabs>
        <w:suppressAutoHyphens/>
      </w:pPr>
      <w:r w:rsidRPr="00D75C60">
        <w:tab/>
      </w:r>
      <w:r w:rsidRPr="00D75C60">
        <w:tab/>
      </w:r>
      <w:r w:rsidRPr="00D75C60">
        <w:tab/>
      </w:r>
      <w:r w:rsidRPr="00D75C60">
        <w:tab/>
      </w:r>
      <w:r w:rsidRPr="00D75C60">
        <w:tab/>
      </w:r>
      <w:r w:rsidRPr="00D75C60">
        <w:tab/>
      </w:r>
      <w:r w:rsidRPr="00D75C60">
        <w:tab/>
        <w:t>:</w:t>
      </w:r>
    </w:p>
    <w:p w14:paraId="4ACBF7BE" w14:textId="77777777" w:rsidR="00FA0993" w:rsidRPr="00D75C60" w:rsidRDefault="00FA0993" w:rsidP="00FA0993">
      <w:pPr>
        <w:tabs>
          <w:tab w:val="left" w:pos="-720"/>
          <w:tab w:val="left" w:pos="0"/>
        </w:tabs>
        <w:suppressAutoHyphens/>
      </w:pPr>
      <w:r w:rsidRPr="00D75C60">
        <w:t xml:space="preserve">Pennsylvania Electric Company </w:t>
      </w:r>
      <w:r w:rsidRPr="00D75C60">
        <w:tab/>
      </w:r>
      <w:r w:rsidRPr="00D75C60">
        <w:tab/>
      </w:r>
      <w:r w:rsidRPr="00D75C60">
        <w:tab/>
        <w:t>:</w:t>
      </w:r>
    </w:p>
    <w:p w14:paraId="0DEC0D44" w14:textId="77777777" w:rsidR="00FA0993" w:rsidRPr="00D75C60" w:rsidRDefault="00FA0993" w:rsidP="00FA0993"/>
    <w:p w14:paraId="33C5A9FE" w14:textId="77777777" w:rsidR="00FA0993" w:rsidRPr="00D75C60" w:rsidRDefault="00FA0993" w:rsidP="00FA0993">
      <w:pPr>
        <w:jc w:val="both"/>
      </w:pPr>
    </w:p>
    <w:p w14:paraId="355977C2" w14:textId="77777777" w:rsidR="000E0F26" w:rsidRPr="00912E79" w:rsidRDefault="000E0F26" w:rsidP="00912E79">
      <w:pPr>
        <w:jc w:val="both"/>
      </w:pPr>
    </w:p>
    <w:p w14:paraId="445426A4" w14:textId="3F57E013" w:rsidR="000E0F26" w:rsidRPr="005D7554" w:rsidRDefault="00FA0993" w:rsidP="00912E79">
      <w:pPr>
        <w:pStyle w:val="Heading1"/>
        <w:jc w:val="center"/>
        <w:rPr>
          <w:b/>
          <w:szCs w:val="24"/>
          <w:u w:val="single"/>
        </w:rPr>
      </w:pPr>
      <w:r>
        <w:rPr>
          <w:b/>
          <w:szCs w:val="24"/>
          <w:u w:val="single"/>
        </w:rPr>
        <w:t>SECOND</w:t>
      </w:r>
      <w:r w:rsidR="000E0F26" w:rsidRPr="005D7554">
        <w:rPr>
          <w:b/>
          <w:szCs w:val="24"/>
          <w:u w:val="single"/>
        </w:rPr>
        <w:t xml:space="preserve"> INTERIM ORDER</w:t>
      </w:r>
    </w:p>
    <w:p w14:paraId="7E26D188" w14:textId="7B2CA530" w:rsidR="00FA0993" w:rsidRDefault="000E0F26" w:rsidP="00FA0993">
      <w:pPr>
        <w:jc w:val="center"/>
      </w:pPr>
      <w:r w:rsidRPr="005D7554">
        <w:t xml:space="preserve">To </w:t>
      </w:r>
      <w:r w:rsidR="00BD0ED5">
        <w:t>Schedule a Further Hearing</w:t>
      </w:r>
    </w:p>
    <w:p w14:paraId="0721F8EE" w14:textId="77777777" w:rsidR="00BD0ED5" w:rsidRPr="005D7554" w:rsidRDefault="00BD0ED5" w:rsidP="00BD0ED5">
      <w:pPr>
        <w:jc w:val="center"/>
      </w:pPr>
    </w:p>
    <w:p w14:paraId="009D765D" w14:textId="77777777" w:rsidR="000E0F26" w:rsidRPr="005D7554" w:rsidRDefault="000E0F26" w:rsidP="00912E79">
      <w:pPr>
        <w:jc w:val="center"/>
      </w:pPr>
    </w:p>
    <w:p w14:paraId="33D26C82" w14:textId="77777777" w:rsidR="000E0F26" w:rsidRPr="005D7554" w:rsidRDefault="000E0F26" w:rsidP="00912E79">
      <w:pPr>
        <w:jc w:val="center"/>
      </w:pPr>
      <w:r w:rsidRPr="005D7554">
        <w:t>Before</w:t>
      </w:r>
    </w:p>
    <w:p w14:paraId="2A997CD6" w14:textId="77777777" w:rsidR="000E0F26" w:rsidRPr="005D7554" w:rsidRDefault="000E0F26" w:rsidP="00912E79">
      <w:pPr>
        <w:jc w:val="center"/>
      </w:pPr>
      <w:r w:rsidRPr="005D7554">
        <w:t>Katrina L. Dunderdale</w:t>
      </w:r>
    </w:p>
    <w:p w14:paraId="5D56F944" w14:textId="77777777" w:rsidR="000E0F26" w:rsidRPr="005D7554" w:rsidRDefault="000E0F26" w:rsidP="00912E79">
      <w:pPr>
        <w:jc w:val="center"/>
      </w:pPr>
      <w:r w:rsidRPr="005D7554">
        <w:t>Administrative Law Judge</w:t>
      </w:r>
    </w:p>
    <w:p w14:paraId="6CA58DE3" w14:textId="77777777" w:rsidR="00304E24" w:rsidRPr="005D7554" w:rsidRDefault="00304E24" w:rsidP="00912E79">
      <w:pPr>
        <w:jc w:val="center"/>
        <w:rPr>
          <w:u w:val="single"/>
        </w:rPr>
      </w:pPr>
    </w:p>
    <w:p w14:paraId="7917BD39" w14:textId="77777777" w:rsidR="004D4CCA" w:rsidRDefault="004D4CCA" w:rsidP="00912E79">
      <w:pPr>
        <w:widowControl w:val="0"/>
        <w:autoSpaceDE w:val="0"/>
        <w:autoSpaceDN w:val="0"/>
        <w:adjustRightInd w:val="0"/>
        <w:jc w:val="center"/>
        <w:rPr>
          <w:w w:val="106"/>
          <w:u w:val="single"/>
        </w:rPr>
      </w:pPr>
    </w:p>
    <w:p w14:paraId="26414071" w14:textId="054D147D" w:rsidR="000E0F26" w:rsidRPr="005D7554" w:rsidRDefault="000E0F26" w:rsidP="00912E79">
      <w:pPr>
        <w:widowControl w:val="0"/>
        <w:autoSpaceDE w:val="0"/>
        <w:autoSpaceDN w:val="0"/>
        <w:adjustRightInd w:val="0"/>
        <w:jc w:val="center"/>
        <w:rPr>
          <w:w w:val="106"/>
          <w:u w:val="single"/>
        </w:rPr>
      </w:pPr>
      <w:r w:rsidRPr="005D7554">
        <w:rPr>
          <w:w w:val="106"/>
          <w:u w:val="single"/>
        </w:rPr>
        <w:t>HISTORY OF THE PROCEEDING</w:t>
      </w:r>
    </w:p>
    <w:p w14:paraId="07898808" w14:textId="77777777" w:rsidR="00FA0993" w:rsidRPr="00D75C60" w:rsidRDefault="00FA0993" w:rsidP="00FA0993">
      <w:pPr>
        <w:spacing w:line="360" w:lineRule="auto"/>
      </w:pPr>
    </w:p>
    <w:p w14:paraId="42345DD1" w14:textId="77777777" w:rsidR="00FA0993" w:rsidRPr="00D75C60" w:rsidRDefault="00FA0993" w:rsidP="00FA0993">
      <w:pPr>
        <w:spacing w:line="360" w:lineRule="auto"/>
        <w:ind w:firstLine="1440"/>
      </w:pPr>
      <w:r w:rsidRPr="00D75C60">
        <w:t xml:space="preserve">On July 29, 2019, Terry Terrill (Complainant or Mr. Terrill) filed a </w:t>
      </w:r>
      <w:r>
        <w:t>C</w:t>
      </w:r>
      <w:r w:rsidRPr="00D75C60">
        <w:t>omplaint against Pennsylvania Electric Company (Respondent or Penelec) alleging Penelec was threatening to terminate electric service at the service address.  Mr. Terrill further alleged payments were made to Penelec but Penelec did not credit the amounts paid to the account.  Complainant requested his account should be credited with the payments made from December</w:t>
      </w:r>
      <w:r>
        <w:t> </w:t>
      </w:r>
      <w:r w:rsidRPr="00D75C60">
        <w:t xml:space="preserve">2018 through May 2019.  </w:t>
      </w:r>
    </w:p>
    <w:p w14:paraId="6DFFFCA1" w14:textId="77777777" w:rsidR="00FA0993" w:rsidRPr="00D75C60" w:rsidRDefault="00FA0993" w:rsidP="00FA0993">
      <w:pPr>
        <w:spacing w:line="360" w:lineRule="auto"/>
        <w:ind w:firstLine="1440"/>
      </w:pPr>
    </w:p>
    <w:p w14:paraId="108BA74D" w14:textId="77777777" w:rsidR="00FA0993" w:rsidRPr="00D75C60" w:rsidRDefault="00FA0993" w:rsidP="00FA0993">
      <w:pPr>
        <w:spacing w:line="360" w:lineRule="auto"/>
        <w:ind w:firstLine="1440"/>
      </w:pPr>
      <w:r w:rsidRPr="00D75C60">
        <w:t xml:space="preserve">On August 19, 2019, Respondent filed the Answer and New Matter, and requested an expedited hearing because the unpaid balance on the account exceeded $10,000.  Respondent denied the allegations and averred Complainant had not made a successful payment on the account since December 2016.  Respondent also averred Complainant had a bad payment history, filed eleven meritless informal complaints, defaulted on two previous Company payment arrangements and in 2017 defaulted on one Commission payment arrangement.  Penelec requested the Commission deny or dismiss with prejudice the </w:t>
      </w:r>
      <w:r>
        <w:t>F</w:t>
      </w:r>
      <w:r w:rsidRPr="00D75C60">
        <w:t xml:space="preserve">ormal </w:t>
      </w:r>
      <w:r>
        <w:t>C</w:t>
      </w:r>
      <w:r w:rsidRPr="00D75C60">
        <w:t>omplaint.</w:t>
      </w:r>
    </w:p>
    <w:p w14:paraId="589DDD5C" w14:textId="77777777" w:rsidR="00FA0993" w:rsidRPr="00D75C60" w:rsidRDefault="00FA0993" w:rsidP="00FA0993">
      <w:pPr>
        <w:spacing w:line="360" w:lineRule="auto"/>
      </w:pPr>
    </w:p>
    <w:p w14:paraId="3B41E897" w14:textId="77777777" w:rsidR="00FA0993" w:rsidRPr="00D75C60" w:rsidRDefault="00FA0993" w:rsidP="00FA0993">
      <w:pPr>
        <w:spacing w:line="360" w:lineRule="auto"/>
      </w:pPr>
      <w:r w:rsidRPr="00D75C60">
        <w:lastRenderedPageBreak/>
        <w:tab/>
      </w:r>
      <w:r w:rsidRPr="00D75C60">
        <w:tab/>
        <w:t>On September 27, 2019, the Office of Administrative Law Judge issued a Call-In Telephone Hearing Notice, which scheduled an initial telephonic hearing to be conducted on October 28, 2019, before Administrative Law Judge (ALJ) Katrina L. Dunderdale.  On October</w:t>
      </w:r>
      <w:r>
        <w:t> </w:t>
      </w:r>
      <w:r w:rsidRPr="00D75C60">
        <w:t xml:space="preserve">9, 2019, the ALJ issued a Prehearing Order, reminding the </w:t>
      </w:r>
      <w:r>
        <w:t>P</w:t>
      </w:r>
      <w:r w:rsidRPr="00D75C60">
        <w:t xml:space="preserve">arties as to the date, time and manner of hearing, and advising the </w:t>
      </w:r>
      <w:r>
        <w:t>P</w:t>
      </w:r>
      <w:r w:rsidRPr="00D75C60">
        <w:t xml:space="preserve">arties about various procedural rules including the rules concerning discovery, subpoena requests and presentment of documents to opposing </w:t>
      </w:r>
      <w:r>
        <w:t>P</w:t>
      </w:r>
      <w:r w:rsidRPr="00D75C60">
        <w:t xml:space="preserve">arties.  </w:t>
      </w:r>
    </w:p>
    <w:p w14:paraId="6A84BE59" w14:textId="77777777" w:rsidR="00FA0993" w:rsidRPr="00D75C60" w:rsidRDefault="00FA0993" w:rsidP="00FA0993">
      <w:pPr>
        <w:spacing w:line="360" w:lineRule="auto"/>
        <w:ind w:firstLine="1440"/>
      </w:pPr>
    </w:p>
    <w:p w14:paraId="01873FD7" w14:textId="77777777" w:rsidR="00FA0993" w:rsidRDefault="00FA0993" w:rsidP="00FA0993">
      <w:pPr>
        <w:spacing w:line="360" w:lineRule="auto"/>
        <w:ind w:firstLine="1440"/>
      </w:pPr>
      <w:r w:rsidRPr="00D75C60">
        <w:t xml:space="preserve">On October 28, 2019, the </w:t>
      </w:r>
      <w:r>
        <w:t>P</w:t>
      </w:r>
      <w:r w:rsidRPr="00D75C60">
        <w:t xml:space="preserve">residing </w:t>
      </w:r>
      <w:r>
        <w:t>O</w:t>
      </w:r>
      <w:r w:rsidRPr="00D75C60">
        <w:t xml:space="preserve">fficer convened the </w:t>
      </w:r>
      <w:r>
        <w:t>P</w:t>
      </w:r>
      <w:r w:rsidRPr="00D75C60">
        <w:t xml:space="preserve">arties and conducted a hearing at which time Complainant’s wife, Kathrine Terrill appeared, </w:t>
      </w:r>
      <w:r w:rsidRPr="00D75C60">
        <w:rPr>
          <w:i/>
        </w:rPr>
        <w:t>pro se</w:t>
      </w:r>
      <w:r w:rsidRPr="00D75C60">
        <w:t xml:space="preserve">.  Respondent was represented by Margaret A. Morris, Esquire, and Laurie Park, an Advanced Customer Services Compliance Specialist in Penelec’s Pennsylvania Compliance Department.  Prior to admitting evidence, the </w:t>
      </w:r>
      <w:r>
        <w:t>P</w:t>
      </w:r>
      <w:r w:rsidRPr="00D75C60">
        <w:t xml:space="preserve">arties advised the </w:t>
      </w:r>
      <w:r>
        <w:t>P</w:t>
      </w:r>
      <w:r w:rsidRPr="00D75C60">
        <w:t xml:space="preserve">residing </w:t>
      </w:r>
      <w:r>
        <w:t>O</w:t>
      </w:r>
      <w:r w:rsidRPr="00D75C60">
        <w:t xml:space="preserve">fficer that a settlement was reached.  </w:t>
      </w:r>
    </w:p>
    <w:p w14:paraId="3CA8D6F9" w14:textId="77777777" w:rsidR="00FA0993" w:rsidRDefault="00FA0993" w:rsidP="00FA0993">
      <w:pPr>
        <w:spacing w:line="360" w:lineRule="auto"/>
        <w:ind w:firstLine="1440"/>
      </w:pPr>
    </w:p>
    <w:p w14:paraId="344BED52" w14:textId="77777777" w:rsidR="00FA0993" w:rsidRPr="00D75C60" w:rsidRDefault="00FA0993" w:rsidP="00FA0993">
      <w:pPr>
        <w:spacing w:line="360" w:lineRule="auto"/>
        <w:ind w:firstLine="1440"/>
      </w:pPr>
      <w:r w:rsidRPr="00D75C60">
        <w:t xml:space="preserve">Under the agreed-upon terms between Penelec and Complainant’s wife, Complainant would sign a document agreeing to the settlement and authorizing his wife, Kathrine Terrill, to act as an authorized agent on the account.  The </w:t>
      </w:r>
      <w:r>
        <w:t>P</w:t>
      </w:r>
      <w:r w:rsidRPr="00D75C60">
        <w:t>arties agreed Complainant would pay $3,000 by November 4, 2019</w:t>
      </w:r>
      <w:r>
        <w:t>,</w:t>
      </w:r>
      <w:r w:rsidRPr="00D75C60">
        <w:t xml:space="preserve"> and Penelec would offer a 60-month payment arrangement in which Complainant would pay the current budget amount plus $130 each month, starting on November 7, 2019.</w:t>
      </w:r>
    </w:p>
    <w:p w14:paraId="5FDC2014" w14:textId="77777777" w:rsidR="00FA0993" w:rsidRPr="00D75C60" w:rsidRDefault="00FA0993" w:rsidP="00FA0993">
      <w:pPr>
        <w:spacing w:line="360" w:lineRule="auto"/>
        <w:ind w:firstLine="1440"/>
      </w:pPr>
    </w:p>
    <w:p w14:paraId="1AC78F70" w14:textId="7630BB10" w:rsidR="00FA0993" w:rsidRPr="00D75C60" w:rsidRDefault="00FA0993" w:rsidP="00FA0993">
      <w:pPr>
        <w:spacing w:line="360" w:lineRule="auto"/>
        <w:ind w:firstLine="1440"/>
        <w:rPr>
          <w:spacing w:val="-3"/>
        </w:rPr>
      </w:pPr>
      <w:r w:rsidRPr="00D75C60">
        <w:t xml:space="preserve">After discussions between the </w:t>
      </w:r>
      <w:r>
        <w:t>P</w:t>
      </w:r>
      <w:r w:rsidRPr="00D75C60">
        <w:t xml:space="preserve">residing </w:t>
      </w:r>
      <w:r>
        <w:t>O</w:t>
      </w:r>
      <w:r w:rsidRPr="00D75C60">
        <w:t xml:space="preserve">fficer and the </w:t>
      </w:r>
      <w:r>
        <w:t>P</w:t>
      </w:r>
      <w:r w:rsidRPr="00D75C60">
        <w:t xml:space="preserve">arties present, it was agreed the </w:t>
      </w:r>
      <w:r>
        <w:t>P</w:t>
      </w:r>
      <w:r w:rsidRPr="00D75C60">
        <w:t xml:space="preserve">residing </w:t>
      </w:r>
      <w:r>
        <w:t>O</w:t>
      </w:r>
      <w:r w:rsidRPr="00D75C60">
        <w:t xml:space="preserve">fficer would hold the </w:t>
      </w:r>
      <w:r w:rsidR="00B85E3D">
        <w:t xml:space="preserve">hearing </w:t>
      </w:r>
      <w:r w:rsidRPr="00D75C60">
        <w:t>record open in order to provide time for Complainant to make the agreed-upon payments and initiate the new payment arrangement.  Penelec agreed it would file a Certificate of Satisfaction</w:t>
      </w:r>
      <w:r>
        <w:t>,</w:t>
      </w:r>
      <w:r w:rsidRPr="00D75C60">
        <w:t xml:space="preserve"> pursuant to </w:t>
      </w:r>
      <w:r>
        <w:t xml:space="preserve">52 Pa.Code § 5.24, </w:t>
      </w:r>
      <w:r w:rsidRPr="00D75C60">
        <w:t>on or before November 15, 2019</w:t>
      </w:r>
      <w:r w:rsidR="00AE36EA">
        <w:t>,</w:t>
      </w:r>
      <w:r w:rsidR="00B85E3D">
        <w:t xml:space="preserve"> after the payments were made</w:t>
      </w:r>
      <w:r w:rsidRPr="00D75C60">
        <w:t>.</w:t>
      </w:r>
    </w:p>
    <w:p w14:paraId="5ED0E301" w14:textId="0EA1734F" w:rsidR="00BD0ED5" w:rsidRDefault="00BD0ED5" w:rsidP="00BD0ED5">
      <w:pPr>
        <w:spacing w:line="360" w:lineRule="auto"/>
        <w:ind w:firstLine="1440"/>
      </w:pPr>
    </w:p>
    <w:p w14:paraId="62D15E49" w14:textId="4B70F4CA" w:rsidR="00BD0ED5" w:rsidRDefault="00BD0ED5" w:rsidP="00BD0ED5">
      <w:pPr>
        <w:spacing w:line="360" w:lineRule="auto"/>
        <w:ind w:firstLine="1440"/>
      </w:pPr>
      <w:r w:rsidRPr="00FA0993">
        <w:t xml:space="preserve">On </w:t>
      </w:r>
      <w:r w:rsidR="001A484B" w:rsidRPr="00FA0993">
        <w:t>October 29</w:t>
      </w:r>
      <w:r w:rsidRPr="00FA0993">
        <w:t xml:space="preserve">, 2019, the presiding officer issued the First Interim Order which reflected the agreement of the </w:t>
      </w:r>
      <w:r w:rsidR="00AE36EA">
        <w:t>P</w:t>
      </w:r>
      <w:r w:rsidRPr="00FA0993">
        <w:t>arties reached</w:t>
      </w:r>
      <w:r>
        <w:t xml:space="preserve"> during the </w:t>
      </w:r>
      <w:r w:rsidR="00FA0993">
        <w:t>hearing.  The First Interim Order required Penelec to file a letter, on or before November 15, 2019, in which Penelec was to indicate if a payment totaling at least $3,000 was received by November 4, 2019</w:t>
      </w:r>
      <w:r w:rsidR="00AE36EA">
        <w:t>,</w:t>
      </w:r>
      <w:r w:rsidR="00FA0993">
        <w:t xml:space="preserve"> and </w:t>
      </w:r>
      <w:r w:rsidR="00FA0993">
        <w:lastRenderedPageBreak/>
        <w:t>successfully cashed; and if the first payment in the agreed-upon payment plan was received by November 7, 2019</w:t>
      </w:r>
      <w:r w:rsidR="00AE36EA">
        <w:t>,</w:t>
      </w:r>
      <w:r w:rsidR="00FA0993">
        <w:t xml:space="preserve"> and successfully cashed.</w:t>
      </w:r>
    </w:p>
    <w:p w14:paraId="30739929" w14:textId="77777777" w:rsidR="00BD0ED5" w:rsidRDefault="00BD0ED5" w:rsidP="00BD0ED5">
      <w:pPr>
        <w:spacing w:line="360" w:lineRule="auto"/>
        <w:ind w:firstLine="1440"/>
      </w:pPr>
    </w:p>
    <w:p w14:paraId="33561BAE" w14:textId="22BA7AA4" w:rsidR="0061400B" w:rsidRPr="00912E79" w:rsidRDefault="007A37B5" w:rsidP="00E228CF">
      <w:pPr>
        <w:spacing w:line="360" w:lineRule="auto"/>
        <w:ind w:firstLine="1440"/>
      </w:pPr>
      <w:r w:rsidRPr="00912E79">
        <w:t xml:space="preserve">On </w:t>
      </w:r>
      <w:r w:rsidR="004D4CCA">
        <w:t>November 1</w:t>
      </w:r>
      <w:r w:rsidR="00BD0ED5">
        <w:t>4</w:t>
      </w:r>
      <w:r w:rsidR="0061400B" w:rsidRPr="00912E79">
        <w:t xml:space="preserve">, 2019, </w:t>
      </w:r>
      <w:r w:rsidR="00BD0ED5">
        <w:t>Penelec</w:t>
      </w:r>
      <w:r w:rsidR="004D4CCA">
        <w:t xml:space="preserve"> </w:t>
      </w:r>
      <w:r w:rsidR="00BD0ED5">
        <w:t xml:space="preserve">filed a </w:t>
      </w:r>
      <w:r w:rsidR="00AE36EA">
        <w:t>S</w:t>
      </w:r>
      <w:r w:rsidR="00BD0ED5">
        <w:t xml:space="preserve">tatus </w:t>
      </w:r>
      <w:r w:rsidR="00AE36EA">
        <w:t>R</w:t>
      </w:r>
      <w:r w:rsidR="00BD0ED5">
        <w:t xml:space="preserve">eport and </w:t>
      </w:r>
      <w:r w:rsidR="004D4CCA">
        <w:t xml:space="preserve">notified the presiding officer </w:t>
      </w:r>
      <w:r w:rsidR="00BD0ED5">
        <w:t xml:space="preserve">Complainant had not made a payment of $3,000 by November 4, 2019.  The </w:t>
      </w:r>
      <w:r w:rsidR="00AE36EA">
        <w:t>S</w:t>
      </w:r>
      <w:r w:rsidR="00BD0ED5">
        <w:t xml:space="preserve">tatus </w:t>
      </w:r>
      <w:r w:rsidR="00AE36EA">
        <w:t>R</w:t>
      </w:r>
      <w:r w:rsidR="00BD0ED5">
        <w:t>eport also noted a payment of $236 was not made by November 11, 2019.  Penelec requested a hearing be scheduled as soon as practicable due to a current balance of $10,753.59.</w:t>
      </w:r>
    </w:p>
    <w:p w14:paraId="4147BA4C" w14:textId="77777777" w:rsidR="0061400B" w:rsidRPr="00912E79" w:rsidRDefault="0061400B" w:rsidP="00E228CF">
      <w:pPr>
        <w:spacing w:line="360" w:lineRule="auto"/>
        <w:ind w:firstLine="1440"/>
      </w:pPr>
    </w:p>
    <w:p w14:paraId="09EDDCE8" w14:textId="79F81937" w:rsidR="002D33CF" w:rsidRPr="00912E79" w:rsidRDefault="005A04AC" w:rsidP="003D4B79">
      <w:pPr>
        <w:spacing w:line="360" w:lineRule="auto"/>
        <w:ind w:firstLine="1440"/>
      </w:pPr>
      <w:r w:rsidRPr="00912E79">
        <w:t>A</w:t>
      </w:r>
      <w:r w:rsidR="00E228CF" w:rsidRPr="00912E79">
        <w:t xml:space="preserve"> review of </w:t>
      </w:r>
      <w:r w:rsidR="00C3672C" w:rsidRPr="00912E79">
        <w:t xml:space="preserve">the </w:t>
      </w:r>
      <w:r w:rsidR="00FA0993">
        <w:t xml:space="preserve">procedural history in this matter, in addition to the statements made at the initial telephonic hearing by the </w:t>
      </w:r>
      <w:r w:rsidR="00AE36EA">
        <w:t>P</w:t>
      </w:r>
      <w:r w:rsidR="00FA0993">
        <w:t xml:space="preserve">arties, </w:t>
      </w:r>
      <w:r w:rsidR="00E228CF" w:rsidRPr="00912E79">
        <w:t>leads to the conclusion a s</w:t>
      </w:r>
      <w:r w:rsidR="003D4B79" w:rsidRPr="00912E79">
        <w:t>ufficient cause exists under the circumstances</w:t>
      </w:r>
      <w:r w:rsidR="00C3672C" w:rsidRPr="00912E79">
        <w:t xml:space="preserve"> </w:t>
      </w:r>
      <w:r w:rsidR="00FA0993">
        <w:t>to schedule a further telephonic hearing in this matter as soon as practicable</w:t>
      </w:r>
      <w:r w:rsidR="00C3672C" w:rsidRPr="00912E79">
        <w:t xml:space="preserve">.  </w:t>
      </w:r>
      <w:r w:rsidR="00FA0993">
        <w:t>The request of Respondent to schedule a hearing due to the balance of $10,753.59 is granted.</w:t>
      </w:r>
      <w:r w:rsidR="00E228CF" w:rsidRPr="00912E79">
        <w:t xml:space="preserve">  </w:t>
      </w:r>
    </w:p>
    <w:p w14:paraId="054069FB" w14:textId="77777777" w:rsidR="003D4B79" w:rsidRPr="00912E79" w:rsidRDefault="003D4B79" w:rsidP="003D4B79">
      <w:pPr>
        <w:spacing w:line="360" w:lineRule="auto"/>
        <w:ind w:firstLine="1440"/>
      </w:pPr>
    </w:p>
    <w:p w14:paraId="132E706B" w14:textId="77777777" w:rsidR="00E228CF" w:rsidRPr="00912E79" w:rsidRDefault="002D33CF" w:rsidP="00E228CF">
      <w:pPr>
        <w:spacing w:line="360" w:lineRule="auto"/>
        <w:rPr>
          <w:bCs/>
        </w:rPr>
      </w:pPr>
      <w:r w:rsidRPr="00912E79">
        <w:rPr>
          <w:b/>
        </w:rPr>
        <w:tab/>
      </w:r>
      <w:r w:rsidRPr="00912E79">
        <w:rPr>
          <w:b/>
        </w:rPr>
        <w:tab/>
      </w:r>
      <w:r w:rsidR="00E228CF" w:rsidRPr="00912E79">
        <w:rPr>
          <w:bCs/>
        </w:rPr>
        <w:t xml:space="preserve">THEREFORE, </w:t>
      </w:r>
    </w:p>
    <w:p w14:paraId="779B6F1E" w14:textId="77777777" w:rsidR="00E228CF" w:rsidRPr="00912E79" w:rsidRDefault="00E228CF" w:rsidP="00E228CF">
      <w:pPr>
        <w:spacing w:line="360" w:lineRule="auto"/>
        <w:rPr>
          <w:bCs/>
        </w:rPr>
      </w:pPr>
    </w:p>
    <w:p w14:paraId="2102BF39" w14:textId="77777777" w:rsidR="00E228CF" w:rsidRPr="00912E79" w:rsidRDefault="00E228CF" w:rsidP="00E228CF">
      <w:pPr>
        <w:spacing w:line="360" w:lineRule="auto"/>
        <w:ind w:firstLine="1440"/>
        <w:rPr>
          <w:bCs/>
        </w:rPr>
      </w:pPr>
      <w:r w:rsidRPr="00912E79">
        <w:rPr>
          <w:bCs/>
        </w:rPr>
        <w:t xml:space="preserve">IT IS ORDERED: </w:t>
      </w:r>
    </w:p>
    <w:p w14:paraId="016EA1C9" w14:textId="77777777" w:rsidR="00E228CF" w:rsidRPr="00912E79" w:rsidRDefault="00E228CF" w:rsidP="00E228CF">
      <w:pPr>
        <w:spacing w:line="360" w:lineRule="auto"/>
      </w:pPr>
    </w:p>
    <w:p w14:paraId="0C4158B7" w14:textId="0B477086" w:rsidR="00E228CF" w:rsidRPr="00912E79" w:rsidRDefault="00E228CF" w:rsidP="00D25F90">
      <w:pPr>
        <w:pStyle w:val="ListParagraph"/>
        <w:numPr>
          <w:ilvl w:val="0"/>
          <w:numId w:val="1"/>
        </w:numPr>
        <w:spacing w:line="360" w:lineRule="auto"/>
        <w:ind w:left="0" w:firstLine="1440"/>
      </w:pPr>
      <w:r w:rsidRPr="00912E79">
        <w:t xml:space="preserve">That the </w:t>
      </w:r>
      <w:r w:rsidR="00AF4A76" w:rsidRPr="00912E79">
        <w:t>request</w:t>
      </w:r>
      <w:r w:rsidRPr="00912E79">
        <w:t xml:space="preserve"> </w:t>
      </w:r>
      <w:r w:rsidR="00C3672C" w:rsidRPr="00912E79">
        <w:t xml:space="preserve">of </w:t>
      </w:r>
      <w:r w:rsidR="00FA0993">
        <w:t>the Pennsylvania Electric Company</w:t>
      </w:r>
      <w:r w:rsidR="00C3672C" w:rsidRPr="00912E79">
        <w:t xml:space="preserve"> to </w:t>
      </w:r>
      <w:r w:rsidR="00FA0993">
        <w:t>schedule a further telephonic hearing</w:t>
      </w:r>
      <w:r w:rsidR="004D4CCA">
        <w:t xml:space="preserve"> i</w:t>
      </w:r>
      <w:r w:rsidR="003D4B79" w:rsidRPr="00912E79">
        <w:t>s</w:t>
      </w:r>
      <w:r w:rsidRPr="00912E79">
        <w:t xml:space="preserve"> granted.  </w:t>
      </w:r>
    </w:p>
    <w:p w14:paraId="22E7DFB6" w14:textId="77777777" w:rsidR="00FA0993" w:rsidRPr="00912E79" w:rsidRDefault="00FA0993" w:rsidP="00E228CF">
      <w:pPr>
        <w:spacing w:line="360" w:lineRule="auto"/>
      </w:pPr>
    </w:p>
    <w:p w14:paraId="7362A6A4" w14:textId="77777777" w:rsidR="00E228CF" w:rsidRPr="00912E79" w:rsidRDefault="00E228CF" w:rsidP="00E228CF">
      <w:pPr>
        <w:spacing w:line="360" w:lineRule="auto"/>
      </w:pPr>
    </w:p>
    <w:p w14:paraId="4A2B78C1" w14:textId="15FAB9EF" w:rsidR="00F04720" w:rsidRPr="00AA7F23" w:rsidRDefault="00F04720" w:rsidP="00F04720">
      <w:pPr>
        <w:widowControl w:val="0"/>
        <w:tabs>
          <w:tab w:val="left" w:pos="0"/>
        </w:tabs>
        <w:autoSpaceDE w:val="0"/>
        <w:autoSpaceDN w:val="0"/>
        <w:adjustRightInd w:val="0"/>
        <w:jc w:val="both"/>
        <w:rPr>
          <w:u w:val="single"/>
        </w:rPr>
      </w:pPr>
      <w:r w:rsidRPr="00AA7F23">
        <w:t xml:space="preserve">Date:  </w:t>
      </w:r>
      <w:r w:rsidR="004D4CCA">
        <w:rPr>
          <w:u w:val="single"/>
        </w:rPr>
        <w:t>November 19</w:t>
      </w:r>
      <w:r>
        <w:rPr>
          <w:u w:val="single"/>
        </w:rPr>
        <w:t>, 2019</w:t>
      </w:r>
      <w:r w:rsidRPr="00AA7F23">
        <w:tab/>
      </w:r>
      <w:r w:rsidRPr="00AA7F23">
        <w:tab/>
      </w:r>
      <w:r w:rsidRPr="00AA7F23">
        <w:tab/>
      </w:r>
      <w:r w:rsidRPr="00AA7F23">
        <w:tab/>
      </w:r>
      <w:r>
        <w:tab/>
      </w:r>
      <w:r w:rsidRPr="00AA7F23">
        <w:rPr>
          <w:u w:val="single"/>
        </w:rPr>
        <w:tab/>
      </w:r>
      <w:r w:rsidRPr="00AA7F23">
        <w:rPr>
          <w:u w:val="single"/>
        </w:rPr>
        <w:tab/>
        <w:t>/s/</w:t>
      </w:r>
      <w:r w:rsidRPr="00AA7F23">
        <w:rPr>
          <w:u w:val="single"/>
        </w:rPr>
        <w:tab/>
      </w:r>
      <w:r w:rsidRPr="00AA7F23">
        <w:rPr>
          <w:u w:val="single"/>
        </w:rPr>
        <w:tab/>
      </w:r>
      <w:r w:rsidRPr="00AA7F23">
        <w:rPr>
          <w:u w:val="single"/>
        </w:rPr>
        <w:tab/>
      </w:r>
    </w:p>
    <w:p w14:paraId="00C44E99" w14:textId="77777777" w:rsidR="00F04720" w:rsidRPr="00AA7F23" w:rsidRDefault="00F04720" w:rsidP="00F04720">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Katrina L. Dunderdale</w:t>
      </w:r>
    </w:p>
    <w:p w14:paraId="0607E5D4" w14:textId="77777777" w:rsidR="00F04720" w:rsidRPr="00AA7F23" w:rsidRDefault="00F04720" w:rsidP="00F04720">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Administrative Law Judge</w:t>
      </w:r>
    </w:p>
    <w:p w14:paraId="3714F7EE" w14:textId="3A78405A" w:rsidR="00F069AB" w:rsidRDefault="00F069AB" w:rsidP="003D4B79">
      <w:pPr>
        <w:spacing w:line="360" w:lineRule="auto"/>
        <w:ind w:firstLine="1440"/>
      </w:pPr>
    </w:p>
    <w:p w14:paraId="43646647" w14:textId="77777777" w:rsidR="00A65517" w:rsidRDefault="00A65517" w:rsidP="00F069AB">
      <w:pPr>
        <w:spacing w:line="360" w:lineRule="auto"/>
        <w:sectPr w:rsidR="00A65517" w:rsidSect="00031BA6">
          <w:footerReference w:type="default" r:id="rId7"/>
          <w:pgSz w:w="12240" w:h="15840" w:code="1"/>
          <w:pgMar w:top="1440" w:right="1440" w:bottom="1440" w:left="1440" w:header="1440" w:footer="720" w:gutter="0"/>
          <w:cols w:space="720"/>
          <w:titlePg/>
          <w:docGrid w:linePitch="360"/>
        </w:sectPr>
      </w:pPr>
    </w:p>
    <w:p w14:paraId="7DB48DBA" w14:textId="77777777" w:rsidR="00A65517" w:rsidRPr="00A65517" w:rsidRDefault="00A65517" w:rsidP="00A65517">
      <w:pPr>
        <w:rPr>
          <w:rFonts w:ascii="Calibri" w:hAnsi="Calibri"/>
          <w:sz w:val="22"/>
          <w:szCs w:val="22"/>
        </w:rPr>
      </w:pPr>
      <w:bookmarkStart w:id="0" w:name="_GoBack"/>
      <w:r w:rsidRPr="00A65517">
        <w:rPr>
          <w:rFonts w:ascii="Microsoft Sans Serif" w:eastAsia="Microsoft Sans Serif" w:hAnsi="Microsoft Sans Serif" w:cs="Microsoft Sans Serif"/>
          <w:b/>
          <w:szCs w:val="22"/>
          <w:u w:val="single"/>
        </w:rPr>
        <w:lastRenderedPageBreak/>
        <w:t>C-2019-3011807 - TERRY TERRILL v. PENNSYLVANIA ELECTRIC COMPANY</w:t>
      </w:r>
      <w:r w:rsidRPr="00A65517">
        <w:rPr>
          <w:rFonts w:ascii="Microsoft Sans Serif" w:eastAsia="Microsoft Sans Serif" w:hAnsi="Microsoft Sans Serif" w:cs="Microsoft Sans Serif"/>
          <w:b/>
          <w:szCs w:val="22"/>
          <w:u w:val="single"/>
        </w:rPr>
        <w:cr/>
      </w:r>
      <w:r w:rsidRPr="00A65517">
        <w:rPr>
          <w:rFonts w:ascii="Microsoft Sans Serif" w:eastAsia="Microsoft Sans Serif" w:hAnsi="Microsoft Sans Serif" w:cs="Microsoft Sans Serif"/>
          <w:b/>
          <w:szCs w:val="22"/>
          <w:u w:val="single"/>
        </w:rPr>
        <w:cr/>
      </w:r>
      <w:r w:rsidRPr="00A65517">
        <w:rPr>
          <w:rFonts w:ascii="Microsoft Sans Serif" w:eastAsia="Microsoft Sans Serif" w:hAnsi="Microsoft Sans Serif" w:cs="Microsoft Sans Serif"/>
          <w:szCs w:val="22"/>
        </w:rPr>
        <w:t>TERRY TERRILL</w:t>
      </w:r>
      <w:r w:rsidRPr="00A65517">
        <w:rPr>
          <w:rFonts w:ascii="Microsoft Sans Serif" w:eastAsia="Microsoft Sans Serif" w:hAnsi="Microsoft Sans Serif" w:cs="Microsoft Sans Serif"/>
          <w:szCs w:val="22"/>
        </w:rPr>
        <w:cr/>
        <w:t>125 WOOD STREET</w:t>
      </w:r>
      <w:r w:rsidRPr="00A65517">
        <w:rPr>
          <w:rFonts w:ascii="Microsoft Sans Serif" w:eastAsia="Microsoft Sans Serif" w:hAnsi="Microsoft Sans Serif" w:cs="Microsoft Sans Serif"/>
          <w:szCs w:val="22"/>
        </w:rPr>
        <w:cr/>
      </w:r>
      <w:proofErr w:type="spellStart"/>
      <w:r w:rsidRPr="00A65517">
        <w:rPr>
          <w:rFonts w:ascii="Microsoft Sans Serif" w:eastAsia="Microsoft Sans Serif" w:hAnsi="Microsoft Sans Serif" w:cs="Microsoft Sans Serif"/>
          <w:szCs w:val="22"/>
        </w:rPr>
        <w:t>SPARTANSBURG</w:t>
      </w:r>
      <w:proofErr w:type="spellEnd"/>
      <w:r w:rsidRPr="00A65517">
        <w:rPr>
          <w:rFonts w:ascii="Microsoft Sans Serif" w:eastAsia="Microsoft Sans Serif" w:hAnsi="Microsoft Sans Serif" w:cs="Microsoft Sans Serif"/>
          <w:szCs w:val="22"/>
        </w:rPr>
        <w:t xml:space="preserve"> PA  16434</w:t>
      </w:r>
      <w:r w:rsidRPr="00A65517">
        <w:rPr>
          <w:rFonts w:ascii="Microsoft Sans Serif" w:eastAsia="Microsoft Sans Serif" w:hAnsi="Microsoft Sans Serif" w:cs="Microsoft Sans Serif"/>
          <w:szCs w:val="22"/>
        </w:rPr>
        <w:cr/>
      </w:r>
      <w:r w:rsidRPr="00A65517">
        <w:rPr>
          <w:rFonts w:ascii="Microsoft Sans Serif" w:eastAsia="Microsoft Sans Serif" w:hAnsi="Microsoft Sans Serif" w:cs="Microsoft Sans Serif"/>
          <w:b/>
          <w:bCs/>
          <w:szCs w:val="22"/>
        </w:rPr>
        <w:t>814.790.6909</w:t>
      </w:r>
      <w:r w:rsidRPr="00A65517">
        <w:rPr>
          <w:rFonts w:ascii="Microsoft Sans Serif" w:eastAsia="Microsoft Sans Serif" w:hAnsi="Microsoft Sans Serif" w:cs="Microsoft Sans Serif"/>
          <w:b/>
          <w:bCs/>
          <w:szCs w:val="22"/>
        </w:rPr>
        <w:br/>
      </w:r>
      <w:r w:rsidRPr="00A65517">
        <w:rPr>
          <w:rFonts w:ascii="Microsoft Sans Serif" w:eastAsia="Microsoft Sans Serif" w:hAnsi="Microsoft Sans Serif" w:cs="Microsoft Sans Serif"/>
          <w:b/>
          <w:bCs/>
          <w:i/>
          <w:iCs/>
          <w:szCs w:val="22"/>
          <w:u w:val="single"/>
        </w:rPr>
        <w:t>ACCEPTS E-SERVICE</w:t>
      </w:r>
      <w:r w:rsidRPr="00A65517">
        <w:rPr>
          <w:rFonts w:ascii="Microsoft Sans Serif" w:eastAsia="Microsoft Sans Serif" w:hAnsi="Microsoft Sans Serif" w:cs="Microsoft Sans Serif"/>
          <w:szCs w:val="22"/>
        </w:rPr>
        <w:cr/>
      </w:r>
      <w:r w:rsidRPr="00A65517">
        <w:rPr>
          <w:rFonts w:ascii="Microsoft Sans Serif" w:eastAsia="Microsoft Sans Serif" w:hAnsi="Microsoft Sans Serif" w:cs="Microsoft Sans Serif"/>
          <w:szCs w:val="22"/>
        </w:rPr>
        <w:cr/>
        <w:t>MARGARET A MORRIS ESQUIRE</w:t>
      </w:r>
      <w:r w:rsidRPr="00A65517">
        <w:rPr>
          <w:rFonts w:ascii="Microsoft Sans Serif" w:eastAsia="Microsoft Sans Serif" w:hAnsi="Microsoft Sans Serif" w:cs="Microsoft Sans Serif"/>
          <w:szCs w:val="22"/>
        </w:rPr>
        <w:cr/>
      </w:r>
      <w:proofErr w:type="spellStart"/>
      <w:r w:rsidRPr="00A65517">
        <w:rPr>
          <w:rFonts w:ascii="Microsoft Sans Serif" w:eastAsia="Microsoft Sans Serif" w:hAnsi="Microsoft Sans Serif" w:cs="Microsoft Sans Serif"/>
          <w:szCs w:val="22"/>
        </w:rPr>
        <w:t>REGER</w:t>
      </w:r>
      <w:proofErr w:type="spellEnd"/>
      <w:r w:rsidRPr="00A65517">
        <w:rPr>
          <w:rFonts w:ascii="Microsoft Sans Serif" w:eastAsia="Microsoft Sans Serif" w:hAnsi="Microsoft Sans Serif" w:cs="Microsoft Sans Serif"/>
          <w:szCs w:val="22"/>
        </w:rPr>
        <w:t xml:space="preserve"> RIZZO &amp; </w:t>
      </w:r>
      <w:proofErr w:type="spellStart"/>
      <w:r w:rsidRPr="00A65517">
        <w:rPr>
          <w:rFonts w:ascii="Microsoft Sans Serif" w:eastAsia="Microsoft Sans Serif" w:hAnsi="Microsoft Sans Serif" w:cs="Microsoft Sans Serif"/>
          <w:szCs w:val="22"/>
        </w:rPr>
        <w:t>DARNALL</w:t>
      </w:r>
      <w:proofErr w:type="spellEnd"/>
      <w:r w:rsidRPr="00A65517">
        <w:rPr>
          <w:rFonts w:ascii="Microsoft Sans Serif" w:eastAsia="Microsoft Sans Serif" w:hAnsi="Microsoft Sans Serif" w:cs="Microsoft Sans Serif"/>
          <w:szCs w:val="22"/>
        </w:rPr>
        <w:cr/>
        <w:t>CIRA CENTRE 13th FLOOR</w:t>
      </w:r>
      <w:r w:rsidRPr="00A65517">
        <w:rPr>
          <w:rFonts w:ascii="Microsoft Sans Serif" w:eastAsia="Microsoft Sans Serif" w:hAnsi="Microsoft Sans Serif" w:cs="Microsoft Sans Serif"/>
          <w:szCs w:val="22"/>
        </w:rPr>
        <w:cr/>
        <w:t>2929 ARCH STREET</w:t>
      </w:r>
      <w:r w:rsidRPr="00A65517">
        <w:rPr>
          <w:rFonts w:ascii="Microsoft Sans Serif" w:eastAsia="Microsoft Sans Serif" w:hAnsi="Microsoft Sans Serif" w:cs="Microsoft Sans Serif"/>
          <w:szCs w:val="22"/>
        </w:rPr>
        <w:cr/>
        <w:t>PHILADELPHIA PA  19104</w:t>
      </w:r>
      <w:r w:rsidRPr="00A65517">
        <w:rPr>
          <w:rFonts w:ascii="Microsoft Sans Serif" w:eastAsia="Microsoft Sans Serif" w:hAnsi="Microsoft Sans Serif" w:cs="Microsoft Sans Serif"/>
          <w:szCs w:val="22"/>
        </w:rPr>
        <w:cr/>
      </w:r>
      <w:r w:rsidRPr="00A65517">
        <w:rPr>
          <w:rFonts w:ascii="Microsoft Sans Serif" w:eastAsia="Microsoft Sans Serif" w:hAnsi="Microsoft Sans Serif" w:cs="Microsoft Sans Serif"/>
          <w:b/>
          <w:bCs/>
          <w:szCs w:val="22"/>
        </w:rPr>
        <w:t>215.495.6524</w:t>
      </w:r>
      <w:r w:rsidRPr="00A65517">
        <w:rPr>
          <w:rFonts w:ascii="Microsoft Sans Serif" w:eastAsia="Microsoft Sans Serif" w:hAnsi="Microsoft Sans Serif" w:cs="Microsoft Sans Serif"/>
          <w:b/>
          <w:bCs/>
          <w:szCs w:val="22"/>
        </w:rPr>
        <w:br/>
      </w:r>
      <w:r w:rsidRPr="00A65517">
        <w:rPr>
          <w:rFonts w:ascii="Microsoft Sans Serif" w:eastAsia="Microsoft Sans Serif" w:hAnsi="Microsoft Sans Serif" w:cs="Microsoft Sans Serif"/>
          <w:b/>
          <w:bCs/>
          <w:i/>
          <w:iCs/>
          <w:szCs w:val="22"/>
          <w:u w:val="single"/>
        </w:rPr>
        <w:t>ACCEPTS E-SERVICE</w:t>
      </w:r>
      <w:r w:rsidRPr="00A65517">
        <w:rPr>
          <w:rFonts w:ascii="Microsoft Sans Serif" w:eastAsia="Microsoft Sans Serif" w:hAnsi="Microsoft Sans Serif" w:cs="Microsoft Sans Serif"/>
          <w:szCs w:val="22"/>
        </w:rPr>
        <w:cr/>
      </w:r>
    </w:p>
    <w:bookmarkEnd w:id="0"/>
    <w:p w14:paraId="32497CD6" w14:textId="79942535" w:rsidR="00F069AB" w:rsidRPr="00912E79" w:rsidRDefault="00F069AB" w:rsidP="00F069AB">
      <w:pPr>
        <w:spacing w:line="360" w:lineRule="auto"/>
      </w:pPr>
    </w:p>
    <w:sectPr w:rsidR="00F069AB" w:rsidRPr="00912E79"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F369C" w14:textId="77777777" w:rsidR="008E47B6" w:rsidRDefault="008E47B6" w:rsidP="00A00277">
      <w:r>
        <w:separator/>
      </w:r>
    </w:p>
  </w:endnote>
  <w:endnote w:type="continuationSeparator" w:id="0">
    <w:p w14:paraId="3E4C1BE3" w14:textId="77777777" w:rsidR="008E47B6" w:rsidRDefault="008E47B6"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3AF76F1A" w14:textId="77777777" w:rsidR="00A00277" w:rsidRDefault="00A00277">
        <w:pPr>
          <w:pStyle w:val="Footer"/>
          <w:jc w:val="center"/>
        </w:pPr>
        <w:r w:rsidRPr="00C12D1E">
          <w:rPr>
            <w:sz w:val="20"/>
            <w:szCs w:val="20"/>
          </w:rPr>
          <w:fldChar w:fldCharType="begin"/>
        </w:r>
        <w:r w:rsidRPr="00C12D1E">
          <w:rPr>
            <w:sz w:val="20"/>
            <w:szCs w:val="20"/>
          </w:rPr>
          <w:instrText xml:space="preserve"> PAGE   \* MERGEFORMAT </w:instrText>
        </w:r>
        <w:r w:rsidRPr="00C12D1E">
          <w:rPr>
            <w:sz w:val="20"/>
            <w:szCs w:val="20"/>
          </w:rPr>
          <w:fldChar w:fldCharType="separate"/>
        </w:r>
        <w:r w:rsidR="003D4B79" w:rsidRPr="00C12D1E">
          <w:rPr>
            <w:noProof/>
            <w:sz w:val="20"/>
            <w:szCs w:val="20"/>
          </w:rPr>
          <w:t>2</w:t>
        </w:r>
        <w:r w:rsidRPr="00C12D1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15FCF" w14:textId="77777777" w:rsidR="008E47B6" w:rsidRDefault="008E47B6" w:rsidP="00A00277">
      <w:r>
        <w:separator/>
      </w:r>
    </w:p>
  </w:footnote>
  <w:footnote w:type="continuationSeparator" w:id="0">
    <w:p w14:paraId="5E2A6AC9" w14:textId="77777777" w:rsidR="008E47B6" w:rsidRDefault="008E47B6"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04D22"/>
    <w:multiLevelType w:val="hybridMultilevel"/>
    <w:tmpl w:val="93E66C30"/>
    <w:lvl w:ilvl="0" w:tplc="86A03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87CC5"/>
    <w:rsid w:val="000A5FBB"/>
    <w:rsid w:val="000B3FB4"/>
    <w:rsid w:val="000C1A6B"/>
    <w:rsid w:val="000C269C"/>
    <w:rsid w:val="000C71B2"/>
    <w:rsid w:val="000E0F26"/>
    <w:rsid w:val="000E6C36"/>
    <w:rsid w:val="000F0D26"/>
    <w:rsid w:val="000F6A59"/>
    <w:rsid w:val="0011200F"/>
    <w:rsid w:val="001163B8"/>
    <w:rsid w:val="001336B2"/>
    <w:rsid w:val="001534FA"/>
    <w:rsid w:val="00185280"/>
    <w:rsid w:val="00192F81"/>
    <w:rsid w:val="00197FE7"/>
    <w:rsid w:val="001A484B"/>
    <w:rsid w:val="001A517C"/>
    <w:rsid w:val="001B37F9"/>
    <w:rsid w:val="001B389A"/>
    <w:rsid w:val="001E6948"/>
    <w:rsid w:val="001F5E84"/>
    <w:rsid w:val="00202271"/>
    <w:rsid w:val="002107F3"/>
    <w:rsid w:val="00212F85"/>
    <w:rsid w:val="0021472B"/>
    <w:rsid w:val="00216054"/>
    <w:rsid w:val="00222693"/>
    <w:rsid w:val="0022623F"/>
    <w:rsid w:val="002270C7"/>
    <w:rsid w:val="00234986"/>
    <w:rsid w:val="0024258E"/>
    <w:rsid w:val="00254386"/>
    <w:rsid w:val="00254AC4"/>
    <w:rsid w:val="002569D2"/>
    <w:rsid w:val="00286E18"/>
    <w:rsid w:val="002A08AE"/>
    <w:rsid w:val="002A3713"/>
    <w:rsid w:val="002B080D"/>
    <w:rsid w:val="002B43C8"/>
    <w:rsid w:val="002B5A59"/>
    <w:rsid w:val="002C0A83"/>
    <w:rsid w:val="002C5195"/>
    <w:rsid w:val="002C6736"/>
    <w:rsid w:val="002D33CF"/>
    <w:rsid w:val="002F03CD"/>
    <w:rsid w:val="00304E24"/>
    <w:rsid w:val="003105EB"/>
    <w:rsid w:val="0031093F"/>
    <w:rsid w:val="0032184B"/>
    <w:rsid w:val="00323CE9"/>
    <w:rsid w:val="003268F9"/>
    <w:rsid w:val="003572B7"/>
    <w:rsid w:val="0036041B"/>
    <w:rsid w:val="0036055F"/>
    <w:rsid w:val="003745AE"/>
    <w:rsid w:val="00375FC7"/>
    <w:rsid w:val="00386EC2"/>
    <w:rsid w:val="003914A1"/>
    <w:rsid w:val="003A4D8C"/>
    <w:rsid w:val="003A51FD"/>
    <w:rsid w:val="003A7731"/>
    <w:rsid w:val="003B5554"/>
    <w:rsid w:val="003C49C9"/>
    <w:rsid w:val="003D38F7"/>
    <w:rsid w:val="003D4B79"/>
    <w:rsid w:val="003F347A"/>
    <w:rsid w:val="003F42D7"/>
    <w:rsid w:val="003F69C5"/>
    <w:rsid w:val="00417A48"/>
    <w:rsid w:val="004256D5"/>
    <w:rsid w:val="00427446"/>
    <w:rsid w:val="00435A1B"/>
    <w:rsid w:val="00441E8C"/>
    <w:rsid w:val="004526D1"/>
    <w:rsid w:val="00466EEB"/>
    <w:rsid w:val="00493D7D"/>
    <w:rsid w:val="004A0D2F"/>
    <w:rsid w:val="004B0701"/>
    <w:rsid w:val="004B1125"/>
    <w:rsid w:val="004B58A0"/>
    <w:rsid w:val="004C1ADF"/>
    <w:rsid w:val="004C6ACC"/>
    <w:rsid w:val="004C704F"/>
    <w:rsid w:val="004D1AF6"/>
    <w:rsid w:val="004D26B3"/>
    <w:rsid w:val="004D3CF4"/>
    <w:rsid w:val="004D4CCA"/>
    <w:rsid w:val="004D5571"/>
    <w:rsid w:val="004D6A84"/>
    <w:rsid w:val="004E2DEE"/>
    <w:rsid w:val="004E38F8"/>
    <w:rsid w:val="004E56E5"/>
    <w:rsid w:val="004E5B9B"/>
    <w:rsid w:val="004F52CA"/>
    <w:rsid w:val="00501290"/>
    <w:rsid w:val="00503B65"/>
    <w:rsid w:val="005055FD"/>
    <w:rsid w:val="00510BCD"/>
    <w:rsid w:val="00513A0D"/>
    <w:rsid w:val="00526125"/>
    <w:rsid w:val="0052693F"/>
    <w:rsid w:val="005319D7"/>
    <w:rsid w:val="00534433"/>
    <w:rsid w:val="00546F57"/>
    <w:rsid w:val="00565303"/>
    <w:rsid w:val="005724EC"/>
    <w:rsid w:val="005756F9"/>
    <w:rsid w:val="00575B38"/>
    <w:rsid w:val="005773BD"/>
    <w:rsid w:val="00590615"/>
    <w:rsid w:val="00595C07"/>
    <w:rsid w:val="005A04AC"/>
    <w:rsid w:val="005C06E5"/>
    <w:rsid w:val="005C2D74"/>
    <w:rsid w:val="005C5138"/>
    <w:rsid w:val="005D141F"/>
    <w:rsid w:val="005D7554"/>
    <w:rsid w:val="005E4F30"/>
    <w:rsid w:val="005E6C7E"/>
    <w:rsid w:val="0060255E"/>
    <w:rsid w:val="0061400B"/>
    <w:rsid w:val="00622936"/>
    <w:rsid w:val="006252C4"/>
    <w:rsid w:val="00636172"/>
    <w:rsid w:val="006462F1"/>
    <w:rsid w:val="00651B14"/>
    <w:rsid w:val="0065509C"/>
    <w:rsid w:val="00655C3E"/>
    <w:rsid w:val="00661B4E"/>
    <w:rsid w:val="0067028C"/>
    <w:rsid w:val="0067080A"/>
    <w:rsid w:val="00670B1B"/>
    <w:rsid w:val="006734EC"/>
    <w:rsid w:val="00676400"/>
    <w:rsid w:val="0068098C"/>
    <w:rsid w:val="00687BAF"/>
    <w:rsid w:val="006A002B"/>
    <w:rsid w:val="006A7C3F"/>
    <w:rsid w:val="006B690F"/>
    <w:rsid w:val="006C245B"/>
    <w:rsid w:val="006C7836"/>
    <w:rsid w:val="006D6893"/>
    <w:rsid w:val="006E7CD0"/>
    <w:rsid w:val="006E7EDC"/>
    <w:rsid w:val="006F08AE"/>
    <w:rsid w:val="006F1FCD"/>
    <w:rsid w:val="007000FB"/>
    <w:rsid w:val="00700919"/>
    <w:rsid w:val="00735001"/>
    <w:rsid w:val="007467CD"/>
    <w:rsid w:val="00747A6F"/>
    <w:rsid w:val="00752308"/>
    <w:rsid w:val="00754DE1"/>
    <w:rsid w:val="007616B7"/>
    <w:rsid w:val="00781BAD"/>
    <w:rsid w:val="00796F08"/>
    <w:rsid w:val="007A37B5"/>
    <w:rsid w:val="007A4181"/>
    <w:rsid w:val="007B430A"/>
    <w:rsid w:val="007D1AE2"/>
    <w:rsid w:val="007D2137"/>
    <w:rsid w:val="007D67D1"/>
    <w:rsid w:val="007E0B12"/>
    <w:rsid w:val="007E2A88"/>
    <w:rsid w:val="007F7FD8"/>
    <w:rsid w:val="008038A1"/>
    <w:rsid w:val="008046A7"/>
    <w:rsid w:val="008102ED"/>
    <w:rsid w:val="0082072C"/>
    <w:rsid w:val="008211B6"/>
    <w:rsid w:val="008215F2"/>
    <w:rsid w:val="008263E7"/>
    <w:rsid w:val="008363BD"/>
    <w:rsid w:val="008409AA"/>
    <w:rsid w:val="00840D5C"/>
    <w:rsid w:val="008433EA"/>
    <w:rsid w:val="00853982"/>
    <w:rsid w:val="00875888"/>
    <w:rsid w:val="00877335"/>
    <w:rsid w:val="00880ECB"/>
    <w:rsid w:val="00881A7C"/>
    <w:rsid w:val="00890724"/>
    <w:rsid w:val="0089104A"/>
    <w:rsid w:val="00892751"/>
    <w:rsid w:val="00895B38"/>
    <w:rsid w:val="008A53F1"/>
    <w:rsid w:val="008C6CD3"/>
    <w:rsid w:val="008C7AAE"/>
    <w:rsid w:val="008D25CC"/>
    <w:rsid w:val="008E47B6"/>
    <w:rsid w:val="009044B7"/>
    <w:rsid w:val="00907FC9"/>
    <w:rsid w:val="00912E79"/>
    <w:rsid w:val="0091415F"/>
    <w:rsid w:val="00921DA9"/>
    <w:rsid w:val="0094137F"/>
    <w:rsid w:val="00941BFF"/>
    <w:rsid w:val="00942B3C"/>
    <w:rsid w:val="00947F6A"/>
    <w:rsid w:val="00951BC4"/>
    <w:rsid w:val="00980566"/>
    <w:rsid w:val="00986732"/>
    <w:rsid w:val="00986ECD"/>
    <w:rsid w:val="009903E3"/>
    <w:rsid w:val="0099176B"/>
    <w:rsid w:val="0099459B"/>
    <w:rsid w:val="009A3D45"/>
    <w:rsid w:val="009D0345"/>
    <w:rsid w:val="009F4617"/>
    <w:rsid w:val="00A00277"/>
    <w:rsid w:val="00A24C4F"/>
    <w:rsid w:val="00A312B8"/>
    <w:rsid w:val="00A32C82"/>
    <w:rsid w:val="00A32E1F"/>
    <w:rsid w:val="00A442C3"/>
    <w:rsid w:val="00A65517"/>
    <w:rsid w:val="00A656B0"/>
    <w:rsid w:val="00AA1CCA"/>
    <w:rsid w:val="00AA69A1"/>
    <w:rsid w:val="00AB6FFD"/>
    <w:rsid w:val="00AE2367"/>
    <w:rsid w:val="00AE3450"/>
    <w:rsid w:val="00AE36EA"/>
    <w:rsid w:val="00AF4A76"/>
    <w:rsid w:val="00B1279F"/>
    <w:rsid w:val="00B150FA"/>
    <w:rsid w:val="00B16DBD"/>
    <w:rsid w:val="00B21B7C"/>
    <w:rsid w:val="00B35D7F"/>
    <w:rsid w:val="00B50794"/>
    <w:rsid w:val="00B81D8F"/>
    <w:rsid w:val="00B83C4A"/>
    <w:rsid w:val="00B85E3D"/>
    <w:rsid w:val="00BA0AC0"/>
    <w:rsid w:val="00BA3333"/>
    <w:rsid w:val="00BA36B3"/>
    <w:rsid w:val="00BC346D"/>
    <w:rsid w:val="00BC3D16"/>
    <w:rsid w:val="00BD0ED5"/>
    <w:rsid w:val="00BF0827"/>
    <w:rsid w:val="00BF3093"/>
    <w:rsid w:val="00C11AAF"/>
    <w:rsid w:val="00C124E6"/>
    <w:rsid w:val="00C12D1E"/>
    <w:rsid w:val="00C13F83"/>
    <w:rsid w:val="00C25374"/>
    <w:rsid w:val="00C3672C"/>
    <w:rsid w:val="00C43BC6"/>
    <w:rsid w:val="00C4789A"/>
    <w:rsid w:val="00C93740"/>
    <w:rsid w:val="00CB7B6B"/>
    <w:rsid w:val="00CD1FD4"/>
    <w:rsid w:val="00CD309F"/>
    <w:rsid w:val="00CE116F"/>
    <w:rsid w:val="00CE2FD5"/>
    <w:rsid w:val="00CF35E9"/>
    <w:rsid w:val="00CF4E08"/>
    <w:rsid w:val="00CF7D41"/>
    <w:rsid w:val="00D1088E"/>
    <w:rsid w:val="00D167BB"/>
    <w:rsid w:val="00D25F90"/>
    <w:rsid w:val="00D30076"/>
    <w:rsid w:val="00D3255C"/>
    <w:rsid w:val="00D356CF"/>
    <w:rsid w:val="00D4206A"/>
    <w:rsid w:val="00D42356"/>
    <w:rsid w:val="00D42C2A"/>
    <w:rsid w:val="00D432F9"/>
    <w:rsid w:val="00D807D1"/>
    <w:rsid w:val="00DA06FC"/>
    <w:rsid w:val="00DB4D41"/>
    <w:rsid w:val="00DB639C"/>
    <w:rsid w:val="00DD375D"/>
    <w:rsid w:val="00DE5630"/>
    <w:rsid w:val="00DF0EC6"/>
    <w:rsid w:val="00DF42BD"/>
    <w:rsid w:val="00DF6DBF"/>
    <w:rsid w:val="00E06582"/>
    <w:rsid w:val="00E125AF"/>
    <w:rsid w:val="00E1342A"/>
    <w:rsid w:val="00E228CF"/>
    <w:rsid w:val="00E36C6E"/>
    <w:rsid w:val="00E43A15"/>
    <w:rsid w:val="00E52101"/>
    <w:rsid w:val="00E53C53"/>
    <w:rsid w:val="00E56ADF"/>
    <w:rsid w:val="00E6714F"/>
    <w:rsid w:val="00E73276"/>
    <w:rsid w:val="00E76ACE"/>
    <w:rsid w:val="00E861DA"/>
    <w:rsid w:val="00E904E5"/>
    <w:rsid w:val="00EB2FB3"/>
    <w:rsid w:val="00EB3A84"/>
    <w:rsid w:val="00EB3D40"/>
    <w:rsid w:val="00EB4B99"/>
    <w:rsid w:val="00ED55A2"/>
    <w:rsid w:val="00EF4F0C"/>
    <w:rsid w:val="00EF6C7B"/>
    <w:rsid w:val="00F0033E"/>
    <w:rsid w:val="00F02A7A"/>
    <w:rsid w:val="00F039B2"/>
    <w:rsid w:val="00F04720"/>
    <w:rsid w:val="00F069AB"/>
    <w:rsid w:val="00F12A34"/>
    <w:rsid w:val="00F35C78"/>
    <w:rsid w:val="00F37163"/>
    <w:rsid w:val="00F464A6"/>
    <w:rsid w:val="00F73E58"/>
    <w:rsid w:val="00F75473"/>
    <w:rsid w:val="00F76FAE"/>
    <w:rsid w:val="00F85EDF"/>
    <w:rsid w:val="00FA0993"/>
    <w:rsid w:val="00FB1797"/>
    <w:rsid w:val="00FC6AA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9352"/>
  <w15:docId w15:val="{1D0D66FA-E1B3-4832-AE92-0984C5C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 w:type="paragraph" w:styleId="ListParagraph">
    <w:name w:val="List Paragraph"/>
    <w:basedOn w:val="Normal"/>
    <w:uiPriority w:val="34"/>
    <w:qFormat/>
    <w:rsid w:val="003268F9"/>
    <w:pPr>
      <w:ind w:left="720"/>
      <w:contextualSpacing/>
    </w:pPr>
  </w:style>
  <w:style w:type="character" w:styleId="CommentReference">
    <w:name w:val="annotation reference"/>
    <w:basedOn w:val="DefaultParagraphFont"/>
    <w:semiHidden/>
    <w:unhideWhenUsed/>
    <w:rsid w:val="00C3672C"/>
    <w:rPr>
      <w:sz w:val="16"/>
      <w:szCs w:val="16"/>
    </w:rPr>
  </w:style>
  <w:style w:type="paragraph" w:styleId="CommentText">
    <w:name w:val="annotation text"/>
    <w:basedOn w:val="Normal"/>
    <w:link w:val="CommentTextChar"/>
    <w:semiHidden/>
    <w:unhideWhenUsed/>
    <w:rsid w:val="00C3672C"/>
    <w:rPr>
      <w:sz w:val="20"/>
      <w:szCs w:val="20"/>
    </w:rPr>
  </w:style>
  <w:style w:type="character" w:customStyle="1" w:styleId="CommentTextChar">
    <w:name w:val="Comment Text Char"/>
    <w:basedOn w:val="DefaultParagraphFont"/>
    <w:link w:val="CommentText"/>
    <w:semiHidden/>
    <w:rsid w:val="00C3672C"/>
  </w:style>
  <w:style w:type="paragraph" w:styleId="CommentSubject">
    <w:name w:val="annotation subject"/>
    <w:basedOn w:val="CommentText"/>
    <w:next w:val="CommentText"/>
    <w:link w:val="CommentSubjectChar"/>
    <w:semiHidden/>
    <w:unhideWhenUsed/>
    <w:rsid w:val="00C3672C"/>
    <w:rPr>
      <w:b/>
      <w:bCs/>
    </w:rPr>
  </w:style>
  <w:style w:type="character" w:customStyle="1" w:styleId="CommentSubjectChar">
    <w:name w:val="Comment Subject Char"/>
    <w:basedOn w:val="CommentTextChar"/>
    <w:link w:val="CommentSubject"/>
    <w:semiHidden/>
    <w:rsid w:val="00C36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Miskanic, Nicholas</cp:lastModifiedBy>
  <cp:revision>7</cp:revision>
  <cp:lastPrinted>2016-08-11T17:13:00Z</cp:lastPrinted>
  <dcterms:created xsi:type="dcterms:W3CDTF">2019-11-19T16:42:00Z</dcterms:created>
  <dcterms:modified xsi:type="dcterms:W3CDTF">2019-11-19T16:52:00Z</dcterms:modified>
</cp:coreProperties>
</file>