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217D303D" w14:textId="6C0247CB" w:rsidR="00D11B24" w:rsidRPr="00EB685F" w:rsidRDefault="00EB685F" w:rsidP="00F01053">
      <w:pPr>
        <w:spacing w:after="120"/>
        <w:jc w:val="center"/>
        <w:rPr>
          <w:color w:val="000000"/>
          <w:sz w:val="26"/>
          <w:szCs w:val="26"/>
        </w:rPr>
      </w:pPr>
      <w:r w:rsidRPr="00EB685F">
        <w:rPr>
          <w:color w:val="000000"/>
          <w:sz w:val="26"/>
          <w:szCs w:val="26"/>
        </w:rPr>
        <w:t>November 2</w:t>
      </w:r>
      <w:r w:rsidR="00221F8D">
        <w:rPr>
          <w:color w:val="000000"/>
          <w:sz w:val="26"/>
          <w:szCs w:val="26"/>
        </w:rPr>
        <w:t>7</w:t>
      </w:r>
      <w:r w:rsidRPr="00EB685F">
        <w:rPr>
          <w:color w:val="000000"/>
          <w:sz w:val="26"/>
          <w:szCs w:val="26"/>
        </w:rPr>
        <w:t>, 2019</w:t>
      </w:r>
    </w:p>
    <w:p w14:paraId="278E550A" w14:textId="35D6D7FA" w:rsidR="0087747A" w:rsidRPr="009730DE" w:rsidRDefault="009730DE" w:rsidP="00F01053">
      <w:pPr>
        <w:tabs>
          <w:tab w:val="left" w:pos="984"/>
        </w:tabs>
        <w:rPr>
          <w:caps/>
          <w:sz w:val="26"/>
          <w:szCs w:val="26"/>
        </w:rPr>
      </w:pPr>
      <w:r w:rsidRPr="009730DE">
        <w:rPr>
          <w:sz w:val="26"/>
          <w:szCs w:val="26"/>
        </w:rPr>
        <w:t>Sharon Thomas</w:t>
      </w:r>
    </w:p>
    <w:p w14:paraId="1A612BDD" w14:textId="4092BD6C" w:rsidR="0087747A" w:rsidRPr="009730DE" w:rsidRDefault="009730DE" w:rsidP="0087747A">
      <w:pPr>
        <w:rPr>
          <w:caps/>
          <w:sz w:val="26"/>
          <w:szCs w:val="26"/>
        </w:rPr>
      </w:pPr>
      <w:proofErr w:type="spellStart"/>
      <w:r w:rsidRPr="009730DE">
        <w:rPr>
          <w:sz w:val="26"/>
          <w:szCs w:val="26"/>
        </w:rPr>
        <w:t>Inteserra</w:t>
      </w:r>
      <w:proofErr w:type="spellEnd"/>
      <w:r w:rsidRPr="009730DE">
        <w:rPr>
          <w:sz w:val="26"/>
          <w:szCs w:val="26"/>
        </w:rPr>
        <w:t xml:space="preserve"> Consulting Group </w:t>
      </w:r>
    </w:p>
    <w:p w14:paraId="1CDC7EDA" w14:textId="2B19FC21" w:rsidR="0087747A" w:rsidRPr="009730DE" w:rsidRDefault="009730DE" w:rsidP="0087747A">
      <w:pPr>
        <w:rPr>
          <w:caps/>
          <w:sz w:val="26"/>
          <w:szCs w:val="26"/>
        </w:rPr>
      </w:pPr>
      <w:r w:rsidRPr="009730DE">
        <w:rPr>
          <w:sz w:val="26"/>
          <w:szCs w:val="26"/>
        </w:rPr>
        <w:t>151 Southhall Ln Ste 450</w:t>
      </w:r>
    </w:p>
    <w:p w14:paraId="51FB2233" w14:textId="70FC34BB" w:rsidR="0087747A" w:rsidRPr="009730DE" w:rsidRDefault="009730DE" w:rsidP="0087747A">
      <w:pPr>
        <w:rPr>
          <w:sz w:val="26"/>
          <w:szCs w:val="26"/>
        </w:rPr>
      </w:pPr>
      <w:r w:rsidRPr="009730DE">
        <w:rPr>
          <w:sz w:val="26"/>
          <w:szCs w:val="26"/>
        </w:rPr>
        <w:t>Maitland Fl 32751-7101</w:t>
      </w:r>
    </w:p>
    <w:p w14:paraId="214BF555" w14:textId="533230F2" w:rsidR="008B5404" w:rsidRPr="00EB685F" w:rsidDel="008B5404" w:rsidRDefault="008B5404" w:rsidP="00F01053">
      <w:pPr>
        <w:jc w:val="both"/>
        <w:rPr>
          <w:sz w:val="26"/>
          <w:szCs w:val="26"/>
        </w:rPr>
      </w:pPr>
    </w:p>
    <w:tbl>
      <w:tblPr>
        <w:tblW w:w="10080" w:type="dxa"/>
        <w:jc w:val="center"/>
        <w:tblLayout w:type="fixed"/>
        <w:tblLook w:val="0000" w:firstRow="0" w:lastRow="0" w:firstColumn="0" w:lastColumn="0" w:noHBand="0" w:noVBand="0"/>
      </w:tblPr>
      <w:tblGrid>
        <w:gridCol w:w="630"/>
        <w:gridCol w:w="7470"/>
        <w:gridCol w:w="1980"/>
      </w:tblGrid>
      <w:tr w:rsidR="001603A6" w:rsidRPr="001603A6" w14:paraId="737E209B" w14:textId="77777777" w:rsidTr="009730DE">
        <w:trPr>
          <w:trHeight w:val="459"/>
          <w:jc w:val="center"/>
        </w:trPr>
        <w:tc>
          <w:tcPr>
            <w:tcW w:w="630" w:type="dxa"/>
          </w:tcPr>
          <w:p w14:paraId="285363D0" w14:textId="53D95E65" w:rsidR="001603A6" w:rsidRPr="001603A6" w:rsidRDefault="001603A6" w:rsidP="008B5404">
            <w:pPr>
              <w:rPr>
                <w:color w:val="000000" w:themeColor="text1"/>
                <w:szCs w:val="24"/>
              </w:rPr>
            </w:pPr>
            <w:r>
              <w:rPr>
                <w:color w:val="000000" w:themeColor="text1"/>
                <w:szCs w:val="24"/>
              </w:rPr>
              <w:t>Re:</w:t>
            </w:r>
          </w:p>
        </w:tc>
        <w:tc>
          <w:tcPr>
            <w:tcW w:w="7470" w:type="dxa"/>
          </w:tcPr>
          <w:p w14:paraId="7A0F8B5A" w14:textId="27D4C341" w:rsidR="001603A6" w:rsidRPr="00F01053" w:rsidRDefault="001603A6" w:rsidP="008B5404">
            <w:pPr>
              <w:rPr>
                <w:color w:val="000000" w:themeColor="text1"/>
                <w:szCs w:val="24"/>
              </w:rPr>
            </w:pPr>
            <w:r w:rsidRPr="00F01053">
              <w:rPr>
                <w:color w:val="000000" w:themeColor="text1"/>
                <w:szCs w:val="24"/>
              </w:rPr>
              <w:t>Windstream Pennsylvania LLC</w:t>
            </w:r>
          </w:p>
          <w:p w14:paraId="4161F4DB" w14:textId="77777777" w:rsidR="001603A6" w:rsidRPr="00F01053" w:rsidRDefault="001603A6" w:rsidP="00F01053">
            <w:pPr>
              <w:spacing w:after="100"/>
              <w:rPr>
                <w:color w:val="000000" w:themeColor="text1"/>
                <w:szCs w:val="24"/>
              </w:rPr>
            </w:pPr>
            <w:r w:rsidRPr="00F01053">
              <w:rPr>
                <w:color w:val="000000" w:themeColor="text1"/>
                <w:szCs w:val="24"/>
              </w:rPr>
              <w:t>Supplement No. 79 to Tariff Telephone- PA P.U.C. No. 7</w:t>
            </w:r>
          </w:p>
        </w:tc>
        <w:tc>
          <w:tcPr>
            <w:tcW w:w="1980" w:type="dxa"/>
          </w:tcPr>
          <w:p w14:paraId="65FB4475" w14:textId="77777777" w:rsidR="001603A6" w:rsidRPr="00F01053" w:rsidRDefault="001603A6" w:rsidP="008B5404">
            <w:pPr>
              <w:jc w:val="right"/>
              <w:rPr>
                <w:color w:val="000000" w:themeColor="text1"/>
                <w:szCs w:val="24"/>
              </w:rPr>
            </w:pPr>
            <w:r w:rsidRPr="00F01053">
              <w:rPr>
                <w:color w:val="000000" w:themeColor="text1"/>
                <w:szCs w:val="24"/>
              </w:rPr>
              <w:t>R-2019-3013198</w:t>
            </w:r>
          </w:p>
        </w:tc>
      </w:tr>
      <w:tr w:rsidR="001603A6" w:rsidRPr="001603A6" w14:paraId="2B556E53" w14:textId="77777777" w:rsidTr="009730DE">
        <w:trPr>
          <w:trHeight w:val="369"/>
          <w:jc w:val="center"/>
        </w:trPr>
        <w:tc>
          <w:tcPr>
            <w:tcW w:w="630" w:type="dxa"/>
          </w:tcPr>
          <w:p w14:paraId="195F2D7B" w14:textId="77777777" w:rsidR="001603A6" w:rsidRPr="001603A6" w:rsidRDefault="001603A6" w:rsidP="008B5404">
            <w:pPr>
              <w:rPr>
                <w:color w:val="000000" w:themeColor="text1"/>
                <w:szCs w:val="24"/>
              </w:rPr>
            </w:pPr>
          </w:p>
        </w:tc>
        <w:tc>
          <w:tcPr>
            <w:tcW w:w="7470" w:type="dxa"/>
          </w:tcPr>
          <w:p w14:paraId="48B5CDEC" w14:textId="2228FC2E" w:rsidR="001603A6" w:rsidRPr="00F01053" w:rsidRDefault="001603A6" w:rsidP="008B5404">
            <w:pPr>
              <w:rPr>
                <w:color w:val="000000" w:themeColor="text1"/>
                <w:szCs w:val="24"/>
              </w:rPr>
            </w:pPr>
            <w:r w:rsidRPr="00F01053">
              <w:rPr>
                <w:color w:val="000000" w:themeColor="text1"/>
                <w:szCs w:val="24"/>
              </w:rPr>
              <w:t>Windstream Conestoga, Inc.</w:t>
            </w:r>
          </w:p>
          <w:p w14:paraId="01A9BB11" w14:textId="77777777" w:rsidR="001603A6" w:rsidRPr="00F01053" w:rsidRDefault="001603A6" w:rsidP="00F01053">
            <w:pPr>
              <w:spacing w:after="100"/>
              <w:rPr>
                <w:color w:val="000000" w:themeColor="text1"/>
                <w:szCs w:val="24"/>
              </w:rPr>
            </w:pPr>
            <w:r w:rsidRPr="00F01053">
              <w:rPr>
                <w:color w:val="000000" w:themeColor="text1"/>
                <w:szCs w:val="24"/>
              </w:rPr>
              <w:t>Supplement No. 21 to Tariff Telephone- PA P.U.C. No. 12</w:t>
            </w:r>
          </w:p>
        </w:tc>
        <w:tc>
          <w:tcPr>
            <w:tcW w:w="1980" w:type="dxa"/>
          </w:tcPr>
          <w:p w14:paraId="677A36F7" w14:textId="77777777" w:rsidR="001603A6" w:rsidRPr="00F01053" w:rsidRDefault="001603A6" w:rsidP="008B5404">
            <w:pPr>
              <w:jc w:val="right"/>
              <w:rPr>
                <w:color w:val="000000" w:themeColor="text1"/>
                <w:szCs w:val="24"/>
              </w:rPr>
            </w:pPr>
            <w:r w:rsidRPr="00F01053">
              <w:rPr>
                <w:color w:val="000000" w:themeColor="text1"/>
                <w:szCs w:val="24"/>
              </w:rPr>
              <w:t>R-2019-3013204</w:t>
            </w:r>
          </w:p>
          <w:p w14:paraId="569B9FFC" w14:textId="77777777" w:rsidR="001603A6" w:rsidRPr="00F01053" w:rsidRDefault="001603A6" w:rsidP="008B5404">
            <w:pPr>
              <w:jc w:val="right"/>
              <w:rPr>
                <w:color w:val="000000" w:themeColor="text1"/>
                <w:szCs w:val="24"/>
              </w:rPr>
            </w:pPr>
          </w:p>
        </w:tc>
      </w:tr>
      <w:tr w:rsidR="001603A6" w:rsidRPr="001603A6" w14:paraId="6EC58141" w14:textId="77777777" w:rsidTr="009730DE">
        <w:trPr>
          <w:trHeight w:val="477"/>
          <w:jc w:val="center"/>
        </w:trPr>
        <w:tc>
          <w:tcPr>
            <w:tcW w:w="630" w:type="dxa"/>
          </w:tcPr>
          <w:p w14:paraId="592AB101" w14:textId="77777777" w:rsidR="001603A6" w:rsidRPr="001603A6" w:rsidRDefault="001603A6" w:rsidP="008B5404">
            <w:pPr>
              <w:rPr>
                <w:color w:val="000000" w:themeColor="text1"/>
                <w:szCs w:val="24"/>
              </w:rPr>
            </w:pPr>
          </w:p>
        </w:tc>
        <w:tc>
          <w:tcPr>
            <w:tcW w:w="7470" w:type="dxa"/>
          </w:tcPr>
          <w:p w14:paraId="07762F96" w14:textId="73608712" w:rsidR="001603A6" w:rsidRPr="00F01053" w:rsidRDefault="001603A6" w:rsidP="008B5404">
            <w:pPr>
              <w:rPr>
                <w:color w:val="000000" w:themeColor="text1"/>
                <w:szCs w:val="24"/>
              </w:rPr>
            </w:pPr>
            <w:r w:rsidRPr="00F01053">
              <w:rPr>
                <w:color w:val="000000" w:themeColor="text1"/>
                <w:szCs w:val="24"/>
              </w:rPr>
              <w:t>Windstream D&amp;E, Inc.</w:t>
            </w:r>
          </w:p>
          <w:p w14:paraId="5C0C4144" w14:textId="77777777" w:rsidR="001603A6" w:rsidRPr="00F01053" w:rsidRDefault="001603A6" w:rsidP="00F01053">
            <w:pPr>
              <w:spacing w:after="100"/>
              <w:rPr>
                <w:color w:val="000000" w:themeColor="text1"/>
                <w:szCs w:val="24"/>
              </w:rPr>
            </w:pPr>
            <w:r w:rsidRPr="00F01053">
              <w:rPr>
                <w:color w:val="000000" w:themeColor="text1"/>
                <w:szCs w:val="24"/>
              </w:rPr>
              <w:t>Supplement No. 21 to Tariff Telephone- PA P.U.C. No. 18</w:t>
            </w:r>
          </w:p>
        </w:tc>
        <w:tc>
          <w:tcPr>
            <w:tcW w:w="1980" w:type="dxa"/>
          </w:tcPr>
          <w:p w14:paraId="5D30BB3F" w14:textId="77777777" w:rsidR="001603A6" w:rsidRPr="00F01053" w:rsidRDefault="001603A6" w:rsidP="008B5404">
            <w:pPr>
              <w:jc w:val="right"/>
              <w:rPr>
                <w:color w:val="000000" w:themeColor="text1"/>
                <w:szCs w:val="24"/>
              </w:rPr>
            </w:pPr>
            <w:r w:rsidRPr="00F01053">
              <w:rPr>
                <w:color w:val="000000" w:themeColor="text1"/>
                <w:szCs w:val="24"/>
              </w:rPr>
              <w:t>R-2019-3013205</w:t>
            </w:r>
          </w:p>
          <w:p w14:paraId="318C4F28" w14:textId="77777777" w:rsidR="001603A6" w:rsidRPr="00F01053" w:rsidRDefault="001603A6" w:rsidP="008B5404">
            <w:pPr>
              <w:jc w:val="right"/>
              <w:rPr>
                <w:color w:val="000000" w:themeColor="text1"/>
                <w:szCs w:val="24"/>
              </w:rPr>
            </w:pPr>
          </w:p>
        </w:tc>
      </w:tr>
      <w:tr w:rsidR="001603A6" w:rsidRPr="001603A6" w14:paraId="2B88C7DD" w14:textId="77777777" w:rsidTr="009730DE">
        <w:trPr>
          <w:trHeight w:val="297"/>
          <w:jc w:val="center"/>
        </w:trPr>
        <w:tc>
          <w:tcPr>
            <w:tcW w:w="630" w:type="dxa"/>
          </w:tcPr>
          <w:p w14:paraId="727B5B82" w14:textId="77777777" w:rsidR="001603A6" w:rsidRPr="001603A6" w:rsidRDefault="001603A6" w:rsidP="008B5404">
            <w:pPr>
              <w:rPr>
                <w:color w:val="000000" w:themeColor="text1"/>
                <w:szCs w:val="24"/>
              </w:rPr>
            </w:pPr>
          </w:p>
        </w:tc>
        <w:tc>
          <w:tcPr>
            <w:tcW w:w="7470" w:type="dxa"/>
          </w:tcPr>
          <w:p w14:paraId="29FC7EA5" w14:textId="55D549C1" w:rsidR="001603A6" w:rsidRPr="00F01053" w:rsidRDefault="001603A6" w:rsidP="008B5404">
            <w:pPr>
              <w:rPr>
                <w:color w:val="000000" w:themeColor="text1"/>
                <w:szCs w:val="24"/>
              </w:rPr>
            </w:pPr>
            <w:r w:rsidRPr="00F01053">
              <w:rPr>
                <w:color w:val="000000" w:themeColor="text1"/>
                <w:szCs w:val="24"/>
              </w:rPr>
              <w:t>Windstream Buffalo Valley, Inc.</w:t>
            </w:r>
          </w:p>
          <w:p w14:paraId="5693464C" w14:textId="77777777" w:rsidR="001603A6" w:rsidRPr="00F01053" w:rsidRDefault="001603A6" w:rsidP="00F01053">
            <w:pPr>
              <w:spacing w:after="100"/>
              <w:rPr>
                <w:color w:val="000000" w:themeColor="text1"/>
                <w:szCs w:val="24"/>
              </w:rPr>
            </w:pPr>
            <w:r w:rsidRPr="00F01053">
              <w:rPr>
                <w:color w:val="000000" w:themeColor="text1"/>
                <w:szCs w:val="24"/>
              </w:rPr>
              <w:t>Supplement No. 26 to Tariff Telephone- PA P.U.C. No. 9</w:t>
            </w:r>
          </w:p>
        </w:tc>
        <w:tc>
          <w:tcPr>
            <w:tcW w:w="1980" w:type="dxa"/>
          </w:tcPr>
          <w:p w14:paraId="6AFCC0F3" w14:textId="77777777" w:rsidR="001603A6" w:rsidRPr="00F01053" w:rsidRDefault="001603A6" w:rsidP="008B5404">
            <w:pPr>
              <w:jc w:val="right"/>
              <w:rPr>
                <w:color w:val="000000" w:themeColor="text1"/>
                <w:szCs w:val="24"/>
              </w:rPr>
            </w:pPr>
            <w:r w:rsidRPr="00F01053">
              <w:rPr>
                <w:color w:val="000000" w:themeColor="text1"/>
                <w:szCs w:val="24"/>
              </w:rPr>
              <w:t>R-2019-3013199</w:t>
            </w:r>
          </w:p>
          <w:p w14:paraId="7D832754" w14:textId="77777777" w:rsidR="001603A6" w:rsidRPr="00F01053" w:rsidRDefault="001603A6" w:rsidP="008B5404">
            <w:pPr>
              <w:jc w:val="right"/>
              <w:rPr>
                <w:color w:val="000000" w:themeColor="text1"/>
                <w:szCs w:val="24"/>
              </w:rPr>
            </w:pPr>
          </w:p>
        </w:tc>
      </w:tr>
      <w:tr w:rsidR="001603A6" w:rsidRPr="001603A6" w14:paraId="33AF91EB" w14:textId="77777777" w:rsidTr="009730DE">
        <w:trPr>
          <w:trHeight w:val="495"/>
          <w:jc w:val="center"/>
        </w:trPr>
        <w:tc>
          <w:tcPr>
            <w:tcW w:w="630" w:type="dxa"/>
          </w:tcPr>
          <w:p w14:paraId="21CDF45E" w14:textId="77777777" w:rsidR="001603A6" w:rsidRPr="001603A6" w:rsidRDefault="001603A6" w:rsidP="008B5404">
            <w:pPr>
              <w:rPr>
                <w:color w:val="000000" w:themeColor="text1"/>
                <w:szCs w:val="24"/>
              </w:rPr>
            </w:pPr>
          </w:p>
        </w:tc>
        <w:tc>
          <w:tcPr>
            <w:tcW w:w="7470" w:type="dxa"/>
          </w:tcPr>
          <w:p w14:paraId="396836FD" w14:textId="017287BC" w:rsidR="001603A6" w:rsidRPr="00F01053" w:rsidRDefault="001603A6" w:rsidP="008B5404">
            <w:pPr>
              <w:rPr>
                <w:color w:val="000000" w:themeColor="text1"/>
                <w:szCs w:val="24"/>
              </w:rPr>
            </w:pPr>
            <w:r w:rsidRPr="00F01053">
              <w:rPr>
                <w:color w:val="000000" w:themeColor="text1"/>
                <w:szCs w:val="24"/>
              </w:rPr>
              <w:t>PAETEC Communications, Inc.</w:t>
            </w:r>
          </w:p>
          <w:p w14:paraId="6E12493F" w14:textId="77777777" w:rsidR="001603A6" w:rsidRPr="00F01053" w:rsidRDefault="001603A6" w:rsidP="00F01053">
            <w:pPr>
              <w:spacing w:after="100"/>
              <w:rPr>
                <w:color w:val="000000" w:themeColor="text1"/>
                <w:szCs w:val="24"/>
              </w:rPr>
            </w:pPr>
            <w:r w:rsidRPr="00F01053">
              <w:rPr>
                <w:color w:val="000000" w:themeColor="text1"/>
                <w:szCs w:val="24"/>
              </w:rPr>
              <w:t>Supplement No. 43 to Tariff Telephone- PA P.U.C. No. 3</w:t>
            </w:r>
          </w:p>
        </w:tc>
        <w:tc>
          <w:tcPr>
            <w:tcW w:w="1980" w:type="dxa"/>
          </w:tcPr>
          <w:p w14:paraId="4E90DEB6" w14:textId="77777777" w:rsidR="001603A6" w:rsidRPr="00F01053" w:rsidRDefault="001603A6" w:rsidP="008B5404">
            <w:pPr>
              <w:jc w:val="right"/>
              <w:rPr>
                <w:color w:val="000000" w:themeColor="text1"/>
                <w:szCs w:val="24"/>
              </w:rPr>
            </w:pPr>
            <w:r w:rsidRPr="00F01053">
              <w:rPr>
                <w:color w:val="000000" w:themeColor="text1"/>
                <w:szCs w:val="24"/>
              </w:rPr>
              <w:t>R-2019-3013220</w:t>
            </w:r>
          </w:p>
          <w:p w14:paraId="26BCCA74" w14:textId="77777777" w:rsidR="001603A6" w:rsidRPr="00F01053" w:rsidRDefault="001603A6" w:rsidP="008B5404">
            <w:pPr>
              <w:jc w:val="right"/>
              <w:rPr>
                <w:color w:val="000000" w:themeColor="text1"/>
                <w:szCs w:val="24"/>
              </w:rPr>
            </w:pPr>
          </w:p>
        </w:tc>
      </w:tr>
      <w:tr w:rsidR="001603A6" w:rsidRPr="001603A6" w14:paraId="42425662" w14:textId="77777777" w:rsidTr="009730DE">
        <w:trPr>
          <w:trHeight w:val="567"/>
          <w:jc w:val="center"/>
        </w:trPr>
        <w:tc>
          <w:tcPr>
            <w:tcW w:w="630" w:type="dxa"/>
          </w:tcPr>
          <w:p w14:paraId="11C50DD8" w14:textId="77777777" w:rsidR="001603A6" w:rsidRPr="001603A6" w:rsidRDefault="001603A6" w:rsidP="008B5404">
            <w:pPr>
              <w:rPr>
                <w:color w:val="000000" w:themeColor="text1"/>
                <w:szCs w:val="24"/>
              </w:rPr>
            </w:pPr>
          </w:p>
        </w:tc>
        <w:tc>
          <w:tcPr>
            <w:tcW w:w="7470" w:type="dxa"/>
          </w:tcPr>
          <w:p w14:paraId="717DACAD" w14:textId="75246F0C" w:rsidR="001603A6" w:rsidRPr="00F01053" w:rsidRDefault="001603A6" w:rsidP="008B5404">
            <w:pPr>
              <w:rPr>
                <w:color w:val="000000" w:themeColor="text1"/>
                <w:szCs w:val="24"/>
              </w:rPr>
            </w:pPr>
            <w:r w:rsidRPr="00F01053">
              <w:rPr>
                <w:color w:val="000000" w:themeColor="text1"/>
                <w:szCs w:val="24"/>
              </w:rPr>
              <w:t>Choice One Communications of Pennsylvania Inc. dba EarthLink Business</w:t>
            </w:r>
          </w:p>
          <w:p w14:paraId="7D564D8C" w14:textId="77777777" w:rsidR="001603A6" w:rsidRPr="00F01053" w:rsidRDefault="001603A6" w:rsidP="00F01053">
            <w:pPr>
              <w:spacing w:after="100"/>
              <w:rPr>
                <w:color w:val="000000" w:themeColor="text1"/>
                <w:szCs w:val="24"/>
              </w:rPr>
            </w:pPr>
            <w:r w:rsidRPr="00F01053">
              <w:rPr>
                <w:color w:val="000000" w:themeColor="text1"/>
                <w:szCs w:val="24"/>
              </w:rPr>
              <w:t>Supplement No. 69 to Tariff Telephone- PA P.U.C. No. 1</w:t>
            </w:r>
          </w:p>
        </w:tc>
        <w:tc>
          <w:tcPr>
            <w:tcW w:w="1980" w:type="dxa"/>
          </w:tcPr>
          <w:p w14:paraId="72E9F8DB" w14:textId="77777777" w:rsidR="001603A6" w:rsidRPr="00F01053" w:rsidRDefault="001603A6" w:rsidP="008B5404">
            <w:pPr>
              <w:jc w:val="right"/>
              <w:rPr>
                <w:color w:val="000000" w:themeColor="text1"/>
                <w:szCs w:val="24"/>
              </w:rPr>
            </w:pPr>
            <w:r w:rsidRPr="00F01053">
              <w:rPr>
                <w:color w:val="000000" w:themeColor="text1"/>
                <w:szCs w:val="24"/>
              </w:rPr>
              <w:t>R-2019-3013225</w:t>
            </w:r>
          </w:p>
          <w:p w14:paraId="14FCD349" w14:textId="77777777" w:rsidR="001603A6" w:rsidRPr="00F01053" w:rsidRDefault="001603A6" w:rsidP="008B5404">
            <w:pPr>
              <w:jc w:val="right"/>
              <w:rPr>
                <w:color w:val="000000" w:themeColor="text1"/>
                <w:szCs w:val="24"/>
              </w:rPr>
            </w:pPr>
          </w:p>
        </w:tc>
      </w:tr>
      <w:tr w:rsidR="001603A6" w:rsidRPr="001603A6" w14:paraId="18D860DC" w14:textId="77777777" w:rsidTr="009730DE">
        <w:trPr>
          <w:trHeight w:val="477"/>
          <w:jc w:val="center"/>
        </w:trPr>
        <w:tc>
          <w:tcPr>
            <w:tcW w:w="630" w:type="dxa"/>
          </w:tcPr>
          <w:p w14:paraId="4E4F219A" w14:textId="77777777" w:rsidR="001603A6" w:rsidRPr="001603A6" w:rsidRDefault="001603A6" w:rsidP="008B5404">
            <w:pPr>
              <w:rPr>
                <w:color w:val="000000" w:themeColor="text1"/>
                <w:szCs w:val="24"/>
              </w:rPr>
            </w:pPr>
          </w:p>
        </w:tc>
        <w:tc>
          <w:tcPr>
            <w:tcW w:w="7470" w:type="dxa"/>
          </w:tcPr>
          <w:p w14:paraId="05F8D6A8" w14:textId="4FB0D7AF" w:rsidR="001603A6" w:rsidRPr="00F01053" w:rsidRDefault="001603A6" w:rsidP="008B5404">
            <w:pPr>
              <w:rPr>
                <w:color w:val="000000" w:themeColor="text1"/>
                <w:szCs w:val="24"/>
              </w:rPr>
            </w:pPr>
            <w:r w:rsidRPr="00F01053">
              <w:rPr>
                <w:color w:val="000000" w:themeColor="text1"/>
                <w:szCs w:val="24"/>
              </w:rPr>
              <w:t>Talk America, LLC</w:t>
            </w:r>
          </w:p>
          <w:p w14:paraId="364F9178" w14:textId="77777777" w:rsidR="001603A6" w:rsidRPr="00F01053" w:rsidRDefault="001603A6" w:rsidP="00F01053">
            <w:pPr>
              <w:spacing w:after="100"/>
              <w:rPr>
                <w:color w:val="000000" w:themeColor="text1"/>
                <w:szCs w:val="24"/>
              </w:rPr>
            </w:pPr>
            <w:r w:rsidRPr="00F01053">
              <w:rPr>
                <w:color w:val="000000" w:themeColor="text1"/>
                <w:szCs w:val="24"/>
              </w:rPr>
              <w:t>Supplement No. 50 to Tariff Telephone- PA P.U.C. No. 2</w:t>
            </w:r>
          </w:p>
        </w:tc>
        <w:tc>
          <w:tcPr>
            <w:tcW w:w="1980" w:type="dxa"/>
          </w:tcPr>
          <w:p w14:paraId="258C8967" w14:textId="77777777" w:rsidR="001603A6" w:rsidRPr="00F01053" w:rsidRDefault="001603A6" w:rsidP="008B5404">
            <w:pPr>
              <w:jc w:val="right"/>
              <w:rPr>
                <w:color w:val="000000" w:themeColor="text1"/>
                <w:szCs w:val="24"/>
              </w:rPr>
            </w:pPr>
            <w:r w:rsidRPr="00F01053">
              <w:rPr>
                <w:color w:val="000000" w:themeColor="text1"/>
                <w:szCs w:val="24"/>
              </w:rPr>
              <w:t>R-2019-3013227</w:t>
            </w:r>
          </w:p>
          <w:p w14:paraId="1B8001F9" w14:textId="77777777" w:rsidR="001603A6" w:rsidRPr="00F01053" w:rsidRDefault="001603A6" w:rsidP="008B5404">
            <w:pPr>
              <w:jc w:val="right"/>
              <w:rPr>
                <w:color w:val="000000" w:themeColor="text1"/>
                <w:szCs w:val="24"/>
              </w:rPr>
            </w:pPr>
          </w:p>
        </w:tc>
      </w:tr>
      <w:tr w:rsidR="001603A6" w:rsidRPr="001603A6" w14:paraId="0DE8F383" w14:textId="77777777" w:rsidTr="009730DE">
        <w:trPr>
          <w:trHeight w:val="405"/>
          <w:jc w:val="center"/>
        </w:trPr>
        <w:tc>
          <w:tcPr>
            <w:tcW w:w="630" w:type="dxa"/>
          </w:tcPr>
          <w:p w14:paraId="515184CC" w14:textId="77777777" w:rsidR="001603A6" w:rsidRPr="001603A6" w:rsidRDefault="001603A6" w:rsidP="008B5404">
            <w:pPr>
              <w:rPr>
                <w:color w:val="000000" w:themeColor="text1"/>
                <w:szCs w:val="24"/>
              </w:rPr>
            </w:pPr>
          </w:p>
        </w:tc>
        <w:tc>
          <w:tcPr>
            <w:tcW w:w="7470" w:type="dxa"/>
          </w:tcPr>
          <w:p w14:paraId="4008A2A0" w14:textId="4CC8E04B" w:rsidR="001603A6" w:rsidRPr="00F01053" w:rsidRDefault="001603A6" w:rsidP="008B5404">
            <w:pPr>
              <w:rPr>
                <w:color w:val="000000" w:themeColor="text1"/>
                <w:szCs w:val="24"/>
              </w:rPr>
            </w:pPr>
            <w:r w:rsidRPr="00F01053">
              <w:rPr>
                <w:color w:val="000000" w:themeColor="text1"/>
                <w:szCs w:val="24"/>
              </w:rPr>
              <w:t>Business Telecom, LLC dba EarthLink Business III</w:t>
            </w:r>
          </w:p>
          <w:p w14:paraId="2653B1A3" w14:textId="77777777" w:rsidR="001603A6" w:rsidRPr="00F01053" w:rsidRDefault="001603A6" w:rsidP="00F01053">
            <w:pPr>
              <w:spacing w:after="100"/>
              <w:rPr>
                <w:color w:val="000000" w:themeColor="text1"/>
                <w:szCs w:val="24"/>
              </w:rPr>
            </w:pPr>
            <w:r w:rsidRPr="00F01053">
              <w:rPr>
                <w:color w:val="000000" w:themeColor="text1"/>
                <w:szCs w:val="24"/>
              </w:rPr>
              <w:t>Supplement No. 26 to PA Local Resale Tariff No. 3</w:t>
            </w:r>
          </w:p>
        </w:tc>
        <w:tc>
          <w:tcPr>
            <w:tcW w:w="1980" w:type="dxa"/>
          </w:tcPr>
          <w:p w14:paraId="73D28810" w14:textId="77777777" w:rsidR="001603A6" w:rsidRPr="00F01053" w:rsidRDefault="001603A6" w:rsidP="008B5404">
            <w:pPr>
              <w:jc w:val="right"/>
              <w:rPr>
                <w:color w:val="000000" w:themeColor="text1"/>
                <w:szCs w:val="24"/>
              </w:rPr>
            </w:pPr>
            <w:r w:rsidRPr="00F01053">
              <w:rPr>
                <w:color w:val="000000" w:themeColor="text1"/>
                <w:szCs w:val="24"/>
              </w:rPr>
              <w:t>R-2019-3013230</w:t>
            </w:r>
          </w:p>
          <w:p w14:paraId="6EBAC373" w14:textId="77777777" w:rsidR="001603A6" w:rsidRPr="00F01053" w:rsidRDefault="001603A6" w:rsidP="008B5404">
            <w:pPr>
              <w:jc w:val="right"/>
              <w:rPr>
                <w:color w:val="000000" w:themeColor="text1"/>
                <w:szCs w:val="24"/>
              </w:rPr>
            </w:pPr>
          </w:p>
        </w:tc>
      </w:tr>
      <w:tr w:rsidR="001603A6" w:rsidRPr="001603A6" w14:paraId="4A8AC3EA" w14:textId="77777777" w:rsidTr="009730DE">
        <w:trPr>
          <w:trHeight w:val="585"/>
          <w:jc w:val="center"/>
        </w:trPr>
        <w:tc>
          <w:tcPr>
            <w:tcW w:w="630" w:type="dxa"/>
          </w:tcPr>
          <w:p w14:paraId="6F75FD23" w14:textId="77777777" w:rsidR="001603A6" w:rsidRPr="001603A6" w:rsidRDefault="001603A6" w:rsidP="008B5404">
            <w:pPr>
              <w:rPr>
                <w:color w:val="000000" w:themeColor="text1"/>
                <w:szCs w:val="24"/>
              </w:rPr>
            </w:pPr>
          </w:p>
        </w:tc>
        <w:tc>
          <w:tcPr>
            <w:tcW w:w="7470" w:type="dxa"/>
          </w:tcPr>
          <w:p w14:paraId="6BA7E187" w14:textId="3F6060FF" w:rsidR="001603A6" w:rsidRPr="001603A6" w:rsidRDefault="001603A6" w:rsidP="00F01053">
            <w:pPr>
              <w:rPr>
                <w:color w:val="000000" w:themeColor="text1"/>
                <w:szCs w:val="24"/>
              </w:rPr>
            </w:pPr>
            <w:r w:rsidRPr="00F01053">
              <w:rPr>
                <w:color w:val="000000" w:themeColor="text1"/>
                <w:szCs w:val="24"/>
              </w:rPr>
              <w:t xml:space="preserve">US LEC of Pennsylvania LLC dba PAETEC Business Services </w:t>
            </w:r>
          </w:p>
          <w:p w14:paraId="3CD2AF3F" w14:textId="4C9783CB" w:rsidR="001603A6" w:rsidRPr="00F01053" w:rsidRDefault="001603A6" w:rsidP="00F01053">
            <w:pPr>
              <w:spacing w:after="100"/>
              <w:rPr>
                <w:color w:val="000000" w:themeColor="text1"/>
                <w:szCs w:val="24"/>
              </w:rPr>
            </w:pPr>
            <w:r w:rsidRPr="00F01053">
              <w:rPr>
                <w:color w:val="000000" w:themeColor="text1"/>
                <w:szCs w:val="24"/>
              </w:rPr>
              <w:t>Supplement No. 43 to Tariff Telephone- PA P.U.C. No. 1</w:t>
            </w:r>
          </w:p>
        </w:tc>
        <w:tc>
          <w:tcPr>
            <w:tcW w:w="1980" w:type="dxa"/>
          </w:tcPr>
          <w:p w14:paraId="7999E8BD" w14:textId="77777777" w:rsidR="001603A6" w:rsidRPr="00F01053" w:rsidRDefault="001603A6" w:rsidP="008B5404">
            <w:pPr>
              <w:jc w:val="right"/>
              <w:rPr>
                <w:color w:val="000000" w:themeColor="text1"/>
                <w:szCs w:val="24"/>
              </w:rPr>
            </w:pPr>
            <w:r w:rsidRPr="00F01053">
              <w:rPr>
                <w:color w:val="000000" w:themeColor="text1"/>
                <w:szCs w:val="24"/>
              </w:rPr>
              <w:t>R-2019-3013236</w:t>
            </w:r>
          </w:p>
          <w:p w14:paraId="2082873C" w14:textId="77777777" w:rsidR="001603A6" w:rsidRPr="00F01053" w:rsidRDefault="001603A6" w:rsidP="008B5404">
            <w:pPr>
              <w:jc w:val="right"/>
              <w:rPr>
                <w:color w:val="000000" w:themeColor="text1"/>
                <w:szCs w:val="24"/>
              </w:rPr>
            </w:pPr>
          </w:p>
        </w:tc>
      </w:tr>
      <w:tr w:rsidR="001603A6" w:rsidRPr="001603A6" w14:paraId="58625257" w14:textId="77777777" w:rsidTr="009730DE">
        <w:trPr>
          <w:trHeight w:val="684"/>
          <w:jc w:val="center"/>
        </w:trPr>
        <w:tc>
          <w:tcPr>
            <w:tcW w:w="630" w:type="dxa"/>
          </w:tcPr>
          <w:p w14:paraId="057A5644" w14:textId="77777777" w:rsidR="001603A6" w:rsidRPr="001603A6" w:rsidRDefault="001603A6" w:rsidP="008B5404">
            <w:pPr>
              <w:rPr>
                <w:color w:val="000000" w:themeColor="text1"/>
                <w:szCs w:val="24"/>
              </w:rPr>
            </w:pPr>
          </w:p>
        </w:tc>
        <w:tc>
          <w:tcPr>
            <w:tcW w:w="7470" w:type="dxa"/>
          </w:tcPr>
          <w:p w14:paraId="488ACDE9" w14:textId="1C7D1423" w:rsidR="001603A6" w:rsidRPr="00F01053" w:rsidRDefault="001603A6" w:rsidP="008B5404">
            <w:pPr>
              <w:rPr>
                <w:color w:val="000000" w:themeColor="text1"/>
                <w:szCs w:val="24"/>
              </w:rPr>
            </w:pPr>
            <w:r w:rsidRPr="00F01053">
              <w:rPr>
                <w:color w:val="000000" w:themeColor="text1"/>
                <w:szCs w:val="24"/>
              </w:rPr>
              <w:t>CTC Communications Corp. dba EarthLink Business</w:t>
            </w:r>
          </w:p>
          <w:p w14:paraId="100A3EB0" w14:textId="77777777" w:rsidR="001603A6" w:rsidRPr="00F01053" w:rsidRDefault="001603A6" w:rsidP="00F01053">
            <w:pPr>
              <w:spacing w:after="100"/>
              <w:rPr>
                <w:color w:val="000000" w:themeColor="text1"/>
                <w:szCs w:val="24"/>
              </w:rPr>
            </w:pPr>
            <w:r w:rsidRPr="00F01053">
              <w:rPr>
                <w:color w:val="000000" w:themeColor="text1"/>
                <w:szCs w:val="24"/>
              </w:rPr>
              <w:t>Supplement No. 41 to Tariff Telephone- PA P.U.C. No. 2</w:t>
            </w:r>
          </w:p>
        </w:tc>
        <w:tc>
          <w:tcPr>
            <w:tcW w:w="1980" w:type="dxa"/>
          </w:tcPr>
          <w:p w14:paraId="74138DA6" w14:textId="77777777" w:rsidR="001603A6" w:rsidRPr="00F01053" w:rsidRDefault="001603A6" w:rsidP="008B5404">
            <w:pPr>
              <w:jc w:val="right"/>
              <w:rPr>
                <w:color w:val="000000" w:themeColor="text1"/>
                <w:szCs w:val="24"/>
              </w:rPr>
            </w:pPr>
            <w:r w:rsidRPr="00F01053">
              <w:rPr>
                <w:color w:val="000000" w:themeColor="text1"/>
                <w:szCs w:val="24"/>
              </w:rPr>
              <w:t>R-2019-3013237</w:t>
            </w:r>
          </w:p>
          <w:p w14:paraId="2D2DFD7C" w14:textId="77777777" w:rsidR="001603A6" w:rsidRPr="00F01053" w:rsidRDefault="001603A6" w:rsidP="008B5404">
            <w:pPr>
              <w:jc w:val="right"/>
              <w:rPr>
                <w:color w:val="000000" w:themeColor="text1"/>
                <w:szCs w:val="24"/>
              </w:rPr>
            </w:pPr>
          </w:p>
        </w:tc>
      </w:tr>
      <w:tr w:rsidR="001603A6" w:rsidRPr="001603A6" w14:paraId="5AB26ED2" w14:textId="77777777" w:rsidTr="009730DE">
        <w:trPr>
          <w:trHeight w:val="405"/>
          <w:jc w:val="center"/>
        </w:trPr>
        <w:tc>
          <w:tcPr>
            <w:tcW w:w="630" w:type="dxa"/>
          </w:tcPr>
          <w:p w14:paraId="1E134F8D" w14:textId="77777777" w:rsidR="001603A6" w:rsidRPr="001603A6" w:rsidRDefault="001603A6" w:rsidP="008B5404">
            <w:pPr>
              <w:rPr>
                <w:color w:val="000000" w:themeColor="text1"/>
                <w:szCs w:val="24"/>
              </w:rPr>
            </w:pPr>
          </w:p>
        </w:tc>
        <w:tc>
          <w:tcPr>
            <w:tcW w:w="7470" w:type="dxa"/>
          </w:tcPr>
          <w:p w14:paraId="4EFDBAB5" w14:textId="414C101F" w:rsidR="001603A6" w:rsidRPr="00F01053" w:rsidRDefault="001603A6" w:rsidP="008B5404">
            <w:pPr>
              <w:rPr>
                <w:color w:val="000000" w:themeColor="text1"/>
                <w:szCs w:val="24"/>
              </w:rPr>
            </w:pPr>
            <w:r w:rsidRPr="00F01053">
              <w:rPr>
                <w:color w:val="000000" w:themeColor="text1"/>
                <w:szCs w:val="24"/>
              </w:rPr>
              <w:t>Lightship Telecom, LLC</w:t>
            </w:r>
          </w:p>
          <w:p w14:paraId="76F08931" w14:textId="77777777" w:rsidR="001603A6" w:rsidRPr="00F01053" w:rsidRDefault="001603A6" w:rsidP="00F01053">
            <w:pPr>
              <w:spacing w:after="100"/>
              <w:rPr>
                <w:color w:val="000000" w:themeColor="text1"/>
                <w:szCs w:val="24"/>
              </w:rPr>
            </w:pPr>
            <w:r w:rsidRPr="00F01053">
              <w:rPr>
                <w:color w:val="000000" w:themeColor="text1"/>
                <w:szCs w:val="24"/>
              </w:rPr>
              <w:t>Supplement No. 13 to Tariff Telephone- PA P.U.C. No. 1</w:t>
            </w:r>
          </w:p>
        </w:tc>
        <w:tc>
          <w:tcPr>
            <w:tcW w:w="1980" w:type="dxa"/>
          </w:tcPr>
          <w:p w14:paraId="04CC1C08" w14:textId="77777777" w:rsidR="001603A6" w:rsidRPr="00F01053" w:rsidRDefault="001603A6" w:rsidP="008B5404">
            <w:pPr>
              <w:jc w:val="right"/>
              <w:rPr>
                <w:color w:val="000000" w:themeColor="text1"/>
                <w:szCs w:val="24"/>
              </w:rPr>
            </w:pPr>
            <w:r w:rsidRPr="00F01053">
              <w:rPr>
                <w:color w:val="000000" w:themeColor="text1"/>
                <w:szCs w:val="24"/>
              </w:rPr>
              <w:t>R-2019-3013243</w:t>
            </w:r>
          </w:p>
          <w:p w14:paraId="255C22DE" w14:textId="77777777" w:rsidR="001603A6" w:rsidRPr="00F01053" w:rsidRDefault="001603A6" w:rsidP="008B5404">
            <w:pPr>
              <w:jc w:val="right"/>
              <w:rPr>
                <w:color w:val="000000" w:themeColor="text1"/>
                <w:szCs w:val="24"/>
              </w:rPr>
            </w:pPr>
          </w:p>
        </w:tc>
      </w:tr>
      <w:tr w:rsidR="001603A6" w:rsidRPr="001603A6" w14:paraId="0B7F95CD" w14:textId="77777777" w:rsidTr="009730DE">
        <w:trPr>
          <w:trHeight w:val="540"/>
          <w:jc w:val="center"/>
        </w:trPr>
        <w:tc>
          <w:tcPr>
            <w:tcW w:w="630" w:type="dxa"/>
          </w:tcPr>
          <w:p w14:paraId="507055A2" w14:textId="77777777" w:rsidR="001603A6" w:rsidRPr="001603A6" w:rsidRDefault="001603A6" w:rsidP="008B5404">
            <w:pPr>
              <w:rPr>
                <w:color w:val="000000" w:themeColor="text1"/>
                <w:szCs w:val="24"/>
              </w:rPr>
            </w:pPr>
          </w:p>
        </w:tc>
        <w:tc>
          <w:tcPr>
            <w:tcW w:w="7470" w:type="dxa"/>
          </w:tcPr>
          <w:p w14:paraId="0A5255C5" w14:textId="65DFA957" w:rsidR="001603A6" w:rsidRPr="00F01053" w:rsidRDefault="001603A6" w:rsidP="008B5404">
            <w:pPr>
              <w:rPr>
                <w:color w:val="000000" w:themeColor="text1"/>
                <w:szCs w:val="24"/>
              </w:rPr>
            </w:pPr>
            <w:r w:rsidRPr="00F01053">
              <w:rPr>
                <w:color w:val="000000" w:themeColor="text1"/>
                <w:szCs w:val="24"/>
              </w:rPr>
              <w:t xml:space="preserve">MassComm, LLC </w:t>
            </w:r>
          </w:p>
          <w:p w14:paraId="13B11420" w14:textId="77777777" w:rsidR="001603A6" w:rsidRPr="00F01053" w:rsidRDefault="001603A6" w:rsidP="00F01053">
            <w:pPr>
              <w:spacing w:after="100"/>
              <w:rPr>
                <w:color w:val="000000" w:themeColor="text1"/>
                <w:szCs w:val="24"/>
              </w:rPr>
            </w:pPr>
            <w:r w:rsidRPr="00F01053">
              <w:rPr>
                <w:color w:val="000000" w:themeColor="text1"/>
                <w:szCs w:val="24"/>
              </w:rPr>
              <w:t>Supplement No. 4 to Tariff Telephone- PA P.U.C. No. 1</w:t>
            </w:r>
          </w:p>
        </w:tc>
        <w:tc>
          <w:tcPr>
            <w:tcW w:w="1980" w:type="dxa"/>
          </w:tcPr>
          <w:p w14:paraId="0B5DD3E3" w14:textId="77777777" w:rsidR="001603A6" w:rsidRPr="00F01053" w:rsidRDefault="001603A6" w:rsidP="008B5404">
            <w:pPr>
              <w:jc w:val="right"/>
              <w:rPr>
                <w:color w:val="000000" w:themeColor="text1"/>
                <w:szCs w:val="24"/>
              </w:rPr>
            </w:pPr>
            <w:r w:rsidRPr="00F01053">
              <w:rPr>
                <w:color w:val="000000" w:themeColor="text1"/>
                <w:szCs w:val="24"/>
              </w:rPr>
              <w:t>R-2019-3013244</w:t>
            </w:r>
          </w:p>
          <w:p w14:paraId="29967126" w14:textId="77777777" w:rsidR="001603A6" w:rsidRPr="00F01053" w:rsidRDefault="001603A6" w:rsidP="008B5404">
            <w:pPr>
              <w:jc w:val="right"/>
              <w:rPr>
                <w:color w:val="000000" w:themeColor="text1"/>
                <w:szCs w:val="24"/>
              </w:rPr>
            </w:pPr>
          </w:p>
        </w:tc>
      </w:tr>
      <w:tr w:rsidR="001603A6" w:rsidRPr="001603A6" w14:paraId="1C8D8351" w14:textId="77777777" w:rsidTr="009730DE">
        <w:trPr>
          <w:trHeight w:val="459"/>
          <w:jc w:val="center"/>
        </w:trPr>
        <w:tc>
          <w:tcPr>
            <w:tcW w:w="630" w:type="dxa"/>
          </w:tcPr>
          <w:p w14:paraId="7AF06523" w14:textId="77777777" w:rsidR="001603A6" w:rsidRPr="001603A6" w:rsidRDefault="001603A6" w:rsidP="008B5404">
            <w:pPr>
              <w:rPr>
                <w:color w:val="000000" w:themeColor="text1"/>
                <w:szCs w:val="24"/>
              </w:rPr>
            </w:pPr>
          </w:p>
        </w:tc>
        <w:tc>
          <w:tcPr>
            <w:tcW w:w="7470" w:type="dxa"/>
          </w:tcPr>
          <w:p w14:paraId="38A28887" w14:textId="0091F854" w:rsidR="001603A6" w:rsidRPr="00F01053" w:rsidRDefault="001603A6" w:rsidP="008B5404">
            <w:pPr>
              <w:rPr>
                <w:color w:val="000000" w:themeColor="text1"/>
                <w:szCs w:val="24"/>
              </w:rPr>
            </w:pPr>
            <w:r w:rsidRPr="00F01053">
              <w:rPr>
                <w:color w:val="000000" w:themeColor="text1"/>
                <w:szCs w:val="24"/>
              </w:rPr>
              <w:t>American Telephone Company, LLC</w:t>
            </w:r>
          </w:p>
          <w:p w14:paraId="4E5C7F94" w14:textId="77777777" w:rsidR="001603A6" w:rsidRPr="00F01053" w:rsidRDefault="001603A6" w:rsidP="00F01053">
            <w:pPr>
              <w:spacing w:after="100"/>
              <w:rPr>
                <w:color w:val="000000" w:themeColor="text1"/>
                <w:szCs w:val="24"/>
              </w:rPr>
            </w:pPr>
            <w:r w:rsidRPr="00F01053">
              <w:rPr>
                <w:color w:val="000000" w:themeColor="text1"/>
                <w:szCs w:val="24"/>
              </w:rPr>
              <w:t>Supplement No. 1 to Tariff Telephone- Pennsylvania P.U.C. No. 1</w:t>
            </w:r>
          </w:p>
        </w:tc>
        <w:tc>
          <w:tcPr>
            <w:tcW w:w="1980" w:type="dxa"/>
          </w:tcPr>
          <w:p w14:paraId="4D97371E" w14:textId="77777777" w:rsidR="001603A6" w:rsidRPr="00F01053" w:rsidRDefault="001603A6" w:rsidP="008B5404">
            <w:pPr>
              <w:jc w:val="right"/>
              <w:rPr>
                <w:color w:val="000000" w:themeColor="text1"/>
                <w:szCs w:val="24"/>
              </w:rPr>
            </w:pPr>
            <w:r w:rsidRPr="00F01053">
              <w:rPr>
                <w:color w:val="000000" w:themeColor="text1"/>
                <w:szCs w:val="24"/>
              </w:rPr>
              <w:t>R-2019-3013245</w:t>
            </w:r>
          </w:p>
          <w:p w14:paraId="3D2A5862" w14:textId="77777777" w:rsidR="001603A6" w:rsidRPr="00F01053" w:rsidRDefault="001603A6" w:rsidP="008B5404">
            <w:pPr>
              <w:jc w:val="right"/>
              <w:rPr>
                <w:color w:val="000000" w:themeColor="text1"/>
                <w:szCs w:val="24"/>
              </w:rPr>
            </w:pPr>
          </w:p>
        </w:tc>
      </w:tr>
      <w:tr w:rsidR="001603A6" w:rsidRPr="001603A6" w14:paraId="51C3230F" w14:textId="77777777" w:rsidTr="009730DE">
        <w:trPr>
          <w:trHeight w:val="549"/>
          <w:jc w:val="center"/>
        </w:trPr>
        <w:tc>
          <w:tcPr>
            <w:tcW w:w="630" w:type="dxa"/>
          </w:tcPr>
          <w:p w14:paraId="7EF96E3F" w14:textId="77777777" w:rsidR="001603A6" w:rsidRPr="001603A6" w:rsidRDefault="001603A6" w:rsidP="008B5404">
            <w:pPr>
              <w:rPr>
                <w:color w:val="000000" w:themeColor="text1"/>
                <w:szCs w:val="24"/>
              </w:rPr>
            </w:pPr>
          </w:p>
        </w:tc>
        <w:tc>
          <w:tcPr>
            <w:tcW w:w="7470" w:type="dxa"/>
          </w:tcPr>
          <w:p w14:paraId="7BF37A7C" w14:textId="7364D983" w:rsidR="001603A6" w:rsidRPr="00F01053" w:rsidRDefault="001603A6" w:rsidP="008B5404">
            <w:pPr>
              <w:rPr>
                <w:color w:val="000000" w:themeColor="text1"/>
                <w:szCs w:val="24"/>
              </w:rPr>
            </w:pPr>
            <w:r w:rsidRPr="00F01053">
              <w:rPr>
                <w:color w:val="000000" w:themeColor="text1"/>
                <w:szCs w:val="24"/>
              </w:rPr>
              <w:t>Broadview Networks, Inc.</w:t>
            </w:r>
          </w:p>
          <w:p w14:paraId="46AEF2DD" w14:textId="77777777" w:rsidR="001603A6" w:rsidRPr="00F01053" w:rsidRDefault="001603A6" w:rsidP="00F01053">
            <w:pPr>
              <w:spacing w:after="100"/>
              <w:rPr>
                <w:color w:val="000000" w:themeColor="text1"/>
                <w:szCs w:val="24"/>
              </w:rPr>
            </w:pPr>
            <w:r w:rsidRPr="00F01053">
              <w:rPr>
                <w:color w:val="000000" w:themeColor="text1"/>
                <w:szCs w:val="24"/>
              </w:rPr>
              <w:t>Supplement No. 85 to Tariff Telephone- PA P.U.C. No. 1</w:t>
            </w:r>
            <w:r w:rsidRPr="00F01053">
              <w:rPr>
                <w:color w:val="0000FF"/>
                <w:szCs w:val="24"/>
              </w:rPr>
              <w:tab/>
            </w:r>
          </w:p>
        </w:tc>
        <w:tc>
          <w:tcPr>
            <w:tcW w:w="1980" w:type="dxa"/>
          </w:tcPr>
          <w:p w14:paraId="40A7E007" w14:textId="77777777" w:rsidR="001603A6" w:rsidRPr="00F01053" w:rsidRDefault="001603A6" w:rsidP="008B5404">
            <w:pPr>
              <w:jc w:val="right"/>
              <w:rPr>
                <w:color w:val="000000" w:themeColor="text1"/>
                <w:szCs w:val="24"/>
              </w:rPr>
            </w:pPr>
            <w:r w:rsidRPr="00F01053">
              <w:rPr>
                <w:color w:val="000000" w:themeColor="text1"/>
                <w:szCs w:val="24"/>
              </w:rPr>
              <w:t>R-2019-3013248</w:t>
            </w:r>
          </w:p>
          <w:p w14:paraId="034A3AEC" w14:textId="77777777" w:rsidR="001603A6" w:rsidRPr="00F01053" w:rsidRDefault="001603A6" w:rsidP="008B5404">
            <w:pPr>
              <w:jc w:val="right"/>
              <w:rPr>
                <w:color w:val="000000" w:themeColor="text1"/>
                <w:szCs w:val="24"/>
              </w:rPr>
            </w:pPr>
          </w:p>
        </w:tc>
      </w:tr>
      <w:tr w:rsidR="001603A6" w:rsidRPr="001603A6" w14:paraId="654ADE6E" w14:textId="77777777" w:rsidTr="009730DE">
        <w:trPr>
          <w:trHeight w:val="360"/>
          <w:jc w:val="center"/>
        </w:trPr>
        <w:tc>
          <w:tcPr>
            <w:tcW w:w="630" w:type="dxa"/>
          </w:tcPr>
          <w:p w14:paraId="318369AC" w14:textId="77777777" w:rsidR="001603A6" w:rsidRPr="001603A6" w:rsidRDefault="001603A6" w:rsidP="008B5404">
            <w:pPr>
              <w:rPr>
                <w:color w:val="000000" w:themeColor="text1"/>
                <w:szCs w:val="24"/>
              </w:rPr>
            </w:pPr>
          </w:p>
        </w:tc>
        <w:tc>
          <w:tcPr>
            <w:tcW w:w="7470" w:type="dxa"/>
          </w:tcPr>
          <w:p w14:paraId="4624E08D" w14:textId="42076A3C" w:rsidR="001603A6" w:rsidRPr="00F01053" w:rsidRDefault="001603A6" w:rsidP="008B5404">
            <w:pPr>
              <w:rPr>
                <w:color w:val="000000" w:themeColor="text1"/>
                <w:szCs w:val="24"/>
              </w:rPr>
            </w:pPr>
            <w:r w:rsidRPr="00F01053">
              <w:rPr>
                <w:color w:val="000000" w:themeColor="text1"/>
                <w:szCs w:val="24"/>
              </w:rPr>
              <w:t>Cavalier Telephone Mid-Atlantic, LLC dba PAETEC Business Services</w:t>
            </w:r>
          </w:p>
          <w:p w14:paraId="0FC7537F" w14:textId="77777777" w:rsidR="001603A6" w:rsidRPr="00F01053" w:rsidRDefault="001603A6" w:rsidP="00F01053">
            <w:pPr>
              <w:spacing w:after="100"/>
              <w:rPr>
                <w:color w:val="000000" w:themeColor="text1"/>
                <w:szCs w:val="24"/>
              </w:rPr>
            </w:pPr>
            <w:r w:rsidRPr="00F01053">
              <w:rPr>
                <w:color w:val="000000" w:themeColor="text1"/>
                <w:szCs w:val="24"/>
              </w:rPr>
              <w:t>Supplement No. 47 to Tariff Telephone- PA P.U.C. No. 1</w:t>
            </w:r>
          </w:p>
        </w:tc>
        <w:tc>
          <w:tcPr>
            <w:tcW w:w="1980" w:type="dxa"/>
          </w:tcPr>
          <w:p w14:paraId="6CDAF38B" w14:textId="77777777" w:rsidR="001603A6" w:rsidRPr="00F01053" w:rsidRDefault="001603A6" w:rsidP="008B5404">
            <w:pPr>
              <w:jc w:val="right"/>
              <w:rPr>
                <w:color w:val="000000" w:themeColor="text1"/>
                <w:szCs w:val="24"/>
              </w:rPr>
            </w:pPr>
            <w:r w:rsidRPr="00F01053">
              <w:rPr>
                <w:color w:val="000000" w:themeColor="text1"/>
                <w:szCs w:val="24"/>
              </w:rPr>
              <w:t>R-2019-3013251</w:t>
            </w:r>
          </w:p>
          <w:p w14:paraId="26BE157B" w14:textId="77777777" w:rsidR="001603A6" w:rsidRPr="00F01053" w:rsidRDefault="001603A6" w:rsidP="008B5404">
            <w:pPr>
              <w:jc w:val="right"/>
              <w:rPr>
                <w:color w:val="000000" w:themeColor="text1"/>
                <w:szCs w:val="24"/>
              </w:rPr>
            </w:pPr>
          </w:p>
        </w:tc>
      </w:tr>
      <w:tr w:rsidR="001603A6" w:rsidRPr="001603A6" w14:paraId="0B29DFE9" w14:textId="77777777" w:rsidTr="009730DE">
        <w:trPr>
          <w:trHeight w:val="612"/>
          <w:jc w:val="center"/>
        </w:trPr>
        <w:tc>
          <w:tcPr>
            <w:tcW w:w="630" w:type="dxa"/>
          </w:tcPr>
          <w:p w14:paraId="6D9CC974" w14:textId="77777777" w:rsidR="001603A6" w:rsidRPr="001603A6" w:rsidRDefault="001603A6" w:rsidP="008B5404">
            <w:pPr>
              <w:rPr>
                <w:color w:val="000000" w:themeColor="text1"/>
                <w:szCs w:val="24"/>
              </w:rPr>
            </w:pPr>
          </w:p>
        </w:tc>
        <w:tc>
          <w:tcPr>
            <w:tcW w:w="7470" w:type="dxa"/>
          </w:tcPr>
          <w:p w14:paraId="04441E7F" w14:textId="1979B837" w:rsidR="001603A6" w:rsidRPr="00F01053" w:rsidRDefault="001603A6" w:rsidP="008B5404">
            <w:pPr>
              <w:rPr>
                <w:color w:val="000000" w:themeColor="text1"/>
                <w:szCs w:val="24"/>
              </w:rPr>
            </w:pPr>
            <w:r w:rsidRPr="00F01053">
              <w:rPr>
                <w:color w:val="000000" w:themeColor="text1"/>
                <w:szCs w:val="24"/>
              </w:rPr>
              <w:t>Intellifiber Networks, Inc.</w:t>
            </w:r>
          </w:p>
          <w:p w14:paraId="44529D44" w14:textId="77777777" w:rsidR="001603A6" w:rsidRPr="00F01053" w:rsidRDefault="001603A6" w:rsidP="00F01053">
            <w:pPr>
              <w:spacing w:after="100"/>
              <w:rPr>
                <w:color w:val="000000" w:themeColor="text1"/>
                <w:szCs w:val="24"/>
              </w:rPr>
            </w:pPr>
            <w:r w:rsidRPr="00F01053">
              <w:rPr>
                <w:color w:val="000000" w:themeColor="text1"/>
                <w:szCs w:val="24"/>
              </w:rPr>
              <w:t>Supplement No. 4 to Tariff Telephone- PA P.U.C. No. 2</w:t>
            </w:r>
          </w:p>
        </w:tc>
        <w:tc>
          <w:tcPr>
            <w:tcW w:w="1980" w:type="dxa"/>
          </w:tcPr>
          <w:p w14:paraId="30681D36" w14:textId="77777777" w:rsidR="001603A6" w:rsidRPr="00F01053" w:rsidRDefault="001603A6" w:rsidP="008B5404">
            <w:pPr>
              <w:jc w:val="right"/>
              <w:rPr>
                <w:color w:val="000000" w:themeColor="text1"/>
                <w:szCs w:val="24"/>
              </w:rPr>
            </w:pPr>
            <w:r w:rsidRPr="00F01053">
              <w:rPr>
                <w:color w:val="000000" w:themeColor="text1"/>
                <w:szCs w:val="24"/>
              </w:rPr>
              <w:t>R-2019-3013260</w:t>
            </w:r>
          </w:p>
          <w:p w14:paraId="25355C7D" w14:textId="77777777" w:rsidR="001603A6" w:rsidRPr="00F01053" w:rsidRDefault="001603A6" w:rsidP="008B5404">
            <w:pPr>
              <w:jc w:val="right"/>
              <w:rPr>
                <w:color w:val="000000" w:themeColor="text1"/>
                <w:szCs w:val="24"/>
              </w:rPr>
            </w:pPr>
          </w:p>
        </w:tc>
      </w:tr>
    </w:tbl>
    <w:p w14:paraId="76B34E04" w14:textId="77777777" w:rsidR="001603A6" w:rsidRPr="00EB685F" w:rsidRDefault="001603A6" w:rsidP="0087747A">
      <w:pPr>
        <w:ind w:left="1440" w:hanging="720"/>
        <w:jc w:val="both"/>
        <w:rPr>
          <w:sz w:val="26"/>
          <w:szCs w:val="26"/>
        </w:rPr>
      </w:pPr>
    </w:p>
    <w:p w14:paraId="152D83FA" w14:textId="77777777" w:rsidR="009730DE" w:rsidRDefault="009730DE" w:rsidP="00D11B24">
      <w:pPr>
        <w:rPr>
          <w:szCs w:val="24"/>
        </w:rPr>
        <w:sectPr w:rsidR="009730DE" w:rsidSect="00F01053">
          <w:footerReference w:type="default" r:id="rId8"/>
          <w:type w:val="continuous"/>
          <w:pgSz w:w="12240" w:h="15840"/>
          <w:pgMar w:top="720" w:right="1080" w:bottom="1080" w:left="1080" w:header="720" w:footer="720" w:gutter="0"/>
          <w:cols w:space="720"/>
          <w:formProt w:val="0"/>
          <w:titlePg/>
          <w:docGrid w:linePitch="360"/>
        </w:sectPr>
      </w:pPr>
    </w:p>
    <w:p w14:paraId="1A537ED1" w14:textId="44D0B145" w:rsidR="004376E3" w:rsidRPr="009730DE" w:rsidRDefault="004376E3" w:rsidP="00D11B24">
      <w:pPr>
        <w:rPr>
          <w:sz w:val="26"/>
          <w:szCs w:val="26"/>
        </w:rPr>
      </w:pPr>
      <w:r w:rsidRPr="009730DE">
        <w:rPr>
          <w:sz w:val="26"/>
          <w:szCs w:val="26"/>
        </w:rPr>
        <w:lastRenderedPageBreak/>
        <w:t>Dear M</w:t>
      </w:r>
      <w:r w:rsidR="0087747A" w:rsidRPr="009730DE">
        <w:rPr>
          <w:sz w:val="26"/>
          <w:szCs w:val="26"/>
        </w:rPr>
        <w:t>s. Thomas</w:t>
      </w:r>
      <w:r w:rsidRPr="009730DE">
        <w:rPr>
          <w:sz w:val="26"/>
          <w:szCs w:val="26"/>
        </w:rPr>
        <w:t>:</w:t>
      </w:r>
    </w:p>
    <w:p w14:paraId="1034CF27" w14:textId="77777777" w:rsidR="00D11B24" w:rsidRPr="009730DE" w:rsidRDefault="00D11B24" w:rsidP="00D11B24">
      <w:pPr>
        <w:rPr>
          <w:sz w:val="26"/>
          <w:szCs w:val="26"/>
        </w:rPr>
      </w:pPr>
    </w:p>
    <w:p w14:paraId="1DD91EAB" w14:textId="0FC9FEDA" w:rsidR="008D6944" w:rsidRPr="009730DE" w:rsidRDefault="0078182F" w:rsidP="008D6944">
      <w:pPr>
        <w:pStyle w:val="BodyText"/>
        <w:ind w:firstLine="720"/>
        <w:rPr>
          <w:sz w:val="26"/>
          <w:szCs w:val="26"/>
        </w:rPr>
      </w:pPr>
      <w:r w:rsidRPr="00D760AA">
        <w:rPr>
          <w:sz w:val="26"/>
          <w:szCs w:val="26"/>
        </w:rPr>
        <w:t xml:space="preserve">The Commission’s Bureau of Technical Utility Services (TUS) </w:t>
      </w:r>
      <w:r w:rsidR="008D6944" w:rsidRPr="00D760AA">
        <w:rPr>
          <w:sz w:val="26"/>
          <w:szCs w:val="26"/>
        </w:rPr>
        <w:t xml:space="preserve">has </w:t>
      </w:r>
      <w:r w:rsidR="00734009" w:rsidRPr="00D760AA">
        <w:rPr>
          <w:sz w:val="26"/>
          <w:szCs w:val="26"/>
        </w:rPr>
        <w:t xml:space="preserve">reviewed the </w:t>
      </w:r>
      <w:r w:rsidR="003E28AF" w:rsidRPr="00D760AA">
        <w:rPr>
          <w:sz w:val="26"/>
          <w:szCs w:val="26"/>
        </w:rPr>
        <w:t xml:space="preserve">above-captioned </w:t>
      </w:r>
      <w:r w:rsidR="008D6944" w:rsidRPr="00D760AA">
        <w:rPr>
          <w:sz w:val="26"/>
          <w:szCs w:val="26"/>
        </w:rPr>
        <w:t xml:space="preserve">sixteen tariff supplements filed by Windstream Pennsylvania LLC; Windstream Conestoga, Inc.; Windstream D&amp;E, Inc.; Windstream Buffalo Valley, Inc.; PAETEC Communications, Inc.; Choice One Communications of Pennsylvania </w:t>
      </w:r>
      <w:r w:rsidR="008D6944" w:rsidRPr="009730DE">
        <w:rPr>
          <w:sz w:val="26"/>
          <w:szCs w:val="26"/>
        </w:rPr>
        <w:t>Inc. d/b/a EarthLink Business; Talk America, LLC; Business Telecom, LLC d/b/a EarthLink Business III; US LEC of Pennsylvania LLC d/b/a PAETEC Business Services; CTC Communications Corp. d/b/a EarthLink Business; Lightship Telecom, LLC; MassComm, LLC; American Telephone Company, LLC; Broadview Networks, Inc.; Cavalier Telephone Mid-Atlantic, LLC d/b/a PAETEC Business Services; and Intellifiber Networks, Inc. (collectively, the Companies)</w:t>
      </w:r>
      <w:r w:rsidR="001603A6" w:rsidRPr="009730DE">
        <w:rPr>
          <w:sz w:val="26"/>
          <w:szCs w:val="26"/>
        </w:rPr>
        <w:t>.</w:t>
      </w:r>
      <w:r w:rsidR="008D6944" w:rsidRPr="009730DE">
        <w:rPr>
          <w:sz w:val="26"/>
          <w:szCs w:val="26"/>
        </w:rPr>
        <w:t xml:space="preserve"> </w:t>
      </w:r>
    </w:p>
    <w:p w14:paraId="71845209" w14:textId="77777777" w:rsidR="0087747A" w:rsidRPr="009730DE" w:rsidRDefault="0087747A" w:rsidP="0087747A">
      <w:pPr>
        <w:pStyle w:val="BodyText"/>
        <w:rPr>
          <w:sz w:val="26"/>
          <w:szCs w:val="26"/>
        </w:rPr>
      </w:pPr>
    </w:p>
    <w:p w14:paraId="2D7A4AC2" w14:textId="6BD5322F" w:rsidR="008D6944" w:rsidRPr="009730DE" w:rsidRDefault="008D6944" w:rsidP="0087747A">
      <w:pPr>
        <w:pStyle w:val="BodyText"/>
        <w:ind w:firstLine="720"/>
        <w:rPr>
          <w:sz w:val="26"/>
          <w:szCs w:val="26"/>
        </w:rPr>
      </w:pPr>
      <w:r w:rsidRPr="009730DE">
        <w:rPr>
          <w:sz w:val="26"/>
          <w:szCs w:val="26"/>
        </w:rPr>
        <w:t>The Companies are all certificated in Pennsylvania as Incumbent Local Exchange Carriers (ILECs)</w:t>
      </w:r>
      <w:r w:rsidR="00676B01" w:rsidRPr="009730DE">
        <w:rPr>
          <w:rStyle w:val="FootnoteReference"/>
          <w:sz w:val="26"/>
          <w:szCs w:val="26"/>
        </w:rPr>
        <w:footnoteReference w:id="1"/>
      </w:r>
      <w:r w:rsidRPr="009730DE">
        <w:rPr>
          <w:sz w:val="26"/>
          <w:szCs w:val="26"/>
        </w:rPr>
        <w:t xml:space="preserve"> or Competitive Local Exchange Carriers (CLECs).  In addition, the Companies are all subsidiaries of Windstream Holdings, Inc.  The tariff supplements </w:t>
      </w:r>
      <w:r w:rsidR="003E28AF" w:rsidRPr="009730DE">
        <w:rPr>
          <w:sz w:val="26"/>
          <w:szCs w:val="26"/>
        </w:rPr>
        <w:t xml:space="preserve">at issue </w:t>
      </w:r>
      <w:r w:rsidR="0087747A" w:rsidRPr="009730DE">
        <w:rPr>
          <w:sz w:val="26"/>
          <w:szCs w:val="26"/>
        </w:rPr>
        <w:t xml:space="preserve">all </w:t>
      </w:r>
      <w:r w:rsidRPr="009730DE">
        <w:rPr>
          <w:sz w:val="26"/>
          <w:szCs w:val="26"/>
        </w:rPr>
        <w:t xml:space="preserve">propose to introduce a Convenience Fee Charge </w:t>
      </w:r>
      <w:r w:rsidR="00FE0E43" w:rsidRPr="009730DE">
        <w:rPr>
          <w:sz w:val="26"/>
          <w:szCs w:val="26"/>
        </w:rPr>
        <w:t xml:space="preserve">(CFC) </w:t>
      </w:r>
      <w:r w:rsidRPr="009730DE">
        <w:rPr>
          <w:sz w:val="26"/>
          <w:szCs w:val="26"/>
        </w:rPr>
        <w:t xml:space="preserve">described thusly:  </w:t>
      </w:r>
    </w:p>
    <w:p w14:paraId="3377F7E5" w14:textId="77777777" w:rsidR="0087747A" w:rsidRPr="009730DE" w:rsidRDefault="0087747A" w:rsidP="008D6944">
      <w:pPr>
        <w:pStyle w:val="BodyText"/>
        <w:rPr>
          <w:sz w:val="26"/>
          <w:szCs w:val="26"/>
        </w:rPr>
      </w:pPr>
    </w:p>
    <w:p w14:paraId="4792B6A3" w14:textId="77777777" w:rsidR="008D6944" w:rsidRPr="009730DE" w:rsidRDefault="008D6944" w:rsidP="0087747A">
      <w:pPr>
        <w:pStyle w:val="BodyText"/>
        <w:ind w:left="720"/>
        <w:rPr>
          <w:sz w:val="26"/>
          <w:szCs w:val="26"/>
        </w:rPr>
      </w:pPr>
      <w:r w:rsidRPr="009730DE">
        <w:rPr>
          <w:sz w:val="26"/>
          <w:szCs w:val="26"/>
        </w:rPr>
        <w:t>“In the event a business customer makes a one-time recurring payment using a credit card, a Convenience Fee Charge may apply.  Any payments for a deposit or advance payment to establish new service are excluded from the Convenience Fee Charge. This charge does not apply to residential customers or to business customers that make payment using their financial institution’s bill payment service, customers with negotiated contracts that do not allow the assessment of this fee, or customers without a computer.  This fee will be assessed at the point of payment and will not appear on the customer’s invoice.”</w:t>
      </w:r>
    </w:p>
    <w:p w14:paraId="3E8ED90B" w14:textId="77777777" w:rsidR="0087747A" w:rsidRPr="009730DE" w:rsidRDefault="0087747A" w:rsidP="008D6944">
      <w:pPr>
        <w:pStyle w:val="BodyText"/>
        <w:rPr>
          <w:sz w:val="26"/>
          <w:szCs w:val="26"/>
        </w:rPr>
      </w:pPr>
    </w:p>
    <w:p w14:paraId="031B9698" w14:textId="4DDB4AC7" w:rsidR="0078182F" w:rsidRDefault="008D6944" w:rsidP="00FE0E43">
      <w:pPr>
        <w:pStyle w:val="BodyText"/>
        <w:ind w:firstLine="720"/>
        <w:rPr>
          <w:sz w:val="26"/>
          <w:szCs w:val="26"/>
        </w:rPr>
      </w:pPr>
      <w:r w:rsidRPr="009730DE">
        <w:rPr>
          <w:sz w:val="26"/>
          <w:szCs w:val="26"/>
        </w:rPr>
        <w:t xml:space="preserve">The tariff supplements were issued September 30, 2019 to become effective November 1, 2019.  By Secretarial Letters dated October 28, 2019, </w:t>
      </w:r>
      <w:r w:rsidR="00221F8D">
        <w:rPr>
          <w:sz w:val="26"/>
          <w:szCs w:val="26"/>
        </w:rPr>
        <w:t>TUS</w:t>
      </w:r>
      <w:r w:rsidR="0087747A" w:rsidRPr="009730DE">
        <w:rPr>
          <w:sz w:val="26"/>
          <w:szCs w:val="26"/>
        </w:rPr>
        <w:t xml:space="preserve"> extended </w:t>
      </w:r>
      <w:r w:rsidRPr="009730DE">
        <w:rPr>
          <w:sz w:val="26"/>
          <w:szCs w:val="26"/>
        </w:rPr>
        <w:t>the review period for these filings for an additional 30 days pursuant to 52 Pa.</w:t>
      </w:r>
      <w:r w:rsidR="00221F8D">
        <w:rPr>
          <w:sz w:val="26"/>
          <w:szCs w:val="26"/>
        </w:rPr>
        <w:t xml:space="preserve"> Code </w:t>
      </w:r>
      <w:r w:rsidRPr="009730DE">
        <w:rPr>
          <w:sz w:val="26"/>
          <w:szCs w:val="26"/>
        </w:rPr>
        <w:t xml:space="preserve">§ 53.59(c)(4) for the CLEC tariff supplements and 52 Pa. Code § 53.59(f)(6) for the ILEC tariff supplements, making the effective date December 1, 2019.  </w:t>
      </w:r>
    </w:p>
    <w:p w14:paraId="75F4BAA9" w14:textId="77777777" w:rsidR="0078182F" w:rsidRDefault="0078182F" w:rsidP="00FE0E43">
      <w:pPr>
        <w:pStyle w:val="BodyText"/>
        <w:ind w:firstLine="720"/>
        <w:rPr>
          <w:sz w:val="26"/>
          <w:szCs w:val="26"/>
        </w:rPr>
      </w:pPr>
    </w:p>
    <w:p w14:paraId="2B6FFB37" w14:textId="147238E3" w:rsidR="00D12605" w:rsidRPr="009730DE" w:rsidRDefault="008D6944" w:rsidP="00FE0E43">
      <w:pPr>
        <w:pStyle w:val="BodyText"/>
        <w:ind w:firstLine="720"/>
        <w:rPr>
          <w:sz w:val="26"/>
          <w:szCs w:val="26"/>
        </w:rPr>
      </w:pPr>
      <w:r w:rsidRPr="009730DE">
        <w:rPr>
          <w:sz w:val="26"/>
          <w:szCs w:val="26"/>
        </w:rPr>
        <w:t>In addition to extending the effective date, the October 28</w:t>
      </w:r>
      <w:r w:rsidR="0087747A" w:rsidRPr="009730DE">
        <w:rPr>
          <w:sz w:val="26"/>
          <w:szCs w:val="26"/>
          <w:vertAlign w:val="superscript"/>
        </w:rPr>
        <w:t>th</w:t>
      </w:r>
      <w:r w:rsidR="0087747A" w:rsidRPr="009730DE">
        <w:rPr>
          <w:sz w:val="26"/>
          <w:szCs w:val="26"/>
        </w:rPr>
        <w:t xml:space="preserve"> </w:t>
      </w:r>
      <w:r w:rsidRPr="009730DE">
        <w:rPr>
          <w:sz w:val="26"/>
          <w:szCs w:val="26"/>
        </w:rPr>
        <w:t xml:space="preserve">Secretarial Letters also included data requests soliciting information and data to assist with the review of the Companies’ filings.  </w:t>
      </w:r>
      <w:r w:rsidR="00FE0E43" w:rsidRPr="009730DE">
        <w:rPr>
          <w:sz w:val="26"/>
          <w:szCs w:val="26"/>
        </w:rPr>
        <w:t xml:space="preserve">In accordance with the applicable provisions of Section 309 of the Pennsylvania Public Utility Code, 66 Pa. C.S. § 309, </w:t>
      </w:r>
      <w:r w:rsidR="0078182F">
        <w:rPr>
          <w:sz w:val="26"/>
          <w:szCs w:val="26"/>
        </w:rPr>
        <w:t xml:space="preserve">TUS </w:t>
      </w:r>
      <w:r w:rsidR="00FE0E43" w:rsidRPr="009730DE">
        <w:rPr>
          <w:sz w:val="26"/>
          <w:szCs w:val="26"/>
        </w:rPr>
        <w:t xml:space="preserve">informed the Companies that </w:t>
      </w:r>
      <w:r w:rsidR="00B26D0D" w:rsidRPr="009730DE">
        <w:rPr>
          <w:sz w:val="26"/>
          <w:szCs w:val="26"/>
        </w:rPr>
        <w:t>they</w:t>
      </w:r>
      <w:r w:rsidR="00FE0E43" w:rsidRPr="009730DE">
        <w:rPr>
          <w:sz w:val="26"/>
          <w:szCs w:val="26"/>
        </w:rPr>
        <w:t xml:space="preserve"> w</w:t>
      </w:r>
      <w:r w:rsidR="00B26D0D" w:rsidRPr="009730DE">
        <w:rPr>
          <w:sz w:val="26"/>
          <w:szCs w:val="26"/>
        </w:rPr>
        <w:t>ere</w:t>
      </w:r>
      <w:r w:rsidR="00FE0E43" w:rsidRPr="009730DE">
        <w:rPr>
          <w:sz w:val="26"/>
          <w:szCs w:val="26"/>
        </w:rPr>
        <w:t xml:space="preserve"> required to file answers to the data requests</w:t>
      </w:r>
      <w:r w:rsidR="00FE0E43" w:rsidRPr="009730DE">
        <w:rPr>
          <w:b/>
          <w:bCs/>
          <w:sz w:val="26"/>
          <w:szCs w:val="26"/>
        </w:rPr>
        <w:t xml:space="preserve"> </w:t>
      </w:r>
      <w:r w:rsidR="00FE0E43" w:rsidRPr="009730DE">
        <w:rPr>
          <w:sz w:val="26"/>
          <w:szCs w:val="26"/>
        </w:rPr>
        <w:t>within ten (10) days from the date of th</w:t>
      </w:r>
      <w:r w:rsidR="001603A6" w:rsidRPr="009730DE">
        <w:rPr>
          <w:sz w:val="26"/>
          <w:szCs w:val="26"/>
        </w:rPr>
        <w:t xml:space="preserve">ose </w:t>
      </w:r>
      <w:r w:rsidR="00FE0E43" w:rsidRPr="009730DE">
        <w:rPr>
          <w:sz w:val="26"/>
          <w:szCs w:val="26"/>
        </w:rPr>
        <w:t>letter</w:t>
      </w:r>
      <w:r w:rsidR="001603A6" w:rsidRPr="009730DE">
        <w:rPr>
          <w:sz w:val="26"/>
          <w:szCs w:val="26"/>
        </w:rPr>
        <w:t>s</w:t>
      </w:r>
      <w:r w:rsidR="00FE0E43" w:rsidRPr="009730DE">
        <w:rPr>
          <w:sz w:val="26"/>
          <w:szCs w:val="26"/>
        </w:rPr>
        <w:t>.</w:t>
      </w:r>
      <w:r w:rsidR="0045068E" w:rsidRPr="009730DE">
        <w:rPr>
          <w:b/>
          <w:bCs/>
          <w:sz w:val="26"/>
          <w:szCs w:val="26"/>
        </w:rPr>
        <w:t xml:space="preserve">  </w:t>
      </w:r>
      <w:r w:rsidRPr="009730DE">
        <w:rPr>
          <w:sz w:val="26"/>
          <w:szCs w:val="26"/>
        </w:rPr>
        <w:t xml:space="preserve">To date, </w:t>
      </w:r>
      <w:r w:rsidR="0087747A" w:rsidRPr="009730DE">
        <w:rPr>
          <w:sz w:val="26"/>
          <w:szCs w:val="26"/>
        </w:rPr>
        <w:t>the Companies have not responded to the data requests.</w:t>
      </w:r>
      <w:r w:rsidR="00181410" w:rsidRPr="009730DE">
        <w:rPr>
          <w:sz w:val="26"/>
          <w:szCs w:val="26"/>
        </w:rPr>
        <w:t xml:space="preserve">  </w:t>
      </w:r>
    </w:p>
    <w:p w14:paraId="1A815141" w14:textId="77777777" w:rsidR="00D12605" w:rsidRPr="009730DE" w:rsidRDefault="00D12605" w:rsidP="00FE0E43">
      <w:pPr>
        <w:pStyle w:val="BodyText"/>
        <w:ind w:firstLine="720"/>
        <w:rPr>
          <w:sz w:val="26"/>
          <w:szCs w:val="26"/>
        </w:rPr>
      </w:pPr>
    </w:p>
    <w:p w14:paraId="5AEF8DA6" w14:textId="7CFD13FC" w:rsidR="00BE1986" w:rsidRDefault="008D6944" w:rsidP="00FE0E43">
      <w:pPr>
        <w:pStyle w:val="BodyText"/>
        <w:ind w:firstLine="720"/>
        <w:rPr>
          <w:sz w:val="26"/>
          <w:szCs w:val="26"/>
        </w:rPr>
      </w:pPr>
      <w:r w:rsidRPr="009730DE">
        <w:rPr>
          <w:sz w:val="26"/>
          <w:szCs w:val="26"/>
        </w:rPr>
        <w:lastRenderedPageBreak/>
        <w:t>Our review of the tariff supplements</w:t>
      </w:r>
      <w:r w:rsidR="00BE1986">
        <w:rPr>
          <w:sz w:val="26"/>
          <w:szCs w:val="26"/>
        </w:rPr>
        <w:t xml:space="preserve"> in this unique filing</w:t>
      </w:r>
      <w:r w:rsidRPr="009730DE">
        <w:rPr>
          <w:sz w:val="26"/>
          <w:szCs w:val="26"/>
        </w:rPr>
        <w:t xml:space="preserve">, specifically the proposed </w:t>
      </w:r>
      <w:r w:rsidR="00FE0E43" w:rsidRPr="009730DE">
        <w:rPr>
          <w:sz w:val="26"/>
          <w:szCs w:val="26"/>
        </w:rPr>
        <w:t>CFC</w:t>
      </w:r>
      <w:r w:rsidR="00BE1986">
        <w:rPr>
          <w:sz w:val="26"/>
          <w:szCs w:val="26"/>
        </w:rPr>
        <w:t xml:space="preserve"> which contains no rate information</w:t>
      </w:r>
      <w:r w:rsidRPr="009730DE">
        <w:rPr>
          <w:sz w:val="26"/>
          <w:szCs w:val="26"/>
        </w:rPr>
        <w:t xml:space="preserve">, </w:t>
      </w:r>
      <w:r w:rsidR="0045068E" w:rsidRPr="009730DE">
        <w:rPr>
          <w:sz w:val="26"/>
          <w:szCs w:val="26"/>
        </w:rPr>
        <w:t>coupled with the Companies</w:t>
      </w:r>
      <w:r w:rsidR="00705331" w:rsidRPr="009730DE">
        <w:rPr>
          <w:sz w:val="26"/>
          <w:szCs w:val="26"/>
        </w:rPr>
        <w:t>’</w:t>
      </w:r>
      <w:r w:rsidR="0045068E" w:rsidRPr="009730DE">
        <w:rPr>
          <w:sz w:val="26"/>
          <w:szCs w:val="26"/>
        </w:rPr>
        <w:t xml:space="preserve"> non</w:t>
      </w:r>
      <w:r w:rsidR="00A364AC" w:rsidRPr="009730DE">
        <w:rPr>
          <w:sz w:val="26"/>
          <w:szCs w:val="26"/>
        </w:rPr>
        <w:t>-</w:t>
      </w:r>
      <w:r w:rsidR="0045068E" w:rsidRPr="009730DE">
        <w:rPr>
          <w:sz w:val="26"/>
          <w:szCs w:val="26"/>
        </w:rPr>
        <w:t>responsive</w:t>
      </w:r>
      <w:r w:rsidR="00181410" w:rsidRPr="009730DE">
        <w:rPr>
          <w:sz w:val="26"/>
          <w:szCs w:val="26"/>
        </w:rPr>
        <w:t>ness</w:t>
      </w:r>
      <w:r w:rsidR="0045068E" w:rsidRPr="009730DE">
        <w:rPr>
          <w:sz w:val="26"/>
          <w:szCs w:val="26"/>
        </w:rPr>
        <w:t xml:space="preserve"> to our data requests </w:t>
      </w:r>
      <w:r w:rsidR="00BE1986">
        <w:rPr>
          <w:sz w:val="26"/>
          <w:szCs w:val="26"/>
        </w:rPr>
        <w:t>leads to a conclusion that the filing should be rejected because it is de</w:t>
      </w:r>
      <w:r w:rsidR="00AF633E">
        <w:rPr>
          <w:sz w:val="26"/>
          <w:szCs w:val="26"/>
        </w:rPr>
        <w:t xml:space="preserve">ficient.  </w:t>
      </w:r>
      <w:r w:rsidR="00BE1986">
        <w:rPr>
          <w:sz w:val="26"/>
          <w:szCs w:val="26"/>
        </w:rPr>
        <w:t xml:space="preserve">Several considerations support this conclusion.  </w:t>
      </w:r>
    </w:p>
    <w:p w14:paraId="06E1F4FC" w14:textId="77777777" w:rsidR="00BE1986" w:rsidRDefault="00BE1986" w:rsidP="00FE0E43">
      <w:pPr>
        <w:pStyle w:val="BodyText"/>
        <w:ind w:firstLine="720"/>
        <w:rPr>
          <w:sz w:val="26"/>
          <w:szCs w:val="26"/>
        </w:rPr>
      </w:pPr>
    </w:p>
    <w:p w14:paraId="7752DEF1" w14:textId="43E415C4" w:rsidR="00B70A9E" w:rsidRPr="009730DE" w:rsidRDefault="00D12605" w:rsidP="00FE0E43">
      <w:pPr>
        <w:pStyle w:val="BodyText"/>
        <w:ind w:firstLine="720"/>
        <w:rPr>
          <w:sz w:val="26"/>
          <w:szCs w:val="26"/>
        </w:rPr>
      </w:pPr>
      <w:r w:rsidRPr="009730DE">
        <w:rPr>
          <w:sz w:val="26"/>
          <w:szCs w:val="26"/>
        </w:rPr>
        <w:t xml:space="preserve">First, </w:t>
      </w:r>
      <w:r w:rsidR="00B70A9E" w:rsidRPr="009730DE">
        <w:rPr>
          <w:sz w:val="26"/>
          <w:szCs w:val="26"/>
        </w:rPr>
        <w:t>66 Pa. C.S. § 1302, states</w:t>
      </w:r>
      <w:r w:rsidRPr="009730DE">
        <w:rPr>
          <w:sz w:val="26"/>
          <w:szCs w:val="26"/>
        </w:rPr>
        <w:t>,</w:t>
      </w:r>
      <w:r w:rsidR="00B70A9E" w:rsidRPr="009730DE">
        <w:rPr>
          <w:sz w:val="26"/>
          <w:szCs w:val="26"/>
        </w:rPr>
        <w:t xml:space="preserve"> in pertinent part, that “… every public utility shall file with the commission, within such time and in such form as the commission may designate, tariffs showing all rates established by it and collected or enforced, or to be collected or enforced, within the jurisdiction of the commission.” </w:t>
      </w:r>
      <w:r w:rsidRPr="009730DE">
        <w:rPr>
          <w:sz w:val="26"/>
          <w:szCs w:val="26"/>
        </w:rPr>
        <w:t xml:space="preserve"> </w:t>
      </w:r>
      <w:r w:rsidR="00B70A9E" w:rsidRPr="009730DE">
        <w:rPr>
          <w:sz w:val="26"/>
          <w:szCs w:val="26"/>
        </w:rPr>
        <w:t xml:space="preserve">The term “rate” is broad and comprehensive and encompasses every fare, toll, charge, rental, or all other compensation demanded and received by a jurisdictional public utility for services rendered to a consumer.  66 Pa C.S. § 102.  </w:t>
      </w:r>
      <w:r w:rsidR="00BE1986">
        <w:rPr>
          <w:sz w:val="26"/>
          <w:szCs w:val="26"/>
        </w:rPr>
        <w:t>This filing contains no rate information.</w:t>
      </w:r>
    </w:p>
    <w:p w14:paraId="45E0F950" w14:textId="77777777" w:rsidR="00B70A9E" w:rsidRPr="009730DE" w:rsidRDefault="00B70A9E" w:rsidP="00FE0E43">
      <w:pPr>
        <w:pStyle w:val="BodyText"/>
        <w:ind w:firstLine="720"/>
        <w:rPr>
          <w:sz w:val="26"/>
          <w:szCs w:val="26"/>
        </w:rPr>
      </w:pPr>
    </w:p>
    <w:p w14:paraId="5DFEDF45" w14:textId="27F28E8E" w:rsidR="00B70A9E" w:rsidRPr="009730DE" w:rsidRDefault="00B70A9E" w:rsidP="00FE0E43">
      <w:pPr>
        <w:pStyle w:val="BodyText"/>
        <w:ind w:firstLine="720"/>
        <w:rPr>
          <w:sz w:val="26"/>
          <w:szCs w:val="26"/>
        </w:rPr>
      </w:pPr>
      <w:r w:rsidRPr="009730DE">
        <w:rPr>
          <w:sz w:val="26"/>
          <w:szCs w:val="26"/>
        </w:rPr>
        <w:t xml:space="preserve">Additionally, 66 Pa. C.S. § 1303, states, in pertinent part, that “No public utility shall, directly or indirectly, by any device whatsoever, or in anywise, demand or receive from any person, corporation, or municipal corporation a greater or less rate for any service rendered or to be rendered by such public utility than that specified in the tariffs of such public utility applicable thereto.”  </w:t>
      </w:r>
      <w:r w:rsidRPr="009730DE">
        <w:rPr>
          <w:vanish/>
          <w:sz w:val="26"/>
          <w:szCs w:val="26"/>
        </w:rPr>
        <w:t>66c1303v</w:t>
      </w:r>
      <w:r w:rsidRPr="009730DE">
        <w:rPr>
          <w:sz w:val="26"/>
          <w:szCs w:val="26"/>
        </w:rPr>
        <w:t xml:space="preserve">Further, our regulation at 52 Pa. Code § 53.26(b), requires that “All rates, charges, and the like, shall be stated, if practicable, in dollars and cents per unit; otherwise in a form reducible to dollars and cents.”  </w:t>
      </w:r>
      <w:r w:rsidR="00B07C0A">
        <w:rPr>
          <w:sz w:val="26"/>
          <w:szCs w:val="26"/>
        </w:rPr>
        <w:t xml:space="preserve">This filing contains no rate information </w:t>
      </w:r>
      <w:r w:rsidR="00420765">
        <w:rPr>
          <w:sz w:val="26"/>
          <w:szCs w:val="26"/>
        </w:rPr>
        <w:t xml:space="preserve">but contains </w:t>
      </w:r>
      <w:r w:rsidR="00B07C0A">
        <w:rPr>
          <w:sz w:val="26"/>
          <w:szCs w:val="26"/>
        </w:rPr>
        <w:t xml:space="preserve">an additional provision stating that the assessment at the point of charge will not appear on the customer’s invoice.  </w:t>
      </w:r>
    </w:p>
    <w:p w14:paraId="1B346C45" w14:textId="77777777" w:rsidR="00A364AC" w:rsidRPr="009730DE" w:rsidRDefault="00A364AC" w:rsidP="00FE0E43">
      <w:pPr>
        <w:pStyle w:val="BodyText"/>
        <w:ind w:firstLine="720"/>
        <w:rPr>
          <w:sz w:val="26"/>
          <w:szCs w:val="26"/>
        </w:rPr>
      </w:pPr>
    </w:p>
    <w:p w14:paraId="023A7972" w14:textId="70E5B760" w:rsidR="0045068E" w:rsidRPr="009730DE" w:rsidRDefault="00B70A9E" w:rsidP="00FE0E43">
      <w:pPr>
        <w:pStyle w:val="BodyText"/>
        <w:ind w:firstLine="720"/>
        <w:rPr>
          <w:sz w:val="26"/>
          <w:szCs w:val="26"/>
        </w:rPr>
      </w:pPr>
      <w:r w:rsidRPr="009730DE">
        <w:rPr>
          <w:sz w:val="26"/>
          <w:szCs w:val="26"/>
        </w:rPr>
        <w:t xml:space="preserve">Commission Staff notes </w:t>
      </w:r>
      <w:r w:rsidR="008D6944" w:rsidRPr="009730DE">
        <w:rPr>
          <w:sz w:val="26"/>
          <w:szCs w:val="26"/>
        </w:rPr>
        <w:t xml:space="preserve">that the </w:t>
      </w:r>
      <w:r w:rsidR="0045068E" w:rsidRPr="009730DE">
        <w:rPr>
          <w:sz w:val="26"/>
          <w:szCs w:val="26"/>
        </w:rPr>
        <w:t xml:space="preserve">proposed </w:t>
      </w:r>
      <w:r w:rsidR="008D6944" w:rsidRPr="009730DE">
        <w:rPr>
          <w:sz w:val="26"/>
          <w:szCs w:val="26"/>
        </w:rPr>
        <w:t xml:space="preserve">tariff supplements </w:t>
      </w:r>
      <w:r w:rsidR="0045068E" w:rsidRPr="009730DE">
        <w:rPr>
          <w:sz w:val="26"/>
          <w:szCs w:val="26"/>
        </w:rPr>
        <w:t>use the terms “charge” and “fee” to describe the CFC</w:t>
      </w:r>
      <w:r w:rsidR="00181410" w:rsidRPr="009730DE">
        <w:rPr>
          <w:sz w:val="26"/>
          <w:szCs w:val="26"/>
        </w:rPr>
        <w:t xml:space="preserve">.  Nevertheless, the Companies’ proposed tariff </w:t>
      </w:r>
      <w:r w:rsidR="0045068E" w:rsidRPr="009730DE">
        <w:rPr>
          <w:sz w:val="26"/>
          <w:szCs w:val="26"/>
        </w:rPr>
        <w:t>supplement</w:t>
      </w:r>
      <w:r w:rsidR="001603A6" w:rsidRPr="009730DE">
        <w:rPr>
          <w:sz w:val="26"/>
          <w:szCs w:val="26"/>
        </w:rPr>
        <w:t>s</w:t>
      </w:r>
      <w:r w:rsidR="0045068E" w:rsidRPr="009730DE">
        <w:rPr>
          <w:sz w:val="26"/>
          <w:szCs w:val="26"/>
        </w:rPr>
        <w:t xml:space="preserve"> do </w:t>
      </w:r>
      <w:r w:rsidR="008D6944" w:rsidRPr="009730DE">
        <w:rPr>
          <w:sz w:val="26"/>
          <w:szCs w:val="26"/>
        </w:rPr>
        <w:t xml:space="preserve">not include </w:t>
      </w:r>
      <w:r w:rsidR="0045068E" w:rsidRPr="009730DE">
        <w:rPr>
          <w:sz w:val="26"/>
          <w:szCs w:val="26"/>
        </w:rPr>
        <w:t>a specific</w:t>
      </w:r>
      <w:r w:rsidR="001603A6" w:rsidRPr="009730DE">
        <w:rPr>
          <w:sz w:val="26"/>
          <w:szCs w:val="26"/>
        </w:rPr>
        <w:t xml:space="preserve"> </w:t>
      </w:r>
      <w:r w:rsidR="00181410" w:rsidRPr="009730DE">
        <w:rPr>
          <w:sz w:val="26"/>
          <w:szCs w:val="26"/>
        </w:rPr>
        <w:t xml:space="preserve">monetary </w:t>
      </w:r>
      <w:r w:rsidR="008D6944" w:rsidRPr="009730DE">
        <w:rPr>
          <w:sz w:val="26"/>
          <w:szCs w:val="26"/>
        </w:rPr>
        <w:t xml:space="preserve">amount </w:t>
      </w:r>
      <w:r w:rsidRPr="009730DE">
        <w:rPr>
          <w:sz w:val="26"/>
          <w:szCs w:val="26"/>
        </w:rPr>
        <w:t xml:space="preserve">or “rate” </w:t>
      </w:r>
      <w:r w:rsidR="0045068E" w:rsidRPr="009730DE">
        <w:rPr>
          <w:sz w:val="26"/>
          <w:szCs w:val="26"/>
        </w:rPr>
        <w:t xml:space="preserve">for </w:t>
      </w:r>
      <w:r w:rsidR="008D6944" w:rsidRPr="009730DE">
        <w:rPr>
          <w:sz w:val="26"/>
          <w:szCs w:val="26"/>
        </w:rPr>
        <w:t xml:space="preserve">the proposed </w:t>
      </w:r>
      <w:r w:rsidR="00FE0E43" w:rsidRPr="009730DE">
        <w:rPr>
          <w:sz w:val="26"/>
          <w:szCs w:val="26"/>
        </w:rPr>
        <w:t>CFC</w:t>
      </w:r>
      <w:r w:rsidR="008D6944" w:rsidRPr="009730DE">
        <w:rPr>
          <w:sz w:val="26"/>
          <w:szCs w:val="26"/>
        </w:rPr>
        <w:t>.</w:t>
      </w:r>
      <w:r w:rsidR="00FE0E43" w:rsidRPr="009730DE">
        <w:rPr>
          <w:sz w:val="26"/>
          <w:szCs w:val="26"/>
        </w:rPr>
        <w:t xml:space="preserve">  </w:t>
      </w:r>
      <w:r w:rsidRPr="009730DE">
        <w:rPr>
          <w:sz w:val="26"/>
          <w:szCs w:val="26"/>
        </w:rPr>
        <w:t>The Companies’ f</w:t>
      </w:r>
      <w:r w:rsidR="00FE0E43" w:rsidRPr="009730DE">
        <w:rPr>
          <w:sz w:val="26"/>
          <w:szCs w:val="26"/>
        </w:rPr>
        <w:t>ailure to include a specific rat</w:t>
      </w:r>
      <w:r w:rsidRPr="009730DE">
        <w:rPr>
          <w:sz w:val="26"/>
          <w:szCs w:val="26"/>
        </w:rPr>
        <w:t>e</w:t>
      </w:r>
      <w:r w:rsidR="00FE0E43" w:rsidRPr="009730DE">
        <w:rPr>
          <w:sz w:val="26"/>
          <w:szCs w:val="26"/>
        </w:rPr>
        <w:t xml:space="preserve"> </w:t>
      </w:r>
      <w:r w:rsidR="0045068E" w:rsidRPr="009730DE">
        <w:rPr>
          <w:sz w:val="26"/>
          <w:szCs w:val="26"/>
        </w:rPr>
        <w:t xml:space="preserve">for the </w:t>
      </w:r>
      <w:r w:rsidRPr="009730DE">
        <w:rPr>
          <w:sz w:val="26"/>
          <w:szCs w:val="26"/>
        </w:rPr>
        <w:t xml:space="preserve">proposed </w:t>
      </w:r>
      <w:r w:rsidR="0045068E" w:rsidRPr="009730DE">
        <w:rPr>
          <w:sz w:val="26"/>
          <w:szCs w:val="26"/>
        </w:rPr>
        <w:t xml:space="preserve">CFC </w:t>
      </w:r>
      <w:r w:rsidRPr="009730DE">
        <w:rPr>
          <w:sz w:val="26"/>
          <w:szCs w:val="26"/>
        </w:rPr>
        <w:t xml:space="preserve">in the tariff supplements </w:t>
      </w:r>
      <w:r w:rsidR="00FE0E43" w:rsidRPr="009730DE">
        <w:rPr>
          <w:sz w:val="26"/>
          <w:szCs w:val="26"/>
        </w:rPr>
        <w:t xml:space="preserve">or </w:t>
      </w:r>
      <w:r w:rsidR="0045068E" w:rsidRPr="009730DE">
        <w:rPr>
          <w:sz w:val="26"/>
          <w:szCs w:val="26"/>
        </w:rPr>
        <w:t xml:space="preserve">even to delineate a prescribed </w:t>
      </w:r>
      <w:r w:rsidRPr="009730DE">
        <w:rPr>
          <w:sz w:val="26"/>
          <w:szCs w:val="26"/>
        </w:rPr>
        <w:t xml:space="preserve">compensation </w:t>
      </w:r>
      <w:r w:rsidR="0045068E" w:rsidRPr="009730DE">
        <w:rPr>
          <w:sz w:val="26"/>
          <w:szCs w:val="26"/>
        </w:rPr>
        <w:t xml:space="preserve">range </w:t>
      </w:r>
      <w:r w:rsidR="0078182F">
        <w:rPr>
          <w:sz w:val="26"/>
          <w:szCs w:val="26"/>
        </w:rPr>
        <w:t xml:space="preserve">(e.g., a percentage of the total charged amount) </w:t>
      </w:r>
      <w:r w:rsidR="0045068E" w:rsidRPr="009730DE">
        <w:rPr>
          <w:sz w:val="26"/>
          <w:szCs w:val="26"/>
        </w:rPr>
        <w:t xml:space="preserve">for the </w:t>
      </w:r>
      <w:r w:rsidRPr="009730DE">
        <w:rPr>
          <w:sz w:val="26"/>
          <w:szCs w:val="26"/>
        </w:rPr>
        <w:t xml:space="preserve">CFC </w:t>
      </w:r>
      <w:r w:rsidR="00FE0E43" w:rsidRPr="009730DE">
        <w:rPr>
          <w:sz w:val="26"/>
          <w:szCs w:val="26"/>
        </w:rPr>
        <w:t xml:space="preserve">makes </w:t>
      </w:r>
      <w:r w:rsidRPr="009730DE">
        <w:rPr>
          <w:sz w:val="26"/>
          <w:szCs w:val="26"/>
        </w:rPr>
        <w:t xml:space="preserve">the </w:t>
      </w:r>
      <w:r w:rsidR="00B07C0A">
        <w:rPr>
          <w:sz w:val="26"/>
          <w:szCs w:val="26"/>
        </w:rPr>
        <w:t xml:space="preserve">filing </w:t>
      </w:r>
      <w:r w:rsidR="00FE0E43" w:rsidRPr="009730DE">
        <w:rPr>
          <w:sz w:val="26"/>
          <w:szCs w:val="26"/>
        </w:rPr>
        <w:t xml:space="preserve">defective on their face </w:t>
      </w:r>
      <w:r w:rsidR="00B07C0A">
        <w:rPr>
          <w:sz w:val="26"/>
          <w:szCs w:val="26"/>
        </w:rPr>
        <w:t xml:space="preserve">and may also violate </w:t>
      </w:r>
      <w:r w:rsidR="008D6944" w:rsidRPr="009730DE">
        <w:rPr>
          <w:sz w:val="26"/>
          <w:szCs w:val="26"/>
        </w:rPr>
        <w:t xml:space="preserve">66 Pa. C.S. </w:t>
      </w:r>
      <w:r w:rsidRPr="009730DE">
        <w:rPr>
          <w:sz w:val="26"/>
          <w:szCs w:val="26"/>
        </w:rPr>
        <w:t>§</w:t>
      </w:r>
      <w:r w:rsidR="008D6944" w:rsidRPr="009730DE">
        <w:rPr>
          <w:sz w:val="26"/>
          <w:szCs w:val="26"/>
        </w:rPr>
        <w:t>§ 1302</w:t>
      </w:r>
      <w:r w:rsidRPr="009730DE">
        <w:rPr>
          <w:sz w:val="26"/>
          <w:szCs w:val="26"/>
        </w:rPr>
        <w:t xml:space="preserve"> or 1303.  </w:t>
      </w:r>
    </w:p>
    <w:p w14:paraId="67683B8B" w14:textId="77777777" w:rsidR="00705331" w:rsidRPr="009730DE" w:rsidRDefault="00705331" w:rsidP="00FE0E43">
      <w:pPr>
        <w:pStyle w:val="BodyText"/>
        <w:ind w:firstLine="720"/>
        <w:rPr>
          <w:sz w:val="26"/>
          <w:szCs w:val="26"/>
        </w:rPr>
      </w:pPr>
    </w:p>
    <w:p w14:paraId="2A719F5C" w14:textId="6EEDCAC5" w:rsidR="00A364AC" w:rsidRPr="009730DE" w:rsidRDefault="00705331" w:rsidP="009A1867">
      <w:pPr>
        <w:pStyle w:val="BodyText"/>
        <w:ind w:firstLine="720"/>
        <w:rPr>
          <w:sz w:val="26"/>
          <w:szCs w:val="26"/>
        </w:rPr>
      </w:pPr>
      <w:r w:rsidRPr="009730DE">
        <w:rPr>
          <w:sz w:val="26"/>
          <w:szCs w:val="26"/>
        </w:rPr>
        <w:t>Additionally</w:t>
      </w:r>
      <w:r w:rsidR="0045068E" w:rsidRPr="009730DE">
        <w:rPr>
          <w:sz w:val="26"/>
          <w:szCs w:val="26"/>
        </w:rPr>
        <w:t>, t</w:t>
      </w:r>
      <w:r w:rsidR="00FE0E43" w:rsidRPr="009730DE">
        <w:rPr>
          <w:sz w:val="26"/>
          <w:szCs w:val="26"/>
        </w:rPr>
        <w:t xml:space="preserve">he proposed CFC, like all other utility rates, must be deemed just and reasonable.  66 Pa. C.S. § 1301.  </w:t>
      </w:r>
      <w:r w:rsidR="00A364AC" w:rsidRPr="009730DE">
        <w:rPr>
          <w:sz w:val="26"/>
          <w:szCs w:val="26"/>
        </w:rPr>
        <w:t xml:space="preserve">Since the </w:t>
      </w:r>
      <w:r w:rsidR="00B07C0A">
        <w:rPr>
          <w:sz w:val="26"/>
          <w:szCs w:val="26"/>
        </w:rPr>
        <w:t xml:space="preserve">filing and the </w:t>
      </w:r>
      <w:r w:rsidR="004B61FA">
        <w:rPr>
          <w:sz w:val="26"/>
          <w:szCs w:val="26"/>
        </w:rPr>
        <w:t>Companies’</w:t>
      </w:r>
      <w:r w:rsidR="00B07C0A">
        <w:rPr>
          <w:sz w:val="26"/>
          <w:szCs w:val="26"/>
        </w:rPr>
        <w:t xml:space="preserve"> lack of response to date provided no facts and the </w:t>
      </w:r>
      <w:r w:rsidR="00A364AC" w:rsidRPr="009730DE">
        <w:rPr>
          <w:sz w:val="26"/>
          <w:szCs w:val="26"/>
        </w:rPr>
        <w:t xml:space="preserve">tariff supplements set forth no particular amount or even a specific monetary range to be recovered through the CFC, the Commission </w:t>
      </w:r>
      <w:r w:rsidR="00B07C0A">
        <w:rPr>
          <w:sz w:val="26"/>
          <w:szCs w:val="26"/>
        </w:rPr>
        <w:t xml:space="preserve">cannot make a </w:t>
      </w:r>
      <w:r w:rsidR="00A364AC" w:rsidRPr="009730DE">
        <w:rPr>
          <w:sz w:val="26"/>
          <w:szCs w:val="26"/>
        </w:rPr>
        <w:t>prima facie determination regarding the justness and reasonableness of the rate in accordance with 66 Pa. C.S. § 1301.  Accordingly, t</w:t>
      </w:r>
      <w:r w:rsidR="0045068E" w:rsidRPr="009730DE">
        <w:rPr>
          <w:sz w:val="26"/>
          <w:szCs w:val="26"/>
        </w:rPr>
        <w:t xml:space="preserve">he Companies’ </w:t>
      </w:r>
      <w:r w:rsidR="00FE0E43" w:rsidRPr="009730DE">
        <w:rPr>
          <w:sz w:val="26"/>
          <w:szCs w:val="26"/>
        </w:rPr>
        <w:t xml:space="preserve">failure to include a specific </w:t>
      </w:r>
      <w:r w:rsidR="0045068E" w:rsidRPr="009730DE">
        <w:rPr>
          <w:sz w:val="26"/>
          <w:szCs w:val="26"/>
        </w:rPr>
        <w:t xml:space="preserve">“rate” </w:t>
      </w:r>
      <w:r w:rsidR="00FE0E43" w:rsidRPr="009730DE">
        <w:rPr>
          <w:sz w:val="26"/>
          <w:szCs w:val="26"/>
        </w:rPr>
        <w:t xml:space="preserve">amount for the CFC in the proposed tariff supplements makes the filings </w:t>
      </w:r>
      <w:r w:rsidR="00A364AC" w:rsidRPr="009730DE">
        <w:rPr>
          <w:sz w:val="26"/>
          <w:szCs w:val="26"/>
        </w:rPr>
        <w:t xml:space="preserve">legally </w:t>
      </w:r>
      <w:r w:rsidR="00FE0E43" w:rsidRPr="009730DE">
        <w:rPr>
          <w:sz w:val="26"/>
          <w:szCs w:val="26"/>
        </w:rPr>
        <w:t>defective</w:t>
      </w:r>
      <w:r w:rsidR="0045068E" w:rsidRPr="009730DE">
        <w:rPr>
          <w:sz w:val="26"/>
          <w:szCs w:val="26"/>
        </w:rPr>
        <w:t xml:space="preserve">.  </w:t>
      </w:r>
    </w:p>
    <w:p w14:paraId="3B13D21A" w14:textId="77777777" w:rsidR="00A364AC" w:rsidRPr="009730DE" w:rsidRDefault="00A364AC" w:rsidP="009A1867">
      <w:pPr>
        <w:pStyle w:val="BodyText"/>
        <w:ind w:firstLine="720"/>
        <w:rPr>
          <w:sz w:val="26"/>
          <w:szCs w:val="26"/>
        </w:rPr>
      </w:pPr>
    </w:p>
    <w:p w14:paraId="2EEDC9E7" w14:textId="597D5E04" w:rsidR="000D2E42" w:rsidRPr="009730DE" w:rsidRDefault="00705331" w:rsidP="009A1867">
      <w:pPr>
        <w:pStyle w:val="BodyText"/>
        <w:ind w:firstLine="720"/>
        <w:rPr>
          <w:sz w:val="26"/>
          <w:szCs w:val="26"/>
        </w:rPr>
      </w:pPr>
      <w:r w:rsidRPr="009730DE">
        <w:rPr>
          <w:sz w:val="26"/>
          <w:szCs w:val="26"/>
        </w:rPr>
        <w:t>Further</w:t>
      </w:r>
      <w:r w:rsidR="009A1867" w:rsidRPr="009730DE">
        <w:rPr>
          <w:sz w:val="26"/>
          <w:szCs w:val="26"/>
        </w:rPr>
        <w:t xml:space="preserve">, </w:t>
      </w:r>
      <w:r w:rsidR="008D6944" w:rsidRPr="009730DE">
        <w:rPr>
          <w:sz w:val="26"/>
          <w:szCs w:val="26"/>
        </w:rPr>
        <w:t xml:space="preserve">the </w:t>
      </w:r>
      <w:r w:rsidR="009A1867" w:rsidRPr="009730DE">
        <w:rPr>
          <w:sz w:val="26"/>
          <w:szCs w:val="26"/>
        </w:rPr>
        <w:t xml:space="preserve">CFC </w:t>
      </w:r>
      <w:r w:rsidR="008D6944" w:rsidRPr="009730DE">
        <w:rPr>
          <w:sz w:val="26"/>
          <w:szCs w:val="26"/>
        </w:rPr>
        <w:t xml:space="preserve">as proposed by the ILEC filers </w:t>
      </w:r>
      <w:r w:rsidR="009A1867" w:rsidRPr="009730DE">
        <w:rPr>
          <w:sz w:val="26"/>
          <w:szCs w:val="26"/>
        </w:rPr>
        <w:t xml:space="preserve">has to </w:t>
      </w:r>
      <w:r w:rsidR="008D6944" w:rsidRPr="009730DE">
        <w:rPr>
          <w:sz w:val="26"/>
          <w:szCs w:val="26"/>
        </w:rPr>
        <w:t xml:space="preserve">be examined for possible impacts on </w:t>
      </w:r>
      <w:r w:rsidR="0021531E">
        <w:rPr>
          <w:sz w:val="26"/>
          <w:szCs w:val="26"/>
        </w:rPr>
        <w:t xml:space="preserve">and interactions with </w:t>
      </w:r>
      <w:r w:rsidR="008D6944" w:rsidRPr="009730DE">
        <w:rPr>
          <w:sz w:val="26"/>
          <w:szCs w:val="26"/>
        </w:rPr>
        <w:t xml:space="preserve">their Price Stability Mechanisms </w:t>
      </w:r>
      <w:r w:rsidR="00B07C0A">
        <w:rPr>
          <w:sz w:val="26"/>
          <w:szCs w:val="26"/>
        </w:rPr>
        <w:t xml:space="preserve">and any additional </w:t>
      </w:r>
      <w:r w:rsidR="00B07C0A">
        <w:rPr>
          <w:sz w:val="26"/>
          <w:szCs w:val="26"/>
        </w:rPr>
        <w:lastRenderedPageBreak/>
        <w:t xml:space="preserve">impact </w:t>
      </w:r>
      <w:r w:rsidR="008D6944" w:rsidRPr="009730DE">
        <w:rPr>
          <w:sz w:val="26"/>
          <w:szCs w:val="26"/>
        </w:rPr>
        <w:t>as a potential noncompetitive or protected service under 66 Pa. C.S. § 3012.</w:t>
      </w:r>
      <w:r w:rsidR="009A1867" w:rsidRPr="009730DE">
        <w:rPr>
          <w:sz w:val="26"/>
          <w:szCs w:val="26"/>
        </w:rPr>
        <w:t xml:space="preserve">  </w:t>
      </w:r>
      <w:r w:rsidR="00C25AD4">
        <w:rPr>
          <w:sz w:val="26"/>
          <w:szCs w:val="26"/>
        </w:rPr>
        <w:t xml:space="preserve">This </w:t>
      </w:r>
      <w:r w:rsidR="00B07C0A">
        <w:rPr>
          <w:sz w:val="26"/>
          <w:szCs w:val="26"/>
        </w:rPr>
        <w:t xml:space="preserve">lack of information and factual detail makes this filing defective and may violate the Public Utility Code.  </w:t>
      </w:r>
    </w:p>
    <w:p w14:paraId="23F0E3EC" w14:textId="6B649505" w:rsidR="000D2E42" w:rsidRPr="009730DE" w:rsidRDefault="000D2E42" w:rsidP="009A1867">
      <w:pPr>
        <w:pStyle w:val="BodyText"/>
        <w:ind w:firstLine="720"/>
        <w:rPr>
          <w:sz w:val="26"/>
          <w:szCs w:val="26"/>
        </w:rPr>
      </w:pPr>
    </w:p>
    <w:p w14:paraId="3E5627B3" w14:textId="32ADB123" w:rsidR="00163219" w:rsidRDefault="00C25AD4" w:rsidP="00163219">
      <w:pPr>
        <w:pStyle w:val="BodyText"/>
        <w:ind w:firstLine="720"/>
        <w:rPr>
          <w:sz w:val="26"/>
          <w:szCs w:val="26"/>
        </w:rPr>
      </w:pPr>
      <w:r>
        <w:rPr>
          <w:sz w:val="26"/>
          <w:szCs w:val="26"/>
        </w:rPr>
        <w:t xml:space="preserve">This </w:t>
      </w:r>
      <w:r w:rsidR="00163219" w:rsidRPr="009730DE">
        <w:rPr>
          <w:sz w:val="26"/>
          <w:szCs w:val="26"/>
        </w:rPr>
        <w:t xml:space="preserve">analysis </w:t>
      </w:r>
      <w:r>
        <w:rPr>
          <w:sz w:val="26"/>
          <w:szCs w:val="26"/>
        </w:rPr>
        <w:t xml:space="preserve">of </w:t>
      </w:r>
      <w:r w:rsidR="00163219" w:rsidRPr="009730DE">
        <w:rPr>
          <w:sz w:val="26"/>
          <w:szCs w:val="26"/>
        </w:rPr>
        <w:t xml:space="preserve">the Companies’ proposed Collection Fee Charge indicates that it </w:t>
      </w:r>
      <w:r w:rsidR="00D175B4">
        <w:rPr>
          <w:sz w:val="26"/>
          <w:szCs w:val="26"/>
        </w:rPr>
        <w:t xml:space="preserve">may also violate </w:t>
      </w:r>
      <w:r w:rsidR="00163219" w:rsidRPr="009730DE">
        <w:rPr>
          <w:sz w:val="26"/>
          <w:szCs w:val="26"/>
        </w:rPr>
        <w:t xml:space="preserve">the statutory requirements of 66 Pa. C.S. §§ 1302 (Tariffs; filing and inspection) and 1303 (Adherence to tariffs), as well as this Commission’s regulations at 52 Pa. Code § 53.26 (b) (Schedule of Rates).  </w:t>
      </w:r>
      <w:r w:rsidR="00D175B4">
        <w:rPr>
          <w:sz w:val="26"/>
          <w:szCs w:val="26"/>
        </w:rPr>
        <w:t xml:space="preserve">The lack of information in this filing precludes staff from undertaking </w:t>
      </w:r>
      <w:r w:rsidR="00163219" w:rsidRPr="009730DE">
        <w:rPr>
          <w:sz w:val="26"/>
          <w:szCs w:val="26"/>
        </w:rPr>
        <w:t xml:space="preserve">a determination as to whether the tariff supplements are just, lawful, and reasonable as required by 66 Pa. C.S. § 1301.  </w:t>
      </w:r>
      <w:r w:rsidR="00A364AC" w:rsidRPr="009730DE">
        <w:rPr>
          <w:sz w:val="26"/>
          <w:szCs w:val="26"/>
        </w:rPr>
        <w:t xml:space="preserve">As a matter of matter of law and to fulfill its statutory mandate regarding the legal sufficiency of the proposed tariff supplements, Commission Staff </w:t>
      </w:r>
      <w:r w:rsidR="00D175B4">
        <w:rPr>
          <w:sz w:val="26"/>
          <w:szCs w:val="26"/>
        </w:rPr>
        <w:t xml:space="preserve">is rejecting this filing as defective.  </w:t>
      </w:r>
      <w:r w:rsidR="00D175B4" w:rsidRPr="004B61FA">
        <w:rPr>
          <w:b/>
          <w:bCs/>
          <w:sz w:val="26"/>
          <w:szCs w:val="26"/>
        </w:rPr>
        <w:t>Consequently,</w:t>
      </w:r>
      <w:r w:rsidR="00D175B4">
        <w:rPr>
          <w:sz w:val="26"/>
          <w:szCs w:val="26"/>
        </w:rPr>
        <w:t xml:space="preserve"> </w:t>
      </w:r>
      <w:r w:rsidR="00163219" w:rsidRPr="009730DE">
        <w:rPr>
          <w:b/>
          <w:bCs/>
          <w:sz w:val="26"/>
          <w:szCs w:val="26"/>
        </w:rPr>
        <w:t xml:space="preserve">in accordance with </w:t>
      </w:r>
      <w:r w:rsidR="00420765">
        <w:rPr>
          <w:b/>
          <w:bCs/>
          <w:sz w:val="26"/>
          <w:szCs w:val="26"/>
        </w:rPr>
        <w:t xml:space="preserve">66 Pa. C.S. § 1301, </w:t>
      </w:r>
      <w:r w:rsidR="00163219" w:rsidRPr="009730DE">
        <w:rPr>
          <w:b/>
          <w:bCs/>
          <w:sz w:val="26"/>
          <w:szCs w:val="26"/>
        </w:rPr>
        <w:t xml:space="preserve">the </w:t>
      </w:r>
      <w:r w:rsidR="00420765">
        <w:rPr>
          <w:b/>
          <w:bCs/>
          <w:sz w:val="26"/>
          <w:szCs w:val="26"/>
        </w:rPr>
        <w:t xml:space="preserve">proposed </w:t>
      </w:r>
      <w:r w:rsidR="00163219" w:rsidRPr="009730DE">
        <w:rPr>
          <w:b/>
          <w:bCs/>
          <w:sz w:val="26"/>
          <w:szCs w:val="26"/>
        </w:rPr>
        <w:t xml:space="preserve">tariff supplements </w:t>
      </w:r>
      <w:r w:rsidR="00D175B4">
        <w:rPr>
          <w:b/>
          <w:bCs/>
          <w:sz w:val="26"/>
          <w:szCs w:val="26"/>
        </w:rPr>
        <w:t xml:space="preserve">filing is </w:t>
      </w:r>
      <w:r w:rsidR="00163219" w:rsidRPr="009730DE">
        <w:rPr>
          <w:b/>
          <w:bCs/>
          <w:sz w:val="26"/>
          <w:szCs w:val="26"/>
        </w:rPr>
        <w:t>rejected without prejudice and the cases will be closed.</w:t>
      </w:r>
      <w:r w:rsidR="00163219" w:rsidRPr="009730DE">
        <w:rPr>
          <w:sz w:val="26"/>
          <w:szCs w:val="26"/>
        </w:rPr>
        <w:t xml:space="preserve">    </w:t>
      </w:r>
    </w:p>
    <w:p w14:paraId="1CA44390" w14:textId="64C0A561" w:rsidR="00420765" w:rsidRDefault="00420765" w:rsidP="00163219">
      <w:pPr>
        <w:pStyle w:val="BodyText"/>
        <w:ind w:firstLine="720"/>
        <w:rPr>
          <w:sz w:val="26"/>
          <w:szCs w:val="26"/>
        </w:rPr>
      </w:pPr>
    </w:p>
    <w:p w14:paraId="5FDA21CF" w14:textId="51458768" w:rsidR="000D2E42" w:rsidRPr="009730DE" w:rsidRDefault="00705331" w:rsidP="009A1867">
      <w:pPr>
        <w:pStyle w:val="BodyText"/>
        <w:ind w:firstLine="720"/>
        <w:rPr>
          <w:sz w:val="26"/>
          <w:szCs w:val="26"/>
        </w:rPr>
      </w:pPr>
      <w:r w:rsidRPr="009730DE">
        <w:rPr>
          <w:sz w:val="26"/>
          <w:szCs w:val="26"/>
        </w:rPr>
        <w:t xml:space="preserve">Via the data requests, the Companies were provided sufficient notice regarding Commission Staff’s concerns and were afforded appropriate due process regarding the consequences that may occur for failure to address these concerns in a timely and comprehensive manner.  </w:t>
      </w:r>
      <w:r w:rsidR="00163219" w:rsidRPr="009730DE">
        <w:rPr>
          <w:sz w:val="26"/>
          <w:szCs w:val="26"/>
        </w:rPr>
        <w:t>Th</w:t>
      </w:r>
      <w:r w:rsidR="00A364AC" w:rsidRPr="009730DE">
        <w:rPr>
          <w:sz w:val="26"/>
          <w:szCs w:val="26"/>
        </w:rPr>
        <w:t xml:space="preserve">e Companies’ </w:t>
      </w:r>
      <w:r w:rsidR="00163219" w:rsidRPr="009730DE">
        <w:rPr>
          <w:sz w:val="26"/>
          <w:szCs w:val="26"/>
        </w:rPr>
        <w:t xml:space="preserve">lack of responsiveness to </w:t>
      </w:r>
      <w:r w:rsidR="00A364AC" w:rsidRPr="009730DE">
        <w:rPr>
          <w:sz w:val="26"/>
          <w:szCs w:val="26"/>
        </w:rPr>
        <w:t xml:space="preserve">Commission </w:t>
      </w:r>
      <w:r w:rsidR="00163219" w:rsidRPr="009730DE">
        <w:rPr>
          <w:sz w:val="26"/>
          <w:szCs w:val="26"/>
        </w:rPr>
        <w:t>Staff’s data request</w:t>
      </w:r>
      <w:r w:rsidR="00F01053" w:rsidRPr="009730DE">
        <w:rPr>
          <w:sz w:val="26"/>
          <w:szCs w:val="26"/>
        </w:rPr>
        <w:t>s</w:t>
      </w:r>
      <w:r w:rsidR="00163219" w:rsidRPr="009730DE">
        <w:rPr>
          <w:sz w:val="26"/>
          <w:szCs w:val="26"/>
        </w:rPr>
        <w:t xml:space="preserve"> is </w:t>
      </w:r>
      <w:r w:rsidR="00F01053" w:rsidRPr="009730DE">
        <w:rPr>
          <w:sz w:val="26"/>
          <w:szCs w:val="26"/>
        </w:rPr>
        <w:t xml:space="preserve">an </w:t>
      </w:r>
      <w:proofErr w:type="gramStart"/>
      <w:r w:rsidR="00F01053" w:rsidRPr="009730DE">
        <w:rPr>
          <w:sz w:val="26"/>
          <w:szCs w:val="26"/>
        </w:rPr>
        <w:t>additional</w:t>
      </w:r>
      <w:r w:rsidR="00D760AA">
        <w:rPr>
          <w:sz w:val="26"/>
          <w:szCs w:val="26"/>
        </w:rPr>
        <w:t xml:space="preserve"> </w:t>
      </w:r>
      <w:r w:rsidR="00676B01" w:rsidRPr="009730DE">
        <w:rPr>
          <w:i/>
          <w:iCs/>
          <w:sz w:val="26"/>
          <w:szCs w:val="26"/>
        </w:rPr>
        <w:t>indicia</w:t>
      </w:r>
      <w:proofErr w:type="gramEnd"/>
      <w:r w:rsidR="00676B01" w:rsidRPr="009730DE">
        <w:rPr>
          <w:sz w:val="26"/>
          <w:szCs w:val="26"/>
        </w:rPr>
        <w:t xml:space="preserve"> </w:t>
      </w:r>
      <w:r w:rsidR="00163219" w:rsidRPr="009730DE">
        <w:rPr>
          <w:sz w:val="26"/>
          <w:szCs w:val="26"/>
        </w:rPr>
        <w:t xml:space="preserve">that the </w:t>
      </w:r>
      <w:r w:rsidR="000B54B4">
        <w:rPr>
          <w:sz w:val="26"/>
          <w:szCs w:val="26"/>
        </w:rPr>
        <w:t>filing is def</w:t>
      </w:r>
      <w:r w:rsidR="00AF633E">
        <w:rPr>
          <w:sz w:val="26"/>
          <w:szCs w:val="26"/>
        </w:rPr>
        <w:t xml:space="preserve">icient </w:t>
      </w:r>
      <w:r w:rsidR="000B54B4">
        <w:rPr>
          <w:sz w:val="26"/>
          <w:szCs w:val="26"/>
        </w:rPr>
        <w:t xml:space="preserve">and </w:t>
      </w:r>
      <w:r w:rsidR="00163219" w:rsidRPr="009730DE">
        <w:rPr>
          <w:sz w:val="26"/>
          <w:szCs w:val="26"/>
        </w:rPr>
        <w:t xml:space="preserve">action of suspension or further investigation </w:t>
      </w:r>
      <w:r w:rsidR="00F01053" w:rsidRPr="009730DE">
        <w:rPr>
          <w:sz w:val="26"/>
          <w:szCs w:val="26"/>
        </w:rPr>
        <w:t>of the</w:t>
      </w:r>
      <w:r w:rsidR="00676B01" w:rsidRPr="009730DE">
        <w:rPr>
          <w:sz w:val="26"/>
          <w:szCs w:val="26"/>
        </w:rPr>
        <w:t xml:space="preserve"> proposed</w:t>
      </w:r>
      <w:r w:rsidR="00F01053" w:rsidRPr="009730DE">
        <w:rPr>
          <w:sz w:val="26"/>
          <w:szCs w:val="26"/>
        </w:rPr>
        <w:t xml:space="preserve"> tariff supplement</w:t>
      </w:r>
      <w:r w:rsidR="00676B01" w:rsidRPr="009730DE">
        <w:rPr>
          <w:sz w:val="26"/>
          <w:szCs w:val="26"/>
        </w:rPr>
        <w:t>s</w:t>
      </w:r>
      <w:r w:rsidR="00F01053" w:rsidRPr="009730DE">
        <w:rPr>
          <w:sz w:val="26"/>
          <w:szCs w:val="26"/>
        </w:rPr>
        <w:t xml:space="preserve"> </w:t>
      </w:r>
      <w:r w:rsidR="00163219" w:rsidRPr="009730DE">
        <w:rPr>
          <w:sz w:val="26"/>
          <w:szCs w:val="26"/>
        </w:rPr>
        <w:t xml:space="preserve">does not appear warranted at this </w:t>
      </w:r>
      <w:r w:rsidR="00F01053" w:rsidRPr="009730DE">
        <w:rPr>
          <w:sz w:val="26"/>
          <w:szCs w:val="26"/>
        </w:rPr>
        <w:t>time</w:t>
      </w:r>
      <w:r w:rsidR="00163219" w:rsidRPr="009730DE">
        <w:rPr>
          <w:sz w:val="26"/>
          <w:szCs w:val="26"/>
        </w:rPr>
        <w:t>.</w:t>
      </w:r>
    </w:p>
    <w:p w14:paraId="6078AE5E" w14:textId="77777777" w:rsidR="001603A6" w:rsidRPr="009730DE" w:rsidRDefault="001603A6" w:rsidP="00705331">
      <w:pPr>
        <w:pStyle w:val="BodyText"/>
        <w:ind w:firstLine="720"/>
        <w:rPr>
          <w:sz w:val="26"/>
          <w:szCs w:val="26"/>
        </w:rPr>
      </w:pPr>
    </w:p>
    <w:p w14:paraId="130F96B3" w14:textId="6084B810" w:rsidR="003E28AF" w:rsidRPr="009730DE" w:rsidRDefault="009575BA" w:rsidP="00F01053">
      <w:pPr>
        <w:ind w:firstLine="720"/>
        <w:rPr>
          <w:rStyle w:val="Hyperlink"/>
          <w:color w:val="auto"/>
          <w:sz w:val="26"/>
          <w:szCs w:val="26"/>
        </w:rPr>
      </w:pPr>
      <w:r w:rsidRPr="009730DE">
        <w:rPr>
          <w:sz w:val="26"/>
          <w:szCs w:val="26"/>
        </w:rPr>
        <w:t>If you are dissatisfied with the resolution of this matter, you may, as set forth in 52 Pa. Code §</w:t>
      </w:r>
      <w:r w:rsidR="001603A6" w:rsidRPr="009730DE">
        <w:rPr>
          <w:sz w:val="26"/>
          <w:szCs w:val="26"/>
        </w:rPr>
        <w:t> </w:t>
      </w:r>
      <w:r w:rsidRPr="009730DE">
        <w:rPr>
          <w:sz w:val="26"/>
          <w:szCs w:val="26"/>
        </w:rPr>
        <w:t>5.44, file a petition with the Commission within 20 days of the date of this letter.</w:t>
      </w:r>
      <w:r w:rsidR="003E73AC" w:rsidRPr="009730DE">
        <w:rPr>
          <w:sz w:val="26"/>
          <w:szCs w:val="26"/>
        </w:rPr>
        <w:t xml:space="preserve">  </w:t>
      </w:r>
      <w:r w:rsidR="00EE79EB" w:rsidRPr="009730DE">
        <w:rPr>
          <w:sz w:val="26"/>
          <w:szCs w:val="26"/>
        </w:rPr>
        <w:t>If you have any questions in</w:t>
      </w:r>
      <w:r w:rsidRPr="009730DE">
        <w:rPr>
          <w:sz w:val="26"/>
          <w:szCs w:val="26"/>
        </w:rPr>
        <w:t xml:space="preserve"> this matter, please contact </w:t>
      </w:r>
      <w:r w:rsidR="003E28AF" w:rsidRPr="009730DE">
        <w:rPr>
          <w:sz w:val="26"/>
          <w:szCs w:val="26"/>
        </w:rPr>
        <w:t>Derek Vogelsong</w:t>
      </w:r>
      <w:r w:rsidRPr="009730DE">
        <w:rPr>
          <w:color w:val="000000" w:themeColor="text1"/>
          <w:sz w:val="26"/>
          <w:szCs w:val="26"/>
        </w:rPr>
        <w:t>,</w:t>
      </w:r>
      <w:r w:rsidRPr="009730DE">
        <w:rPr>
          <w:sz w:val="26"/>
          <w:szCs w:val="26"/>
        </w:rPr>
        <w:t xml:space="preserve"> Telco </w:t>
      </w:r>
      <w:r w:rsidR="00E80250" w:rsidRPr="009730DE">
        <w:rPr>
          <w:sz w:val="26"/>
          <w:szCs w:val="26"/>
        </w:rPr>
        <w:t>Section</w:t>
      </w:r>
      <w:r w:rsidRPr="009730DE">
        <w:rPr>
          <w:sz w:val="26"/>
          <w:szCs w:val="26"/>
        </w:rPr>
        <w:t xml:space="preserve">, Bureau of </w:t>
      </w:r>
      <w:r w:rsidR="00AE4FCE" w:rsidRPr="009730DE">
        <w:rPr>
          <w:sz w:val="26"/>
          <w:szCs w:val="26"/>
        </w:rPr>
        <w:t>Technical</w:t>
      </w:r>
      <w:r w:rsidRPr="009730DE">
        <w:rPr>
          <w:sz w:val="26"/>
          <w:szCs w:val="26"/>
        </w:rPr>
        <w:t xml:space="preserve"> Utility Services at (717)</w:t>
      </w:r>
      <w:r w:rsidR="003E28AF" w:rsidRPr="009730DE">
        <w:rPr>
          <w:sz w:val="26"/>
          <w:szCs w:val="26"/>
        </w:rPr>
        <w:t xml:space="preserve"> 787-3861</w:t>
      </w:r>
      <w:r w:rsidRPr="009730DE">
        <w:rPr>
          <w:sz w:val="26"/>
          <w:szCs w:val="26"/>
        </w:rPr>
        <w:t xml:space="preserve"> or </w:t>
      </w:r>
      <w:hyperlink r:id="rId9" w:history="1">
        <w:r w:rsidR="003E28AF" w:rsidRPr="009730DE">
          <w:rPr>
            <w:rStyle w:val="Hyperlink"/>
            <w:sz w:val="26"/>
            <w:szCs w:val="26"/>
          </w:rPr>
          <w:t>devogelson@pa.gov</w:t>
        </w:r>
      </w:hyperlink>
      <w:r w:rsidR="003E28AF" w:rsidRPr="009730DE">
        <w:rPr>
          <w:rStyle w:val="Hyperlink"/>
          <w:color w:val="auto"/>
          <w:sz w:val="26"/>
          <w:szCs w:val="26"/>
        </w:rPr>
        <w:t>.</w:t>
      </w:r>
    </w:p>
    <w:p w14:paraId="06FD2810" w14:textId="77777777" w:rsidR="003E28AF" w:rsidRPr="009730DE" w:rsidRDefault="003E28AF" w:rsidP="00D11B24">
      <w:pPr>
        <w:pStyle w:val="BodyText"/>
        <w:ind w:firstLine="720"/>
        <w:rPr>
          <w:rStyle w:val="Hyperlink"/>
          <w:color w:val="auto"/>
          <w:sz w:val="26"/>
          <w:szCs w:val="26"/>
        </w:rPr>
      </w:pPr>
    </w:p>
    <w:p w14:paraId="7D44209D" w14:textId="49722CA7" w:rsidR="009575BA" w:rsidRPr="009730DE" w:rsidRDefault="009575BA" w:rsidP="00D11B24">
      <w:pPr>
        <w:pStyle w:val="BodyText"/>
        <w:ind w:firstLine="720"/>
        <w:rPr>
          <w:sz w:val="26"/>
          <w:szCs w:val="26"/>
        </w:rPr>
      </w:pPr>
      <w:r w:rsidRPr="009730DE">
        <w:rPr>
          <w:sz w:val="26"/>
          <w:szCs w:val="26"/>
        </w:rPr>
        <w:t xml:space="preserve"> </w:t>
      </w:r>
    </w:p>
    <w:p w14:paraId="66C4C076" w14:textId="275C8002" w:rsidR="009575BA" w:rsidRPr="009730DE" w:rsidRDefault="002B1B49" w:rsidP="00D11B24">
      <w:pPr>
        <w:rPr>
          <w:sz w:val="26"/>
          <w:szCs w:val="26"/>
        </w:rPr>
      </w:pPr>
      <w:bookmarkStart w:id="0" w:name="_GoBack"/>
      <w:r w:rsidRPr="009F01BA">
        <w:rPr>
          <w:b/>
          <w:noProof/>
          <w:sz w:val="20"/>
        </w:rPr>
        <w:drawing>
          <wp:anchor distT="0" distB="0" distL="114300" distR="114300" simplePos="0" relativeHeight="251660288" behindDoc="1" locked="0" layoutInCell="1" allowOverlap="1" wp14:anchorId="10C55C52" wp14:editId="4E7BE4C3">
            <wp:simplePos x="0" y="0"/>
            <wp:positionH relativeFrom="column">
              <wp:posOffset>2600325</wp:posOffset>
            </wp:positionH>
            <wp:positionV relativeFrom="paragraph">
              <wp:posOffset>55880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9730DE">
        <w:rPr>
          <w:sz w:val="26"/>
          <w:szCs w:val="26"/>
        </w:rPr>
        <w:tab/>
      </w:r>
      <w:r w:rsidR="009575BA" w:rsidRPr="009730DE">
        <w:rPr>
          <w:sz w:val="26"/>
          <w:szCs w:val="26"/>
        </w:rPr>
        <w:tab/>
      </w:r>
      <w:r w:rsidR="009575BA" w:rsidRPr="009730DE">
        <w:rPr>
          <w:sz w:val="26"/>
          <w:szCs w:val="26"/>
        </w:rPr>
        <w:tab/>
      </w:r>
      <w:r w:rsidR="009575BA" w:rsidRPr="009730DE">
        <w:rPr>
          <w:sz w:val="26"/>
          <w:szCs w:val="26"/>
        </w:rPr>
        <w:tab/>
      </w:r>
      <w:r w:rsidR="009575BA" w:rsidRPr="009730DE">
        <w:rPr>
          <w:sz w:val="26"/>
          <w:szCs w:val="26"/>
        </w:rPr>
        <w:tab/>
      </w:r>
      <w:r w:rsidR="009575BA" w:rsidRPr="009730DE">
        <w:rPr>
          <w:sz w:val="26"/>
          <w:szCs w:val="26"/>
        </w:rPr>
        <w:tab/>
        <w:t>Sincerely,</w:t>
      </w:r>
    </w:p>
    <w:p w14:paraId="25185752" w14:textId="2B81A496" w:rsidR="009575BA" w:rsidRPr="009730DE" w:rsidRDefault="009575BA" w:rsidP="00D11B24">
      <w:pPr>
        <w:rPr>
          <w:sz w:val="26"/>
          <w:szCs w:val="26"/>
        </w:rPr>
      </w:pPr>
    </w:p>
    <w:p w14:paraId="35A693D2" w14:textId="551F285E" w:rsidR="00676B01" w:rsidRPr="009730DE" w:rsidRDefault="00676B01" w:rsidP="00D11B24">
      <w:pPr>
        <w:pStyle w:val="Heading2"/>
        <w:tabs>
          <w:tab w:val="left" w:pos="4320"/>
        </w:tabs>
        <w:ind w:left="0" w:firstLine="0"/>
        <w:rPr>
          <w:sz w:val="26"/>
          <w:szCs w:val="26"/>
        </w:rPr>
      </w:pPr>
    </w:p>
    <w:p w14:paraId="522A00E1" w14:textId="77777777" w:rsidR="00676B01" w:rsidRPr="009730DE" w:rsidRDefault="00676B01" w:rsidP="00D11B24">
      <w:pPr>
        <w:pStyle w:val="Heading2"/>
        <w:tabs>
          <w:tab w:val="left" w:pos="4320"/>
        </w:tabs>
        <w:ind w:left="0" w:firstLine="0"/>
        <w:rPr>
          <w:sz w:val="26"/>
          <w:szCs w:val="26"/>
        </w:rPr>
      </w:pPr>
    </w:p>
    <w:p w14:paraId="74C426AC" w14:textId="5281A1D3" w:rsidR="009575BA" w:rsidRPr="009730DE" w:rsidRDefault="009575BA" w:rsidP="00D11B24">
      <w:pPr>
        <w:pStyle w:val="Heading2"/>
        <w:tabs>
          <w:tab w:val="left" w:pos="4320"/>
        </w:tabs>
        <w:ind w:left="0" w:firstLine="0"/>
        <w:rPr>
          <w:sz w:val="26"/>
          <w:szCs w:val="26"/>
        </w:rPr>
      </w:pPr>
      <w:r w:rsidRPr="009730DE">
        <w:rPr>
          <w:sz w:val="26"/>
          <w:szCs w:val="26"/>
        </w:rPr>
        <w:tab/>
        <w:t>Rosemary Chiavetta</w:t>
      </w:r>
    </w:p>
    <w:p w14:paraId="240C8A6C" w14:textId="77777777" w:rsidR="009575BA" w:rsidRPr="009730DE" w:rsidRDefault="009575BA" w:rsidP="00D11B24">
      <w:pPr>
        <w:pStyle w:val="Heading2"/>
        <w:tabs>
          <w:tab w:val="left" w:pos="4320"/>
        </w:tabs>
        <w:ind w:left="0" w:firstLine="0"/>
        <w:rPr>
          <w:sz w:val="26"/>
          <w:szCs w:val="26"/>
        </w:rPr>
      </w:pPr>
      <w:r w:rsidRPr="009730DE">
        <w:rPr>
          <w:sz w:val="26"/>
          <w:szCs w:val="26"/>
        </w:rPr>
        <w:tab/>
        <w:t>Secretary</w:t>
      </w:r>
    </w:p>
    <w:p w14:paraId="445B8B0A" w14:textId="3C27D756" w:rsidR="00A24641" w:rsidRPr="009730DE" w:rsidRDefault="009575BA" w:rsidP="00D11B24">
      <w:pPr>
        <w:rPr>
          <w:sz w:val="26"/>
          <w:szCs w:val="26"/>
        </w:rPr>
      </w:pPr>
      <w:r w:rsidRPr="009730DE">
        <w:rPr>
          <w:sz w:val="26"/>
          <w:szCs w:val="26"/>
        </w:rPr>
        <w:t>cc:</w:t>
      </w:r>
      <w:r w:rsidRPr="009730DE">
        <w:rPr>
          <w:sz w:val="26"/>
          <w:szCs w:val="26"/>
        </w:rPr>
        <w:tab/>
      </w:r>
      <w:r w:rsidR="00A56E7A" w:rsidRPr="009730DE">
        <w:rPr>
          <w:sz w:val="26"/>
          <w:szCs w:val="26"/>
        </w:rPr>
        <w:t>Melissa Derr</w:t>
      </w:r>
      <w:r w:rsidRPr="009730DE">
        <w:rPr>
          <w:sz w:val="26"/>
          <w:szCs w:val="26"/>
        </w:rPr>
        <w:t xml:space="preserve">, </w:t>
      </w:r>
      <w:r w:rsidR="00AE4FCE" w:rsidRPr="009730DE">
        <w:rPr>
          <w:sz w:val="26"/>
          <w:szCs w:val="26"/>
        </w:rPr>
        <w:t>TUS</w:t>
      </w:r>
    </w:p>
    <w:sectPr w:rsidR="00A24641" w:rsidRPr="009730DE" w:rsidSect="009730DE">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5A215" w14:textId="77777777" w:rsidR="00C8097B" w:rsidRDefault="00C8097B">
      <w:r>
        <w:separator/>
      </w:r>
    </w:p>
  </w:endnote>
  <w:endnote w:type="continuationSeparator" w:id="0">
    <w:p w14:paraId="36DB8215" w14:textId="77777777" w:rsidR="00C8097B" w:rsidRDefault="00C8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732017"/>
      <w:docPartObj>
        <w:docPartGallery w:val="Page Numbers (Bottom of Page)"/>
        <w:docPartUnique/>
      </w:docPartObj>
    </w:sdtPr>
    <w:sdtEndPr>
      <w:rPr>
        <w:noProof/>
        <w:sz w:val="26"/>
        <w:szCs w:val="26"/>
      </w:rPr>
    </w:sdtEndPr>
    <w:sdtContent>
      <w:p w14:paraId="3742A42C" w14:textId="46694153" w:rsidR="00EB685F" w:rsidRDefault="00EB68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563D9" w14:textId="77777777" w:rsidR="00EB685F" w:rsidRDefault="00EB6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A1295" w14:textId="77777777" w:rsidR="00C8097B" w:rsidRDefault="00C8097B">
      <w:r>
        <w:separator/>
      </w:r>
    </w:p>
  </w:footnote>
  <w:footnote w:type="continuationSeparator" w:id="0">
    <w:p w14:paraId="558E9905" w14:textId="77777777" w:rsidR="00C8097B" w:rsidRDefault="00C8097B">
      <w:r>
        <w:continuationSeparator/>
      </w:r>
    </w:p>
  </w:footnote>
  <w:footnote w:id="1">
    <w:p w14:paraId="6CF315E1" w14:textId="70A30D69" w:rsidR="00676B01" w:rsidRPr="00676B01" w:rsidRDefault="00676B01">
      <w:pPr>
        <w:pStyle w:val="FootnoteText"/>
        <w:rPr>
          <w:sz w:val="22"/>
          <w:szCs w:val="22"/>
        </w:rPr>
      </w:pPr>
      <w:r w:rsidRPr="00676B01">
        <w:rPr>
          <w:rStyle w:val="FootnoteReference"/>
          <w:sz w:val="22"/>
          <w:szCs w:val="22"/>
        </w:rPr>
        <w:footnoteRef/>
      </w:r>
      <w:r w:rsidRPr="00676B01">
        <w:rPr>
          <w:sz w:val="22"/>
          <w:szCs w:val="22"/>
        </w:rPr>
        <w:t xml:space="preserve"> The ILEC supplements, filed by PTA, were copied to OSBA and OCA per the accompanying cover letters</w:t>
      </w:r>
      <w:r>
        <w:rPr>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9D8"/>
    <w:rsid w:val="000B54B4"/>
    <w:rsid w:val="000C1530"/>
    <w:rsid w:val="000D01DF"/>
    <w:rsid w:val="000D03CA"/>
    <w:rsid w:val="000D0FD9"/>
    <w:rsid w:val="000D2E42"/>
    <w:rsid w:val="000E07BF"/>
    <w:rsid w:val="000E3B2C"/>
    <w:rsid w:val="000E6A31"/>
    <w:rsid w:val="001264B6"/>
    <w:rsid w:val="00131DDA"/>
    <w:rsid w:val="001334FC"/>
    <w:rsid w:val="00134CA2"/>
    <w:rsid w:val="00142BA3"/>
    <w:rsid w:val="00145849"/>
    <w:rsid w:val="00150A3B"/>
    <w:rsid w:val="00150F8B"/>
    <w:rsid w:val="001535C8"/>
    <w:rsid w:val="00156144"/>
    <w:rsid w:val="00157C40"/>
    <w:rsid w:val="001603A6"/>
    <w:rsid w:val="00162439"/>
    <w:rsid w:val="0016278E"/>
    <w:rsid w:val="00163219"/>
    <w:rsid w:val="0017540A"/>
    <w:rsid w:val="00176EF4"/>
    <w:rsid w:val="0017760B"/>
    <w:rsid w:val="00181410"/>
    <w:rsid w:val="0018720B"/>
    <w:rsid w:val="00191FE1"/>
    <w:rsid w:val="001A1A45"/>
    <w:rsid w:val="001A2153"/>
    <w:rsid w:val="001B4A58"/>
    <w:rsid w:val="001D1712"/>
    <w:rsid w:val="001F4A76"/>
    <w:rsid w:val="00212299"/>
    <w:rsid w:val="0021531E"/>
    <w:rsid w:val="00221F8D"/>
    <w:rsid w:val="00227576"/>
    <w:rsid w:val="002311CC"/>
    <w:rsid w:val="00231244"/>
    <w:rsid w:val="00244511"/>
    <w:rsid w:val="00256182"/>
    <w:rsid w:val="00263066"/>
    <w:rsid w:val="00266BF8"/>
    <w:rsid w:val="00272D3C"/>
    <w:rsid w:val="00282251"/>
    <w:rsid w:val="00294B4B"/>
    <w:rsid w:val="002B1776"/>
    <w:rsid w:val="002B1B49"/>
    <w:rsid w:val="002D043D"/>
    <w:rsid w:val="002E5260"/>
    <w:rsid w:val="002E699B"/>
    <w:rsid w:val="002F1221"/>
    <w:rsid w:val="002F2CF3"/>
    <w:rsid w:val="00303F21"/>
    <w:rsid w:val="003107D6"/>
    <w:rsid w:val="0031378E"/>
    <w:rsid w:val="003212C6"/>
    <w:rsid w:val="00323D97"/>
    <w:rsid w:val="00331BA5"/>
    <w:rsid w:val="0033489B"/>
    <w:rsid w:val="00334DE7"/>
    <w:rsid w:val="0034777A"/>
    <w:rsid w:val="00352AFA"/>
    <w:rsid w:val="003B1A94"/>
    <w:rsid w:val="003C1936"/>
    <w:rsid w:val="003C2ACF"/>
    <w:rsid w:val="003D021C"/>
    <w:rsid w:val="003E28AF"/>
    <w:rsid w:val="003E6E97"/>
    <w:rsid w:val="003E73AC"/>
    <w:rsid w:val="003F44B6"/>
    <w:rsid w:val="003F7CE2"/>
    <w:rsid w:val="00401C75"/>
    <w:rsid w:val="004159C6"/>
    <w:rsid w:val="00420765"/>
    <w:rsid w:val="00420E46"/>
    <w:rsid w:val="004236BD"/>
    <w:rsid w:val="00427437"/>
    <w:rsid w:val="00432351"/>
    <w:rsid w:val="004376E3"/>
    <w:rsid w:val="0045068E"/>
    <w:rsid w:val="00466AD7"/>
    <w:rsid w:val="00470AE3"/>
    <w:rsid w:val="00471C2A"/>
    <w:rsid w:val="004728E1"/>
    <w:rsid w:val="00486A7A"/>
    <w:rsid w:val="004A6903"/>
    <w:rsid w:val="004B3F1D"/>
    <w:rsid w:val="004B61FA"/>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75B41"/>
    <w:rsid w:val="00583A30"/>
    <w:rsid w:val="0058733C"/>
    <w:rsid w:val="00597EC1"/>
    <w:rsid w:val="005A7E07"/>
    <w:rsid w:val="005D0EA3"/>
    <w:rsid w:val="005D298F"/>
    <w:rsid w:val="005D5C63"/>
    <w:rsid w:val="005D669C"/>
    <w:rsid w:val="005F1E17"/>
    <w:rsid w:val="005F3F27"/>
    <w:rsid w:val="00600756"/>
    <w:rsid w:val="006011EB"/>
    <w:rsid w:val="00613E01"/>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76B01"/>
    <w:rsid w:val="006901A9"/>
    <w:rsid w:val="006A0190"/>
    <w:rsid w:val="006A19DE"/>
    <w:rsid w:val="006B1842"/>
    <w:rsid w:val="006E1263"/>
    <w:rsid w:val="006F7BD8"/>
    <w:rsid w:val="00701979"/>
    <w:rsid w:val="00705331"/>
    <w:rsid w:val="0070664E"/>
    <w:rsid w:val="007166E9"/>
    <w:rsid w:val="00727178"/>
    <w:rsid w:val="00727E82"/>
    <w:rsid w:val="00732A26"/>
    <w:rsid w:val="007331FA"/>
    <w:rsid w:val="00734009"/>
    <w:rsid w:val="00736988"/>
    <w:rsid w:val="007415A2"/>
    <w:rsid w:val="00747AED"/>
    <w:rsid w:val="00753026"/>
    <w:rsid w:val="007533A6"/>
    <w:rsid w:val="00756A92"/>
    <w:rsid w:val="00774679"/>
    <w:rsid w:val="00777420"/>
    <w:rsid w:val="0078182F"/>
    <w:rsid w:val="00794AEA"/>
    <w:rsid w:val="007979C9"/>
    <w:rsid w:val="007A2F47"/>
    <w:rsid w:val="007C3C93"/>
    <w:rsid w:val="007C5683"/>
    <w:rsid w:val="007D0340"/>
    <w:rsid w:val="007F16BF"/>
    <w:rsid w:val="007F36B4"/>
    <w:rsid w:val="007F7700"/>
    <w:rsid w:val="007F78A1"/>
    <w:rsid w:val="008159FD"/>
    <w:rsid w:val="00815D5E"/>
    <w:rsid w:val="00832A70"/>
    <w:rsid w:val="00833958"/>
    <w:rsid w:val="00834BEC"/>
    <w:rsid w:val="00841BD1"/>
    <w:rsid w:val="00856AB4"/>
    <w:rsid w:val="00862F80"/>
    <w:rsid w:val="008704FE"/>
    <w:rsid w:val="0087747A"/>
    <w:rsid w:val="00882E3F"/>
    <w:rsid w:val="008834E0"/>
    <w:rsid w:val="00885F07"/>
    <w:rsid w:val="00897392"/>
    <w:rsid w:val="008A6E17"/>
    <w:rsid w:val="008B3037"/>
    <w:rsid w:val="008B4EAD"/>
    <w:rsid w:val="008B53AC"/>
    <w:rsid w:val="008B5404"/>
    <w:rsid w:val="008B66F2"/>
    <w:rsid w:val="008B7249"/>
    <w:rsid w:val="008B7B5D"/>
    <w:rsid w:val="008C2E2F"/>
    <w:rsid w:val="008C37D1"/>
    <w:rsid w:val="008C5915"/>
    <w:rsid w:val="008D56BF"/>
    <w:rsid w:val="008D6944"/>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730DE"/>
    <w:rsid w:val="009847E8"/>
    <w:rsid w:val="009877CD"/>
    <w:rsid w:val="009925D5"/>
    <w:rsid w:val="00992F9E"/>
    <w:rsid w:val="00993F00"/>
    <w:rsid w:val="009A0779"/>
    <w:rsid w:val="009A1867"/>
    <w:rsid w:val="009C2EDE"/>
    <w:rsid w:val="009C7E2D"/>
    <w:rsid w:val="009D4442"/>
    <w:rsid w:val="009D65AD"/>
    <w:rsid w:val="009F49F6"/>
    <w:rsid w:val="009F77FB"/>
    <w:rsid w:val="00A0093B"/>
    <w:rsid w:val="00A10484"/>
    <w:rsid w:val="00A12DE2"/>
    <w:rsid w:val="00A171DB"/>
    <w:rsid w:val="00A24641"/>
    <w:rsid w:val="00A31208"/>
    <w:rsid w:val="00A364AC"/>
    <w:rsid w:val="00A46305"/>
    <w:rsid w:val="00A47D19"/>
    <w:rsid w:val="00A56E7A"/>
    <w:rsid w:val="00A739FA"/>
    <w:rsid w:val="00A91C81"/>
    <w:rsid w:val="00A97571"/>
    <w:rsid w:val="00AA4F00"/>
    <w:rsid w:val="00AB0C2C"/>
    <w:rsid w:val="00AB556F"/>
    <w:rsid w:val="00AB5F58"/>
    <w:rsid w:val="00AB67BC"/>
    <w:rsid w:val="00AC597D"/>
    <w:rsid w:val="00AC62AC"/>
    <w:rsid w:val="00AE4FCE"/>
    <w:rsid w:val="00AF0D8C"/>
    <w:rsid w:val="00AF5BD4"/>
    <w:rsid w:val="00AF633E"/>
    <w:rsid w:val="00B0488D"/>
    <w:rsid w:val="00B07C0A"/>
    <w:rsid w:val="00B10D25"/>
    <w:rsid w:val="00B11DA5"/>
    <w:rsid w:val="00B13ECF"/>
    <w:rsid w:val="00B16E7A"/>
    <w:rsid w:val="00B23F5E"/>
    <w:rsid w:val="00B264D5"/>
    <w:rsid w:val="00B26D0D"/>
    <w:rsid w:val="00B32990"/>
    <w:rsid w:val="00B4715B"/>
    <w:rsid w:val="00B472C6"/>
    <w:rsid w:val="00B70A9E"/>
    <w:rsid w:val="00B800F7"/>
    <w:rsid w:val="00B8278F"/>
    <w:rsid w:val="00B95752"/>
    <w:rsid w:val="00B977B2"/>
    <w:rsid w:val="00BA064B"/>
    <w:rsid w:val="00BA0E50"/>
    <w:rsid w:val="00BC76A3"/>
    <w:rsid w:val="00BD13EF"/>
    <w:rsid w:val="00BD24A2"/>
    <w:rsid w:val="00BD4D83"/>
    <w:rsid w:val="00BD6B09"/>
    <w:rsid w:val="00BE1986"/>
    <w:rsid w:val="00BE46FD"/>
    <w:rsid w:val="00BE51E5"/>
    <w:rsid w:val="00BE7C84"/>
    <w:rsid w:val="00BF0CE9"/>
    <w:rsid w:val="00BF260A"/>
    <w:rsid w:val="00BF2E85"/>
    <w:rsid w:val="00C006EE"/>
    <w:rsid w:val="00C22074"/>
    <w:rsid w:val="00C25A0A"/>
    <w:rsid w:val="00C25AD4"/>
    <w:rsid w:val="00C33E42"/>
    <w:rsid w:val="00C3562A"/>
    <w:rsid w:val="00C70A0F"/>
    <w:rsid w:val="00C7770C"/>
    <w:rsid w:val="00C8097B"/>
    <w:rsid w:val="00C92AAA"/>
    <w:rsid w:val="00C97AC7"/>
    <w:rsid w:val="00CB3A5E"/>
    <w:rsid w:val="00CF103F"/>
    <w:rsid w:val="00CF57C9"/>
    <w:rsid w:val="00CF7CEF"/>
    <w:rsid w:val="00D02C14"/>
    <w:rsid w:val="00D11B24"/>
    <w:rsid w:val="00D12605"/>
    <w:rsid w:val="00D15212"/>
    <w:rsid w:val="00D15C97"/>
    <w:rsid w:val="00D175B4"/>
    <w:rsid w:val="00D23E68"/>
    <w:rsid w:val="00D4608E"/>
    <w:rsid w:val="00D50808"/>
    <w:rsid w:val="00D5571A"/>
    <w:rsid w:val="00D6758E"/>
    <w:rsid w:val="00D760AA"/>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0E63"/>
    <w:rsid w:val="00E73F89"/>
    <w:rsid w:val="00E80250"/>
    <w:rsid w:val="00E8322E"/>
    <w:rsid w:val="00E86FC9"/>
    <w:rsid w:val="00E965F7"/>
    <w:rsid w:val="00E9717D"/>
    <w:rsid w:val="00EA42F2"/>
    <w:rsid w:val="00EA6E47"/>
    <w:rsid w:val="00EB3229"/>
    <w:rsid w:val="00EB685F"/>
    <w:rsid w:val="00EB6E43"/>
    <w:rsid w:val="00ED021A"/>
    <w:rsid w:val="00ED78C6"/>
    <w:rsid w:val="00EE0DB3"/>
    <w:rsid w:val="00EE2764"/>
    <w:rsid w:val="00EE3DC3"/>
    <w:rsid w:val="00EE5D1E"/>
    <w:rsid w:val="00EE79EB"/>
    <w:rsid w:val="00EF21CF"/>
    <w:rsid w:val="00EF3697"/>
    <w:rsid w:val="00EF6B14"/>
    <w:rsid w:val="00EF7CCD"/>
    <w:rsid w:val="00F007AF"/>
    <w:rsid w:val="00F01053"/>
    <w:rsid w:val="00F10C7F"/>
    <w:rsid w:val="00F11F75"/>
    <w:rsid w:val="00F12B60"/>
    <w:rsid w:val="00F20234"/>
    <w:rsid w:val="00F22480"/>
    <w:rsid w:val="00F25353"/>
    <w:rsid w:val="00F3436F"/>
    <w:rsid w:val="00F408CF"/>
    <w:rsid w:val="00F50CBC"/>
    <w:rsid w:val="00F5135F"/>
    <w:rsid w:val="00F5665E"/>
    <w:rsid w:val="00F61260"/>
    <w:rsid w:val="00F66539"/>
    <w:rsid w:val="00F721B6"/>
    <w:rsid w:val="00F7367E"/>
    <w:rsid w:val="00F743A5"/>
    <w:rsid w:val="00F851EF"/>
    <w:rsid w:val="00F93B8B"/>
    <w:rsid w:val="00F94022"/>
    <w:rsid w:val="00FB1170"/>
    <w:rsid w:val="00FB3F71"/>
    <w:rsid w:val="00FC56E0"/>
    <w:rsid w:val="00FD03EF"/>
    <w:rsid w:val="00FD0F33"/>
    <w:rsid w:val="00FE0E43"/>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PageNumber">
    <w:name w:val="page number"/>
    <w:basedOn w:val="DefaultParagraphFont"/>
    <w:rsid w:val="008D6944"/>
  </w:style>
  <w:style w:type="character" w:styleId="UnresolvedMention">
    <w:name w:val="Unresolved Mention"/>
    <w:basedOn w:val="DefaultParagraphFont"/>
    <w:uiPriority w:val="99"/>
    <w:semiHidden/>
    <w:unhideWhenUsed/>
    <w:rsid w:val="003E28AF"/>
    <w:rPr>
      <w:color w:val="605E5C"/>
      <w:shd w:val="clear" w:color="auto" w:fill="E1DFDD"/>
    </w:rPr>
  </w:style>
  <w:style w:type="character" w:customStyle="1" w:styleId="FooterChar">
    <w:name w:val="Footer Char"/>
    <w:basedOn w:val="DefaultParagraphFont"/>
    <w:link w:val="Footer"/>
    <w:uiPriority w:val="99"/>
    <w:rsid w:val="00EB685F"/>
    <w:rPr>
      <w:sz w:val="24"/>
    </w:rPr>
  </w:style>
  <w:style w:type="character" w:styleId="CommentReference">
    <w:name w:val="annotation reference"/>
    <w:basedOn w:val="DefaultParagraphFont"/>
    <w:semiHidden/>
    <w:unhideWhenUsed/>
    <w:rsid w:val="0078182F"/>
    <w:rPr>
      <w:sz w:val="16"/>
      <w:szCs w:val="16"/>
    </w:rPr>
  </w:style>
  <w:style w:type="paragraph" w:styleId="CommentText">
    <w:name w:val="annotation text"/>
    <w:basedOn w:val="Normal"/>
    <w:link w:val="CommentTextChar"/>
    <w:semiHidden/>
    <w:unhideWhenUsed/>
    <w:rsid w:val="0078182F"/>
    <w:rPr>
      <w:sz w:val="20"/>
    </w:rPr>
  </w:style>
  <w:style w:type="character" w:customStyle="1" w:styleId="CommentTextChar">
    <w:name w:val="Comment Text Char"/>
    <w:basedOn w:val="DefaultParagraphFont"/>
    <w:link w:val="CommentText"/>
    <w:semiHidden/>
    <w:rsid w:val="0078182F"/>
  </w:style>
  <w:style w:type="paragraph" w:styleId="CommentSubject">
    <w:name w:val="annotation subject"/>
    <w:basedOn w:val="CommentText"/>
    <w:next w:val="CommentText"/>
    <w:link w:val="CommentSubjectChar"/>
    <w:semiHidden/>
    <w:unhideWhenUsed/>
    <w:rsid w:val="0078182F"/>
    <w:rPr>
      <w:b/>
      <w:bCs/>
    </w:rPr>
  </w:style>
  <w:style w:type="character" w:customStyle="1" w:styleId="CommentSubjectChar">
    <w:name w:val="Comment Subject Char"/>
    <w:basedOn w:val="CommentTextChar"/>
    <w:link w:val="CommentSubject"/>
    <w:semiHidden/>
    <w:rsid w:val="00781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devogelso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FEE26-AD39-4B46-882C-590768E0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9769</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Sheffer, Ryan</cp:lastModifiedBy>
  <cp:revision>5</cp:revision>
  <cp:lastPrinted>2019-11-26T18:34:00Z</cp:lastPrinted>
  <dcterms:created xsi:type="dcterms:W3CDTF">2019-11-26T21:31:00Z</dcterms:created>
  <dcterms:modified xsi:type="dcterms:W3CDTF">2019-11-27T13:00:00Z</dcterms:modified>
</cp:coreProperties>
</file>