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32" w:type="dxa"/>
        <w:jc w:val="center"/>
        <w:tblLayout w:type="fixed"/>
        <w:tblLook w:val="0000" w:firstRow="0" w:lastRow="0" w:firstColumn="0" w:lastColumn="0" w:noHBand="0" w:noVBand="0"/>
      </w:tblPr>
      <w:tblGrid>
        <w:gridCol w:w="1363"/>
        <w:gridCol w:w="7529"/>
        <w:gridCol w:w="1440"/>
      </w:tblGrid>
      <w:tr w:rsidR="00835BF4" w:rsidRPr="0006585E" w14:paraId="0FA6C9C8" w14:textId="77777777" w:rsidTr="00354D5F">
        <w:trPr>
          <w:trHeight w:val="990"/>
          <w:jc w:val="center"/>
        </w:trPr>
        <w:tc>
          <w:tcPr>
            <w:tcW w:w="1363" w:type="dxa"/>
          </w:tcPr>
          <w:p w14:paraId="1B290C85" w14:textId="7A50FE54" w:rsidR="00835BF4" w:rsidRDefault="00835BF4" w:rsidP="00835BF4">
            <w:pPr>
              <w:tabs>
                <w:tab w:val="left" w:pos="600"/>
              </w:tabs>
              <w:jc w:val="center"/>
              <w:rPr>
                <w:sz w:val="22"/>
              </w:rPr>
            </w:pPr>
            <w:r>
              <w:rPr>
                <w:noProof/>
                <w:sz w:val="22"/>
              </w:rPr>
              <w:drawing>
                <wp:anchor distT="0" distB="0" distL="114300" distR="114300" simplePos="0" relativeHeight="251659264" behindDoc="1" locked="1" layoutInCell="1" allowOverlap="0" wp14:anchorId="10D219E5" wp14:editId="673815EB">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8">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05079DB5" w14:textId="0F145C63" w:rsidR="00835BF4" w:rsidRPr="0006585E" w:rsidRDefault="00835BF4" w:rsidP="00835BF4">
            <w:pPr>
              <w:jc w:val="right"/>
            </w:pPr>
          </w:p>
        </w:tc>
        <w:tc>
          <w:tcPr>
            <w:tcW w:w="7529" w:type="dxa"/>
            <w:vAlign w:val="center"/>
          </w:tcPr>
          <w:p w14:paraId="3FA8449A" w14:textId="77777777" w:rsidR="00835BF4" w:rsidRDefault="00835BF4" w:rsidP="00835BF4">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355CA9E1" w14:textId="77777777" w:rsidR="00835BF4" w:rsidRDefault="00835BF4" w:rsidP="00835BF4">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EC8170F" w14:textId="452A67B7" w:rsidR="00835BF4" w:rsidRPr="0006585E" w:rsidRDefault="00835BF4" w:rsidP="00835BF4">
            <w:pPr>
              <w:jc w:val="center"/>
              <w:rPr>
                <w:rFonts w:ascii="Arial" w:hAnsi="Arial"/>
                <w:sz w:val="12"/>
              </w:rPr>
            </w:pPr>
            <w:r>
              <w:rPr>
                <w:rFonts w:ascii="Arial" w:hAnsi="Arial" w:cs="Arial"/>
                <w:color w:val="000000"/>
                <w:spacing w:val="-3"/>
                <w:sz w:val="26"/>
                <w:szCs w:val="26"/>
              </w:rPr>
              <w:t>400 N</w:t>
            </w:r>
            <w:r w:rsidR="003B53B9">
              <w:rPr>
                <w:rFonts w:ascii="Arial" w:hAnsi="Arial" w:cs="Arial"/>
                <w:color w:val="000000"/>
                <w:spacing w:val="-3"/>
                <w:sz w:val="26"/>
                <w:szCs w:val="26"/>
              </w:rPr>
              <w:t>ORTH STREET</w:t>
            </w:r>
            <w:r>
              <w:rPr>
                <w:rFonts w:ascii="Arial" w:hAnsi="Arial" w:cs="Arial"/>
                <w:color w:val="000000"/>
                <w:spacing w:val="-3"/>
                <w:sz w:val="26"/>
                <w:szCs w:val="26"/>
              </w:rPr>
              <w:t>, H</w:t>
            </w:r>
            <w:r w:rsidR="003B53B9">
              <w:rPr>
                <w:rFonts w:ascii="Arial" w:hAnsi="Arial" w:cs="Arial"/>
                <w:color w:val="000000"/>
                <w:spacing w:val="-3"/>
                <w:sz w:val="26"/>
                <w:szCs w:val="26"/>
              </w:rPr>
              <w:t>ARRIS</w:t>
            </w:r>
            <w:r w:rsidR="0077778F">
              <w:rPr>
                <w:rFonts w:ascii="Arial" w:hAnsi="Arial" w:cs="Arial"/>
                <w:color w:val="000000"/>
                <w:spacing w:val="-3"/>
                <w:sz w:val="26"/>
                <w:szCs w:val="26"/>
              </w:rPr>
              <w:t>B</w:t>
            </w:r>
            <w:r w:rsidR="003B53B9">
              <w:rPr>
                <w:rFonts w:ascii="Arial" w:hAnsi="Arial" w:cs="Arial"/>
                <w:color w:val="000000"/>
                <w:spacing w:val="-3"/>
                <w:sz w:val="26"/>
                <w:szCs w:val="26"/>
              </w:rPr>
              <w:t>URG</w:t>
            </w:r>
            <w:r>
              <w:rPr>
                <w:rFonts w:ascii="Arial" w:hAnsi="Arial" w:cs="Arial"/>
                <w:color w:val="000000"/>
                <w:spacing w:val="-3"/>
                <w:sz w:val="26"/>
                <w:szCs w:val="26"/>
              </w:rPr>
              <w:t>, P</w:t>
            </w:r>
            <w:r w:rsidR="003B53B9">
              <w:rPr>
                <w:rFonts w:ascii="Arial" w:hAnsi="Arial" w:cs="Arial"/>
                <w:color w:val="000000"/>
                <w:spacing w:val="-3"/>
                <w:sz w:val="26"/>
                <w:szCs w:val="26"/>
              </w:rPr>
              <w:t>A</w:t>
            </w:r>
            <w:r>
              <w:rPr>
                <w:rFonts w:ascii="Arial" w:hAnsi="Arial" w:cs="Arial"/>
                <w:color w:val="000000"/>
                <w:spacing w:val="-3"/>
                <w:sz w:val="26"/>
                <w:szCs w:val="26"/>
              </w:rPr>
              <w:t xml:space="preserve"> 17120</w:t>
            </w:r>
          </w:p>
        </w:tc>
        <w:tc>
          <w:tcPr>
            <w:tcW w:w="1440" w:type="dxa"/>
            <w:vAlign w:val="center"/>
          </w:tcPr>
          <w:p w14:paraId="683E426C" w14:textId="77777777" w:rsidR="00835BF4" w:rsidRDefault="00835BF4" w:rsidP="00835BF4">
            <w:pPr>
              <w:jc w:val="center"/>
              <w:rPr>
                <w:rFonts w:ascii="Arial" w:hAnsi="Arial" w:cs="Arial"/>
                <w:sz w:val="12"/>
              </w:rPr>
            </w:pPr>
          </w:p>
          <w:p w14:paraId="37871EA6" w14:textId="77777777" w:rsidR="00835BF4" w:rsidRDefault="00835BF4" w:rsidP="00835BF4">
            <w:pPr>
              <w:jc w:val="center"/>
              <w:rPr>
                <w:rFonts w:ascii="Arial" w:hAnsi="Arial" w:cs="Arial"/>
                <w:sz w:val="12"/>
                <w:szCs w:val="22"/>
              </w:rPr>
            </w:pPr>
          </w:p>
          <w:p w14:paraId="55AF91FB" w14:textId="77777777" w:rsidR="00835BF4" w:rsidRDefault="00835BF4" w:rsidP="00835BF4">
            <w:pPr>
              <w:jc w:val="center"/>
              <w:rPr>
                <w:rFonts w:ascii="Arial" w:hAnsi="Arial" w:cs="Arial"/>
                <w:sz w:val="12"/>
              </w:rPr>
            </w:pPr>
          </w:p>
          <w:p w14:paraId="4B80358E" w14:textId="2702D2B1" w:rsidR="00835BF4" w:rsidRDefault="00835BF4" w:rsidP="00835BF4">
            <w:pPr>
              <w:jc w:val="center"/>
              <w:rPr>
                <w:rFonts w:ascii="Arial" w:hAnsi="Arial" w:cs="Arial"/>
                <w:sz w:val="12"/>
              </w:rPr>
            </w:pPr>
          </w:p>
          <w:p w14:paraId="32599576" w14:textId="77777777" w:rsidR="008F3FCD" w:rsidRDefault="008F3FCD" w:rsidP="00835BF4">
            <w:pPr>
              <w:jc w:val="center"/>
              <w:rPr>
                <w:rFonts w:ascii="Arial" w:hAnsi="Arial" w:cs="Arial"/>
                <w:sz w:val="12"/>
              </w:rPr>
            </w:pPr>
          </w:p>
          <w:p w14:paraId="3882DEB6" w14:textId="6885EF2A" w:rsidR="00835BF4" w:rsidRPr="0006585E" w:rsidRDefault="00835BF4" w:rsidP="00835BF4">
            <w:pPr>
              <w:jc w:val="center"/>
              <w:rPr>
                <w:rFonts w:ascii="Arial" w:hAnsi="Arial"/>
                <w:sz w:val="12"/>
              </w:rPr>
            </w:pPr>
            <w:r>
              <w:rPr>
                <w:rFonts w:ascii="Arial" w:hAnsi="Arial" w:cs="Arial"/>
                <w:b/>
                <w:spacing w:val="-1"/>
                <w:sz w:val="14"/>
                <w:szCs w:val="14"/>
              </w:rPr>
              <w:t>IN REPLY PLEASE REFER TO OUR FILE</w:t>
            </w:r>
          </w:p>
        </w:tc>
      </w:tr>
    </w:tbl>
    <w:p w14:paraId="0C97B315" w14:textId="4B121711" w:rsidR="00E9717D" w:rsidRPr="0006585E" w:rsidRDefault="0071523C" w:rsidP="0071523C">
      <w:pPr>
        <w:pStyle w:val="Heading1"/>
        <w:jc w:val="center"/>
        <w:rPr>
          <w:sz w:val="24"/>
          <w:szCs w:val="24"/>
        </w:rPr>
        <w:sectPr w:rsidR="00E9717D" w:rsidRPr="0006585E" w:rsidSect="00FD6D2E">
          <w:footerReference w:type="even" r:id="rId9"/>
          <w:footerReference w:type="default" r:id="rId10"/>
          <w:type w:val="continuous"/>
          <w:pgSz w:w="12240" w:h="15840"/>
          <w:pgMar w:top="720" w:right="1440" w:bottom="1440" w:left="1440" w:header="720" w:footer="720" w:gutter="0"/>
          <w:cols w:space="720"/>
          <w:titlePg/>
        </w:sectPr>
      </w:pPr>
      <w:r>
        <w:rPr>
          <w:sz w:val="24"/>
          <w:szCs w:val="24"/>
        </w:rPr>
        <w:t xml:space="preserve">December 3, 2019 </w:t>
      </w:r>
    </w:p>
    <w:p w14:paraId="043A9F76" w14:textId="77777777" w:rsidR="003B53B9" w:rsidRDefault="003B53B9" w:rsidP="003B53B9">
      <w:pPr>
        <w:ind w:right="90"/>
        <w:jc w:val="center"/>
        <w:rPr>
          <w:szCs w:val="24"/>
        </w:rPr>
      </w:pPr>
    </w:p>
    <w:p w14:paraId="6D2A6E97" w14:textId="714F5C91" w:rsidR="00B13371" w:rsidRPr="0051207E" w:rsidRDefault="0051207E" w:rsidP="00B13371">
      <w:pPr>
        <w:rPr>
          <w:color w:val="000000"/>
          <w:szCs w:val="24"/>
        </w:rPr>
      </w:pPr>
      <w:r w:rsidRPr="0051207E">
        <w:rPr>
          <w:color w:val="000000"/>
          <w:szCs w:val="24"/>
        </w:rPr>
        <w:t>Correction to</w:t>
      </w:r>
      <w:r w:rsidR="00354D5F" w:rsidRPr="0051207E">
        <w:rPr>
          <w:color w:val="000000"/>
          <w:szCs w:val="24"/>
        </w:rPr>
        <w:t xml:space="preserve"> the Commission Order</w:t>
      </w:r>
    </w:p>
    <w:p w14:paraId="2B344398" w14:textId="77777777" w:rsidR="00354D5F" w:rsidRPr="0051207E" w:rsidRDefault="00354D5F" w:rsidP="00354D5F">
      <w:pPr>
        <w:rPr>
          <w:color w:val="000000"/>
          <w:szCs w:val="24"/>
        </w:rPr>
      </w:pPr>
      <w:r w:rsidRPr="0051207E">
        <w:rPr>
          <w:color w:val="000000"/>
          <w:szCs w:val="24"/>
        </w:rPr>
        <w:t>entered November 14, 2019</w:t>
      </w:r>
    </w:p>
    <w:p w14:paraId="6E865C2B" w14:textId="77777777" w:rsidR="00354D5F" w:rsidRDefault="00354D5F" w:rsidP="00354D5F">
      <w:pPr>
        <w:rPr>
          <w:color w:val="000000"/>
          <w:szCs w:val="24"/>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3875"/>
      </w:tblGrid>
      <w:tr w:rsidR="00354D5F" w14:paraId="029D217F" w14:textId="77777777" w:rsidTr="00354D5F">
        <w:tc>
          <w:tcPr>
            <w:tcW w:w="5125" w:type="dxa"/>
          </w:tcPr>
          <w:p w14:paraId="393A86EA" w14:textId="77777777" w:rsidR="00354D5F" w:rsidRPr="00354D5F" w:rsidRDefault="00354D5F" w:rsidP="00354D5F">
            <w:pPr>
              <w:rPr>
                <w:color w:val="000000"/>
                <w:szCs w:val="24"/>
              </w:rPr>
            </w:pPr>
            <w:r w:rsidRPr="00354D5F">
              <w:rPr>
                <w:i/>
                <w:iCs/>
                <w:color w:val="000000"/>
                <w:szCs w:val="24"/>
              </w:rPr>
              <w:t>In re:</w:t>
            </w:r>
            <w:r>
              <w:rPr>
                <w:color w:val="000000"/>
                <w:szCs w:val="24"/>
              </w:rPr>
              <w:t xml:space="preserve">  </w:t>
            </w:r>
            <w:r w:rsidRPr="00354D5F">
              <w:rPr>
                <w:color w:val="000000"/>
                <w:szCs w:val="24"/>
              </w:rPr>
              <w:t>Application of NGA 911, LLC for Approval to Offer, Render, Furnish or Supply Telecommunications Services to the Public as a Competitive Local Exchange Carrier in all thirty-seven Incumbent Local Exchange Carrier Service Territories within the Commonwealth of Pennsylvania</w:t>
            </w:r>
          </w:p>
          <w:p w14:paraId="255ACE1B" w14:textId="77777777" w:rsidR="00354D5F" w:rsidRDefault="00354D5F" w:rsidP="00354D5F">
            <w:pPr>
              <w:rPr>
                <w:color w:val="000000"/>
                <w:szCs w:val="24"/>
              </w:rPr>
            </w:pPr>
          </w:p>
        </w:tc>
        <w:tc>
          <w:tcPr>
            <w:tcW w:w="3875" w:type="dxa"/>
          </w:tcPr>
          <w:p w14:paraId="27A1BB5A" w14:textId="5E49901C" w:rsidR="00354D5F" w:rsidRDefault="00354D5F" w:rsidP="00354D5F">
            <w:pPr>
              <w:jc w:val="right"/>
              <w:rPr>
                <w:color w:val="000000"/>
                <w:szCs w:val="24"/>
              </w:rPr>
            </w:pPr>
            <w:r>
              <w:rPr>
                <w:color w:val="000000"/>
                <w:szCs w:val="24"/>
              </w:rPr>
              <w:t>Docket No A-2019-3009273</w:t>
            </w:r>
          </w:p>
        </w:tc>
      </w:tr>
      <w:tr w:rsidR="00354D5F" w14:paraId="4B1B04BF" w14:textId="77777777" w:rsidTr="00354D5F">
        <w:trPr>
          <w:trHeight w:val="1638"/>
        </w:trPr>
        <w:tc>
          <w:tcPr>
            <w:tcW w:w="5125" w:type="dxa"/>
          </w:tcPr>
          <w:p w14:paraId="34BCDF51" w14:textId="77777777" w:rsidR="00354D5F" w:rsidRDefault="00354D5F" w:rsidP="00354D5F">
            <w:pPr>
              <w:rPr>
                <w:color w:val="000000"/>
                <w:szCs w:val="24"/>
              </w:rPr>
            </w:pPr>
            <w:r w:rsidRPr="00354D5F">
              <w:rPr>
                <w:color w:val="000000"/>
                <w:szCs w:val="24"/>
              </w:rPr>
              <w:t>Application of NGA 911, LLC for Approval to Offer, Render, Furnish or Supply Telecommunications Services to the Public as a Competitive Access Provider in the Commonwealth of Pennsylvania</w:t>
            </w:r>
          </w:p>
          <w:p w14:paraId="611AC8A5" w14:textId="77777777" w:rsidR="00354D5F" w:rsidRDefault="00354D5F" w:rsidP="00354D5F">
            <w:pPr>
              <w:rPr>
                <w:color w:val="000000"/>
                <w:szCs w:val="24"/>
              </w:rPr>
            </w:pPr>
          </w:p>
        </w:tc>
        <w:tc>
          <w:tcPr>
            <w:tcW w:w="3875" w:type="dxa"/>
          </w:tcPr>
          <w:p w14:paraId="5B905508" w14:textId="0B678212" w:rsidR="00354D5F" w:rsidRDefault="00354D5F" w:rsidP="00354D5F">
            <w:pPr>
              <w:jc w:val="right"/>
              <w:rPr>
                <w:color w:val="000000"/>
                <w:szCs w:val="24"/>
              </w:rPr>
            </w:pPr>
            <w:r>
              <w:rPr>
                <w:color w:val="000000"/>
                <w:szCs w:val="24"/>
              </w:rPr>
              <w:t>Docket No. A-2019-3009292</w:t>
            </w:r>
          </w:p>
        </w:tc>
      </w:tr>
    </w:tbl>
    <w:p w14:paraId="653221E7" w14:textId="6E00FA14" w:rsidR="00354D5F" w:rsidRDefault="00354D5F" w:rsidP="00354D5F">
      <w:pPr>
        <w:rPr>
          <w:color w:val="000000"/>
          <w:szCs w:val="24"/>
        </w:rPr>
      </w:pPr>
      <w:r>
        <w:rPr>
          <w:color w:val="000000"/>
          <w:szCs w:val="24"/>
        </w:rPr>
        <w:t>To:</w:t>
      </w:r>
      <w:r>
        <w:rPr>
          <w:color w:val="000000"/>
          <w:szCs w:val="24"/>
        </w:rPr>
        <w:tab/>
        <w:t>All Parties of Record</w:t>
      </w:r>
    </w:p>
    <w:p w14:paraId="07C37AA1" w14:textId="5BD38489" w:rsidR="00354D5F" w:rsidRDefault="00B13371" w:rsidP="00354D5F">
      <w:pPr>
        <w:rPr>
          <w:color w:val="000000"/>
        </w:rPr>
      </w:pPr>
      <w:r w:rsidRPr="005F09C2">
        <w:rPr>
          <w:color w:val="000000"/>
          <w:szCs w:val="24"/>
        </w:rPr>
        <w:tab/>
      </w:r>
    </w:p>
    <w:p w14:paraId="71863929" w14:textId="3B8C274F" w:rsidR="005143EE" w:rsidRDefault="005143EE" w:rsidP="005143EE">
      <w:pPr>
        <w:spacing w:after="240" w:line="360" w:lineRule="auto"/>
        <w:ind w:firstLine="720"/>
        <w:rPr>
          <w:bCs/>
          <w:color w:val="000000"/>
        </w:rPr>
      </w:pPr>
      <w:r>
        <w:rPr>
          <w:bCs/>
          <w:color w:val="000000"/>
        </w:rPr>
        <w:t>This is to advise all parties of record that the Order entered on November 14, 2019, in the above</w:t>
      </w:r>
      <w:r>
        <w:rPr>
          <w:bCs/>
          <w:color w:val="000000"/>
        </w:rPr>
        <w:noBreakHyphen/>
        <w:t xml:space="preserve">captioned proceedings </w:t>
      </w:r>
      <w:r w:rsidR="00D2759A">
        <w:rPr>
          <w:bCs/>
          <w:color w:val="000000"/>
        </w:rPr>
        <w:t>was the incorrect Order</w:t>
      </w:r>
      <w:r w:rsidR="0051207E">
        <w:rPr>
          <w:bCs/>
          <w:color w:val="000000"/>
        </w:rPr>
        <w:t>.</w:t>
      </w:r>
    </w:p>
    <w:p w14:paraId="454BD2FB" w14:textId="465C1741" w:rsidR="005143EE" w:rsidRPr="007E731A" w:rsidRDefault="005143EE" w:rsidP="005143EE">
      <w:pPr>
        <w:spacing w:after="240" w:line="360" w:lineRule="auto"/>
        <w:rPr>
          <w:bCs/>
          <w:color w:val="000000"/>
        </w:rPr>
      </w:pPr>
      <w:r>
        <w:rPr>
          <w:bCs/>
          <w:color w:val="000000"/>
        </w:rPr>
        <w:tab/>
        <w:t xml:space="preserve">In the Order, </w:t>
      </w:r>
      <w:r w:rsidR="00A0098E">
        <w:rPr>
          <w:bCs/>
          <w:color w:val="000000"/>
        </w:rPr>
        <w:t>the parenthetical “(wholesale and retail)” was omitted on page seven and in ordering paragraph seven.</w:t>
      </w:r>
      <w:r>
        <w:rPr>
          <w:bCs/>
          <w:color w:val="000000"/>
        </w:rPr>
        <w:t xml:space="preserve">  Please find the corrected Order attached for your records. </w:t>
      </w:r>
    </w:p>
    <w:p w14:paraId="0AFCFA04" w14:textId="579DC83D" w:rsidR="00B13371" w:rsidRPr="005F09C2" w:rsidRDefault="00B13371" w:rsidP="005F09C2">
      <w:pPr>
        <w:ind w:firstLine="720"/>
        <w:rPr>
          <w:color w:val="000000"/>
          <w:szCs w:val="24"/>
        </w:rPr>
      </w:pPr>
      <w:r w:rsidRPr="005F09C2">
        <w:rPr>
          <w:color w:val="000000"/>
          <w:szCs w:val="24"/>
        </w:rPr>
        <w:tab/>
      </w:r>
      <w:r w:rsidRPr="005F09C2">
        <w:rPr>
          <w:color w:val="000000"/>
          <w:szCs w:val="24"/>
        </w:rPr>
        <w:tab/>
      </w:r>
      <w:r w:rsidRPr="005F09C2">
        <w:rPr>
          <w:color w:val="000000"/>
          <w:szCs w:val="24"/>
        </w:rPr>
        <w:tab/>
      </w:r>
      <w:r w:rsidRPr="005F09C2">
        <w:rPr>
          <w:color w:val="000000"/>
          <w:szCs w:val="24"/>
        </w:rPr>
        <w:tab/>
      </w:r>
      <w:r w:rsidRPr="005F09C2">
        <w:rPr>
          <w:color w:val="000000"/>
          <w:szCs w:val="24"/>
        </w:rPr>
        <w:tab/>
      </w:r>
    </w:p>
    <w:p w14:paraId="26103350" w14:textId="5B17AB6E" w:rsidR="00B13371" w:rsidRPr="005F09C2" w:rsidRDefault="0071523C" w:rsidP="00B13371">
      <w:pPr>
        <w:ind w:left="3600" w:firstLine="720"/>
        <w:rPr>
          <w:color w:val="000000"/>
          <w:szCs w:val="24"/>
        </w:rPr>
      </w:pPr>
      <w:r>
        <w:rPr>
          <w:noProof/>
        </w:rPr>
        <w:drawing>
          <wp:anchor distT="0" distB="0" distL="114300" distR="114300" simplePos="0" relativeHeight="251665408" behindDoc="1" locked="0" layoutInCell="1" allowOverlap="1" wp14:anchorId="7A3D7093" wp14:editId="0D035C21">
            <wp:simplePos x="0" y="0"/>
            <wp:positionH relativeFrom="column">
              <wp:posOffset>2628900</wp:posOffset>
            </wp:positionH>
            <wp:positionV relativeFrom="paragraph">
              <wp:posOffset>53340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3371" w:rsidRPr="005F09C2">
        <w:rPr>
          <w:color w:val="000000"/>
          <w:szCs w:val="24"/>
        </w:rPr>
        <w:t>Sincerely,</w:t>
      </w:r>
    </w:p>
    <w:p w14:paraId="568D3EF5" w14:textId="788DF56D" w:rsidR="00B13371" w:rsidRPr="005F09C2" w:rsidRDefault="00B13371" w:rsidP="00B13371">
      <w:pPr>
        <w:ind w:left="3600" w:firstLine="720"/>
        <w:rPr>
          <w:noProof/>
          <w:szCs w:val="24"/>
        </w:rPr>
      </w:pPr>
    </w:p>
    <w:p w14:paraId="03B50E01" w14:textId="405ECCD7" w:rsidR="00B13371" w:rsidRPr="005F09C2" w:rsidRDefault="00B13371" w:rsidP="00B13371">
      <w:pPr>
        <w:ind w:left="3600" w:firstLine="720"/>
        <w:rPr>
          <w:noProof/>
          <w:szCs w:val="24"/>
        </w:rPr>
      </w:pPr>
    </w:p>
    <w:p w14:paraId="53E6FD66" w14:textId="531CC45C" w:rsidR="00B13371" w:rsidRPr="005F09C2" w:rsidRDefault="00B13371" w:rsidP="00B13371">
      <w:pPr>
        <w:ind w:left="3600" w:firstLine="720"/>
        <w:rPr>
          <w:color w:val="000000"/>
          <w:szCs w:val="24"/>
        </w:rPr>
      </w:pPr>
    </w:p>
    <w:p w14:paraId="5F94255E" w14:textId="04478C44" w:rsidR="00B13371" w:rsidRPr="005F09C2" w:rsidRDefault="00B13371" w:rsidP="00B13371">
      <w:pPr>
        <w:ind w:left="3600" w:firstLine="720"/>
        <w:rPr>
          <w:noProof/>
          <w:szCs w:val="24"/>
        </w:rPr>
      </w:pPr>
      <w:bookmarkStart w:id="0" w:name="_GoBack"/>
      <w:bookmarkEnd w:id="0"/>
      <w:r w:rsidRPr="005F09C2">
        <w:rPr>
          <w:color w:val="000000"/>
          <w:szCs w:val="24"/>
        </w:rPr>
        <w:t>Rosemary Chiavetta</w:t>
      </w:r>
    </w:p>
    <w:p w14:paraId="516A75E4" w14:textId="64F6292A" w:rsidR="00B13371" w:rsidRPr="005F09C2" w:rsidRDefault="00B13371" w:rsidP="00B13371">
      <w:pPr>
        <w:ind w:firstLine="720"/>
        <w:rPr>
          <w:color w:val="000000"/>
          <w:szCs w:val="24"/>
        </w:rPr>
      </w:pPr>
      <w:r w:rsidRPr="005F09C2">
        <w:rPr>
          <w:color w:val="000000"/>
          <w:szCs w:val="24"/>
        </w:rPr>
        <w:tab/>
      </w:r>
      <w:r w:rsidRPr="005F09C2">
        <w:rPr>
          <w:color w:val="000000"/>
          <w:szCs w:val="24"/>
        </w:rPr>
        <w:tab/>
      </w:r>
      <w:r w:rsidRPr="005F09C2">
        <w:rPr>
          <w:color w:val="000000"/>
          <w:szCs w:val="24"/>
        </w:rPr>
        <w:tab/>
      </w:r>
      <w:r w:rsidRPr="005F09C2">
        <w:rPr>
          <w:color w:val="000000"/>
          <w:szCs w:val="24"/>
        </w:rPr>
        <w:tab/>
      </w:r>
      <w:r w:rsidRPr="005F09C2">
        <w:rPr>
          <w:color w:val="000000"/>
          <w:szCs w:val="24"/>
        </w:rPr>
        <w:tab/>
        <w:t>Secretary</w:t>
      </w:r>
    </w:p>
    <w:p w14:paraId="7C39977F" w14:textId="4022A2C4" w:rsidR="00B13371" w:rsidRPr="005F09C2" w:rsidRDefault="00B13371" w:rsidP="00B13371">
      <w:pPr>
        <w:rPr>
          <w:szCs w:val="24"/>
        </w:rPr>
      </w:pPr>
    </w:p>
    <w:p w14:paraId="4875E403" w14:textId="77777777" w:rsidR="00B13371" w:rsidRPr="005F09C2" w:rsidRDefault="00B13371" w:rsidP="00B13371">
      <w:pPr>
        <w:rPr>
          <w:szCs w:val="24"/>
        </w:rPr>
      </w:pPr>
    </w:p>
    <w:p w14:paraId="6DB9311C" w14:textId="391616DC" w:rsidR="00B13371" w:rsidRPr="005F09C2" w:rsidRDefault="00B13371" w:rsidP="00B13371">
      <w:pPr>
        <w:rPr>
          <w:szCs w:val="24"/>
        </w:rPr>
      </w:pPr>
      <w:r w:rsidRPr="005F09C2">
        <w:rPr>
          <w:szCs w:val="24"/>
        </w:rPr>
        <w:t>Enclosure</w:t>
      </w:r>
    </w:p>
    <w:p w14:paraId="749E0032" w14:textId="7F6E1D56" w:rsidR="00B13371" w:rsidRPr="005F09C2" w:rsidRDefault="00B13371" w:rsidP="00B13371">
      <w:pPr>
        <w:rPr>
          <w:szCs w:val="24"/>
        </w:rPr>
      </w:pPr>
    </w:p>
    <w:p w14:paraId="6C7A7646" w14:textId="0347AC91" w:rsidR="00B13371" w:rsidRPr="005F09C2" w:rsidRDefault="00B13371" w:rsidP="00B13371">
      <w:pPr>
        <w:rPr>
          <w:b/>
          <w:szCs w:val="24"/>
        </w:rPr>
      </w:pPr>
      <w:r w:rsidRPr="005F09C2">
        <w:rPr>
          <w:szCs w:val="24"/>
        </w:rPr>
        <w:t>cc:</w:t>
      </w:r>
      <w:r w:rsidRPr="005F09C2">
        <w:rPr>
          <w:szCs w:val="24"/>
        </w:rPr>
        <w:tab/>
        <w:t>Service List</w:t>
      </w:r>
    </w:p>
    <w:p w14:paraId="31183BDD" w14:textId="5906D808" w:rsidR="00B13371" w:rsidRPr="005F09C2" w:rsidRDefault="00B13371" w:rsidP="00B13371">
      <w:pPr>
        <w:rPr>
          <w:szCs w:val="24"/>
        </w:rPr>
      </w:pPr>
      <w:r w:rsidRPr="005F09C2">
        <w:rPr>
          <w:szCs w:val="24"/>
        </w:rPr>
        <w:br w:type="page"/>
      </w:r>
    </w:p>
    <w:p w14:paraId="11B7C5EB" w14:textId="77777777" w:rsidR="007E3B52" w:rsidRDefault="007E3B52" w:rsidP="007E3B52">
      <w:pPr>
        <w:jc w:val="center"/>
        <w:rPr>
          <w:szCs w:val="24"/>
        </w:rPr>
      </w:pPr>
      <w:r>
        <w:rPr>
          <w:szCs w:val="24"/>
        </w:rPr>
        <w:lastRenderedPageBreak/>
        <w:t>Service List</w:t>
      </w:r>
    </w:p>
    <w:p w14:paraId="523075ED" w14:textId="77777777" w:rsidR="007E3B52" w:rsidRDefault="007E3B52" w:rsidP="007E3B52">
      <w:pPr>
        <w:rPr>
          <w:szCs w:val="24"/>
        </w:rPr>
      </w:pPr>
    </w:p>
    <w:tbl>
      <w:tblPr>
        <w:tblW w:w="1080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3510"/>
        <w:gridCol w:w="3600"/>
        <w:gridCol w:w="3690"/>
      </w:tblGrid>
      <w:tr w:rsidR="007E3B52" w14:paraId="7F3358FC" w14:textId="77777777" w:rsidTr="008F3FCD">
        <w:trPr>
          <w:cantSplit/>
          <w:trHeight w:val="1052"/>
          <w:jc w:val="center"/>
        </w:trPr>
        <w:tc>
          <w:tcPr>
            <w:tcW w:w="3510" w:type="dxa"/>
            <w:tcBorders>
              <w:top w:val="single" w:sz="4" w:space="0" w:color="999999"/>
              <w:left w:val="single" w:sz="4" w:space="0" w:color="999999"/>
              <w:bottom w:val="single" w:sz="4" w:space="0" w:color="999999"/>
              <w:right w:val="single" w:sz="4" w:space="0" w:color="999999"/>
            </w:tcBorders>
            <w:vAlign w:val="center"/>
            <w:hideMark/>
          </w:tcPr>
          <w:p w14:paraId="2828EFB9" w14:textId="77777777" w:rsidR="007E3B52" w:rsidRPr="000440F2" w:rsidRDefault="007E3B52">
            <w:pPr>
              <w:rPr>
                <w:sz w:val="22"/>
                <w:szCs w:val="22"/>
              </w:rPr>
            </w:pPr>
            <w:r w:rsidRPr="000440F2">
              <w:rPr>
                <w:sz w:val="22"/>
                <w:szCs w:val="22"/>
              </w:rPr>
              <w:t>Office of Consumer Advocate</w:t>
            </w:r>
          </w:p>
          <w:p w14:paraId="458151E4" w14:textId="77777777" w:rsidR="007E3B52" w:rsidRPr="000440F2" w:rsidRDefault="007E3B52">
            <w:pPr>
              <w:rPr>
                <w:sz w:val="22"/>
                <w:szCs w:val="22"/>
              </w:rPr>
            </w:pPr>
            <w:r w:rsidRPr="000440F2">
              <w:rPr>
                <w:sz w:val="22"/>
                <w:szCs w:val="22"/>
              </w:rPr>
              <w:t>555 Walnut St.</w:t>
            </w:r>
          </w:p>
          <w:p w14:paraId="0D2F6ED3" w14:textId="77777777" w:rsidR="007E3B52" w:rsidRPr="000440F2" w:rsidRDefault="007E3B52">
            <w:pPr>
              <w:rPr>
                <w:sz w:val="22"/>
                <w:szCs w:val="22"/>
              </w:rPr>
            </w:pPr>
            <w:r w:rsidRPr="000440F2">
              <w:rPr>
                <w:sz w:val="22"/>
                <w:szCs w:val="22"/>
              </w:rPr>
              <w:t>5th Floor Forum Place</w:t>
            </w:r>
          </w:p>
          <w:p w14:paraId="6FBB43B4" w14:textId="77777777" w:rsidR="007E3B52" w:rsidRPr="000440F2" w:rsidRDefault="007E3B52">
            <w:pPr>
              <w:rPr>
                <w:sz w:val="22"/>
                <w:szCs w:val="22"/>
              </w:rPr>
            </w:pPr>
            <w:r w:rsidRPr="000440F2">
              <w:rPr>
                <w:sz w:val="22"/>
                <w:szCs w:val="22"/>
              </w:rPr>
              <w:t>Harrisburg, PA 17101-1923</w:t>
            </w:r>
          </w:p>
        </w:tc>
        <w:tc>
          <w:tcPr>
            <w:tcW w:w="3600" w:type="dxa"/>
            <w:tcBorders>
              <w:top w:val="single" w:sz="4" w:space="0" w:color="999999"/>
              <w:left w:val="single" w:sz="4" w:space="0" w:color="999999"/>
              <w:bottom w:val="single" w:sz="4" w:space="0" w:color="999999"/>
              <w:right w:val="single" w:sz="4" w:space="0" w:color="999999"/>
            </w:tcBorders>
            <w:vAlign w:val="center"/>
            <w:hideMark/>
          </w:tcPr>
          <w:p w14:paraId="7E215349" w14:textId="77777777" w:rsidR="007E3B52" w:rsidRPr="000440F2" w:rsidRDefault="007E3B52">
            <w:pPr>
              <w:rPr>
                <w:sz w:val="22"/>
                <w:szCs w:val="22"/>
              </w:rPr>
            </w:pPr>
            <w:r w:rsidRPr="000440F2">
              <w:rPr>
                <w:sz w:val="22"/>
                <w:szCs w:val="22"/>
              </w:rPr>
              <w:t>Office of Attorney General</w:t>
            </w:r>
          </w:p>
          <w:p w14:paraId="5F85244F" w14:textId="77777777" w:rsidR="007E3B52" w:rsidRPr="000440F2" w:rsidRDefault="007E3B52">
            <w:pPr>
              <w:rPr>
                <w:sz w:val="22"/>
                <w:szCs w:val="22"/>
              </w:rPr>
            </w:pPr>
            <w:r w:rsidRPr="000440F2">
              <w:rPr>
                <w:sz w:val="22"/>
                <w:szCs w:val="22"/>
              </w:rPr>
              <w:t>Bureau of Consumer Protection</w:t>
            </w:r>
          </w:p>
          <w:p w14:paraId="11CED03B" w14:textId="77777777" w:rsidR="007E3B52" w:rsidRPr="000440F2" w:rsidRDefault="007E3B52">
            <w:pPr>
              <w:rPr>
                <w:sz w:val="22"/>
                <w:szCs w:val="22"/>
              </w:rPr>
            </w:pPr>
            <w:r w:rsidRPr="000440F2">
              <w:rPr>
                <w:sz w:val="22"/>
                <w:szCs w:val="22"/>
              </w:rPr>
              <w:t>14th Floor Strawberry Square</w:t>
            </w:r>
          </w:p>
          <w:p w14:paraId="46171FA1" w14:textId="77777777" w:rsidR="007E3B52" w:rsidRPr="000440F2" w:rsidRDefault="007E3B52">
            <w:pPr>
              <w:rPr>
                <w:sz w:val="22"/>
                <w:szCs w:val="22"/>
              </w:rPr>
            </w:pPr>
            <w:r w:rsidRPr="000440F2">
              <w:rPr>
                <w:sz w:val="22"/>
                <w:szCs w:val="22"/>
              </w:rPr>
              <w:t>Harrisburg, PA  17120</w:t>
            </w:r>
          </w:p>
        </w:tc>
        <w:tc>
          <w:tcPr>
            <w:tcW w:w="3690" w:type="dxa"/>
            <w:tcBorders>
              <w:top w:val="single" w:sz="4" w:space="0" w:color="999999"/>
              <w:left w:val="single" w:sz="4" w:space="0" w:color="999999"/>
              <w:bottom w:val="single" w:sz="4" w:space="0" w:color="999999"/>
              <w:right w:val="single" w:sz="4" w:space="0" w:color="999999"/>
            </w:tcBorders>
            <w:vAlign w:val="center"/>
            <w:hideMark/>
          </w:tcPr>
          <w:p w14:paraId="3101C1EE" w14:textId="592E2508" w:rsidR="007E3B52" w:rsidRPr="000440F2" w:rsidRDefault="007E3B52">
            <w:pPr>
              <w:rPr>
                <w:sz w:val="22"/>
                <w:szCs w:val="22"/>
              </w:rPr>
            </w:pPr>
            <w:r w:rsidRPr="000440F2">
              <w:rPr>
                <w:sz w:val="22"/>
                <w:szCs w:val="22"/>
              </w:rPr>
              <w:t>Office of Small Business Advocate</w:t>
            </w:r>
          </w:p>
          <w:p w14:paraId="2B7986EE" w14:textId="6041480E" w:rsidR="007E3B52" w:rsidRPr="000440F2" w:rsidRDefault="007E3B52">
            <w:pPr>
              <w:rPr>
                <w:sz w:val="22"/>
                <w:szCs w:val="22"/>
              </w:rPr>
            </w:pPr>
            <w:r w:rsidRPr="000440F2">
              <w:rPr>
                <w:sz w:val="22"/>
                <w:szCs w:val="22"/>
              </w:rPr>
              <w:t>300 North Second ST</w:t>
            </w:r>
            <w:r w:rsidR="008F3FCD" w:rsidRPr="000440F2">
              <w:rPr>
                <w:sz w:val="22"/>
                <w:szCs w:val="22"/>
              </w:rPr>
              <w:t xml:space="preserve"> Suite 202</w:t>
            </w:r>
          </w:p>
          <w:p w14:paraId="703A148D" w14:textId="77777777" w:rsidR="007E3B52" w:rsidRPr="000440F2" w:rsidRDefault="007E3B52">
            <w:pPr>
              <w:rPr>
                <w:sz w:val="22"/>
                <w:szCs w:val="22"/>
              </w:rPr>
            </w:pPr>
            <w:r w:rsidRPr="000440F2">
              <w:rPr>
                <w:sz w:val="22"/>
                <w:szCs w:val="22"/>
              </w:rPr>
              <w:t>Harrisburg, PA 17101</w:t>
            </w:r>
          </w:p>
        </w:tc>
      </w:tr>
      <w:tr w:rsidR="003B53B9" w14:paraId="39E15D76" w14:textId="77777777" w:rsidTr="003B53B9">
        <w:trPr>
          <w:cantSplit/>
          <w:jc w:val="center"/>
        </w:trPr>
        <w:tc>
          <w:tcPr>
            <w:tcW w:w="3510" w:type="dxa"/>
            <w:tcBorders>
              <w:top w:val="single" w:sz="4" w:space="0" w:color="999999"/>
              <w:left w:val="single" w:sz="4" w:space="0" w:color="999999"/>
              <w:bottom w:val="single" w:sz="4" w:space="0" w:color="999999"/>
              <w:right w:val="single" w:sz="4" w:space="0" w:color="999999"/>
            </w:tcBorders>
            <w:vAlign w:val="center"/>
          </w:tcPr>
          <w:p w14:paraId="18926CCD" w14:textId="77777777" w:rsidR="000440F2" w:rsidRPr="000440F2" w:rsidRDefault="000440F2" w:rsidP="003B53B9">
            <w:pPr>
              <w:autoSpaceDE w:val="0"/>
              <w:autoSpaceDN w:val="0"/>
              <w:adjustRightInd w:val="0"/>
              <w:rPr>
                <w:sz w:val="22"/>
                <w:szCs w:val="22"/>
              </w:rPr>
            </w:pPr>
            <w:r w:rsidRPr="000440F2">
              <w:rPr>
                <w:sz w:val="22"/>
                <w:szCs w:val="22"/>
              </w:rPr>
              <w:t>Catherine Wang, Esquire</w:t>
            </w:r>
          </w:p>
          <w:p w14:paraId="499A6422" w14:textId="59148EF6" w:rsidR="003B53B9" w:rsidRPr="000440F2" w:rsidRDefault="003B53B9" w:rsidP="003B53B9">
            <w:pPr>
              <w:autoSpaceDE w:val="0"/>
              <w:autoSpaceDN w:val="0"/>
              <w:adjustRightInd w:val="0"/>
              <w:rPr>
                <w:sz w:val="22"/>
                <w:szCs w:val="22"/>
              </w:rPr>
            </w:pPr>
            <w:r w:rsidRPr="000440F2">
              <w:rPr>
                <w:sz w:val="22"/>
                <w:szCs w:val="22"/>
              </w:rPr>
              <w:t>Brett P. Ferenchak</w:t>
            </w:r>
            <w:r w:rsidR="000440F2" w:rsidRPr="000440F2">
              <w:rPr>
                <w:sz w:val="22"/>
                <w:szCs w:val="22"/>
              </w:rPr>
              <w:t>, Esquire</w:t>
            </w:r>
          </w:p>
          <w:p w14:paraId="43004A63" w14:textId="77777777" w:rsidR="003B53B9" w:rsidRPr="000440F2" w:rsidRDefault="003B53B9" w:rsidP="003B53B9">
            <w:pPr>
              <w:autoSpaceDE w:val="0"/>
              <w:autoSpaceDN w:val="0"/>
              <w:adjustRightInd w:val="0"/>
              <w:rPr>
                <w:sz w:val="22"/>
                <w:szCs w:val="22"/>
              </w:rPr>
            </w:pPr>
            <w:r w:rsidRPr="000440F2">
              <w:rPr>
                <w:sz w:val="22"/>
                <w:szCs w:val="22"/>
              </w:rPr>
              <w:t>Morgan Lewis &amp; Bockius LLP</w:t>
            </w:r>
          </w:p>
          <w:p w14:paraId="7D32903A" w14:textId="77777777" w:rsidR="003B53B9" w:rsidRPr="000440F2" w:rsidRDefault="003B53B9" w:rsidP="003B53B9">
            <w:pPr>
              <w:autoSpaceDE w:val="0"/>
              <w:autoSpaceDN w:val="0"/>
              <w:adjustRightInd w:val="0"/>
              <w:rPr>
                <w:sz w:val="22"/>
                <w:szCs w:val="22"/>
              </w:rPr>
            </w:pPr>
            <w:r w:rsidRPr="000440F2">
              <w:rPr>
                <w:sz w:val="22"/>
                <w:szCs w:val="22"/>
              </w:rPr>
              <w:t>1111 Pennsylvania Ave., N.W.</w:t>
            </w:r>
          </w:p>
          <w:p w14:paraId="6882EA78" w14:textId="17D4003A" w:rsidR="003B53B9" w:rsidRPr="000440F2" w:rsidRDefault="003B53B9" w:rsidP="003B53B9">
            <w:pPr>
              <w:rPr>
                <w:sz w:val="22"/>
                <w:szCs w:val="22"/>
              </w:rPr>
            </w:pPr>
            <w:r w:rsidRPr="000440F2">
              <w:rPr>
                <w:sz w:val="22"/>
                <w:szCs w:val="22"/>
              </w:rPr>
              <w:t>Washington, DC 20004-2541</w:t>
            </w:r>
          </w:p>
        </w:tc>
        <w:tc>
          <w:tcPr>
            <w:tcW w:w="3600" w:type="dxa"/>
            <w:tcBorders>
              <w:top w:val="single" w:sz="4" w:space="0" w:color="999999"/>
              <w:left w:val="single" w:sz="4" w:space="0" w:color="999999"/>
              <w:bottom w:val="single" w:sz="4" w:space="0" w:color="999999"/>
              <w:right w:val="single" w:sz="4" w:space="0" w:color="999999"/>
            </w:tcBorders>
            <w:vAlign w:val="center"/>
          </w:tcPr>
          <w:p w14:paraId="5DB8A76A" w14:textId="77777777" w:rsidR="003B53B9" w:rsidRPr="000440F2" w:rsidRDefault="003B53B9" w:rsidP="003B53B9">
            <w:pPr>
              <w:rPr>
                <w:sz w:val="22"/>
                <w:szCs w:val="22"/>
              </w:rPr>
            </w:pPr>
            <w:r w:rsidRPr="000440F2">
              <w:rPr>
                <w:sz w:val="22"/>
                <w:szCs w:val="22"/>
              </w:rPr>
              <w:t xml:space="preserve">Armstrong Telephone Co North </w:t>
            </w:r>
          </w:p>
          <w:p w14:paraId="0FFB6C5F" w14:textId="77777777" w:rsidR="003B53B9" w:rsidRPr="000440F2" w:rsidRDefault="003B53B9" w:rsidP="003B53B9">
            <w:pPr>
              <w:rPr>
                <w:sz w:val="22"/>
                <w:szCs w:val="22"/>
              </w:rPr>
            </w:pPr>
            <w:r w:rsidRPr="000440F2">
              <w:rPr>
                <w:sz w:val="22"/>
                <w:szCs w:val="22"/>
              </w:rPr>
              <w:t>Armstrong Telephone Co PA</w:t>
            </w:r>
          </w:p>
          <w:p w14:paraId="3B792A57" w14:textId="77777777" w:rsidR="003B53B9" w:rsidRPr="000440F2" w:rsidRDefault="003B53B9" w:rsidP="003B53B9">
            <w:pPr>
              <w:rPr>
                <w:sz w:val="22"/>
                <w:szCs w:val="22"/>
              </w:rPr>
            </w:pPr>
            <w:r w:rsidRPr="000440F2">
              <w:rPr>
                <w:sz w:val="22"/>
                <w:szCs w:val="22"/>
              </w:rPr>
              <w:t>James D. Mitchell, VP</w:t>
            </w:r>
          </w:p>
          <w:p w14:paraId="325A1D6E" w14:textId="77777777" w:rsidR="003B53B9" w:rsidRPr="000440F2" w:rsidRDefault="003B53B9" w:rsidP="003B53B9">
            <w:pPr>
              <w:rPr>
                <w:sz w:val="22"/>
                <w:szCs w:val="22"/>
              </w:rPr>
            </w:pPr>
            <w:r w:rsidRPr="000440F2">
              <w:rPr>
                <w:sz w:val="22"/>
                <w:szCs w:val="22"/>
              </w:rPr>
              <w:t>1 Armstrong Place</w:t>
            </w:r>
          </w:p>
          <w:p w14:paraId="6F983557" w14:textId="4627C5EC" w:rsidR="003B53B9" w:rsidRPr="000440F2" w:rsidRDefault="003B53B9" w:rsidP="003B53B9">
            <w:pPr>
              <w:rPr>
                <w:sz w:val="22"/>
                <w:szCs w:val="22"/>
              </w:rPr>
            </w:pPr>
            <w:r w:rsidRPr="000440F2">
              <w:rPr>
                <w:sz w:val="22"/>
                <w:szCs w:val="22"/>
              </w:rPr>
              <w:t>Butler, PA  16001-1951</w:t>
            </w:r>
          </w:p>
        </w:tc>
        <w:tc>
          <w:tcPr>
            <w:tcW w:w="3690" w:type="dxa"/>
            <w:tcBorders>
              <w:top w:val="single" w:sz="4" w:space="0" w:color="999999"/>
              <w:left w:val="single" w:sz="4" w:space="0" w:color="999999"/>
              <w:bottom w:val="single" w:sz="4" w:space="0" w:color="999999"/>
              <w:right w:val="single" w:sz="4" w:space="0" w:color="999999"/>
            </w:tcBorders>
            <w:vAlign w:val="center"/>
          </w:tcPr>
          <w:p w14:paraId="1E9192E4" w14:textId="77777777" w:rsidR="003B53B9" w:rsidRPr="000440F2" w:rsidRDefault="003B53B9" w:rsidP="003B53B9">
            <w:pPr>
              <w:rPr>
                <w:sz w:val="22"/>
                <w:szCs w:val="22"/>
              </w:rPr>
            </w:pPr>
            <w:r w:rsidRPr="000440F2">
              <w:rPr>
                <w:sz w:val="22"/>
                <w:szCs w:val="22"/>
              </w:rPr>
              <w:t>Bentleyville Telephone Co.</w:t>
            </w:r>
          </w:p>
          <w:p w14:paraId="51BCF125" w14:textId="77777777" w:rsidR="003B53B9" w:rsidRPr="000440F2" w:rsidRDefault="003B53B9" w:rsidP="003B53B9">
            <w:pPr>
              <w:rPr>
                <w:sz w:val="22"/>
                <w:szCs w:val="22"/>
              </w:rPr>
            </w:pPr>
            <w:r w:rsidRPr="000440F2">
              <w:rPr>
                <w:sz w:val="22"/>
                <w:szCs w:val="22"/>
              </w:rPr>
              <w:t>Marianna &amp; Scenery Hill Tel</w:t>
            </w:r>
          </w:p>
          <w:p w14:paraId="587BFABF" w14:textId="77777777" w:rsidR="003B53B9" w:rsidRPr="000440F2" w:rsidRDefault="003B53B9" w:rsidP="003B53B9">
            <w:pPr>
              <w:rPr>
                <w:sz w:val="22"/>
                <w:szCs w:val="22"/>
              </w:rPr>
            </w:pPr>
            <w:r w:rsidRPr="000440F2">
              <w:rPr>
                <w:sz w:val="22"/>
                <w:szCs w:val="22"/>
              </w:rPr>
              <w:t xml:space="preserve">Mike Reed, External &amp; Regulatory </w:t>
            </w:r>
          </w:p>
          <w:p w14:paraId="274F5737" w14:textId="77777777" w:rsidR="003B53B9" w:rsidRPr="000440F2" w:rsidRDefault="003B53B9" w:rsidP="003B53B9">
            <w:pPr>
              <w:rPr>
                <w:sz w:val="22"/>
                <w:szCs w:val="22"/>
              </w:rPr>
            </w:pPr>
            <w:r w:rsidRPr="000440F2">
              <w:rPr>
                <w:sz w:val="22"/>
                <w:szCs w:val="22"/>
              </w:rPr>
              <w:t>1 Davis Farm RD</w:t>
            </w:r>
          </w:p>
          <w:p w14:paraId="3404DEBA" w14:textId="29D1AD0D" w:rsidR="003B53B9" w:rsidRPr="000440F2" w:rsidRDefault="003B53B9" w:rsidP="003B53B9">
            <w:pPr>
              <w:rPr>
                <w:sz w:val="22"/>
                <w:szCs w:val="22"/>
              </w:rPr>
            </w:pPr>
            <w:r w:rsidRPr="000440F2">
              <w:rPr>
                <w:sz w:val="22"/>
                <w:szCs w:val="22"/>
              </w:rPr>
              <w:t>Portland, ME 04103-1668</w:t>
            </w:r>
          </w:p>
        </w:tc>
      </w:tr>
      <w:tr w:rsidR="003B53B9" w14:paraId="77D5D969" w14:textId="77777777" w:rsidTr="003B53B9">
        <w:trPr>
          <w:cantSplit/>
          <w:jc w:val="center"/>
        </w:trPr>
        <w:tc>
          <w:tcPr>
            <w:tcW w:w="3510" w:type="dxa"/>
            <w:tcBorders>
              <w:top w:val="single" w:sz="4" w:space="0" w:color="999999"/>
              <w:left w:val="single" w:sz="4" w:space="0" w:color="999999"/>
              <w:bottom w:val="single" w:sz="4" w:space="0" w:color="999999"/>
              <w:right w:val="single" w:sz="4" w:space="0" w:color="999999"/>
            </w:tcBorders>
            <w:vAlign w:val="center"/>
          </w:tcPr>
          <w:p w14:paraId="2E471609" w14:textId="77777777" w:rsidR="003B53B9" w:rsidRPr="000440F2" w:rsidRDefault="003B53B9" w:rsidP="003B53B9">
            <w:pPr>
              <w:rPr>
                <w:sz w:val="22"/>
                <w:szCs w:val="22"/>
              </w:rPr>
            </w:pPr>
            <w:r w:rsidRPr="000440F2">
              <w:rPr>
                <w:sz w:val="22"/>
                <w:szCs w:val="22"/>
              </w:rPr>
              <w:t xml:space="preserve">Citizens Tel. Co of </w:t>
            </w:r>
            <w:proofErr w:type="spellStart"/>
            <w:r w:rsidRPr="000440F2">
              <w:rPr>
                <w:sz w:val="22"/>
                <w:szCs w:val="22"/>
              </w:rPr>
              <w:t>Kecksburg</w:t>
            </w:r>
            <w:proofErr w:type="spellEnd"/>
          </w:p>
          <w:p w14:paraId="78252411" w14:textId="77777777" w:rsidR="003B53B9" w:rsidRPr="000440F2" w:rsidRDefault="003B53B9" w:rsidP="003B53B9">
            <w:pPr>
              <w:rPr>
                <w:sz w:val="22"/>
                <w:szCs w:val="22"/>
              </w:rPr>
            </w:pPr>
            <w:r w:rsidRPr="000440F2">
              <w:rPr>
                <w:sz w:val="22"/>
                <w:szCs w:val="22"/>
              </w:rPr>
              <w:t xml:space="preserve">Dennis K. </w:t>
            </w:r>
            <w:proofErr w:type="spellStart"/>
            <w:r w:rsidRPr="000440F2">
              <w:rPr>
                <w:sz w:val="22"/>
                <w:szCs w:val="22"/>
              </w:rPr>
              <w:t>Cutrell</w:t>
            </w:r>
            <w:proofErr w:type="spellEnd"/>
            <w:r w:rsidRPr="000440F2">
              <w:rPr>
                <w:sz w:val="22"/>
                <w:szCs w:val="22"/>
              </w:rPr>
              <w:t>, President</w:t>
            </w:r>
          </w:p>
          <w:p w14:paraId="43E5A759" w14:textId="77777777" w:rsidR="003B53B9" w:rsidRPr="000440F2" w:rsidRDefault="003B53B9" w:rsidP="003B53B9">
            <w:pPr>
              <w:rPr>
                <w:sz w:val="22"/>
                <w:szCs w:val="22"/>
              </w:rPr>
            </w:pPr>
            <w:r w:rsidRPr="000440F2">
              <w:rPr>
                <w:sz w:val="22"/>
                <w:szCs w:val="22"/>
              </w:rPr>
              <w:t>2748 State Route 982</w:t>
            </w:r>
          </w:p>
          <w:p w14:paraId="5C51CEE2" w14:textId="77777777" w:rsidR="003B53B9" w:rsidRPr="000440F2" w:rsidRDefault="003B53B9" w:rsidP="003B53B9">
            <w:pPr>
              <w:rPr>
                <w:sz w:val="22"/>
                <w:szCs w:val="22"/>
              </w:rPr>
            </w:pPr>
            <w:r w:rsidRPr="000440F2">
              <w:rPr>
                <w:sz w:val="22"/>
                <w:szCs w:val="22"/>
              </w:rPr>
              <w:t>PO Box 156</w:t>
            </w:r>
          </w:p>
          <w:p w14:paraId="1D0D99A6" w14:textId="497A8DDE" w:rsidR="003B53B9" w:rsidRPr="000440F2" w:rsidRDefault="003B53B9" w:rsidP="003B53B9">
            <w:pPr>
              <w:rPr>
                <w:sz w:val="22"/>
                <w:szCs w:val="22"/>
              </w:rPr>
            </w:pPr>
            <w:r w:rsidRPr="000440F2">
              <w:rPr>
                <w:sz w:val="22"/>
                <w:szCs w:val="22"/>
              </w:rPr>
              <w:t>Mammoth, PA 15664-0156</w:t>
            </w:r>
          </w:p>
        </w:tc>
        <w:tc>
          <w:tcPr>
            <w:tcW w:w="3600" w:type="dxa"/>
            <w:tcBorders>
              <w:top w:val="single" w:sz="4" w:space="0" w:color="999999"/>
              <w:left w:val="single" w:sz="4" w:space="0" w:color="999999"/>
              <w:bottom w:val="single" w:sz="4" w:space="0" w:color="999999"/>
              <w:right w:val="single" w:sz="4" w:space="0" w:color="999999"/>
            </w:tcBorders>
            <w:vAlign w:val="center"/>
          </w:tcPr>
          <w:p w14:paraId="59F3910D" w14:textId="77777777" w:rsidR="003B53B9" w:rsidRPr="000440F2" w:rsidRDefault="003B53B9" w:rsidP="003B53B9">
            <w:pPr>
              <w:rPr>
                <w:sz w:val="22"/>
                <w:szCs w:val="22"/>
              </w:rPr>
            </w:pPr>
            <w:r w:rsidRPr="000440F2">
              <w:rPr>
                <w:sz w:val="22"/>
                <w:szCs w:val="22"/>
              </w:rPr>
              <w:t>Hancock Telephone Company</w:t>
            </w:r>
          </w:p>
          <w:p w14:paraId="70109655" w14:textId="77777777" w:rsidR="003B53B9" w:rsidRPr="000440F2" w:rsidRDefault="003B53B9" w:rsidP="003B53B9">
            <w:pPr>
              <w:rPr>
                <w:sz w:val="22"/>
                <w:szCs w:val="22"/>
              </w:rPr>
            </w:pPr>
            <w:r w:rsidRPr="000440F2">
              <w:rPr>
                <w:sz w:val="22"/>
                <w:szCs w:val="22"/>
              </w:rPr>
              <w:t xml:space="preserve">Rob </w:t>
            </w:r>
            <w:proofErr w:type="spellStart"/>
            <w:r w:rsidRPr="000440F2">
              <w:rPr>
                <w:sz w:val="22"/>
                <w:szCs w:val="22"/>
              </w:rPr>
              <w:t>Wrighter</w:t>
            </w:r>
            <w:proofErr w:type="spellEnd"/>
            <w:r w:rsidRPr="000440F2">
              <w:rPr>
                <w:sz w:val="22"/>
                <w:szCs w:val="22"/>
              </w:rPr>
              <w:t>, Regulatory Affairs</w:t>
            </w:r>
          </w:p>
          <w:p w14:paraId="47642953" w14:textId="77777777" w:rsidR="003B53B9" w:rsidRPr="000440F2" w:rsidRDefault="003B53B9" w:rsidP="003B53B9">
            <w:pPr>
              <w:rPr>
                <w:sz w:val="22"/>
                <w:szCs w:val="22"/>
              </w:rPr>
            </w:pPr>
            <w:r w:rsidRPr="000440F2">
              <w:rPr>
                <w:sz w:val="22"/>
                <w:szCs w:val="22"/>
              </w:rPr>
              <w:t>34 Reed ST</w:t>
            </w:r>
          </w:p>
          <w:p w14:paraId="68922519" w14:textId="77777777" w:rsidR="003B53B9" w:rsidRPr="000440F2" w:rsidRDefault="003B53B9" w:rsidP="003B53B9">
            <w:pPr>
              <w:rPr>
                <w:sz w:val="22"/>
                <w:szCs w:val="22"/>
              </w:rPr>
            </w:pPr>
            <w:r w:rsidRPr="000440F2">
              <w:rPr>
                <w:sz w:val="22"/>
                <w:szCs w:val="22"/>
              </w:rPr>
              <w:t>PO Box 608</w:t>
            </w:r>
          </w:p>
          <w:p w14:paraId="41C50DBE" w14:textId="49A62904" w:rsidR="003B53B9" w:rsidRPr="000440F2" w:rsidRDefault="003B53B9" w:rsidP="003B53B9">
            <w:pPr>
              <w:rPr>
                <w:sz w:val="22"/>
                <w:szCs w:val="22"/>
              </w:rPr>
            </w:pPr>
            <w:r w:rsidRPr="000440F2">
              <w:rPr>
                <w:sz w:val="22"/>
                <w:szCs w:val="22"/>
              </w:rPr>
              <w:t>Hancock, NY 13783</w:t>
            </w:r>
          </w:p>
        </w:tc>
        <w:tc>
          <w:tcPr>
            <w:tcW w:w="3690" w:type="dxa"/>
            <w:tcBorders>
              <w:top w:val="single" w:sz="4" w:space="0" w:color="999999"/>
              <w:left w:val="single" w:sz="4" w:space="0" w:color="999999"/>
              <w:bottom w:val="single" w:sz="4" w:space="0" w:color="999999"/>
              <w:right w:val="single" w:sz="4" w:space="0" w:color="999999"/>
            </w:tcBorders>
            <w:vAlign w:val="center"/>
            <w:hideMark/>
          </w:tcPr>
          <w:p w14:paraId="3FAD1647" w14:textId="77777777" w:rsidR="003B53B9" w:rsidRPr="000440F2" w:rsidRDefault="003B53B9" w:rsidP="003B53B9">
            <w:pPr>
              <w:rPr>
                <w:sz w:val="22"/>
                <w:szCs w:val="22"/>
              </w:rPr>
            </w:pPr>
            <w:r w:rsidRPr="000440F2">
              <w:rPr>
                <w:sz w:val="22"/>
                <w:szCs w:val="22"/>
              </w:rPr>
              <w:t xml:space="preserve">Frontier Communications </w:t>
            </w:r>
          </w:p>
          <w:p w14:paraId="6E3C7CFA" w14:textId="77777777" w:rsidR="003B53B9" w:rsidRPr="000440F2" w:rsidRDefault="003B53B9" w:rsidP="003B53B9">
            <w:pPr>
              <w:rPr>
                <w:sz w:val="22"/>
                <w:szCs w:val="22"/>
              </w:rPr>
            </w:pPr>
            <w:r w:rsidRPr="000440F2">
              <w:rPr>
                <w:sz w:val="22"/>
                <w:szCs w:val="22"/>
              </w:rPr>
              <w:t>Citizens Telephone of NY</w:t>
            </w:r>
          </w:p>
          <w:p w14:paraId="21938533" w14:textId="77777777" w:rsidR="003B53B9" w:rsidRPr="000440F2" w:rsidRDefault="003B53B9" w:rsidP="003B53B9">
            <w:pPr>
              <w:rPr>
                <w:sz w:val="22"/>
                <w:szCs w:val="22"/>
              </w:rPr>
            </w:pPr>
            <w:r w:rsidRPr="000440F2">
              <w:rPr>
                <w:sz w:val="22"/>
                <w:szCs w:val="22"/>
              </w:rPr>
              <w:t>100 CTE DR</w:t>
            </w:r>
          </w:p>
          <w:p w14:paraId="3369AB1A" w14:textId="77777777" w:rsidR="003B53B9" w:rsidRPr="000440F2" w:rsidRDefault="003B53B9" w:rsidP="003B53B9">
            <w:pPr>
              <w:rPr>
                <w:sz w:val="22"/>
                <w:szCs w:val="22"/>
              </w:rPr>
            </w:pPr>
            <w:r w:rsidRPr="000440F2">
              <w:rPr>
                <w:sz w:val="22"/>
                <w:szCs w:val="22"/>
              </w:rPr>
              <w:t>Dallas, PA 18612-9745</w:t>
            </w:r>
          </w:p>
        </w:tc>
      </w:tr>
      <w:tr w:rsidR="003B53B9" w14:paraId="18E6CC3B" w14:textId="77777777" w:rsidTr="008F3FCD">
        <w:trPr>
          <w:cantSplit/>
          <w:jc w:val="center"/>
        </w:trPr>
        <w:tc>
          <w:tcPr>
            <w:tcW w:w="3510" w:type="dxa"/>
            <w:tcBorders>
              <w:top w:val="single" w:sz="4" w:space="0" w:color="999999"/>
              <w:left w:val="single" w:sz="4" w:space="0" w:color="999999"/>
              <w:bottom w:val="single" w:sz="4" w:space="0" w:color="999999"/>
              <w:right w:val="single" w:sz="4" w:space="0" w:color="999999"/>
            </w:tcBorders>
            <w:vAlign w:val="center"/>
            <w:hideMark/>
          </w:tcPr>
          <w:p w14:paraId="62029099" w14:textId="77777777" w:rsidR="003B53B9" w:rsidRPr="000440F2" w:rsidRDefault="003B53B9" w:rsidP="003B53B9">
            <w:pPr>
              <w:rPr>
                <w:sz w:val="22"/>
                <w:szCs w:val="22"/>
              </w:rPr>
            </w:pPr>
            <w:r w:rsidRPr="000440F2">
              <w:rPr>
                <w:sz w:val="22"/>
                <w:szCs w:val="22"/>
              </w:rPr>
              <w:t xml:space="preserve">TDS Telecommunications: </w:t>
            </w:r>
          </w:p>
          <w:p w14:paraId="17721660" w14:textId="77777777" w:rsidR="003B53B9" w:rsidRPr="000440F2" w:rsidRDefault="003B53B9" w:rsidP="003B53B9">
            <w:pPr>
              <w:rPr>
                <w:sz w:val="22"/>
                <w:szCs w:val="22"/>
              </w:rPr>
            </w:pPr>
            <w:r w:rsidRPr="000440F2">
              <w:rPr>
                <w:sz w:val="22"/>
                <w:szCs w:val="22"/>
              </w:rPr>
              <w:t>Deposit, M&amp;M, Sugar Valley</w:t>
            </w:r>
          </w:p>
          <w:p w14:paraId="0ED11DB8" w14:textId="77777777" w:rsidR="003B53B9" w:rsidRPr="000440F2" w:rsidRDefault="003B53B9" w:rsidP="003B53B9">
            <w:pPr>
              <w:rPr>
                <w:sz w:val="22"/>
                <w:szCs w:val="22"/>
              </w:rPr>
            </w:pPr>
            <w:r w:rsidRPr="000440F2">
              <w:rPr>
                <w:sz w:val="22"/>
                <w:szCs w:val="22"/>
              </w:rPr>
              <w:t>Jeff Handley, Government Affairs</w:t>
            </w:r>
          </w:p>
          <w:p w14:paraId="076DE235" w14:textId="77777777" w:rsidR="003B53B9" w:rsidRPr="000440F2" w:rsidRDefault="003B53B9" w:rsidP="003B53B9">
            <w:pPr>
              <w:rPr>
                <w:sz w:val="22"/>
                <w:szCs w:val="22"/>
              </w:rPr>
            </w:pPr>
            <w:r w:rsidRPr="000440F2">
              <w:rPr>
                <w:sz w:val="22"/>
                <w:szCs w:val="22"/>
              </w:rPr>
              <w:t>87 Front ST</w:t>
            </w:r>
          </w:p>
          <w:p w14:paraId="1D8BADE0" w14:textId="77777777" w:rsidR="003B53B9" w:rsidRPr="000440F2" w:rsidRDefault="003B53B9" w:rsidP="003B53B9">
            <w:pPr>
              <w:rPr>
                <w:sz w:val="22"/>
                <w:szCs w:val="22"/>
              </w:rPr>
            </w:pPr>
            <w:r w:rsidRPr="000440F2">
              <w:rPr>
                <w:sz w:val="22"/>
                <w:szCs w:val="22"/>
              </w:rPr>
              <w:t>Deposit, NY 13754-1023</w:t>
            </w:r>
          </w:p>
        </w:tc>
        <w:tc>
          <w:tcPr>
            <w:tcW w:w="3600" w:type="dxa"/>
            <w:tcBorders>
              <w:top w:val="single" w:sz="4" w:space="0" w:color="999999"/>
              <w:left w:val="single" w:sz="4" w:space="0" w:color="999999"/>
              <w:bottom w:val="single" w:sz="4" w:space="0" w:color="999999"/>
              <w:right w:val="single" w:sz="4" w:space="0" w:color="999999"/>
            </w:tcBorders>
            <w:vAlign w:val="center"/>
            <w:hideMark/>
          </w:tcPr>
          <w:p w14:paraId="129A1AB5" w14:textId="77777777" w:rsidR="003B53B9" w:rsidRPr="000440F2" w:rsidRDefault="003B53B9" w:rsidP="003B53B9">
            <w:pPr>
              <w:rPr>
                <w:sz w:val="22"/>
                <w:szCs w:val="22"/>
              </w:rPr>
            </w:pPr>
            <w:r w:rsidRPr="000440F2">
              <w:rPr>
                <w:sz w:val="22"/>
                <w:szCs w:val="22"/>
              </w:rPr>
              <w:t xml:space="preserve">Lackawaxen Telecommunications </w:t>
            </w:r>
          </w:p>
          <w:p w14:paraId="3CFF4B4D" w14:textId="77777777" w:rsidR="003B53B9" w:rsidRPr="000440F2" w:rsidRDefault="003B53B9" w:rsidP="003B53B9">
            <w:pPr>
              <w:rPr>
                <w:sz w:val="22"/>
                <w:szCs w:val="22"/>
              </w:rPr>
            </w:pPr>
            <w:r w:rsidRPr="000440F2">
              <w:rPr>
                <w:sz w:val="22"/>
                <w:szCs w:val="22"/>
              </w:rPr>
              <w:t>Frank Coughlin, President</w:t>
            </w:r>
          </w:p>
          <w:p w14:paraId="28F88FA2" w14:textId="77777777" w:rsidR="003B53B9" w:rsidRPr="000440F2" w:rsidRDefault="003B53B9" w:rsidP="003B53B9">
            <w:pPr>
              <w:rPr>
                <w:sz w:val="22"/>
                <w:szCs w:val="22"/>
              </w:rPr>
            </w:pPr>
            <w:r w:rsidRPr="000440F2">
              <w:rPr>
                <w:sz w:val="22"/>
                <w:szCs w:val="22"/>
              </w:rPr>
              <w:t>104 Hotel RD</w:t>
            </w:r>
          </w:p>
          <w:p w14:paraId="62AAF857" w14:textId="77777777" w:rsidR="003B53B9" w:rsidRPr="000440F2" w:rsidRDefault="003B53B9" w:rsidP="003B53B9">
            <w:pPr>
              <w:rPr>
                <w:sz w:val="22"/>
                <w:szCs w:val="22"/>
              </w:rPr>
            </w:pPr>
            <w:r w:rsidRPr="000440F2">
              <w:rPr>
                <w:sz w:val="22"/>
                <w:szCs w:val="22"/>
              </w:rPr>
              <w:t>PO BOX 8</w:t>
            </w:r>
          </w:p>
          <w:p w14:paraId="54060E2D" w14:textId="77777777" w:rsidR="003B53B9" w:rsidRPr="000440F2" w:rsidRDefault="003B53B9" w:rsidP="003B53B9">
            <w:pPr>
              <w:rPr>
                <w:sz w:val="22"/>
                <w:szCs w:val="22"/>
              </w:rPr>
            </w:pPr>
            <w:r w:rsidRPr="000440F2">
              <w:rPr>
                <w:sz w:val="22"/>
                <w:szCs w:val="22"/>
              </w:rPr>
              <w:t>Rowland, PA 18467-0008</w:t>
            </w:r>
          </w:p>
        </w:tc>
        <w:tc>
          <w:tcPr>
            <w:tcW w:w="3690" w:type="dxa"/>
            <w:tcBorders>
              <w:top w:val="single" w:sz="4" w:space="0" w:color="999999"/>
              <w:left w:val="single" w:sz="4" w:space="0" w:color="999999"/>
              <w:bottom w:val="single" w:sz="4" w:space="0" w:color="999999"/>
              <w:right w:val="single" w:sz="4" w:space="0" w:color="999999"/>
            </w:tcBorders>
            <w:vAlign w:val="center"/>
            <w:hideMark/>
          </w:tcPr>
          <w:p w14:paraId="075AB5C2" w14:textId="77777777" w:rsidR="003B53B9" w:rsidRPr="000440F2" w:rsidRDefault="003B53B9" w:rsidP="003B53B9">
            <w:pPr>
              <w:rPr>
                <w:sz w:val="22"/>
                <w:szCs w:val="22"/>
              </w:rPr>
            </w:pPr>
            <w:r w:rsidRPr="000440F2">
              <w:rPr>
                <w:sz w:val="22"/>
                <w:szCs w:val="22"/>
              </w:rPr>
              <w:t>Hickory Telephone Company</w:t>
            </w:r>
          </w:p>
          <w:p w14:paraId="3DFB8C0C" w14:textId="77777777" w:rsidR="003B53B9" w:rsidRPr="000440F2" w:rsidRDefault="003B53B9" w:rsidP="003B53B9">
            <w:pPr>
              <w:rPr>
                <w:sz w:val="22"/>
                <w:szCs w:val="22"/>
              </w:rPr>
            </w:pPr>
            <w:r w:rsidRPr="000440F2">
              <w:rPr>
                <w:sz w:val="22"/>
                <w:szCs w:val="22"/>
              </w:rPr>
              <w:t>Grier Adamson, CEO</w:t>
            </w:r>
          </w:p>
          <w:p w14:paraId="76388784" w14:textId="77777777" w:rsidR="003B53B9" w:rsidRPr="000440F2" w:rsidRDefault="003B53B9" w:rsidP="003B53B9">
            <w:pPr>
              <w:rPr>
                <w:sz w:val="22"/>
                <w:szCs w:val="22"/>
              </w:rPr>
            </w:pPr>
            <w:r w:rsidRPr="000440F2">
              <w:rPr>
                <w:sz w:val="22"/>
                <w:szCs w:val="22"/>
              </w:rPr>
              <w:t>75 Main St.</w:t>
            </w:r>
          </w:p>
          <w:p w14:paraId="71B3C704" w14:textId="77777777" w:rsidR="003B53B9" w:rsidRPr="000440F2" w:rsidRDefault="003B53B9" w:rsidP="003B53B9">
            <w:pPr>
              <w:rPr>
                <w:sz w:val="22"/>
                <w:szCs w:val="22"/>
              </w:rPr>
            </w:pPr>
            <w:r w:rsidRPr="000440F2">
              <w:rPr>
                <w:sz w:val="22"/>
                <w:szCs w:val="22"/>
              </w:rPr>
              <w:t>Hickory, PA 15340-1118</w:t>
            </w:r>
          </w:p>
        </w:tc>
      </w:tr>
      <w:tr w:rsidR="003B53B9" w14:paraId="5470CC28" w14:textId="77777777" w:rsidTr="008F3FCD">
        <w:trPr>
          <w:cantSplit/>
          <w:jc w:val="center"/>
        </w:trPr>
        <w:tc>
          <w:tcPr>
            <w:tcW w:w="3510" w:type="dxa"/>
            <w:tcBorders>
              <w:top w:val="single" w:sz="4" w:space="0" w:color="999999"/>
              <w:left w:val="single" w:sz="4" w:space="0" w:color="999999"/>
              <w:bottom w:val="single" w:sz="4" w:space="0" w:color="999999"/>
              <w:right w:val="single" w:sz="4" w:space="0" w:color="999999"/>
            </w:tcBorders>
            <w:vAlign w:val="center"/>
            <w:hideMark/>
          </w:tcPr>
          <w:p w14:paraId="6935BCF0" w14:textId="77777777" w:rsidR="003B53B9" w:rsidRPr="000440F2" w:rsidRDefault="003B53B9" w:rsidP="003B53B9">
            <w:pPr>
              <w:rPr>
                <w:sz w:val="22"/>
                <w:szCs w:val="22"/>
              </w:rPr>
            </w:pPr>
            <w:r w:rsidRPr="000440F2">
              <w:rPr>
                <w:sz w:val="22"/>
                <w:szCs w:val="22"/>
              </w:rPr>
              <w:t>Ironton Telephone Co.</w:t>
            </w:r>
          </w:p>
          <w:p w14:paraId="4D9E244B" w14:textId="77777777" w:rsidR="003B53B9" w:rsidRPr="000440F2" w:rsidRDefault="003B53B9" w:rsidP="003B53B9">
            <w:pPr>
              <w:rPr>
                <w:sz w:val="22"/>
                <w:szCs w:val="22"/>
              </w:rPr>
            </w:pPr>
            <w:r w:rsidRPr="000440F2">
              <w:rPr>
                <w:sz w:val="22"/>
                <w:szCs w:val="22"/>
              </w:rPr>
              <w:t>Bill George, President</w:t>
            </w:r>
          </w:p>
          <w:p w14:paraId="46E33AAC" w14:textId="77777777" w:rsidR="003B53B9" w:rsidRPr="000440F2" w:rsidRDefault="003B53B9" w:rsidP="003B53B9">
            <w:pPr>
              <w:rPr>
                <w:sz w:val="22"/>
                <w:szCs w:val="22"/>
              </w:rPr>
            </w:pPr>
            <w:r w:rsidRPr="000440F2">
              <w:rPr>
                <w:sz w:val="22"/>
                <w:szCs w:val="22"/>
              </w:rPr>
              <w:t xml:space="preserve">4242 </w:t>
            </w:r>
            <w:proofErr w:type="spellStart"/>
            <w:r w:rsidRPr="000440F2">
              <w:rPr>
                <w:sz w:val="22"/>
                <w:szCs w:val="22"/>
              </w:rPr>
              <w:t>Mauch</w:t>
            </w:r>
            <w:proofErr w:type="spellEnd"/>
            <w:r w:rsidRPr="000440F2">
              <w:rPr>
                <w:sz w:val="22"/>
                <w:szCs w:val="22"/>
              </w:rPr>
              <w:t xml:space="preserve"> Chunk RD</w:t>
            </w:r>
          </w:p>
          <w:p w14:paraId="164EA1C4" w14:textId="77777777" w:rsidR="003B53B9" w:rsidRPr="000440F2" w:rsidRDefault="003B53B9" w:rsidP="003B53B9">
            <w:pPr>
              <w:rPr>
                <w:sz w:val="22"/>
                <w:szCs w:val="22"/>
              </w:rPr>
            </w:pPr>
            <w:r w:rsidRPr="000440F2">
              <w:rPr>
                <w:sz w:val="22"/>
                <w:szCs w:val="22"/>
              </w:rPr>
              <w:t>Coplay, PA 18037-9608</w:t>
            </w:r>
          </w:p>
        </w:tc>
        <w:tc>
          <w:tcPr>
            <w:tcW w:w="3600" w:type="dxa"/>
            <w:tcBorders>
              <w:top w:val="single" w:sz="4" w:space="0" w:color="999999"/>
              <w:left w:val="single" w:sz="4" w:space="0" w:color="999999"/>
              <w:bottom w:val="single" w:sz="4" w:space="0" w:color="999999"/>
              <w:right w:val="single" w:sz="4" w:space="0" w:color="999999"/>
            </w:tcBorders>
            <w:vAlign w:val="center"/>
            <w:hideMark/>
          </w:tcPr>
          <w:p w14:paraId="61A0A867" w14:textId="77777777" w:rsidR="003B53B9" w:rsidRPr="000440F2" w:rsidRDefault="003B53B9" w:rsidP="003B53B9">
            <w:pPr>
              <w:rPr>
                <w:sz w:val="22"/>
                <w:szCs w:val="22"/>
              </w:rPr>
            </w:pPr>
            <w:r w:rsidRPr="000440F2">
              <w:rPr>
                <w:sz w:val="22"/>
                <w:szCs w:val="22"/>
              </w:rPr>
              <w:t>North-Eastern PA Tel Company</w:t>
            </w:r>
          </w:p>
          <w:p w14:paraId="6B696D34" w14:textId="24B49906" w:rsidR="003B53B9" w:rsidRPr="000440F2" w:rsidRDefault="003B53B9" w:rsidP="003B53B9">
            <w:pPr>
              <w:rPr>
                <w:sz w:val="22"/>
                <w:szCs w:val="22"/>
              </w:rPr>
            </w:pPr>
            <w:r w:rsidRPr="000440F2">
              <w:rPr>
                <w:sz w:val="22"/>
                <w:szCs w:val="22"/>
              </w:rPr>
              <w:t xml:space="preserve">Steven D. </w:t>
            </w:r>
            <w:proofErr w:type="spellStart"/>
            <w:r w:rsidRPr="000440F2">
              <w:rPr>
                <w:sz w:val="22"/>
                <w:szCs w:val="22"/>
              </w:rPr>
              <w:t>Tourje</w:t>
            </w:r>
            <w:proofErr w:type="spellEnd"/>
            <w:r w:rsidRPr="000440F2">
              <w:rPr>
                <w:sz w:val="22"/>
                <w:szCs w:val="22"/>
              </w:rPr>
              <w:t>, CEO</w:t>
            </w:r>
          </w:p>
          <w:p w14:paraId="468F5269" w14:textId="77777777" w:rsidR="003B53B9" w:rsidRPr="000440F2" w:rsidRDefault="003B53B9" w:rsidP="003B53B9">
            <w:pPr>
              <w:rPr>
                <w:sz w:val="22"/>
                <w:szCs w:val="22"/>
              </w:rPr>
            </w:pPr>
            <w:r w:rsidRPr="000440F2">
              <w:rPr>
                <w:sz w:val="22"/>
                <w:szCs w:val="22"/>
              </w:rPr>
              <w:t>720 Main ST</w:t>
            </w:r>
          </w:p>
          <w:p w14:paraId="03595CFE" w14:textId="77777777" w:rsidR="003B53B9" w:rsidRPr="000440F2" w:rsidRDefault="003B53B9" w:rsidP="003B53B9">
            <w:pPr>
              <w:rPr>
                <w:sz w:val="22"/>
                <w:szCs w:val="22"/>
              </w:rPr>
            </w:pPr>
            <w:r w:rsidRPr="000440F2">
              <w:rPr>
                <w:sz w:val="22"/>
                <w:szCs w:val="22"/>
              </w:rPr>
              <w:t>PO Box D</w:t>
            </w:r>
          </w:p>
          <w:p w14:paraId="16511D65" w14:textId="3F5F4582" w:rsidR="003B53B9" w:rsidRPr="000440F2" w:rsidRDefault="003B53B9" w:rsidP="003B53B9">
            <w:pPr>
              <w:rPr>
                <w:sz w:val="22"/>
                <w:szCs w:val="22"/>
              </w:rPr>
            </w:pPr>
            <w:r w:rsidRPr="000440F2">
              <w:rPr>
                <w:sz w:val="22"/>
                <w:szCs w:val="22"/>
              </w:rPr>
              <w:t>Forest City, PA 18421-1150</w:t>
            </w:r>
          </w:p>
        </w:tc>
        <w:tc>
          <w:tcPr>
            <w:tcW w:w="3690" w:type="dxa"/>
            <w:tcBorders>
              <w:top w:val="single" w:sz="4" w:space="0" w:color="999999"/>
              <w:left w:val="single" w:sz="4" w:space="0" w:color="999999"/>
              <w:bottom w:val="single" w:sz="4" w:space="0" w:color="999999"/>
              <w:right w:val="single" w:sz="4" w:space="0" w:color="999999"/>
            </w:tcBorders>
            <w:vAlign w:val="center"/>
            <w:hideMark/>
          </w:tcPr>
          <w:p w14:paraId="40E16A1B" w14:textId="77777777" w:rsidR="003B53B9" w:rsidRPr="000440F2" w:rsidRDefault="003B53B9" w:rsidP="003B53B9">
            <w:pPr>
              <w:rPr>
                <w:sz w:val="22"/>
                <w:szCs w:val="22"/>
              </w:rPr>
            </w:pPr>
            <w:r w:rsidRPr="000440F2">
              <w:rPr>
                <w:sz w:val="22"/>
                <w:szCs w:val="22"/>
              </w:rPr>
              <w:t xml:space="preserve">Laurel Highland &amp;Yukon Waltz </w:t>
            </w:r>
          </w:p>
          <w:p w14:paraId="22B0736A" w14:textId="77777777" w:rsidR="003B53B9" w:rsidRPr="000440F2" w:rsidRDefault="003B53B9" w:rsidP="003B53B9">
            <w:pPr>
              <w:rPr>
                <w:sz w:val="22"/>
                <w:szCs w:val="22"/>
              </w:rPr>
            </w:pPr>
            <w:r w:rsidRPr="000440F2">
              <w:rPr>
                <w:sz w:val="22"/>
                <w:szCs w:val="22"/>
              </w:rPr>
              <w:t xml:space="preserve">Jim </w:t>
            </w:r>
            <w:proofErr w:type="spellStart"/>
            <w:r w:rsidRPr="000440F2">
              <w:rPr>
                <w:sz w:val="22"/>
                <w:szCs w:val="22"/>
              </w:rPr>
              <w:t>Kail</w:t>
            </w:r>
            <w:proofErr w:type="spellEnd"/>
            <w:r w:rsidRPr="000440F2">
              <w:rPr>
                <w:sz w:val="22"/>
                <w:szCs w:val="22"/>
              </w:rPr>
              <w:t>, President</w:t>
            </w:r>
          </w:p>
          <w:p w14:paraId="664868AC" w14:textId="77777777" w:rsidR="003B53B9" w:rsidRPr="000440F2" w:rsidRDefault="003B53B9" w:rsidP="003B53B9">
            <w:pPr>
              <w:rPr>
                <w:sz w:val="22"/>
                <w:szCs w:val="22"/>
              </w:rPr>
            </w:pPr>
            <w:r w:rsidRPr="000440F2">
              <w:rPr>
                <w:sz w:val="22"/>
                <w:szCs w:val="22"/>
              </w:rPr>
              <w:t>4157 Main ST</w:t>
            </w:r>
          </w:p>
          <w:p w14:paraId="02E46D0C" w14:textId="77777777" w:rsidR="003B53B9" w:rsidRPr="000440F2" w:rsidRDefault="003B53B9" w:rsidP="003B53B9">
            <w:pPr>
              <w:rPr>
                <w:sz w:val="22"/>
                <w:szCs w:val="22"/>
              </w:rPr>
            </w:pPr>
            <w:r w:rsidRPr="000440F2">
              <w:rPr>
                <w:sz w:val="22"/>
                <w:szCs w:val="22"/>
              </w:rPr>
              <w:t>PO Box 168</w:t>
            </w:r>
          </w:p>
          <w:p w14:paraId="103821AE" w14:textId="77777777" w:rsidR="003B53B9" w:rsidRPr="000440F2" w:rsidRDefault="003B53B9" w:rsidP="003B53B9">
            <w:pPr>
              <w:rPr>
                <w:sz w:val="22"/>
                <w:szCs w:val="22"/>
              </w:rPr>
            </w:pPr>
            <w:proofErr w:type="spellStart"/>
            <w:r w:rsidRPr="000440F2">
              <w:rPr>
                <w:sz w:val="22"/>
                <w:szCs w:val="22"/>
              </w:rPr>
              <w:t>Stahlstown</w:t>
            </w:r>
            <w:proofErr w:type="spellEnd"/>
            <w:r w:rsidRPr="000440F2">
              <w:rPr>
                <w:sz w:val="22"/>
                <w:szCs w:val="22"/>
              </w:rPr>
              <w:t>, PA 15687-0168</w:t>
            </w:r>
          </w:p>
        </w:tc>
      </w:tr>
      <w:tr w:rsidR="003B53B9" w14:paraId="661890C2" w14:textId="77777777" w:rsidTr="008F3FCD">
        <w:trPr>
          <w:cantSplit/>
          <w:jc w:val="center"/>
        </w:trPr>
        <w:tc>
          <w:tcPr>
            <w:tcW w:w="3510" w:type="dxa"/>
            <w:tcBorders>
              <w:top w:val="single" w:sz="4" w:space="0" w:color="999999"/>
              <w:left w:val="single" w:sz="4" w:space="0" w:color="999999"/>
              <w:bottom w:val="single" w:sz="4" w:space="0" w:color="999999"/>
              <w:right w:val="single" w:sz="4" w:space="0" w:color="999999"/>
            </w:tcBorders>
            <w:vAlign w:val="center"/>
            <w:hideMark/>
          </w:tcPr>
          <w:p w14:paraId="0654F101" w14:textId="77777777" w:rsidR="003B53B9" w:rsidRPr="000440F2" w:rsidRDefault="003B53B9" w:rsidP="003B53B9">
            <w:pPr>
              <w:rPr>
                <w:sz w:val="22"/>
                <w:szCs w:val="22"/>
              </w:rPr>
            </w:pPr>
            <w:r w:rsidRPr="000440F2">
              <w:rPr>
                <w:sz w:val="22"/>
                <w:szCs w:val="22"/>
              </w:rPr>
              <w:t>North Penn Telephone Co.</w:t>
            </w:r>
          </w:p>
          <w:p w14:paraId="03AE5802" w14:textId="77777777" w:rsidR="003B53B9" w:rsidRPr="000440F2" w:rsidRDefault="003B53B9" w:rsidP="003B53B9">
            <w:pPr>
              <w:rPr>
                <w:sz w:val="22"/>
                <w:szCs w:val="22"/>
              </w:rPr>
            </w:pPr>
            <w:r w:rsidRPr="000440F2">
              <w:rPr>
                <w:sz w:val="22"/>
                <w:szCs w:val="22"/>
              </w:rPr>
              <w:t xml:space="preserve">Tom </w:t>
            </w:r>
            <w:proofErr w:type="spellStart"/>
            <w:r w:rsidRPr="000440F2">
              <w:rPr>
                <w:sz w:val="22"/>
                <w:szCs w:val="22"/>
              </w:rPr>
              <w:t>Prestigiacomo</w:t>
            </w:r>
            <w:proofErr w:type="spellEnd"/>
            <w:r w:rsidRPr="000440F2">
              <w:rPr>
                <w:sz w:val="22"/>
                <w:szCs w:val="22"/>
              </w:rPr>
              <w:t>, CFO</w:t>
            </w:r>
          </w:p>
          <w:p w14:paraId="5272F162" w14:textId="77777777" w:rsidR="003B53B9" w:rsidRPr="000440F2" w:rsidRDefault="003B53B9" w:rsidP="003B53B9">
            <w:pPr>
              <w:rPr>
                <w:sz w:val="22"/>
                <w:szCs w:val="22"/>
              </w:rPr>
            </w:pPr>
            <w:r w:rsidRPr="000440F2">
              <w:rPr>
                <w:sz w:val="22"/>
                <w:szCs w:val="22"/>
              </w:rPr>
              <w:t>34 Main ST</w:t>
            </w:r>
          </w:p>
          <w:p w14:paraId="1EA32055" w14:textId="77777777" w:rsidR="003B53B9" w:rsidRPr="000440F2" w:rsidRDefault="003B53B9" w:rsidP="003B53B9">
            <w:pPr>
              <w:rPr>
                <w:sz w:val="22"/>
                <w:szCs w:val="22"/>
              </w:rPr>
            </w:pPr>
            <w:proofErr w:type="spellStart"/>
            <w:r w:rsidRPr="000440F2">
              <w:rPr>
                <w:sz w:val="22"/>
                <w:szCs w:val="22"/>
              </w:rPr>
              <w:t>Prattsburgh</w:t>
            </w:r>
            <w:proofErr w:type="spellEnd"/>
            <w:r w:rsidRPr="000440F2">
              <w:rPr>
                <w:sz w:val="22"/>
                <w:szCs w:val="22"/>
              </w:rPr>
              <w:t>, NY 14873-9564</w:t>
            </w:r>
          </w:p>
        </w:tc>
        <w:tc>
          <w:tcPr>
            <w:tcW w:w="3600" w:type="dxa"/>
            <w:tcBorders>
              <w:top w:val="single" w:sz="4" w:space="0" w:color="999999"/>
              <w:left w:val="single" w:sz="4" w:space="0" w:color="999999"/>
              <w:bottom w:val="single" w:sz="4" w:space="0" w:color="999999"/>
              <w:right w:val="single" w:sz="4" w:space="0" w:color="999999"/>
            </w:tcBorders>
            <w:vAlign w:val="center"/>
            <w:hideMark/>
          </w:tcPr>
          <w:p w14:paraId="731C2DA6" w14:textId="77777777" w:rsidR="003B53B9" w:rsidRPr="000440F2" w:rsidRDefault="003B53B9" w:rsidP="003B53B9">
            <w:pPr>
              <w:rPr>
                <w:sz w:val="22"/>
                <w:szCs w:val="22"/>
              </w:rPr>
            </w:pPr>
            <w:r w:rsidRPr="000440F2">
              <w:rPr>
                <w:sz w:val="22"/>
                <w:szCs w:val="22"/>
              </w:rPr>
              <w:t>Pymatuning Telephone Company</w:t>
            </w:r>
          </w:p>
          <w:p w14:paraId="1B10322B" w14:textId="77777777" w:rsidR="003B53B9" w:rsidRPr="000440F2" w:rsidRDefault="003B53B9" w:rsidP="003B53B9">
            <w:pPr>
              <w:rPr>
                <w:sz w:val="22"/>
                <w:szCs w:val="22"/>
              </w:rPr>
            </w:pPr>
            <w:r w:rsidRPr="000440F2">
              <w:rPr>
                <w:sz w:val="22"/>
                <w:szCs w:val="22"/>
              </w:rPr>
              <w:t>Amanda Molina, Regulatory</w:t>
            </w:r>
          </w:p>
          <w:p w14:paraId="57614EA5" w14:textId="77777777" w:rsidR="003B53B9" w:rsidRPr="000440F2" w:rsidRDefault="003B53B9" w:rsidP="003B53B9">
            <w:pPr>
              <w:rPr>
                <w:sz w:val="22"/>
                <w:szCs w:val="22"/>
              </w:rPr>
            </w:pPr>
            <w:r w:rsidRPr="000440F2">
              <w:rPr>
                <w:sz w:val="22"/>
                <w:szCs w:val="22"/>
              </w:rPr>
              <w:t>7 Edgewood DR</w:t>
            </w:r>
          </w:p>
          <w:p w14:paraId="4B130488" w14:textId="77777777" w:rsidR="003B53B9" w:rsidRPr="000440F2" w:rsidRDefault="003B53B9" w:rsidP="003B53B9">
            <w:pPr>
              <w:rPr>
                <w:sz w:val="22"/>
                <w:szCs w:val="22"/>
              </w:rPr>
            </w:pPr>
            <w:r w:rsidRPr="000440F2">
              <w:rPr>
                <w:sz w:val="22"/>
                <w:szCs w:val="22"/>
              </w:rPr>
              <w:t>Greenville  PA 16125-8832</w:t>
            </w:r>
          </w:p>
        </w:tc>
        <w:tc>
          <w:tcPr>
            <w:tcW w:w="3690" w:type="dxa"/>
            <w:tcBorders>
              <w:top w:val="single" w:sz="4" w:space="0" w:color="999999"/>
              <w:left w:val="single" w:sz="4" w:space="0" w:color="999999"/>
              <w:bottom w:val="single" w:sz="4" w:space="0" w:color="999999"/>
              <w:right w:val="single" w:sz="4" w:space="0" w:color="999999"/>
            </w:tcBorders>
            <w:vAlign w:val="center"/>
            <w:hideMark/>
          </w:tcPr>
          <w:p w14:paraId="33A1A129" w14:textId="77777777" w:rsidR="003B53B9" w:rsidRPr="000440F2" w:rsidRDefault="003B53B9" w:rsidP="003B53B9">
            <w:pPr>
              <w:rPr>
                <w:sz w:val="22"/>
                <w:szCs w:val="22"/>
              </w:rPr>
            </w:pPr>
            <w:r w:rsidRPr="000440F2">
              <w:rPr>
                <w:sz w:val="22"/>
                <w:szCs w:val="22"/>
              </w:rPr>
              <w:t>Palmerton Telephone Company</w:t>
            </w:r>
          </w:p>
          <w:p w14:paraId="5AB06DDF" w14:textId="44FA6D42" w:rsidR="003B53B9" w:rsidRPr="000440F2" w:rsidRDefault="003B53B9" w:rsidP="003B53B9">
            <w:pPr>
              <w:rPr>
                <w:sz w:val="22"/>
                <w:szCs w:val="22"/>
              </w:rPr>
            </w:pPr>
            <w:r w:rsidRPr="000440F2">
              <w:rPr>
                <w:sz w:val="22"/>
                <w:szCs w:val="22"/>
              </w:rPr>
              <w:t xml:space="preserve">David L </w:t>
            </w:r>
            <w:proofErr w:type="spellStart"/>
            <w:r w:rsidRPr="000440F2">
              <w:rPr>
                <w:sz w:val="22"/>
                <w:szCs w:val="22"/>
              </w:rPr>
              <w:t>Masenheimer</w:t>
            </w:r>
            <w:proofErr w:type="spellEnd"/>
            <w:r w:rsidRPr="000440F2">
              <w:rPr>
                <w:sz w:val="22"/>
                <w:szCs w:val="22"/>
              </w:rPr>
              <w:t xml:space="preserve">, President </w:t>
            </w:r>
          </w:p>
          <w:p w14:paraId="3D73E4E5" w14:textId="77777777" w:rsidR="003B53B9" w:rsidRPr="000440F2" w:rsidRDefault="003B53B9" w:rsidP="003B53B9">
            <w:pPr>
              <w:rPr>
                <w:sz w:val="22"/>
                <w:szCs w:val="22"/>
              </w:rPr>
            </w:pPr>
            <w:r w:rsidRPr="000440F2">
              <w:rPr>
                <w:sz w:val="22"/>
                <w:szCs w:val="22"/>
              </w:rPr>
              <w:t>PO Box 215</w:t>
            </w:r>
          </w:p>
          <w:p w14:paraId="2220F9B6" w14:textId="77777777" w:rsidR="003B53B9" w:rsidRPr="000440F2" w:rsidRDefault="003B53B9" w:rsidP="003B53B9">
            <w:pPr>
              <w:rPr>
                <w:sz w:val="22"/>
                <w:szCs w:val="22"/>
              </w:rPr>
            </w:pPr>
            <w:r w:rsidRPr="000440F2">
              <w:rPr>
                <w:sz w:val="22"/>
                <w:szCs w:val="22"/>
              </w:rPr>
              <w:t>Palmerton, PA 18071-0215</w:t>
            </w:r>
          </w:p>
        </w:tc>
      </w:tr>
      <w:tr w:rsidR="003B53B9" w14:paraId="7BAB7E13" w14:textId="77777777" w:rsidTr="008F3FCD">
        <w:trPr>
          <w:cantSplit/>
          <w:jc w:val="center"/>
        </w:trPr>
        <w:tc>
          <w:tcPr>
            <w:tcW w:w="3510" w:type="dxa"/>
            <w:tcBorders>
              <w:top w:val="single" w:sz="4" w:space="0" w:color="999999"/>
              <w:left w:val="single" w:sz="4" w:space="0" w:color="999999"/>
              <w:bottom w:val="single" w:sz="4" w:space="0" w:color="999999"/>
              <w:right w:val="single" w:sz="4" w:space="0" w:color="999999"/>
            </w:tcBorders>
            <w:vAlign w:val="center"/>
            <w:hideMark/>
          </w:tcPr>
          <w:p w14:paraId="577653EB" w14:textId="77777777" w:rsidR="003B53B9" w:rsidRPr="000440F2" w:rsidRDefault="003B53B9" w:rsidP="003B53B9">
            <w:pPr>
              <w:rPr>
                <w:sz w:val="22"/>
                <w:szCs w:val="22"/>
              </w:rPr>
            </w:pPr>
            <w:r w:rsidRPr="000440F2">
              <w:rPr>
                <w:sz w:val="22"/>
                <w:szCs w:val="22"/>
              </w:rPr>
              <w:t>Pennsylvania Telephone Co</w:t>
            </w:r>
          </w:p>
          <w:p w14:paraId="717E385B" w14:textId="77777777" w:rsidR="003B53B9" w:rsidRPr="000440F2" w:rsidRDefault="003B53B9" w:rsidP="003B53B9">
            <w:pPr>
              <w:rPr>
                <w:sz w:val="22"/>
                <w:szCs w:val="22"/>
              </w:rPr>
            </w:pPr>
            <w:r w:rsidRPr="000440F2">
              <w:rPr>
                <w:sz w:val="22"/>
                <w:szCs w:val="22"/>
              </w:rPr>
              <w:t>Mary Davis, VP</w:t>
            </w:r>
          </w:p>
          <w:p w14:paraId="12450109" w14:textId="77777777" w:rsidR="003B53B9" w:rsidRPr="000440F2" w:rsidRDefault="003B53B9" w:rsidP="003B53B9">
            <w:pPr>
              <w:rPr>
                <w:sz w:val="22"/>
                <w:szCs w:val="22"/>
              </w:rPr>
            </w:pPr>
            <w:r w:rsidRPr="000440F2">
              <w:rPr>
                <w:sz w:val="22"/>
                <w:szCs w:val="22"/>
              </w:rPr>
              <w:t>191 Middle RD</w:t>
            </w:r>
          </w:p>
          <w:p w14:paraId="7C45610D" w14:textId="77777777" w:rsidR="003B53B9" w:rsidRPr="000440F2" w:rsidRDefault="003B53B9" w:rsidP="003B53B9">
            <w:pPr>
              <w:rPr>
                <w:sz w:val="22"/>
                <w:szCs w:val="22"/>
              </w:rPr>
            </w:pPr>
            <w:r w:rsidRPr="000440F2">
              <w:rPr>
                <w:sz w:val="22"/>
                <w:szCs w:val="22"/>
              </w:rPr>
              <w:t>Jersey Shore, PA 17740-9168</w:t>
            </w:r>
          </w:p>
        </w:tc>
        <w:tc>
          <w:tcPr>
            <w:tcW w:w="3600" w:type="dxa"/>
            <w:tcBorders>
              <w:top w:val="single" w:sz="4" w:space="0" w:color="999999"/>
              <w:left w:val="single" w:sz="4" w:space="0" w:color="999999"/>
              <w:bottom w:val="single" w:sz="4" w:space="0" w:color="999999"/>
              <w:right w:val="single" w:sz="4" w:space="0" w:color="999999"/>
            </w:tcBorders>
            <w:vAlign w:val="center"/>
            <w:hideMark/>
          </w:tcPr>
          <w:p w14:paraId="0CA92510" w14:textId="77777777" w:rsidR="003B53B9" w:rsidRPr="000440F2" w:rsidRDefault="003B53B9" w:rsidP="003B53B9">
            <w:pPr>
              <w:rPr>
                <w:sz w:val="22"/>
                <w:szCs w:val="22"/>
              </w:rPr>
            </w:pPr>
            <w:r w:rsidRPr="000440F2">
              <w:rPr>
                <w:sz w:val="22"/>
                <w:szCs w:val="22"/>
              </w:rPr>
              <w:t xml:space="preserve">CenturyLink </w:t>
            </w:r>
          </w:p>
          <w:p w14:paraId="4FFF9BAC" w14:textId="77777777" w:rsidR="003B53B9" w:rsidRPr="000440F2" w:rsidRDefault="003B53B9" w:rsidP="003B53B9">
            <w:pPr>
              <w:rPr>
                <w:sz w:val="22"/>
                <w:szCs w:val="22"/>
              </w:rPr>
            </w:pPr>
            <w:r w:rsidRPr="000440F2">
              <w:rPr>
                <w:sz w:val="22"/>
                <w:szCs w:val="22"/>
              </w:rPr>
              <w:t>Regulatory External Affairs</w:t>
            </w:r>
          </w:p>
          <w:p w14:paraId="1C03EC8E" w14:textId="77777777" w:rsidR="003B53B9" w:rsidRPr="000440F2" w:rsidRDefault="003B53B9" w:rsidP="003B53B9">
            <w:pPr>
              <w:rPr>
                <w:sz w:val="22"/>
                <w:szCs w:val="22"/>
              </w:rPr>
            </w:pPr>
            <w:r w:rsidRPr="000440F2">
              <w:rPr>
                <w:sz w:val="22"/>
                <w:szCs w:val="22"/>
              </w:rPr>
              <w:t>240 N Third ST STE 300</w:t>
            </w:r>
          </w:p>
          <w:p w14:paraId="5D96B99C" w14:textId="77777777" w:rsidR="003B53B9" w:rsidRPr="000440F2" w:rsidRDefault="003B53B9" w:rsidP="003B53B9">
            <w:pPr>
              <w:rPr>
                <w:sz w:val="22"/>
                <w:szCs w:val="22"/>
              </w:rPr>
            </w:pPr>
            <w:r w:rsidRPr="000440F2">
              <w:rPr>
                <w:sz w:val="22"/>
                <w:szCs w:val="22"/>
              </w:rPr>
              <w:t>Harrisburg, PA 17101</w:t>
            </w:r>
          </w:p>
        </w:tc>
        <w:tc>
          <w:tcPr>
            <w:tcW w:w="3690" w:type="dxa"/>
            <w:tcBorders>
              <w:top w:val="single" w:sz="4" w:space="0" w:color="999999"/>
              <w:left w:val="single" w:sz="4" w:space="0" w:color="999999"/>
              <w:bottom w:val="single" w:sz="4" w:space="0" w:color="999999"/>
              <w:right w:val="single" w:sz="4" w:space="0" w:color="999999"/>
            </w:tcBorders>
            <w:vAlign w:val="center"/>
            <w:hideMark/>
          </w:tcPr>
          <w:p w14:paraId="7A5B6E16" w14:textId="77777777" w:rsidR="003B53B9" w:rsidRPr="000440F2" w:rsidRDefault="003B53B9" w:rsidP="003B53B9">
            <w:pPr>
              <w:rPr>
                <w:sz w:val="22"/>
                <w:szCs w:val="22"/>
              </w:rPr>
            </w:pPr>
            <w:r w:rsidRPr="000440F2">
              <w:rPr>
                <w:sz w:val="22"/>
                <w:szCs w:val="22"/>
              </w:rPr>
              <w:t>South Canaan Telephone Company</w:t>
            </w:r>
          </w:p>
          <w:p w14:paraId="209B28B9" w14:textId="563E5F6E" w:rsidR="003B53B9" w:rsidRPr="000440F2" w:rsidRDefault="003B53B9" w:rsidP="003B53B9">
            <w:pPr>
              <w:rPr>
                <w:sz w:val="22"/>
                <w:szCs w:val="22"/>
              </w:rPr>
            </w:pPr>
            <w:r w:rsidRPr="000440F2">
              <w:rPr>
                <w:sz w:val="22"/>
                <w:szCs w:val="22"/>
              </w:rPr>
              <w:t xml:space="preserve">Jim </w:t>
            </w:r>
            <w:proofErr w:type="spellStart"/>
            <w:r w:rsidRPr="000440F2">
              <w:rPr>
                <w:sz w:val="22"/>
                <w:szCs w:val="22"/>
              </w:rPr>
              <w:t>Kail</w:t>
            </w:r>
            <w:proofErr w:type="spellEnd"/>
            <w:r w:rsidRPr="000440F2">
              <w:rPr>
                <w:sz w:val="22"/>
                <w:szCs w:val="22"/>
              </w:rPr>
              <w:t>, President</w:t>
            </w:r>
          </w:p>
          <w:p w14:paraId="7B75F5E1" w14:textId="77777777" w:rsidR="003B53B9" w:rsidRPr="000440F2" w:rsidRDefault="003B53B9" w:rsidP="003B53B9">
            <w:pPr>
              <w:rPr>
                <w:sz w:val="22"/>
                <w:szCs w:val="22"/>
              </w:rPr>
            </w:pPr>
            <w:r w:rsidRPr="000440F2">
              <w:rPr>
                <w:sz w:val="22"/>
                <w:szCs w:val="22"/>
              </w:rPr>
              <w:t>2175 Easton Turnpike</w:t>
            </w:r>
          </w:p>
          <w:p w14:paraId="7766AD2C" w14:textId="77777777" w:rsidR="003B53B9" w:rsidRPr="000440F2" w:rsidRDefault="003B53B9" w:rsidP="003B53B9">
            <w:pPr>
              <w:rPr>
                <w:sz w:val="22"/>
                <w:szCs w:val="22"/>
              </w:rPr>
            </w:pPr>
            <w:r w:rsidRPr="000440F2">
              <w:rPr>
                <w:sz w:val="22"/>
                <w:szCs w:val="22"/>
              </w:rPr>
              <w:t>PO Box 160</w:t>
            </w:r>
          </w:p>
          <w:p w14:paraId="390E7BAD" w14:textId="77777777" w:rsidR="003B53B9" w:rsidRPr="000440F2" w:rsidRDefault="003B53B9" w:rsidP="003B53B9">
            <w:pPr>
              <w:rPr>
                <w:sz w:val="22"/>
                <w:szCs w:val="22"/>
              </w:rPr>
            </w:pPr>
            <w:r w:rsidRPr="000440F2">
              <w:rPr>
                <w:sz w:val="22"/>
                <w:szCs w:val="22"/>
              </w:rPr>
              <w:t>South Canaan, PA 18459-0160</w:t>
            </w:r>
          </w:p>
        </w:tc>
      </w:tr>
      <w:tr w:rsidR="003B53B9" w14:paraId="31BB2983" w14:textId="77777777" w:rsidTr="008F3FCD">
        <w:trPr>
          <w:cantSplit/>
          <w:jc w:val="center"/>
        </w:trPr>
        <w:tc>
          <w:tcPr>
            <w:tcW w:w="3510" w:type="dxa"/>
            <w:tcBorders>
              <w:top w:val="single" w:sz="4" w:space="0" w:color="999999"/>
              <w:left w:val="single" w:sz="4" w:space="0" w:color="999999"/>
              <w:bottom w:val="single" w:sz="4" w:space="0" w:color="999999"/>
              <w:right w:val="single" w:sz="4" w:space="0" w:color="999999"/>
            </w:tcBorders>
            <w:vAlign w:val="center"/>
            <w:hideMark/>
          </w:tcPr>
          <w:p w14:paraId="7D10A41F" w14:textId="77777777" w:rsidR="003B53B9" w:rsidRPr="000440F2" w:rsidRDefault="003B53B9" w:rsidP="003B53B9">
            <w:pPr>
              <w:rPr>
                <w:sz w:val="22"/>
                <w:szCs w:val="22"/>
              </w:rPr>
            </w:pPr>
            <w:r w:rsidRPr="000440F2">
              <w:rPr>
                <w:sz w:val="22"/>
                <w:szCs w:val="22"/>
              </w:rPr>
              <w:t>Consolidated Communications of Pennsylvania Company</w:t>
            </w:r>
          </w:p>
          <w:p w14:paraId="027537F8" w14:textId="77777777" w:rsidR="003B53B9" w:rsidRPr="000440F2" w:rsidRDefault="003B53B9" w:rsidP="003B53B9">
            <w:pPr>
              <w:rPr>
                <w:sz w:val="22"/>
                <w:szCs w:val="22"/>
              </w:rPr>
            </w:pPr>
            <w:r w:rsidRPr="000440F2">
              <w:rPr>
                <w:sz w:val="22"/>
                <w:szCs w:val="22"/>
              </w:rPr>
              <w:t>Regulatory and Public Policy</w:t>
            </w:r>
          </w:p>
          <w:p w14:paraId="65F0DE90" w14:textId="77777777" w:rsidR="003B53B9" w:rsidRPr="000440F2" w:rsidRDefault="003B53B9" w:rsidP="003B53B9">
            <w:pPr>
              <w:rPr>
                <w:sz w:val="22"/>
                <w:szCs w:val="22"/>
              </w:rPr>
            </w:pPr>
            <w:r w:rsidRPr="000440F2">
              <w:rPr>
                <w:sz w:val="22"/>
                <w:szCs w:val="22"/>
              </w:rPr>
              <w:t>4008 Gibsonia RD</w:t>
            </w:r>
          </w:p>
          <w:p w14:paraId="6497205E" w14:textId="77777777" w:rsidR="003B53B9" w:rsidRPr="000440F2" w:rsidRDefault="003B53B9" w:rsidP="003B53B9">
            <w:pPr>
              <w:rPr>
                <w:sz w:val="22"/>
                <w:szCs w:val="22"/>
              </w:rPr>
            </w:pPr>
            <w:r w:rsidRPr="000440F2">
              <w:rPr>
                <w:sz w:val="22"/>
                <w:szCs w:val="22"/>
              </w:rPr>
              <w:t>Gibsonia, PA 15044-9311</w:t>
            </w:r>
          </w:p>
        </w:tc>
        <w:tc>
          <w:tcPr>
            <w:tcW w:w="3600" w:type="dxa"/>
            <w:tcBorders>
              <w:top w:val="single" w:sz="4" w:space="0" w:color="999999"/>
              <w:left w:val="single" w:sz="4" w:space="0" w:color="999999"/>
              <w:bottom w:val="single" w:sz="4" w:space="0" w:color="999999"/>
              <w:right w:val="single" w:sz="4" w:space="0" w:color="999999"/>
            </w:tcBorders>
            <w:vAlign w:val="center"/>
            <w:hideMark/>
          </w:tcPr>
          <w:p w14:paraId="14C18FC4" w14:textId="77777777" w:rsidR="003B53B9" w:rsidRPr="000440F2" w:rsidRDefault="003B53B9" w:rsidP="003B53B9">
            <w:pPr>
              <w:rPr>
                <w:sz w:val="22"/>
                <w:szCs w:val="22"/>
              </w:rPr>
            </w:pPr>
            <w:r w:rsidRPr="000440F2">
              <w:rPr>
                <w:sz w:val="22"/>
                <w:szCs w:val="22"/>
              </w:rPr>
              <w:t>West Side Telecommunications</w:t>
            </w:r>
          </w:p>
          <w:p w14:paraId="60B50EF8" w14:textId="77777777" w:rsidR="003B53B9" w:rsidRPr="000440F2" w:rsidRDefault="003B53B9" w:rsidP="003B53B9">
            <w:pPr>
              <w:rPr>
                <w:sz w:val="22"/>
                <w:szCs w:val="22"/>
              </w:rPr>
            </w:pPr>
            <w:r w:rsidRPr="000440F2">
              <w:rPr>
                <w:sz w:val="22"/>
                <w:szCs w:val="22"/>
              </w:rPr>
              <w:t xml:space="preserve">John R. </w:t>
            </w:r>
            <w:proofErr w:type="spellStart"/>
            <w:r w:rsidRPr="000440F2">
              <w:rPr>
                <w:sz w:val="22"/>
                <w:szCs w:val="22"/>
              </w:rPr>
              <w:t>Ludenia</w:t>
            </w:r>
            <w:proofErr w:type="spellEnd"/>
            <w:r w:rsidRPr="000440F2">
              <w:rPr>
                <w:sz w:val="22"/>
                <w:szCs w:val="22"/>
              </w:rPr>
              <w:t xml:space="preserve">, Vice President </w:t>
            </w:r>
          </w:p>
          <w:p w14:paraId="1D0C25D9" w14:textId="77777777" w:rsidR="003B53B9" w:rsidRPr="000440F2" w:rsidRDefault="003B53B9" w:rsidP="003B53B9">
            <w:pPr>
              <w:rPr>
                <w:sz w:val="22"/>
                <w:szCs w:val="22"/>
              </w:rPr>
            </w:pPr>
            <w:r w:rsidRPr="000440F2">
              <w:rPr>
                <w:sz w:val="22"/>
                <w:szCs w:val="22"/>
              </w:rPr>
              <w:t>1449 Fairmont RD</w:t>
            </w:r>
          </w:p>
          <w:p w14:paraId="7614C2EE" w14:textId="77777777" w:rsidR="003B53B9" w:rsidRPr="000440F2" w:rsidRDefault="003B53B9" w:rsidP="003B53B9">
            <w:pPr>
              <w:rPr>
                <w:sz w:val="22"/>
                <w:szCs w:val="22"/>
              </w:rPr>
            </w:pPr>
            <w:r w:rsidRPr="000440F2">
              <w:rPr>
                <w:sz w:val="22"/>
                <w:szCs w:val="22"/>
              </w:rPr>
              <w:t>Morgantown, WV 26501-9729</w:t>
            </w:r>
          </w:p>
        </w:tc>
        <w:tc>
          <w:tcPr>
            <w:tcW w:w="3690" w:type="dxa"/>
            <w:tcBorders>
              <w:top w:val="single" w:sz="4" w:space="0" w:color="999999"/>
              <w:left w:val="single" w:sz="4" w:space="0" w:color="999999"/>
              <w:bottom w:val="single" w:sz="4" w:space="0" w:color="999999"/>
              <w:right w:val="single" w:sz="4" w:space="0" w:color="999999"/>
            </w:tcBorders>
            <w:vAlign w:val="center"/>
            <w:hideMark/>
          </w:tcPr>
          <w:p w14:paraId="15872125" w14:textId="77777777" w:rsidR="003B53B9" w:rsidRPr="000440F2" w:rsidRDefault="003B53B9" w:rsidP="003B53B9">
            <w:pPr>
              <w:rPr>
                <w:sz w:val="22"/>
                <w:szCs w:val="22"/>
              </w:rPr>
            </w:pPr>
            <w:r w:rsidRPr="000440F2">
              <w:rPr>
                <w:sz w:val="22"/>
                <w:szCs w:val="22"/>
              </w:rPr>
              <w:br w:type="page"/>
              <w:t>Venus Telephone Company</w:t>
            </w:r>
          </w:p>
          <w:p w14:paraId="7C0F4581" w14:textId="77777777" w:rsidR="003B53B9" w:rsidRPr="000440F2" w:rsidRDefault="003B53B9" w:rsidP="003B53B9">
            <w:pPr>
              <w:rPr>
                <w:sz w:val="22"/>
                <w:szCs w:val="22"/>
              </w:rPr>
            </w:pPr>
            <w:r w:rsidRPr="000440F2">
              <w:rPr>
                <w:sz w:val="22"/>
                <w:szCs w:val="22"/>
              </w:rPr>
              <w:t>Tim Keister, Vice President</w:t>
            </w:r>
          </w:p>
          <w:p w14:paraId="70EA677D" w14:textId="77777777" w:rsidR="003B53B9" w:rsidRPr="000440F2" w:rsidRDefault="003B53B9" w:rsidP="003B53B9">
            <w:pPr>
              <w:rPr>
                <w:sz w:val="22"/>
                <w:szCs w:val="22"/>
              </w:rPr>
            </w:pPr>
            <w:r w:rsidRPr="000440F2">
              <w:rPr>
                <w:sz w:val="22"/>
                <w:szCs w:val="22"/>
              </w:rPr>
              <w:t>1698 County Line RD</w:t>
            </w:r>
          </w:p>
          <w:p w14:paraId="6B91098A" w14:textId="77777777" w:rsidR="003B53B9" w:rsidRPr="000440F2" w:rsidRDefault="003B53B9" w:rsidP="003B53B9">
            <w:pPr>
              <w:rPr>
                <w:sz w:val="22"/>
                <w:szCs w:val="22"/>
              </w:rPr>
            </w:pPr>
            <w:r w:rsidRPr="000440F2">
              <w:rPr>
                <w:sz w:val="22"/>
                <w:szCs w:val="22"/>
              </w:rPr>
              <w:t>PO Box 75</w:t>
            </w:r>
          </w:p>
          <w:p w14:paraId="3627D8F6" w14:textId="77777777" w:rsidR="003B53B9" w:rsidRPr="000440F2" w:rsidRDefault="003B53B9" w:rsidP="003B53B9">
            <w:pPr>
              <w:rPr>
                <w:sz w:val="22"/>
                <w:szCs w:val="22"/>
              </w:rPr>
            </w:pPr>
            <w:r w:rsidRPr="000440F2">
              <w:rPr>
                <w:sz w:val="22"/>
                <w:szCs w:val="22"/>
              </w:rPr>
              <w:t>Venus, PA 16364</w:t>
            </w:r>
          </w:p>
        </w:tc>
      </w:tr>
      <w:tr w:rsidR="003B53B9" w14:paraId="02823709" w14:textId="77777777" w:rsidTr="008F3FCD">
        <w:trPr>
          <w:cantSplit/>
          <w:jc w:val="center"/>
        </w:trPr>
        <w:tc>
          <w:tcPr>
            <w:tcW w:w="3510" w:type="dxa"/>
            <w:tcBorders>
              <w:top w:val="single" w:sz="4" w:space="0" w:color="999999"/>
              <w:left w:val="single" w:sz="4" w:space="0" w:color="999999"/>
              <w:bottom w:val="single" w:sz="4" w:space="0" w:color="999999"/>
              <w:right w:val="single" w:sz="4" w:space="0" w:color="999999"/>
            </w:tcBorders>
            <w:vAlign w:val="center"/>
            <w:hideMark/>
          </w:tcPr>
          <w:p w14:paraId="74345FC0" w14:textId="77777777" w:rsidR="003B53B9" w:rsidRPr="000440F2" w:rsidRDefault="003B53B9" w:rsidP="003B53B9">
            <w:pPr>
              <w:rPr>
                <w:sz w:val="22"/>
                <w:szCs w:val="22"/>
              </w:rPr>
            </w:pPr>
            <w:r w:rsidRPr="000440F2">
              <w:rPr>
                <w:sz w:val="22"/>
                <w:szCs w:val="22"/>
              </w:rPr>
              <w:t>Verizon PA &amp; Verizon North</w:t>
            </w:r>
          </w:p>
          <w:p w14:paraId="184A4ECD" w14:textId="77777777" w:rsidR="003B53B9" w:rsidRPr="000440F2" w:rsidRDefault="003B53B9" w:rsidP="003B53B9">
            <w:pPr>
              <w:rPr>
                <w:sz w:val="22"/>
                <w:szCs w:val="22"/>
              </w:rPr>
            </w:pPr>
            <w:r w:rsidRPr="000440F2">
              <w:rPr>
                <w:sz w:val="22"/>
                <w:szCs w:val="22"/>
              </w:rPr>
              <w:t>Stephanie Ulrich</w:t>
            </w:r>
          </w:p>
          <w:p w14:paraId="75BDC04C" w14:textId="5CD64F7F" w:rsidR="003B53B9" w:rsidRPr="000440F2" w:rsidRDefault="003B53B9" w:rsidP="003B53B9">
            <w:pPr>
              <w:rPr>
                <w:sz w:val="22"/>
                <w:szCs w:val="22"/>
              </w:rPr>
            </w:pPr>
            <w:r w:rsidRPr="000440F2">
              <w:rPr>
                <w:sz w:val="22"/>
                <w:szCs w:val="22"/>
              </w:rPr>
              <w:t>Strawberry Square 12</w:t>
            </w:r>
            <w:r w:rsidRPr="000440F2">
              <w:rPr>
                <w:sz w:val="22"/>
                <w:szCs w:val="22"/>
                <w:vertAlign w:val="superscript"/>
              </w:rPr>
              <w:t>th</w:t>
            </w:r>
            <w:r w:rsidRPr="000440F2">
              <w:rPr>
                <w:sz w:val="22"/>
                <w:szCs w:val="22"/>
              </w:rPr>
              <w:t xml:space="preserve"> Floor</w:t>
            </w:r>
          </w:p>
          <w:p w14:paraId="0B871BCC" w14:textId="77777777" w:rsidR="003B53B9" w:rsidRPr="000440F2" w:rsidRDefault="003B53B9" w:rsidP="003B53B9">
            <w:pPr>
              <w:rPr>
                <w:sz w:val="22"/>
                <w:szCs w:val="22"/>
              </w:rPr>
            </w:pPr>
            <w:r w:rsidRPr="000440F2">
              <w:rPr>
                <w:sz w:val="22"/>
                <w:szCs w:val="22"/>
              </w:rPr>
              <w:t>Harrisburg, PA 17101</w:t>
            </w:r>
          </w:p>
        </w:tc>
        <w:tc>
          <w:tcPr>
            <w:tcW w:w="3600" w:type="dxa"/>
            <w:tcBorders>
              <w:top w:val="single" w:sz="4" w:space="0" w:color="999999"/>
              <w:left w:val="single" w:sz="4" w:space="0" w:color="999999"/>
              <w:bottom w:val="single" w:sz="4" w:space="0" w:color="999999"/>
              <w:right w:val="single" w:sz="4" w:space="0" w:color="999999"/>
            </w:tcBorders>
            <w:vAlign w:val="center"/>
            <w:hideMark/>
          </w:tcPr>
          <w:p w14:paraId="59422212" w14:textId="77777777" w:rsidR="003B53B9" w:rsidRPr="000440F2" w:rsidRDefault="003B53B9" w:rsidP="003B53B9">
            <w:pPr>
              <w:rPr>
                <w:sz w:val="22"/>
                <w:szCs w:val="22"/>
              </w:rPr>
            </w:pPr>
            <w:r w:rsidRPr="000440F2">
              <w:rPr>
                <w:sz w:val="22"/>
                <w:szCs w:val="22"/>
              </w:rPr>
              <w:t xml:space="preserve">Windstream </w:t>
            </w:r>
          </w:p>
          <w:p w14:paraId="6766BB9D" w14:textId="77777777" w:rsidR="003B53B9" w:rsidRPr="000440F2" w:rsidRDefault="003B53B9" w:rsidP="003B53B9">
            <w:pPr>
              <w:rPr>
                <w:sz w:val="22"/>
                <w:szCs w:val="22"/>
              </w:rPr>
            </w:pPr>
            <w:r w:rsidRPr="000440F2">
              <w:rPr>
                <w:sz w:val="22"/>
                <w:szCs w:val="22"/>
              </w:rPr>
              <w:t>c/o S. Lynn Hughes</w:t>
            </w:r>
          </w:p>
          <w:p w14:paraId="0755E8F8" w14:textId="02A0A1AA" w:rsidR="003B53B9" w:rsidRPr="000440F2" w:rsidRDefault="003B53B9" w:rsidP="003B53B9">
            <w:pPr>
              <w:rPr>
                <w:sz w:val="22"/>
                <w:szCs w:val="22"/>
              </w:rPr>
            </w:pPr>
            <w:r w:rsidRPr="000440F2">
              <w:rPr>
                <w:sz w:val="22"/>
                <w:szCs w:val="22"/>
              </w:rPr>
              <w:t>4001 Rodney Parham RD</w:t>
            </w:r>
          </w:p>
          <w:p w14:paraId="05D73708" w14:textId="77777777" w:rsidR="003B53B9" w:rsidRPr="000440F2" w:rsidRDefault="003B53B9" w:rsidP="003B53B9">
            <w:pPr>
              <w:rPr>
                <w:sz w:val="22"/>
                <w:szCs w:val="22"/>
              </w:rPr>
            </w:pPr>
            <w:r w:rsidRPr="000440F2">
              <w:rPr>
                <w:sz w:val="22"/>
                <w:szCs w:val="22"/>
              </w:rPr>
              <w:t>Little Rock, AR 72212</w:t>
            </w:r>
          </w:p>
        </w:tc>
        <w:tc>
          <w:tcPr>
            <w:tcW w:w="3690" w:type="dxa"/>
            <w:tcBorders>
              <w:top w:val="single" w:sz="4" w:space="0" w:color="999999"/>
              <w:left w:val="single" w:sz="4" w:space="0" w:color="999999"/>
              <w:bottom w:val="single" w:sz="4" w:space="0" w:color="999999"/>
              <w:right w:val="single" w:sz="4" w:space="0" w:color="999999"/>
            </w:tcBorders>
            <w:vAlign w:val="center"/>
          </w:tcPr>
          <w:p w14:paraId="0F9D497D" w14:textId="77777777" w:rsidR="000440F2" w:rsidRPr="000440F2" w:rsidRDefault="000440F2" w:rsidP="000440F2">
            <w:pPr>
              <w:rPr>
                <w:sz w:val="22"/>
                <w:szCs w:val="22"/>
              </w:rPr>
            </w:pPr>
            <w:r w:rsidRPr="000440F2">
              <w:rPr>
                <w:sz w:val="22"/>
                <w:szCs w:val="22"/>
              </w:rPr>
              <w:t>Michelle Bland, Senior Vice President, Operations</w:t>
            </w:r>
          </w:p>
          <w:p w14:paraId="201909C4" w14:textId="77777777" w:rsidR="000440F2" w:rsidRPr="000440F2" w:rsidRDefault="000440F2" w:rsidP="000440F2">
            <w:pPr>
              <w:rPr>
                <w:sz w:val="22"/>
                <w:szCs w:val="22"/>
              </w:rPr>
            </w:pPr>
            <w:r w:rsidRPr="000440F2">
              <w:rPr>
                <w:sz w:val="22"/>
                <w:szCs w:val="22"/>
              </w:rPr>
              <w:t>NGA911, L.L.C.</w:t>
            </w:r>
          </w:p>
          <w:p w14:paraId="7B98775F" w14:textId="77777777" w:rsidR="000440F2" w:rsidRPr="000440F2" w:rsidRDefault="000440F2" w:rsidP="000440F2">
            <w:pPr>
              <w:rPr>
                <w:sz w:val="22"/>
                <w:szCs w:val="22"/>
              </w:rPr>
            </w:pPr>
            <w:r w:rsidRPr="000440F2">
              <w:rPr>
                <w:sz w:val="22"/>
                <w:szCs w:val="22"/>
              </w:rPr>
              <w:t>8383 Wilshire Blvd., Suite 800</w:t>
            </w:r>
          </w:p>
          <w:p w14:paraId="2C66E594" w14:textId="51C52CBA" w:rsidR="000440F2" w:rsidRPr="000440F2" w:rsidRDefault="000440F2" w:rsidP="000440F2">
            <w:pPr>
              <w:rPr>
                <w:sz w:val="22"/>
                <w:szCs w:val="22"/>
              </w:rPr>
            </w:pPr>
            <w:r w:rsidRPr="000440F2">
              <w:rPr>
                <w:sz w:val="22"/>
                <w:szCs w:val="22"/>
              </w:rPr>
              <w:t>Beverly Hills, CA 90211</w:t>
            </w:r>
          </w:p>
        </w:tc>
      </w:tr>
      <w:tr w:rsidR="000440F2" w14:paraId="067F32ED" w14:textId="77777777" w:rsidTr="008F3FCD">
        <w:trPr>
          <w:cantSplit/>
          <w:jc w:val="center"/>
        </w:trPr>
        <w:tc>
          <w:tcPr>
            <w:tcW w:w="3510" w:type="dxa"/>
            <w:tcBorders>
              <w:top w:val="single" w:sz="4" w:space="0" w:color="999999"/>
              <w:left w:val="single" w:sz="4" w:space="0" w:color="999999"/>
              <w:bottom w:val="single" w:sz="4" w:space="0" w:color="999999"/>
              <w:right w:val="single" w:sz="4" w:space="0" w:color="999999"/>
            </w:tcBorders>
            <w:vAlign w:val="center"/>
          </w:tcPr>
          <w:p w14:paraId="71712EE7" w14:textId="77777777" w:rsidR="000440F2" w:rsidRPr="000440F2" w:rsidRDefault="000440F2" w:rsidP="003B53B9">
            <w:pPr>
              <w:rPr>
                <w:sz w:val="22"/>
                <w:szCs w:val="22"/>
              </w:rPr>
            </w:pPr>
          </w:p>
          <w:p w14:paraId="2FE21399" w14:textId="77777777" w:rsidR="000440F2" w:rsidRPr="000440F2" w:rsidRDefault="000440F2" w:rsidP="000440F2">
            <w:pPr>
              <w:autoSpaceDE w:val="0"/>
              <w:autoSpaceDN w:val="0"/>
              <w:adjustRightInd w:val="0"/>
              <w:rPr>
                <w:sz w:val="22"/>
                <w:szCs w:val="22"/>
              </w:rPr>
            </w:pPr>
            <w:r w:rsidRPr="000440F2">
              <w:rPr>
                <w:sz w:val="22"/>
                <w:szCs w:val="22"/>
              </w:rPr>
              <w:t>Don Ferguson, CEO</w:t>
            </w:r>
          </w:p>
          <w:p w14:paraId="0F16B1CC" w14:textId="77777777" w:rsidR="000440F2" w:rsidRPr="000440F2" w:rsidRDefault="000440F2" w:rsidP="000440F2">
            <w:pPr>
              <w:autoSpaceDE w:val="0"/>
              <w:autoSpaceDN w:val="0"/>
              <w:adjustRightInd w:val="0"/>
              <w:rPr>
                <w:sz w:val="22"/>
                <w:szCs w:val="22"/>
              </w:rPr>
            </w:pPr>
            <w:r w:rsidRPr="000440F2">
              <w:rPr>
                <w:sz w:val="22"/>
                <w:szCs w:val="22"/>
              </w:rPr>
              <w:t>NGA 911, L.L.C.</w:t>
            </w:r>
          </w:p>
          <w:p w14:paraId="74AF9115" w14:textId="77777777" w:rsidR="000440F2" w:rsidRPr="000440F2" w:rsidRDefault="000440F2" w:rsidP="000440F2">
            <w:pPr>
              <w:autoSpaceDE w:val="0"/>
              <w:autoSpaceDN w:val="0"/>
              <w:adjustRightInd w:val="0"/>
              <w:rPr>
                <w:sz w:val="22"/>
                <w:szCs w:val="22"/>
              </w:rPr>
            </w:pPr>
            <w:r w:rsidRPr="000440F2">
              <w:rPr>
                <w:sz w:val="22"/>
                <w:szCs w:val="22"/>
              </w:rPr>
              <w:t>8383 Wilshire Blvd., Suite 800</w:t>
            </w:r>
          </w:p>
          <w:p w14:paraId="7D6BD49D" w14:textId="52C75841" w:rsidR="000440F2" w:rsidRPr="000440F2" w:rsidRDefault="000440F2" w:rsidP="000440F2">
            <w:pPr>
              <w:rPr>
                <w:sz w:val="22"/>
                <w:szCs w:val="22"/>
              </w:rPr>
            </w:pPr>
            <w:r w:rsidRPr="000440F2">
              <w:rPr>
                <w:sz w:val="22"/>
                <w:szCs w:val="22"/>
              </w:rPr>
              <w:t>Bever</w:t>
            </w:r>
            <w:r>
              <w:rPr>
                <w:sz w:val="22"/>
                <w:szCs w:val="22"/>
              </w:rPr>
              <w:t>l</w:t>
            </w:r>
            <w:r w:rsidRPr="000440F2">
              <w:rPr>
                <w:sz w:val="22"/>
                <w:szCs w:val="22"/>
              </w:rPr>
              <w:t>y Hills, CA 90211</w:t>
            </w:r>
          </w:p>
          <w:p w14:paraId="7CE72D7D" w14:textId="1E214549" w:rsidR="000440F2" w:rsidRPr="000440F2" w:rsidRDefault="000440F2" w:rsidP="003B53B9">
            <w:pPr>
              <w:rPr>
                <w:sz w:val="22"/>
                <w:szCs w:val="22"/>
              </w:rPr>
            </w:pPr>
          </w:p>
        </w:tc>
        <w:tc>
          <w:tcPr>
            <w:tcW w:w="3600" w:type="dxa"/>
            <w:tcBorders>
              <w:top w:val="single" w:sz="4" w:space="0" w:color="999999"/>
              <w:left w:val="single" w:sz="4" w:space="0" w:color="999999"/>
              <w:bottom w:val="single" w:sz="4" w:space="0" w:color="999999"/>
              <w:right w:val="single" w:sz="4" w:space="0" w:color="999999"/>
            </w:tcBorders>
            <w:vAlign w:val="center"/>
          </w:tcPr>
          <w:p w14:paraId="01F54B6D" w14:textId="77777777" w:rsidR="00B521D2" w:rsidRPr="00B521D2" w:rsidRDefault="00B521D2" w:rsidP="00B521D2">
            <w:pPr>
              <w:rPr>
                <w:sz w:val="20"/>
              </w:rPr>
            </w:pPr>
            <w:r w:rsidRPr="00B521D2">
              <w:rPr>
                <w:sz w:val="20"/>
              </w:rPr>
              <w:t>ANTHONY DECUSATIS</w:t>
            </w:r>
          </w:p>
          <w:p w14:paraId="3A5B4501" w14:textId="77777777" w:rsidR="00B521D2" w:rsidRPr="00B521D2" w:rsidRDefault="00B521D2" w:rsidP="00B521D2">
            <w:pPr>
              <w:rPr>
                <w:sz w:val="20"/>
              </w:rPr>
            </w:pPr>
            <w:r w:rsidRPr="00B521D2">
              <w:rPr>
                <w:sz w:val="20"/>
              </w:rPr>
              <w:t>MORGAN LEWIS &amp; BOCKIUS LLP</w:t>
            </w:r>
          </w:p>
          <w:p w14:paraId="5A72F7E1" w14:textId="77777777" w:rsidR="00B521D2" w:rsidRPr="00B521D2" w:rsidRDefault="00B521D2" w:rsidP="00B521D2">
            <w:pPr>
              <w:rPr>
                <w:sz w:val="20"/>
              </w:rPr>
            </w:pPr>
            <w:r w:rsidRPr="00B521D2">
              <w:rPr>
                <w:sz w:val="20"/>
              </w:rPr>
              <w:t xml:space="preserve">1701 MARKET ST </w:t>
            </w:r>
          </w:p>
          <w:p w14:paraId="079C4C48" w14:textId="77777777" w:rsidR="00B521D2" w:rsidRPr="00B521D2" w:rsidRDefault="00B521D2" w:rsidP="00B521D2">
            <w:pPr>
              <w:rPr>
                <w:sz w:val="20"/>
              </w:rPr>
            </w:pPr>
            <w:r w:rsidRPr="00B521D2">
              <w:rPr>
                <w:sz w:val="20"/>
              </w:rPr>
              <w:t>PHILADELPHIA PA 19103-2821</w:t>
            </w:r>
          </w:p>
          <w:p w14:paraId="4BC8FEA8" w14:textId="77777777" w:rsidR="000440F2" w:rsidRPr="00B521D2" w:rsidRDefault="000440F2" w:rsidP="003B53B9">
            <w:pPr>
              <w:rPr>
                <w:sz w:val="20"/>
              </w:rPr>
            </w:pPr>
          </w:p>
        </w:tc>
        <w:tc>
          <w:tcPr>
            <w:tcW w:w="3690" w:type="dxa"/>
            <w:tcBorders>
              <w:top w:val="single" w:sz="4" w:space="0" w:color="999999"/>
              <w:left w:val="single" w:sz="4" w:space="0" w:color="999999"/>
              <w:bottom w:val="single" w:sz="4" w:space="0" w:color="999999"/>
              <w:right w:val="single" w:sz="4" w:space="0" w:color="999999"/>
            </w:tcBorders>
            <w:vAlign w:val="center"/>
          </w:tcPr>
          <w:p w14:paraId="78DE62BF" w14:textId="77777777" w:rsidR="000440F2" w:rsidRPr="000440F2" w:rsidRDefault="000440F2" w:rsidP="000440F2">
            <w:pPr>
              <w:rPr>
                <w:szCs w:val="24"/>
              </w:rPr>
            </w:pPr>
          </w:p>
        </w:tc>
      </w:tr>
    </w:tbl>
    <w:p w14:paraId="59CF2536" w14:textId="77777777" w:rsidR="00A0098E" w:rsidRDefault="00A0098E" w:rsidP="00A0098E">
      <w:pPr>
        <w:tabs>
          <w:tab w:val="center" w:pos="4680"/>
        </w:tabs>
        <w:suppressAutoHyphens/>
        <w:rPr>
          <w:b/>
          <w:spacing w:val="-3"/>
          <w:sz w:val="22"/>
          <w:szCs w:val="22"/>
        </w:rPr>
        <w:sectPr w:rsidR="00A0098E" w:rsidSect="004C21FF">
          <w:footerReference w:type="default" r:id="rId12"/>
          <w:type w:val="continuous"/>
          <w:pgSz w:w="12240" w:h="15840"/>
          <w:pgMar w:top="720" w:right="1080" w:bottom="720" w:left="1080" w:header="720" w:footer="720" w:gutter="0"/>
          <w:cols w:space="720"/>
          <w:formProt w:val="0"/>
          <w:docGrid w:linePitch="326"/>
        </w:sectPr>
      </w:pPr>
    </w:p>
    <w:tbl>
      <w:tblPr>
        <w:tblW w:w="9558" w:type="dxa"/>
        <w:tblLayout w:type="fixed"/>
        <w:tblLook w:val="0000" w:firstRow="0" w:lastRow="0" w:firstColumn="0" w:lastColumn="0" w:noHBand="0" w:noVBand="0"/>
      </w:tblPr>
      <w:tblGrid>
        <w:gridCol w:w="2448"/>
        <w:gridCol w:w="1980"/>
        <w:gridCol w:w="2250"/>
        <w:gridCol w:w="252"/>
        <w:gridCol w:w="2628"/>
      </w:tblGrid>
      <w:tr w:rsidR="00A0098E" w:rsidRPr="007F7BFB" w14:paraId="5DE988A4" w14:textId="77777777" w:rsidTr="00A0098E">
        <w:tc>
          <w:tcPr>
            <w:tcW w:w="2448" w:type="dxa"/>
          </w:tcPr>
          <w:p w14:paraId="7AD36BF8" w14:textId="77777777" w:rsidR="00A0098E" w:rsidRPr="007F7BFB" w:rsidRDefault="00A0098E" w:rsidP="00A0098E">
            <w:pPr>
              <w:pStyle w:val="Header"/>
              <w:tabs>
                <w:tab w:val="clear" w:pos="4320"/>
                <w:tab w:val="clear" w:pos="8640"/>
              </w:tabs>
            </w:pPr>
          </w:p>
        </w:tc>
        <w:tc>
          <w:tcPr>
            <w:tcW w:w="4230" w:type="dxa"/>
            <w:gridSpan w:val="2"/>
          </w:tcPr>
          <w:p w14:paraId="1BE203C1" w14:textId="77777777" w:rsidR="00A0098E" w:rsidRPr="007F7BFB" w:rsidRDefault="00A0098E" w:rsidP="00A0098E">
            <w:pPr>
              <w:jc w:val="center"/>
              <w:rPr>
                <w:b/>
                <w:sz w:val="26"/>
              </w:rPr>
            </w:pPr>
            <w:smartTag w:uri="urn:schemas-microsoft-com:office:smarttags" w:element="place">
              <w:smartTag w:uri="urn:schemas-microsoft-com:office:smarttags" w:element="State">
                <w:r w:rsidRPr="007F7BFB">
                  <w:rPr>
                    <w:b/>
                    <w:sz w:val="26"/>
                  </w:rPr>
                  <w:t>PENNSYLVANIA</w:t>
                </w:r>
              </w:smartTag>
            </w:smartTag>
          </w:p>
          <w:p w14:paraId="48B6C3ED" w14:textId="77777777" w:rsidR="00A0098E" w:rsidRPr="007F7BFB" w:rsidRDefault="00A0098E" w:rsidP="00A0098E">
            <w:pPr>
              <w:jc w:val="center"/>
              <w:rPr>
                <w:b/>
                <w:sz w:val="26"/>
              </w:rPr>
            </w:pPr>
            <w:r w:rsidRPr="007F7BFB">
              <w:rPr>
                <w:b/>
                <w:sz w:val="26"/>
              </w:rPr>
              <w:t>PUBLIC UTILITY COMMISSION</w:t>
            </w:r>
          </w:p>
          <w:p w14:paraId="26873982" w14:textId="77777777" w:rsidR="00A0098E" w:rsidRPr="007F7BFB" w:rsidRDefault="00A0098E" w:rsidP="00A0098E">
            <w:pPr>
              <w:jc w:val="center"/>
              <w:rPr>
                <w:sz w:val="26"/>
              </w:rPr>
            </w:pPr>
            <w:r w:rsidRPr="007F7BFB">
              <w:rPr>
                <w:b/>
                <w:sz w:val="26"/>
              </w:rPr>
              <w:t>Harrisburg, PA  171</w:t>
            </w:r>
            <w:r>
              <w:rPr>
                <w:b/>
                <w:sz w:val="26"/>
              </w:rPr>
              <w:t>20</w:t>
            </w:r>
          </w:p>
        </w:tc>
        <w:tc>
          <w:tcPr>
            <w:tcW w:w="2880" w:type="dxa"/>
            <w:gridSpan w:val="2"/>
          </w:tcPr>
          <w:p w14:paraId="2CB604F9" w14:textId="77777777" w:rsidR="00A0098E" w:rsidRPr="007F7BFB" w:rsidRDefault="00A0098E" w:rsidP="00A0098E"/>
        </w:tc>
      </w:tr>
      <w:tr w:rsidR="00A0098E" w:rsidRPr="007F7BFB" w14:paraId="5EABFD1A" w14:textId="77777777" w:rsidTr="00A0098E">
        <w:tc>
          <w:tcPr>
            <w:tcW w:w="2448" w:type="dxa"/>
          </w:tcPr>
          <w:p w14:paraId="632BE0A8" w14:textId="77777777" w:rsidR="00A0098E" w:rsidRPr="007F7BFB" w:rsidRDefault="00A0098E" w:rsidP="00A0098E">
            <w:pPr>
              <w:pStyle w:val="Header"/>
              <w:tabs>
                <w:tab w:val="clear" w:pos="4320"/>
                <w:tab w:val="clear" w:pos="8640"/>
              </w:tabs>
            </w:pPr>
          </w:p>
        </w:tc>
        <w:tc>
          <w:tcPr>
            <w:tcW w:w="4230" w:type="dxa"/>
            <w:gridSpan w:val="2"/>
          </w:tcPr>
          <w:p w14:paraId="25566825" w14:textId="77777777" w:rsidR="00A0098E" w:rsidRPr="007F7BFB" w:rsidRDefault="00A0098E" w:rsidP="00A0098E">
            <w:pPr>
              <w:jc w:val="center"/>
              <w:rPr>
                <w:b/>
                <w:sz w:val="26"/>
              </w:rPr>
            </w:pPr>
          </w:p>
        </w:tc>
        <w:tc>
          <w:tcPr>
            <w:tcW w:w="2880" w:type="dxa"/>
            <w:gridSpan w:val="2"/>
          </w:tcPr>
          <w:p w14:paraId="7EE6287B" w14:textId="77777777" w:rsidR="00A0098E" w:rsidRPr="007F7BFB" w:rsidRDefault="00A0098E" w:rsidP="00A0098E"/>
        </w:tc>
      </w:tr>
      <w:tr w:rsidR="00A0098E" w:rsidRPr="007F7BFB" w14:paraId="17CE3AA6" w14:textId="77777777" w:rsidTr="00A0098E">
        <w:tc>
          <w:tcPr>
            <w:tcW w:w="4428" w:type="dxa"/>
            <w:gridSpan w:val="2"/>
          </w:tcPr>
          <w:p w14:paraId="0719C98E" w14:textId="77777777" w:rsidR="00A0098E" w:rsidRPr="007F7BFB" w:rsidRDefault="00A0098E" w:rsidP="00A0098E">
            <w:pPr>
              <w:rPr>
                <w:sz w:val="26"/>
                <w:szCs w:val="26"/>
              </w:rPr>
            </w:pPr>
          </w:p>
        </w:tc>
        <w:tc>
          <w:tcPr>
            <w:tcW w:w="5130" w:type="dxa"/>
            <w:gridSpan w:val="3"/>
          </w:tcPr>
          <w:p w14:paraId="035610C6" w14:textId="77777777" w:rsidR="00A0098E" w:rsidRPr="007F7BFB" w:rsidRDefault="00A0098E" w:rsidP="00A0098E">
            <w:pPr>
              <w:ind w:firstLine="612"/>
              <w:jc w:val="right"/>
              <w:rPr>
                <w:sz w:val="26"/>
                <w:szCs w:val="26"/>
              </w:rPr>
            </w:pPr>
            <w:r w:rsidRPr="007F7BFB">
              <w:rPr>
                <w:sz w:val="26"/>
                <w:szCs w:val="26"/>
              </w:rPr>
              <w:t xml:space="preserve">Public Meeting held </w:t>
            </w:r>
            <w:r>
              <w:rPr>
                <w:sz w:val="26"/>
                <w:szCs w:val="26"/>
              </w:rPr>
              <w:t>November 14</w:t>
            </w:r>
            <w:r w:rsidRPr="007F7BFB">
              <w:rPr>
                <w:sz w:val="26"/>
                <w:szCs w:val="26"/>
              </w:rPr>
              <w:t>, 2019</w:t>
            </w:r>
          </w:p>
        </w:tc>
      </w:tr>
      <w:tr w:rsidR="00A0098E" w:rsidRPr="007F7BFB" w14:paraId="43AC670C" w14:textId="77777777" w:rsidTr="00A0098E">
        <w:tc>
          <w:tcPr>
            <w:tcW w:w="4428" w:type="dxa"/>
            <w:gridSpan w:val="2"/>
          </w:tcPr>
          <w:p w14:paraId="5DACA70D" w14:textId="77777777" w:rsidR="00A0098E" w:rsidRPr="007F7BFB" w:rsidRDefault="00A0098E" w:rsidP="00A0098E">
            <w:pPr>
              <w:rPr>
                <w:sz w:val="26"/>
                <w:szCs w:val="26"/>
              </w:rPr>
            </w:pPr>
            <w:r w:rsidRPr="007F7BFB">
              <w:rPr>
                <w:sz w:val="26"/>
                <w:szCs w:val="26"/>
              </w:rPr>
              <w:t>Commissioners Present:</w:t>
            </w:r>
          </w:p>
        </w:tc>
        <w:tc>
          <w:tcPr>
            <w:tcW w:w="5130" w:type="dxa"/>
            <w:gridSpan w:val="3"/>
          </w:tcPr>
          <w:p w14:paraId="43919921" w14:textId="77777777" w:rsidR="00A0098E" w:rsidRPr="007F7BFB" w:rsidRDefault="00A0098E" w:rsidP="00A0098E">
            <w:pPr>
              <w:rPr>
                <w:sz w:val="26"/>
                <w:szCs w:val="26"/>
              </w:rPr>
            </w:pPr>
          </w:p>
        </w:tc>
      </w:tr>
      <w:tr w:rsidR="00A0098E" w:rsidRPr="007F7BFB" w14:paraId="24AAC093" w14:textId="77777777" w:rsidTr="00A0098E">
        <w:tc>
          <w:tcPr>
            <w:tcW w:w="4428" w:type="dxa"/>
            <w:gridSpan w:val="2"/>
          </w:tcPr>
          <w:p w14:paraId="47FA0BF4" w14:textId="77777777" w:rsidR="00A0098E" w:rsidRPr="007F7BFB" w:rsidRDefault="00A0098E" w:rsidP="00A0098E">
            <w:pPr>
              <w:rPr>
                <w:sz w:val="26"/>
                <w:szCs w:val="26"/>
              </w:rPr>
            </w:pPr>
          </w:p>
        </w:tc>
        <w:tc>
          <w:tcPr>
            <w:tcW w:w="5130" w:type="dxa"/>
            <w:gridSpan w:val="3"/>
          </w:tcPr>
          <w:p w14:paraId="5EA96C40" w14:textId="77777777" w:rsidR="00A0098E" w:rsidRPr="007F7BFB" w:rsidRDefault="00A0098E" w:rsidP="00A0098E">
            <w:pPr>
              <w:rPr>
                <w:sz w:val="26"/>
                <w:szCs w:val="26"/>
              </w:rPr>
            </w:pPr>
          </w:p>
        </w:tc>
      </w:tr>
      <w:tr w:rsidR="00A0098E" w:rsidRPr="007F7BFB" w14:paraId="384CFA81" w14:textId="77777777" w:rsidTr="00A0098E">
        <w:tc>
          <w:tcPr>
            <w:tcW w:w="9558" w:type="dxa"/>
            <w:gridSpan w:val="5"/>
          </w:tcPr>
          <w:p w14:paraId="45AA7B67" w14:textId="77777777" w:rsidR="00A0098E" w:rsidRPr="007F7BFB" w:rsidRDefault="00A0098E" w:rsidP="00A0098E">
            <w:pPr>
              <w:autoSpaceDE w:val="0"/>
              <w:autoSpaceDN w:val="0"/>
              <w:adjustRightInd w:val="0"/>
              <w:ind w:firstLine="446"/>
              <w:rPr>
                <w:rFonts w:cs="Arial"/>
                <w:sz w:val="26"/>
                <w:szCs w:val="26"/>
              </w:rPr>
            </w:pPr>
            <w:r w:rsidRPr="003512C0">
              <w:rPr>
                <w:sz w:val="26"/>
                <w:szCs w:val="26"/>
              </w:rPr>
              <w:t>Gladys Brown Dutrieuille, Chairman</w:t>
            </w:r>
          </w:p>
        </w:tc>
      </w:tr>
      <w:tr w:rsidR="00A0098E" w:rsidRPr="007F7BFB" w14:paraId="3711BB87" w14:textId="77777777" w:rsidTr="00A0098E">
        <w:trPr>
          <w:trHeight w:val="300"/>
        </w:trPr>
        <w:tc>
          <w:tcPr>
            <w:tcW w:w="9558" w:type="dxa"/>
            <w:gridSpan w:val="5"/>
          </w:tcPr>
          <w:p w14:paraId="7C3309C4" w14:textId="77777777" w:rsidR="00A0098E" w:rsidRPr="007F7BFB" w:rsidRDefault="00A0098E" w:rsidP="00A0098E">
            <w:pPr>
              <w:autoSpaceDE w:val="0"/>
              <w:autoSpaceDN w:val="0"/>
              <w:adjustRightInd w:val="0"/>
              <w:ind w:firstLine="446"/>
              <w:rPr>
                <w:sz w:val="26"/>
                <w:szCs w:val="26"/>
              </w:rPr>
            </w:pPr>
            <w:r w:rsidRPr="007F7BFB">
              <w:rPr>
                <w:sz w:val="26"/>
                <w:szCs w:val="26"/>
              </w:rPr>
              <w:t>David W. Sweet</w:t>
            </w:r>
            <w:r w:rsidRPr="007F7BFB">
              <w:rPr>
                <w:rFonts w:cs="Arial"/>
                <w:sz w:val="26"/>
                <w:szCs w:val="26"/>
              </w:rPr>
              <w:t>, Vice Chairman</w:t>
            </w:r>
          </w:p>
          <w:p w14:paraId="4D0A9B6A" w14:textId="77777777" w:rsidR="00A0098E" w:rsidRPr="007F7BFB" w:rsidRDefault="00A0098E" w:rsidP="00A0098E">
            <w:pPr>
              <w:autoSpaceDE w:val="0"/>
              <w:autoSpaceDN w:val="0"/>
              <w:adjustRightInd w:val="0"/>
              <w:ind w:firstLine="446"/>
              <w:rPr>
                <w:rFonts w:cs="Arial"/>
                <w:sz w:val="26"/>
                <w:szCs w:val="26"/>
              </w:rPr>
            </w:pPr>
            <w:r>
              <w:rPr>
                <w:rFonts w:cs="Arial"/>
                <w:sz w:val="26"/>
                <w:szCs w:val="26"/>
              </w:rPr>
              <w:t>A</w:t>
            </w:r>
            <w:r w:rsidRPr="007F7BFB">
              <w:rPr>
                <w:rFonts w:cs="Arial"/>
                <w:sz w:val="26"/>
                <w:szCs w:val="26"/>
              </w:rPr>
              <w:t>ndrew G. Place</w:t>
            </w:r>
          </w:p>
          <w:p w14:paraId="2AF90B0C" w14:textId="77777777" w:rsidR="00A0098E" w:rsidRDefault="00A0098E" w:rsidP="00A0098E">
            <w:pPr>
              <w:autoSpaceDE w:val="0"/>
              <w:autoSpaceDN w:val="0"/>
              <w:adjustRightInd w:val="0"/>
              <w:ind w:firstLine="446"/>
              <w:rPr>
                <w:sz w:val="26"/>
                <w:szCs w:val="26"/>
              </w:rPr>
            </w:pPr>
            <w:r w:rsidRPr="007F7BFB">
              <w:rPr>
                <w:sz w:val="26"/>
                <w:szCs w:val="26"/>
              </w:rPr>
              <w:t>John F. Coleman, Jr.</w:t>
            </w:r>
          </w:p>
          <w:p w14:paraId="2F29A786" w14:textId="77777777" w:rsidR="00A0098E" w:rsidRPr="007F7BFB" w:rsidRDefault="00A0098E" w:rsidP="00A0098E">
            <w:pPr>
              <w:autoSpaceDE w:val="0"/>
              <w:autoSpaceDN w:val="0"/>
              <w:adjustRightInd w:val="0"/>
              <w:ind w:firstLine="446"/>
              <w:rPr>
                <w:sz w:val="26"/>
                <w:szCs w:val="26"/>
              </w:rPr>
            </w:pPr>
            <w:r>
              <w:rPr>
                <w:sz w:val="26"/>
                <w:szCs w:val="26"/>
              </w:rPr>
              <w:t xml:space="preserve">Ralph V. </w:t>
            </w:r>
            <w:proofErr w:type="spellStart"/>
            <w:r>
              <w:rPr>
                <w:sz w:val="26"/>
                <w:szCs w:val="26"/>
              </w:rPr>
              <w:t>Yanora</w:t>
            </w:r>
            <w:proofErr w:type="spellEnd"/>
          </w:p>
          <w:p w14:paraId="6C0C8330" w14:textId="77777777" w:rsidR="00A0098E" w:rsidRPr="007F7BFB" w:rsidRDefault="00A0098E" w:rsidP="00A0098E">
            <w:pPr>
              <w:autoSpaceDE w:val="0"/>
              <w:autoSpaceDN w:val="0"/>
              <w:adjustRightInd w:val="0"/>
              <w:ind w:firstLine="446"/>
              <w:rPr>
                <w:rFonts w:cs="Arial"/>
                <w:sz w:val="26"/>
                <w:szCs w:val="26"/>
              </w:rPr>
            </w:pPr>
          </w:p>
        </w:tc>
      </w:tr>
      <w:tr w:rsidR="00A0098E" w:rsidRPr="007F7BFB" w14:paraId="7C1FDF03" w14:textId="77777777" w:rsidTr="00A0098E">
        <w:tc>
          <w:tcPr>
            <w:tcW w:w="6930" w:type="dxa"/>
            <w:gridSpan w:val="4"/>
          </w:tcPr>
          <w:p w14:paraId="3E5403E2" w14:textId="77777777" w:rsidR="00A0098E" w:rsidRPr="007E03E5" w:rsidRDefault="00A0098E" w:rsidP="00A0098E">
            <w:pPr>
              <w:tabs>
                <w:tab w:val="left" w:pos="360"/>
              </w:tabs>
              <w:rPr>
                <w:sz w:val="26"/>
                <w:szCs w:val="26"/>
              </w:rPr>
            </w:pPr>
            <w:r w:rsidRPr="007E03E5">
              <w:rPr>
                <w:sz w:val="26"/>
                <w:szCs w:val="26"/>
              </w:rPr>
              <w:t xml:space="preserve">Application of </w:t>
            </w:r>
            <w:r>
              <w:rPr>
                <w:sz w:val="26"/>
                <w:szCs w:val="26"/>
              </w:rPr>
              <w:t>NGA 911,</w:t>
            </w:r>
            <w:r w:rsidRPr="007E03E5">
              <w:rPr>
                <w:sz w:val="26"/>
                <w:szCs w:val="26"/>
              </w:rPr>
              <w:t xml:space="preserve"> </w:t>
            </w:r>
            <w:r>
              <w:rPr>
                <w:sz w:val="26"/>
                <w:szCs w:val="26"/>
              </w:rPr>
              <w:t>LLC</w:t>
            </w:r>
            <w:r w:rsidRPr="007E03E5">
              <w:rPr>
                <w:sz w:val="26"/>
                <w:szCs w:val="26"/>
              </w:rPr>
              <w:t xml:space="preserve"> for Approval to Offer, Render, Furnish or Supply Telecommunications Services to the Public as a Competitive Local Exchange Carrier in all thirty-seven Incumbent Local Exchange Carrier Service Territories within the Commonwealth of Pennsylvania</w:t>
            </w:r>
          </w:p>
          <w:p w14:paraId="3825C6C6" w14:textId="77777777" w:rsidR="00A0098E" w:rsidRPr="007F7BFB" w:rsidRDefault="00A0098E" w:rsidP="00A0098E">
            <w:pPr>
              <w:rPr>
                <w:sz w:val="26"/>
                <w:szCs w:val="26"/>
              </w:rPr>
            </w:pPr>
          </w:p>
        </w:tc>
        <w:tc>
          <w:tcPr>
            <w:tcW w:w="2628" w:type="dxa"/>
          </w:tcPr>
          <w:p w14:paraId="1C477352" w14:textId="77777777" w:rsidR="00A0098E" w:rsidRPr="007F7BFB" w:rsidRDefault="00A0098E" w:rsidP="00A0098E">
            <w:pPr>
              <w:jc w:val="right"/>
              <w:rPr>
                <w:sz w:val="26"/>
                <w:szCs w:val="26"/>
              </w:rPr>
            </w:pPr>
            <w:r w:rsidRPr="007F7BFB">
              <w:rPr>
                <w:sz w:val="26"/>
                <w:szCs w:val="26"/>
              </w:rPr>
              <w:t>A-201</w:t>
            </w:r>
            <w:r>
              <w:rPr>
                <w:sz w:val="26"/>
                <w:szCs w:val="26"/>
              </w:rPr>
              <w:t>9</w:t>
            </w:r>
            <w:r w:rsidRPr="007F7BFB">
              <w:rPr>
                <w:sz w:val="26"/>
                <w:szCs w:val="26"/>
              </w:rPr>
              <w:t>-300</w:t>
            </w:r>
            <w:r>
              <w:rPr>
                <w:sz w:val="26"/>
                <w:szCs w:val="26"/>
              </w:rPr>
              <w:t>9273</w:t>
            </w:r>
          </w:p>
        </w:tc>
      </w:tr>
      <w:tr w:rsidR="00A0098E" w:rsidRPr="007F7BFB" w14:paraId="219BE943" w14:textId="77777777" w:rsidTr="00A0098E">
        <w:tc>
          <w:tcPr>
            <w:tcW w:w="6930" w:type="dxa"/>
            <w:gridSpan w:val="4"/>
          </w:tcPr>
          <w:p w14:paraId="6DBB6834" w14:textId="77777777" w:rsidR="00A0098E" w:rsidRPr="007F7BFB" w:rsidRDefault="00A0098E" w:rsidP="00A0098E">
            <w:pPr>
              <w:rPr>
                <w:sz w:val="26"/>
                <w:szCs w:val="26"/>
              </w:rPr>
            </w:pPr>
            <w:r w:rsidRPr="00D15510">
              <w:rPr>
                <w:sz w:val="26"/>
                <w:szCs w:val="26"/>
              </w:rPr>
              <w:t xml:space="preserve">Application of </w:t>
            </w:r>
            <w:r>
              <w:rPr>
                <w:sz w:val="26"/>
                <w:szCs w:val="26"/>
              </w:rPr>
              <w:t>NGA 911, LLC</w:t>
            </w:r>
            <w:r w:rsidRPr="00D15510">
              <w:rPr>
                <w:sz w:val="26"/>
                <w:szCs w:val="26"/>
              </w:rPr>
              <w:t xml:space="preserve"> for Approval to Offer, Render, Furnish or Supply Telecommunications Services to the Public as a Competitive Access Provider in the Commonwealth of Pennsylvania</w:t>
            </w:r>
          </w:p>
        </w:tc>
        <w:tc>
          <w:tcPr>
            <w:tcW w:w="2628" w:type="dxa"/>
          </w:tcPr>
          <w:p w14:paraId="4999854E" w14:textId="77777777" w:rsidR="00A0098E" w:rsidRPr="007F7BFB" w:rsidRDefault="00A0098E" w:rsidP="00A0098E">
            <w:pPr>
              <w:jc w:val="right"/>
              <w:rPr>
                <w:sz w:val="26"/>
                <w:szCs w:val="26"/>
              </w:rPr>
            </w:pPr>
            <w:r w:rsidRPr="007F7BFB">
              <w:rPr>
                <w:sz w:val="26"/>
                <w:szCs w:val="26"/>
              </w:rPr>
              <w:t>A-201</w:t>
            </w:r>
            <w:r>
              <w:rPr>
                <w:sz w:val="26"/>
                <w:szCs w:val="26"/>
              </w:rPr>
              <w:t>9</w:t>
            </w:r>
            <w:r w:rsidRPr="007F7BFB">
              <w:rPr>
                <w:sz w:val="26"/>
                <w:szCs w:val="26"/>
              </w:rPr>
              <w:t>-300</w:t>
            </w:r>
            <w:r>
              <w:rPr>
                <w:sz w:val="26"/>
                <w:szCs w:val="26"/>
              </w:rPr>
              <w:t>9292</w:t>
            </w:r>
          </w:p>
        </w:tc>
      </w:tr>
      <w:tr w:rsidR="00A0098E" w:rsidRPr="007F7BFB" w14:paraId="6F9591AC" w14:textId="77777777" w:rsidTr="00A0098E">
        <w:trPr>
          <w:trHeight w:val="100"/>
        </w:trPr>
        <w:tc>
          <w:tcPr>
            <w:tcW w:w="6930" w:type="dxa"/>
            <w:gridSpan w:val="4"/>
          </w:tcPr>
          <w:p w14:paraId="755086B4" w14:textId="77777777" w:rsidR="00A0098E" w:rsidRPr="007F7BFB" w:rsidRDefault="00A0098E" w:rsidP="00A0098E">
            <w:pPr>
              <w:rPr>
                <w:sz w:val="26"/>
                <w:szCs w:val="26"/>
              </w:rPr>
            </w:pPr>
          </w:p>
        </w:tc>
        <w:tc>
          <w:tcPr>
            <w:tcW w:w="2628" w:type="dxa"/>
          </w:tcPr>
          <w:p w14:paraId="2D4C9FA7" w14:textId="77777777" w:rsidR="00A0098E" w:rsidRPr="007F7BFB" w:rsidRDefault="00A0098E" w:rsidP="00A0098E">
            <w:pPr>
              <w:ind w:hanging="18"/>
              <w:jc w:val="right"/>
              <w:rPr>
                <w:sz w:val="26"/>
                <w:szCs w:val="26"/>
              </w:rPr>
            </w:pPr>
          </w:p>
        </w:tc>
      </w:tr>
    </w:tbl>
    <w:p w14:paraId="580262AD" w14:textId="77777777" w:rsidR="00A0098E" w:rsidRDefault="00A0098E" w:rsidP="00A0098E">
      <w:pPr>
        <w:pStyle w:val="Caption"/>
        <w:rPr>
          <w:color w:val="auto"/>
          <w:szCs w:val="26"/>
        </w:rPr>
      </w:pPr>
      <w:r w:rsidRPr="007F7BFB">
        <w:rPr>
          <w:color w:val="auto"/>
          <w:szCs w:val="26"/>
        </w:rPr>
        <w:t>ORDER</w:t>
      </w:r>
    </w:p>
    <w:p w14:paraId="6E9075F7" w14:textId="77777777" w:rsidR="00A0098E" w:rsidRPr="00111AA0" w:rsidRDefault="00A0098E" w:rsidP="00A0098E"/>
    <w:p w14:paraId="370A6CE2" w14:textId="77777777" w:rsidR="00A0098E" w:rsidRPr="007F7BFB" w:rsidRDefault="00A0098E" w:rsidP="00A0098E">
      <w:pPr>
        <w:rPr>
          <w:b/>
          <w:sz w:val="26"/>
          <w:szCs w:val="26"/>
        </w:rPr>
      </w:pPr>
      <w:r w:rsidRPr="007F7BFB">
        <w:rPr>
          <w:b/>
          <w:sz w:val="26"/>
          <w:szCs w:val="26"/>
        </w:rPr>
        <w:t>BY THE COMMISSION:</w:t>
      </w:r>
    </w:p>
    <w:p w14:paraId="25FFE029" w14:textId="77777777" w:rsidR="00A0098E" w:rsidRPr="007F7BFB" w:rsidRDefault="00A0098E" w:rsidP="00A0098E">
      <w:pPr>
        <w:rPr>
          <w:sz w:val="26"/>
          <w:szCs w:val="26"/>
        </w:rPr>
      </w:pPr>
    </w:p>
    <w:p w14:paraId="6447585D" w14:textId="77777777" w:rsidR="00A0098E" w:rsidRPr="006D40B6" w:rsidRDefault="00A0098E" w:rsidP="00A0098E">
      <w:pPr>
        <w:spacing w:line="360" w:lineRule="auto"/>
        <w:ind w:firstLine="720"/>
        <w:rPr>
          <w:kern w:val="2"/>
          <w:sz w:val="26"/>
          <w:szCs w:val="26"/>
        </w:rPr>
      </w:pPr>
      <w:r w:rsidRPr="006D40B6">
        <w:rPr>
          <w:kern w:val="2"/>
          <w:sz w:val="26"/>
          <w:szCs w:val="26"/>
        </w:rPr>
        <w:t xml:space="preserve">On April 9, 2019, NGA 911, LLC (Applicant or NGA 911) filed an Application seeking Certificates of Public Convenience under our orders issued pursuant to the Telecommunications Act of 1996, 47 U.S.C. §§ 201 </w:t>
      </w:r>
      <w:r w:rsidRPr="006D40B6">
        <w:rPr>
          <w:i/>
          <w:sz w:val="26"/>
          <w:szCs w:val="26"/>
        </w:rPr>
        <w:t>et seq</w:t>
      </w:r>
      <w:r w:rsidRPr="006D40B6">
        <w:rPr>
          <w:sz w:val="26"/>
          <w:szCs w:val="26"/>
        </w:rPr>
        <w:t>., (TA-96)</w:t>
      </w:r>
      <w:r w:rsidRPr="006D40B6">
        <w:rPr>
          <w:rStyle w:val="FootnoteReference"/>
          <w:kern w:val="2"/>
          <w:sz w:val="26"/>
          <w:szCs w:val="26"/>
        </w:rPr>
        <w:footnoteReference w:id="1"/>
      </w:r>
      <w:r w:rsidRPr="006D40B6">
        <w:rPr>
          <w:rStyle w:val="FootnoteReference"/>
          <w:kern w:val="2"/>
          <w:sz w:val="26"/>
          <w:szCs w:val="26"/>
        </w:rPr>
        <w:t xml:space="preserve"> </w:t>
      </w:r>
      <w:r w:rsidRPr="006D40B6">
        <w:rPr>
          <w:sz w:val="26"/>
          <w:szCs w:val="26"/>
        </w:rPr>
        <w:t xml:space="preserve">and to Chapter 11 of the Public Utility Code (Code) (66 Pa. C.S. §§ 1101 </w:t>
      </w:r>
      <w:r w:rsidRPr="006D40B6">
        <w:rPr>
          <w:i/>
          <w:sz w:val="26"/>
          <w:szCs w:val="26"/>
        </w:rPr>
        <w:t>et seq.</w:t>
      </w:r>
      <w:r w:rsidRPr="006D40B6">
        <w:rPr>
          <w:sz w:val="26"/>
          <w:szCs w:val="26"/>
        </w:rPr>
        <w:t>)</w:t>
      </w:r>
      <w:r w:rsidRPr="006D40B6">
        <w:rPr>
          <w:kern w:val="2"/>
          <w:sz w:val="26"/>
          <w:szCs w:val="26"/>
        </w:rPr>
        <w:t xml:space="preserve"> evidencing authority to provide the following telecommunication services to the public:</w:t>
      </w:r>
    </w:p>
    <w:p w14:paraId="2015CEF7" w14:textId="77777777" w:rsidR="00A0098E" w:rsidRPr="006D40B6" w:rsidRDefault="00A0098E" w:rsidP="00A0098E">
      <w:pPr>
        <w:pStyle w:val="BodyText"/>
        <w:numPr>
          <w:ilvl w:val="0"/>
          <w:numId w:val="25"/>
        </w:numPr>
        <w:tabs>
          <w:tab w:val="clear" w:pos="1860"/>
          <w:tab w:val="num" w:pos="2160"/>
        </w:tabs>
        <w:spacing w:before="240"/>
        <w:ind w:left="2160" w:hanging="720"/>
        <w:rPr>
          <w:sz w:val="26"/>
          <w:szCs w:val="26"/>
        </w:rPr>
      </w:pPr>
      <w:r w:rsidRPr="006D40B6">
        <w:rPr>
          <w:sz w:val="26"/>
          <w:szCs w:val="26"/>
        </w:rPr>
        <w:t>As a Competitive Local Exchange Carrier (CLEC) in all thirty-seven Incumbent Local Exchange Carrier (ILEC) Service Territories within the Commonwealth of Pennsylvania, and</w:t>
      </w:r>
    </w:p>
    <w:p w14:paraId="7FB191C6" w14:textId="77777777" w:rsidR="00A0098E" w:rsidRPr="006D40B6" w:rsidRDefault="00A0098E" w:rsidP="00A0098E">
      <w:pPr>
        <w:pStyle w:val="BodyText"/>
        <w:numPr>
          <w:ilvl w:val="0"/>
          <w:numId w:val="25"/>
        </w:numPr>
        <w:tabs>
          <w:tab w:val="clear" w:pos="1860"/>
          <w:tab w:val="num" w:pos="2160"/>
        </w:tabs>
        <w:spacing w:before="240"/>
        <w:ind w:left="2160" w:hanging="720"/>
        <w:rPr>
          <w:sz w:val="26"/>
          <w:szCs w:val="26"/>
        </w:rPr>
      </w:pPr>
      <w:r w:rsidRPr="006D40B6">
        <w:rPr>
          <w:sz w:val="26"/>
          <w:szCs w:val="26"/>
        </w:rPr>
        <w:lastRenderedPageBreak/>
        <w:t>As a Competitive Access Provider (CAP) in the Commonwealth of Pennsylvania,</w:t>
      </w:r>
    </w:p>
    <w:p w14:paraId="5A325409" w14:textId="77777777" w:rsidR="00A0098E" w:rsidRPr="006D40B6" w:rsidRDefault="00A0098E" w:rsidP="006D40B6">
      <w:pPr>
        <w:pStyle w:val="BodyText"/>
        <w:spacing w:before="240" w:line="360" w:lineRule="auto"/>
        <w:ind w:firstLine="720"/>
        <w:rPr>
          <w:sz w:val="26"/>
          <w:szCs w:val="26"/>
        </w:rPr>
      </w:pPr>
      <w:r w:rsidRPr="006D40B6">
        <w:rPr>
          <w:sz w:val="26"/>
          <w:szCs w:val="26"/>
        </w:rPr>
        <w:t xml:space="preserve">The Applicant was granted provisional authority pursuant to our Secretarial Letter of August 12, 2019, to provide the proposed services in the service territories of Verizon Pennsylvania, LLC and Verizon North, LLC pursuant to its proposed tariffs during the pendency of the application process.  As required by 52 Pa. Code § 5.14, the Application also was published in the </w:t>
      </w:r>
      <w:r w:rsidRPr="006D40B6">
        <w:rPr>
          <w:i/>
          <w:sz w:val="26"/>
          <w:szCs w:val="26"/>
        </w:rPr>
        <w:t>Pennsylvania Bulletin.</w:t>
      </w:r>
      <w:r w:rsidRPr="006D40B6">
        <w:rPr>
          <w:sz w:val="26"/>
          <w:szCs w:val="26"/>
          <w:vertAlign w:val="superscript"/>
        </w:rPr>
        <w:footnoteReference w:id="2"/>
      </w:r>
      <w:r w:rsidRPr="006D40B6">
        <w:rPr>
          <w:sz w:val="26"/>
          <w:szCs w:val="26"/>
        </w:rPr>
        <w:t xml:space="preserve"> The Applicant was granted a waiver concerning publishing notice of its Application in newspapers of general circulation. The protest period for this Application expired September 9, 2019.  The assigned utility code is 3122100. </w:t>
      </w:r>
    </w:p>
    <w:p w14:paraId="57CEC7E4" w14:textId="77777777" w:rsidR="00A0098E" w:rsidRPr="006D40B6" w:rsidRDefault="00A0098E" w:rsidP="006D40B6">
      <w:pPr>
        <w:pStyle w:val="BodyText"/>
        <w:spacing w:before="240" w:line="360" w:lineRule="auto"/>
        <w:ind w:firstLine="720"/>
        <w:rPr>
          <w:sz w:val="26"/>
          <w:szCs w:val="26"/>
        </w:rPr>
      </w:pPr>
      <w:r w:rsidRPr="006D40B6">
        <w:rPr>
          <w:sz w:val="26"/>
          <w:szCs w:val="26"/>
        </w:rPr>
        <w:t xml:space="preserve">The Applicant complied with notice requirements set forth in our </w:t>
      </w:r>
      <w:r w:rsidRPr="006D40B6">
        <w:rPr>
          <w:i/>
          <w:sz w:val="26"/>
          <w:szCs w:val="26"/>
        </w:rPr>
        <w:t>TA-96</w:t>
      </w:r>
      <w:r w:rsidRPr="006D40B6">
        <w:rPr>
          <w:sz w:val="26"/>
          <w:szCs w:val="26"/>
        </w:rPr>
        <w:t xml:space="preserve"> </w:t>
      </w:r>
      <w:r w:rsidRPr="006D40B6">
        <w:rPr>
          <w:i/>
          <w:sz w:val="26"/>
          <w:szCs w:val="26"/>
        </w:rPr>
        <w:t>Implementation Orders</w:t>
      </w:r>
      <w:r w:rsidRPr="006D40B6">
        <w:rPr>
          <w:sz w:val="26"/>
          <w:szCs w:val="26"/>
        </w:rPr>
        <w:t xml:space="preserve"> by serving a copy of its Application upon the ILECs, the Office of Consumer Advocate, the Office of Small Business Advocate, and the Office of Attorney General.  No protests were filed.  No hearings were held.</w:t>
      </w:r>
    </w:p>
    <w:p w14:paraId="32D761E0" w14:textId="77777777" w:rsidR="00A0098E" w:rsidRPr="006D40B6" w:rsidRDefault="00A0098E" w:rsidP="00A0098E">
      <w:pPr>
        <w:pStyle w:val="BodyText"/>
        <w:spacing w:before="240"/>
        <w:ind w:firstLine="720"/>
        <w:rPr>
          <w:sz w:val="26"/>
          <w:szCs w:val="26"/>
        </w:rPr>
      </w:pPr>
      <w:r w:rsidRPr="006D40B6">
        <w:rPr>
          <w:sz w:val="26"/>
          <w:szCs w:val="26"/>
        </w:rPr>
        <w:t>Information concerning the Applicant is as follows:</w:t>
      </w:r>
    </w:p>
    <w:p w14:paraId="0BD2A55F" w14:textId="50BE1044" w:rsidR="00A0098E" w:rsidRPr="007F7BFB" w:rsidRDefault="00A0098E" w:rsidP="00A0098E">
      <w:pPr>
        <w:numPr>
          <w:ilvl w:val="0"/>
          <w:numId w:val="27"/>
        </w:numPr>
        <w:spacing w:before="240" w:line="360" w:lineRule="auto"/>
        <w:rPr>
          <w:sz w:val="26"/>
          <w:szCs w:val="26"/>
        </w:rPr>
      </w:pPr>
      <w:r w:rsidRPr="007F7BFB">
        <w:rPr>
          <w:sz w:val="26"/>
          <w:szCs w:val="26"/>
        </w:rPr>
        <w:t xml:space="preserve">The Applicant is a </w:t>
      </w:r>
      <w:r>
        <w:rPr>
          <w:sz w:val="26"/>
          <w:szCs w:val="26"/>
        </w:rPr>
        <w:t>California</w:t>
      </w:r>
      <w:r w:rsidRPr="007F7BFB">
        <w:rPr>
          <w:sz w:val="26"/>
          <w:szCs w:val="26"/>
        </w:rPr>
        <w:t xml:space="preserve"> Corporation with its principal place of business </w:t>
      </w:r>
      <w:r>
        <w:rPr>
          <w:sz w:val="26"/>
          <w:szCs w:val="26"/>
        </w:rPr>
        <w:t>at 8383  Wilshire Blvd, Suite 800,</w:t>
      </w:r>
      <w:r w:rsidRPr="007F7BFB">
        <w:rPr>
          <w:sz w:val="26"/>
          <w:szCs w:val="26"/>
        </w:rPr>
        <w:t xml:space="preserve"> </w:t>
      </w:r>
      <w:r>
        <w:rPr>
          <w:sz w:val="26"/>
          <w:szCs w:val="26"/>
        </w:rPr>
        <w:t>Beverly Hills, CA</w:t>
      </w:r>
      <w:r w:rsidRPr="007F7BFB">
        <w:rPr>
          <w:sz w:val="26"/>
          <w:szCs w:val="26"/>
        </w:rPr>
        <w:t xml:space="preserve"> </w:t>
      </w:r>
      <w:r>
        <w:rPr>
          <w:sz w:val="26"/>
          <w:szCs w:val="26"/>
        </w:rPr>
        <w:t>90211</w:t>
      </w:r>
      <w:r w:rsidRPr="007F7BFB">
        <w:rPr>
          <w:sz w:val="26"/>
          <w:szCs w:val="26"/>
        </w:rPr>
        <w:t>, telephone (</w:t>
      </w:r>
      <w:r>
        <w:rPr>
          <w:sz w:val="26"/>
          <w:szCs w:val="26"/>
        </w:rPr>
        <w:t>877</w:t>
      </w:r>
      <w:r w:rsidRPr="007F7BFB">
        <w:rPr>
          <w:sz w:val="26"/>
          <w:szCs w:val="26"/>
        </w:rPr>
        <w:t xml:space="preserve">) </w:t>
      </w:r>
      <w:r>
        <w:rPr>
          <w:sz w:val="26"/>
          <w:szCs w:val="26"/>
        </w:rPr>
        <w:t>899</w:t>
      </w:r>
      <w:r w:rsidRPr="007F7BFB">
        <w:rPr>
          <w:sz w:val="26"/>
          <w:szCs w:val="26"/>
        </w:rPr>
        <w:t>-8</w:t>
      </w:r>
      <w:r>
        <w:rPr>
          <w:sz w:val="26"/>
          <w:szCs w:val="26"/>
        </w:rPr>
        <w:t>337</w:t>
      </w:r>
      <w:r w:rsidRPr="007F7BFB">
        <w:rPr>
          <w:sz w:val="26"/>
          <w:szCs w:val="26"/>
        </w:rPr>
        <w:t>, facsimile (</w:t>
      </w:r>
      <w:r>
        <w:rPr>
          <w:sz w:val="26"/>
          <w:szCs w:val="26"/>
        </w:rPr>
        <w:t>646</w:t>
      </w:r>
      <w:r w:rsidRPr="007F7BFB">
        <w:rPr>
          <w:sz w:val="26"/>
          <w:szCs w:val="26"/>
        </w:rPr>
        <w:t xml:space="preserve">) </w:t>
      </w:r>
      <w:r>
        <w:rPr>
          <w:sz w:val="26"/>
          <w:szCs w:val="26"/>
        </w:rPr>
        <w:t>632</w:t>
      </w:r>
      <w:r>
        <w:rPr>
          <w:sz w:val="26"/>
          <w:szCs w:val="26"/>
        </w:rPr>
        <w:noBreakHyphen/>
        <w:t>1311</w:t>
      </w:r>
      <w:r w:rsidRPr="007F7BFB">
        <w:rPr>
          <w:sz w:val="26"/>
          <w:szCs w:val="26"/>
        </w:rPr>
        <w:t xml:space="preserve">.  </w:t>
      </w:r>
    </w:p>
    <w:p w14:paraId="2B1EDC91" w14:textId="77777777" w:rsidR="00A0098E" w:rsidRPr="007F7BFB" w:rsidRDefault="00A0098E" w:rsidP="00A0098E">
      <w:pPr>
        <w:numPr>
          <w:ilvl w:val="0"/>
          <w:numId w:val="29"/>
        </w:numPr>
        <w:spacing w:before="240" w:line="360" w:lineRule="auto"/>
        <w:rPr>
          <w:sz w:val="26"/>
          <w:szCs w:val="26"/>
        </w:rPr>
      </w:pPr>
      <w:r w:rsidRPr="007F7BFB">
        <w:rPr>
          <w:sz w:val="26"/>
          <w:szCs w:val="26"/>
        </w:rPr>
        <w:t xml:space="preserve">The Applicant complied with Pennsylvania law relating to a foreign </w:t>
      </w:r>
      <w:r>
        <w:rPr>
          <w:sz w:val="26"/>
          <w:szCs w:val="26"/>
        </w:rPr>
        <w:t>limited liability corporation</w:t>
      </w:r>
      <w:r w:rsidRPr="007F7BFB">
        <w:rPr>
          <w:sz w:val="26"/>
          <w:szCs w:val="26"/>
        </w:rPr>
        <w:t>.</w:t>
      </w:r>
    </w:p>
    <w:p w14:paraId="5A008336" w14:textId="77777777" w:rsidR="00A0098E" w:rsidRPr="007F7BFB" w:rsidRDefault="00A0098E" w:rsidP="00A0098E">
      <w:pPr>
        <w:numPr>
          <w:ilvl w:val="0"/>
          <w:numId w:val="27"/>
        </w:numPr>
        <w:spacing w:before="240" w:line="360" w:lineRule="auto"/>
        <w:rPr>
          <w:sz w:val="26"/>
          <w:szCs w:val="26"/>
        </w:rPr>
      </w:pPr>
      <w:r w:rsidRPr="007F7BFB">
        <w:rPr>
          <w:sz w:val="26"/>
          <w:szCs w:val="26"/>
        </w:rPr>
        <w:t>The Applicant’s registered office provider within Pennsylvania is</w:t>
      </w:r>
      <w:r>
        <w:rPr>
          <w:sz w:val="26"/>
          <w:szCs w:val="26"/>
        </w:rPr>
        <w:t xml:space="preserve"> Registered Agent Solutions, Inc 125 Locust Street, Harrisburg, PA 17101</w:t>
      </w:r>
      <w:r w:rsidRPr="007F7BFB">
        <w:rPr>
          <w:sz w:val="26"/>
          <w:szCs w:val="26"/>
        </w:rPr>
        <w:t>.</w:t>
      </w:r>
    </w:p>
    <w:p w14:paraId="60B694F8" w14:textId="77777777" w:rsidR="00A0098E" w:rsidRPr="007F7BFB" w:rsidRDefault="00A0098E" w:rsidP="00A0098E">
      <w:pPr>
        <w:numPr>
          <w:ilvl w:val="0"/>
          <w:numId w:val="27"/>
        </w:numPr>
        <w:spacing w:before="240" w:line="360" w:lineRule="auto"/>
        <w:rPr>
          <w:sz w:val="26"/>
          <w:szCs w:val="26"/>
        </w:rPr>
      </w:pPr>
      <w:r w:rsidRPr="007F7BFB">
        <w:rPr>
          <w:sz w:val="26"/>
          <w:szCs w:val="26"/>
        </w:rPr>
        <w:lastRenderedPageBreak/>
        <w:t>The Applicant’s Pennsylvania Emergency Management Agency contact is Mi</w:t>
      </w:r>
      <w:r>
        <w:rPr>
          <w:sz w:val="26"/>
          <w:szCs w:val="26"/>
        </w:rPr>
        <w:t>chelle Bland, NGA 911, LLC</w:t>
      </w:r>
      <w:r w:rsidRPr="007F7BFB">
        <w:rPr>
          <w:sz w:val="26"/>
          <w:szCs w:val="26"/>
        </w:rPr>
        <w:t xml:space="preserve"> </w:t>
      </w:r>
      <w:r>
        <w:rPr>
          <w:sz w:val="26"/>
          <w:szCs w:val="26"/>
        </w:rPr>
        <w:t>8383 Wilshire Blvd Suite 800,</w:t>
      </w:r>
      <w:r w:rsidRPr="007F7BFB">
        <w:rPr>
          <w:sz w:val="26"/>
          <w:szCs w:val="26"/>
        </w:rPr>
        <w:t xml:space="preserve"> </w:t>
      </w:r>
      <w:r>
        <w:rPr>
          <w:sz w:val="26"/>
          <w:szCs w:val="26"/>
        </w:rPr>
        <w:t>Beverly Hills,</w:t>
      </w:r>
      <w:r w:rsidRPr="007F7BFB">
        <w:rPr>
          <w:sz w:val="26"/>
          <w:szCs w:val="26"/>
        </w:rPr>
        <w:t xml:space="preserve"> </w:t>
      </w:r>
      <w:r>
        <w:rPr>
          <w:sz w:val="26"/>
          <w:szCs w:val="26"/>
        </w:rPr>
        <w:t>California 90211,</w:t>
      </w:r>
      <w:r w:rsidRPr="007F7BFB">
        <w:rPr>
          <w:sz w:val="26"/>
          <w:szCs w:val="26"/>
        </w:rPr>
        <w:t xml:space="preserve"> telephone (</w:t>
      </w:r>
      <w:r>
        <w:rPr>
          <w:sz w:val="26"/>
          <w:szCs w:val="26"/>
        </w:rPr>
        <w:t>877</w:t>
      </w:r>
      <w:r w:rsidRPr="007F7BFB">
        <w:rPr>
          <w:sz w:val="26"/>
          <w:szCs w:val="26"/>
        </w:rPr>
        <w:t xml:space="preserve">) </w:t>
      </w:r>
      <w:r>
        <w:rPr>
          <w:sz w:val="26"/>
          <w:szCs w:val="26"/>
        </w:rPr>
        <w:t>899</w:t>
      </w:r>
      <w:r w:rsidRPr="007F7BFB">
        <w:rPr>
          <w:sz w:val="26"/>
          <w:szCs w:val="26"/>
        </w:rPr>
        <w:t>-</w:t>
      </w:r>
      <w:r>
        <w:rPr>
          <w:sz w:val="26"/>
          <w:szCs w:val="26"/>
        </w:rPr>
        <w:t>8337 ext. 1016</w:t>
      </w:r>
      <w:r w:rsidRPr="007F7BFB">
        <w:rPr>
          <w:sz w:val="26"/>
          <w:szCs w:val="26"/>
        </w:rPr>
        <w:t>, facsimile (</w:t>
      </w:r>
      <w:r>
        <w:rPr>
          <w:sz w:val="26"/>
          <w:szCs w:val="26"/>
        </w:rPr>
        <w:t>646</w:t>
      </w:r>
      <w:r w:rsidRPr="007F7BFB">
        <w:rPr>
          <w:sz w:val="26"/>
          <w:szCs w:val="26"/>
        </w:rPr>
        <w:t xml:space="preserve">) </w:t>
      </w:r>
      <w:r>
        <w:rPr>
          <w:sz w:val="26"/>
          <w:szCs w:val="26"/>
        </w:rPr>
        <w:t>632</w:t>
      </w:r>
      <w:r w:rsidRPr="007F7BFB">
        <w:rPr>
          <w:sz w:val="26"/>
          <w:szCs w:val="26"/>
        </w:rPr>
        <w:t>-</w:t>
      </w:r>
      <w:r>
        <w:rPr>
          <w:sz w:val="26"/>
          <w:szCs w:val="26"/>
        </w:rPr>
        <w:t>1311</w:t>
      </w:r>
      <w:r w:rsidRPr="007F7BFB">
        <w:rPr>
          <w:sz w:val="26"/>
          <w:szCs w:val="26"/>
        </w:rPr>
        <w:t>.</w:t>
      </w:r>
    </w:p>
    <w:p w14:paraId="577DCC94" w14:textId="77777777" w:rsidR="00A0098E" w:rsidRPr="007F7BFB" w:rsidRDefault="00A0098E" w:rsidP="00A0098E">
      <w:pPr>
        <w:numPr>
          <w:ilvl w:val="0"/>
          <w:numId w:val="27"/>
        </w:numPr>
        <w:spacing w:before="240" w:line="360" w:lineRule="auto"/>
        <w:rPr>
          <w:sz w:val="26"/>
          <w:szCs w:val="26"/>
        </w:rPr>
      </w:pPr>
      <w:r w:rsidRPr="007F7BFB">
        <w:rPr>
          <w:sz w:val="26"/>
          <w:szCs w:val="26"/>
        </w:rPr>
        <w:t>Correspondence to resolve complaints may be directed to Mi</w:t>
      </w:r>
      <w:r>
        <w:rPr>
          <w:sz w:val="26"/>
          <w:szCs w:val="26"/>
        </w:rPr>
        <w:t>chelle Bland, NGA 911, LLC</w:t>
      </w:r>
      <w:r w:rsidRPr="007F7BFB">
        <w:rPr>
          <w:sz w:val="26"/>
          <w:szCs w:val="26"/>
        </w:rPr>
        <w:t xml:space="preserve"> </w:t>
      </w:r>
      <w:r>
        <w:rPr>
          <w:sz w:val="26"/>
          <w:szCs w:val="26"/>
        </w:rPr>
        <w:t>8383 Wilshire Blvd Suite 800,</w:t>
      </w:r>
      <w:r w:rsidRPr="007F7BFB">
        <w:rPr>
          <w:sz w:val="26"/>
          <w:szCs w:val="26"/>
        </w:rPr>
        <w:t xml:space="preserve"> </w:t>
      </w:r>
      <w:r>
        <w:rPr>
          <w:sz w:val="26"/>
          <w:szCs w:val="26"/>
        </w:rPr>
        <w:t>Beverly Hills,</w:t>
      </w:r>
      <w:r w:rsidRPr="007F7BFB">
        <w:rPr>
          <w:sz w:val="26"/>
          <w:szCs w:val="26"/>
        </w:rPr>
        <w:t xml:space="preserve"> </w:t>
      </w:r>
      <w:r>
        <w:rPr>
          <w:sz w:val="26"/>
          <w:szCs w:val="26"/>
        </w:rPr>
        <w:t>California 90211,</w:t>
      </w:r>
      <w:r w:rsidRPr="007F7BFB">
        <w:rPr>
          <w:sz w:val="26"/>
          <w:szCs w:val="26"/>
        </w:rPr>
        <w:t xml:space="preserve"> telephone (</w:t>
      </w:r>
      <w:r>
        <w:rPr>
          <w:sz w:val="26"/>
          <w:szCs w:val="26"/>
        </w:rPr>
        <w:t>877</w:t>
      </w:r>
      <w:r w:rsidRPr="007F7BFB">
        <w:rPr>
          <w:sz w:val="26"/>
          <w:szCs w:val="26"/>
        </w:rPr>
        <w:t xml:space="preserve">) </w:t>
      </w:r>
      <w:r>
        <w:rPr>
          <w:sz w:val="26"/>
          <w:szCs w:val="26"/>
        </w:rPr>
        <w:t>899</w:t>
      </w:r>
      <w:r w:rsidRPr="007F7BFB">
        <w:rPr>
          <w:sz w:val="26"/>
          <w:szCs w:val="26"/>
        </w:rPr>
        <w:t>-</w:t>
      </w:r>
      <w:r>
        <w:rPr>
          <w:sz w:val="26"/>
          <w:szCs w:val="26"/>
        </w:rPr>
        <w:t>8337 ext. 1016</w:t>
      </w:r>
      <w:r w:rsidRPr="007F7BFB">
        <w:rPr>
          <w:sz w:val="26"/>
          <w:szCs w:val="26"/>
        </w:rPr>
        <w:t>, facsimile (</w:t>
      </w:r>
      <w:r>
        <w:rPr>
          <w:sz w:val="26"/>
          <w:szCs w:val="26"/>
        </w:rPr>
        <w:t>646</w:t>
      </w:r>
      <w:r w:rsidRPr="007F7BFB">
        <w:rPr>
          <w:sz w:val="26"/>
          <w:szCs w:val="26"/>
        </w:rPr>
        <w:t xml:space="preserve">) </w:t>
      </w:r>
      <w:r>
        <w:rPr>
          <w:sz w:val="26"/>
          <w:szCs w:val="26"/>
        </w:rPr>
        <w:t>632</w:t>
      </w:r>
      <w:r w:rsidRPr="007F7BFB">
        <w:rPr>
          <w:sz w:val="26"/>
          <w:szCs w:val="26"/>
        </w:rPr>
        <w:t>-</w:t>
      </w:r>
      <w:r>
        <w:rPr>
          <w:sz w:val="26"/>
          <w:szCs w:val="26"/>
        </w:rPr>
        <w:t>1311</w:t>
      </w:r>
      <w:r w:rsidRPr="007F7BFB">
        <w:rPr>
          <w:sz w:val="26"/>
          <w:szCs w:val="26"/>
        </w:rPr>
        <w:t xml:space="preserve">.  </w:t>
      </w:r>
    </w:p>
    <w:p w14:paraId="101E257B" w14:textId="77777777" w:rsidR="00A0098E" w:rsidRPr="007F7BFB" w:rsidRDefault="00A0098E" w:rsidP="00A0098E">
      <w:pPr>
        <w:numPr>
          <w:ilvl w:val="0"/>
          <w:numId w:val="27"/>
        </w:numPr>
        <w:spacing w:before="240" w:line="360" w:lineRule="auto"/>
        <w:rPr>
          <w:sz w:val="26"/>
          <w:szCs w:val="26"/>
        </w:rPr>
      </w:pPr>
      <w:r w:rsidRPr="007F7BFB">
        <w:rPr>
          <w:sz w:val="26"/>
          <w:szCs w:val="26"/>
        </w:rPr>
        <w:t xml:space="preserve">The Applicant will not be using a fictitious name.  </w:t>
      </w:r>
    </w:p>
    <w:p w14:paraId="6F909FBF" w14:textId="77777777" w:rsidR="00A0098E" w:rsidRPr="007F7BFB" w:rsidRDefault="00A0098E" w:rsidP="00A0098E">
      <w:pPr>
        <w:numPr>
          <w:ilvl w:val="0"/>
          <w:numId w:val="27"/>
        </w:numPr>
        <w:spacing w:before="240" w:line="360" w:lineRule="auto"/>
        <w:rPr>
          <w:sz w:val="26"/>
          <w:szCs w:val="26"/>
        </w:rPr>
      </w:pPr>
      <w:r w:rsidRPr="007F7BFB">
        <w:rPr>
          <w:sz w:val="26"/>
          <w:szCs w:val="26"/>
        </w:rPr>
        <w:t xml:space="preserve">The Applicant is operating as a public utility in other states: </w:t>
      </w:r>
      <w:r>
        <w:rPr>
          <w:sz w:val="26"/>
          <w:szCs w:val="26"/>
        </w:rPr>
        <w:t>California, Georgia, Louisiana, Montana, South Carolina, Texas, Utah, West Virginia and Wisconsin.</w:t>
      </w:r>
    </w:p>
    <w:p w14:paraId="1A4D47D8" w14:textId="77777777" w:rsidR="00A0098E" w:rsidRPr="007F7BFB" w:rsidRDefault="00A0098E" w:rsidP="00A0098E">
      <w:pPr>
        <w:numPr>
          <w:ilvl w:val="0"/>
          <w:numId w:val="27"/>
        </w:numPr>
        <w:spacing w:before="240" w:line="360" w:lineRule="auto"/>
        <w:rPr>
          <w:sz w:val="26"/>
          <w:szCs w:val="26"/>
        </w:rPr>
      </w:pPr>
      <w:r w:rsidRPr="007F7BFB">
        <w:rPr>
          <w:sz w:val="26"/>
          <w:szCs w:val="26"/>
        </w:rPr>
        <w:t xml:space="preserve">The Applicant has no affiliates or predecessors within Pennsylvania. </w:t>
      </w:r>
    </w:p>
    <w:p w14:paraId="21C9DAD9" w14:textId="77777777" w:rsidR="00A0098E" w:rsidRPr="007F7BFB" w:rsidRDefault="00A0098E" w:rsidP="00A0098E">
      <w:pPr>
        <w:numPr>
          <w:ilvl w:val="0"/>
          <w:numId w:val="27"/>
        </w:numPr>
        <w:spacing w:before="240" w:line="360" w:lineRule="auto"/>
        <w:rPr>
          <w:sz w:val="26"/>
          <w:szCs w:val="26"/>
        </w:rPr>
      </w:pPr>
      <w:r w:rsidRPr="007F7BFB">
        <w:rPr>
          <w:sz w:val="26"/>
          <w:szCs w:val="26"/>
        </w:rPr>
        <w:t>The Applicant has no affiliates or predecessors rendering public utility service outside Pennsylvania.</w:t>
      </w:r>
    </w:p>
    <w:p w14:paraId="57DD8535" w14:textId="77777777" w:rsidR="00A0098E" w:rsidRPr="007F7BFB" w:rsidRDefault="00A0098E" w:rsidP="00A0098E">
      <w:pPr>
        <w:autoSpaceDE w:val="0"/>
        <w:autoSpaceDN w:val="0"/>
        <w:adjustRightInd w:val="0"/>
        <w:spacing w:before="240" w:line="360" w:lineRule="auto"/>
        <w:ind w:firstLine="720"/>
        <w:rPr>
          <w:sz w:val="26"/>
          <w:szCs w:val="26"/>
        </w:rPr>
      </w:pPr>
      <w:r w:rsidRPr="007F7BFB">
        <w:rPr>
          <w:sz w:val="26"/>
          <w:szCs w:val="26"/>
        </w:rPr>
        <w:t>The Applicant understands that if it plans to cease doing business within the Commonwealth of Pennsylvania, it is under a duty to request authority from the Commission for permission prior to ceasing such operations.</w:t>
      </w:r>
    </w:p>
    <w:p w14:paraId="684C1BF1" w14:textId="77777777" w:rsidR="00A0098E" w:rsidRPr="00A238ED" w:rsidRDefault="00A0098E" w:rsidP="00A0098E">
      <w:pPr>
        <w:autoSpaceDE w:val="0"/>
        <w:autoSpaceDN w:val="0"/>
        <w:adjustRightInd w:val="0"/>
        <w:spacing w:before="240" w:line="360" w:lineRule="auto"/>
        <w:ind w:firstLine="720"/>
        <w:rPr>
          <w:kern w:val="2"/>
          <w:sz w:val="26"/>
          <w:szCs w:val="26"/>
        </w:rPr>
      </w:pPr>
      <w:r w:rsidRPr="00A238ED">
        <w:rPr>
          <w:sz w:val="26"/>
          <w:szCs w:val="26"/>
        </w:rPr>
        <w:t>NGA 911 intends to provide emergency call routing, transport, and related functionalities to state and municipal governmental agencies to support Public Service Answering Point ("PSAP") operations. Applicant seeks authority to provide resold and facilities-based telecommunications services to customers throughout the Commonwealth of Pennsylvania. Applicant proposes to provide these services primarily through a combination of its own facilities and facilities to be leased from a variety of ILECs and other providers. NGA 911 does not have plans to provide retail switched voice services to residential customers in Pennsylvania.</w:t>
      </w:r>
      <w:r w:rsidRPr="00A238ED">
        <w:rPr>
          <w:kern w:val="2"/>
          <w:sz w:val="26"/>
          <w:szCs w:val="26"/>
        </w:rPr>
        <w:t xml:space="preserve"> </w:t>
      </w:r>
      <w:r w:rsidRPr="00A238ED">
        <w:rPr>
          <w:rFonts w:cs="Calibri"/>
          <w:sz w:val="26"/>
          <w:szCs w:val="26"/>
        </w:rPr>
        <w:t xml:space="preserve">NGA 911 intends to provide emergency call routing, transport, and related functionalities to state and municipal governmental agencies to support PSAP operations. NGA 911 intends to provide infrastructure facilities </w:t>
      </w:r>
      <w:r w:rsidRPr="00A238ED">
        <w:rPr>
          <w:rFonts w:cs="Calibri"/>
          <w:sz w:val="26"/>
          <w:szCs w:val="26"/>
        </w:rPr>
        <w:lastRenderedPageBreak/>
        <w:t>(such as conduit and dark or lit fiber) for use in connection with the transport and transmission of communications.</w:t>
      </w:r>
    </w:p>
    <w:p w14:paraId="4AD8D6A6" w14:textId="77777777" w:rsidR="00A0098E" w:rsidRPr="007F7BFB" w:rsidRDefault="00A0098E" w:rsidP="00A0098E">
      <w:pPr>
        <w:autoSpaceDE w:val="0"/>
        <w:autoSpaceDN w:val="0"/>
        <w:adjustRightInd w:val="0"/>
        <w:spacing w:before="240" w:line="360" w:lineRule="auto"/>
        <w:ind w:firstLine="720"/>
        <w:rPr>
          <w:kern w:val="2"/>
          <w:sz w:val="26"/>
          <w:szCs w:val="26"/>
        </w:rPr>
      </w:pPr>
      <w:r w:rsidRPr="007F7BFB" w:rsidDel="003E6709">
        <w:rPr>
          <w:kern w:val="2"/>
          <w:sz w:val="26"/>
          <w:szCs w:val="26"/>
        </w:rPr>
        <w:t xml:space="preserve"> </w:t>
      </w:r>
      <w:r w:rsidRPr="007F7BFB">
        <w:rPr>
          <w:sz w:val="26"/>
          <w:szCs w:val="26"/>
        </w:rPr>
        <w:t>Issues affecting CLECs have been addressed in a number of Commission proceedings.</w:t>
      </w:r>
      <w:r w:rsidRPr="007F7BFB">
        <w:rPr>
          <w:rStyle w:val="StyleFootnoteReference13ptBlack"/>
        </w:rPr>
        <w:footnoteReference w:id="3"/>
      </w:r>
      <w:r w:rsidRPr="007F7BFB">
        <w:rPr>
          <w:sz w:val="26"/>
          <w:szCs w:val="26"/>
        </w:rPr>
        <w:t xml:space="preserve">  A </w:t>
      </w:r>
      <w:smartTag w:uri="urn:schemas-microsoft-com:office:smarttags" w:element="stockticker">
        <w:r w:rsidRPr="007F7BFB">
          <w:rPr>
            <w:sz w:val="26"/>
            <w:szCs w:val="26"/>
          </w:rPr>
          <w:t>CLEC</w:t>
        </w:r>
      </w:smartTag>
      <w:r w:rsidRPr="007F7BFB">
        <w:rPr>
          <w:sz w:val="26"/>
          <w:szCs w:val="26"/>
        </w:rPr>
        <w:t xml:space="preserve"> applicant is expected to adhere to the requirements relative to universal service programs, as initially set forth or as subsequently enlarged or modified.</w:t>
      </w:r>
      <w:r w:rsidRPr="007F7BFB">
        <w:rPr>
          <w:rStyle w:val="StyleFootnoteReference13ptBlack"/>
        </w:rPr>
        <w:footnoteReference w:id="4"/>
      </w:r>
      <w:r w:rsidRPr="007F7BFB">
        <w:rPr>
          <w:rStyle w:val="StyleFootnoteReference13ptBlack"/>
        </w:rPr>
        <w:t xml:space="preserve"> </w:t>
      </w:r>
      <w:r w:rsidRPr="007F7BFB">
        <w:rPr>
          <w:sz w:val="26"/>
          <w:szCs w:val="26"/>
        </w:rPr>
        <w:t xml:space="preserve"> Also, per federal rules, CLECs are required to ensure the efficient usage of their numbering resources and are required to semi-annually report their utilization and forecast data to the North American Numbering Plan Administrator.  </w:t>
      </w:r>
      <w:r w:rsidRPr="007F7BFB">
        <w:rPr>
          <w:i/>
          <w:sz w:val="26"/>
          <w:szCs w:val="26"/>
        </w:rPr>
        <w:t>See</w:t>
      </w:r>
      <w:r w:rsidRPr="007F7BFB">
        <w:rPr>
          <w:sz w:val="26"/>
          <w:szCs w:val="26"/>
        </w:rPr>
        <w:t xml:space="preserve"> 47 C.F.R.</w:t>
      </w:r>
      <w:r>
        <w:rPr>
          <w:sz w:val="26"/>
          <w:szCs w:val="26"/>
        </w:rPr>
        <w:t> </w:t>
      </w:r>
      <w:r w:rsidRPr="007F7BFB">
        <w:rPr>
          <w:sz w:val="26"/>
          <w:szCs w:val="26"/>
        </w:rPr>
        <w:t xml:space="preserve">§§ 52.5 </w:t>
      </w:r>
      <w:r w:rsidRPr="007F7BFB">
        <w:rPr>
          <w:i/>
          <w:sz w:val="26"/>
          <w:szCs w:val="26"/>
        </w:rPr>
        <w:t>et seq</w:t>
      </w:r>
      <w:r w:rsidRPr="007F7BFB">
        <w:rPr>
          <w:sz w:val="26"/>
          <w:szCs w:val="26"/>
        </w:rPr>
        <w:t xml:space="preserve">.  Any </w:t>
      </w:r>
      <w:smartTag w:uri="urn:schemas-microsoft-com:office:smarttags" w:element="stockticker">
        <w:r w:rsidRPr="007F7BFB">
          <w:rPr>
            <w:sz w:val="26"/>
            <w:szCs w:val="26"/>
          </w:rPr>
          <w:t>CLEC</w:t>
        </w:r>
      </w:smartTag>
      <w:r w:rsidRPr="007F7BFB">
        <w:rPr>
          <w:sz w:val="26"/>
          <w:szCs w:val="26"/>
        </w:rPr>
        <w:t xml:space="preserve"> failing to comply with state and/or federal orders related to numbering may be subject to the reclamation of their numbering resources as well as fines pursuant to the Public Utility Code, 66 Pa. C.S. § 3301.  </w:t>
      </w:r>
      <w:r w:rsidRPr="007F7BFB">
        <w:rPr>
          <w:i/>
          <w:sz w:val="26"/>
          <w:szCs w:val="26"/>
        </w:rPr>
        <w:t xml:space="preserve">See Implementation of Numbering Conservation Measures Granted to </w:t>
      </w:r>
      <w:smartTag w:uri="urn:schemas-microsoft-com:office:smarttags" w:element="place">
        <w:smartTag w:uri="urn:schemas-microsoft-com:office:smarttags" w:element="State">
          <w:r w:rsidRPr="007F7BFB">
            <w:rPr>
              <w:i/>
              <w:sz w:val="26"/>
              <w:szCs w:val="26"/>
            </w:rPr>
            <w:t>Pennsylvania</w:t>
          </w:r>
        </w:smartTag>
      </w:smartTag>
      <w:r w:rsidRPr="007F7BFB">
        <w:rPr>
          <w:i/>
          <w:sz w:val="26"/>
          <w:szCs w:val="26"/>
        </w:rPr>
        <w:t xml:space="preserve"> by the Federal Communications Commission in its Order released March 31, 2000 – NXX Code Reclamation, </w:t>
      </w:r>
      <w:r w:rsidRPr="007F7BFB">
        <w:rPr>
          <w:sz w:val="26"/>
          <w:szCs w:val="26"/>
        </w:rPr>
        <w:t xml:space="preserve">Docket No. M-00001373 (Order entered August 22, 2000), 30 </w:t>
      </w:r>
      <w:proofErr w:type="spellStart"/>
      <w:r w:rsidRPr="007F7BFB">
        <w:rPr>
          <w:i/>
          <w:sz w:val="26"/>
          <w:szCs w:val="26"/>
        </w:rPr>
        <w:t>Pa.B</w:t>
      </w:r>
      <w:proofErr w:type="spellEnd"/>
      <w:r w:rsidRPr="007F7BFB">
        <w:rPr>
          <w:i/>
          <w:sz w:val="26"/>
          <w:szCs w:val="26"/>
        </w:rPr>
        <w:t>.</w:t>
      </w:r>
      <w:r w:rsidRPr="007F7BFB">
        <w:rPr>
          <w:sz w:val="26"/>
          <w:szCs w:val="26"/>
        </w:rPr>
        <w:t xml:space="preserve"> 4701 (Commission established process for reclaiming NXX codes from carriers that have failed to activate them within six months of their availability for assignment to customers).</w:t>
      </w:r>
    </w:p>
    <w:p w14:paraId="7BAF7FEF" w14:textId="77777777" w:rsidR="00A0098E" w:rsidRPr="007F7BFB" w:rsidRDefault="00A0098E" w:rsidP="006D40B6">
      <w:pPr>
        <w:spacing w:before="240" w:line="360" w:lineRule="auto"/>
        <w:ind w:firstLine="720"/>
        <w:rPr>
          <w:sz w:val="26"/>
          <w:szCs w:val="26"/>
        </w:rPr>
      </w:pPr>
      <w:r w:rsidRPr="007F7BFB">
        <w:rPr>
          <w:sz w:val="26"/>
          <w:szCs w:val="26"/>
        </w:rPr>
        <w:t xml:space="preserve">Further, Section 253(b) of TA-96 permits a state Commission to impose, on a competitively-neutral basis and consistent with universal service provisions, requirements necessary to preserve and advance universal service, protect the public safety and welfare, ensure the continued quality of telecommunications services, and safeguard the rights of consumers.  In response, we articulated explicit concerns relative to an </w:t>
      </w:r>
      <w:r w:rsidRPr="007F7BFB">
        <w:rPr>
          <w:sz w:val="26"/>
          <w:szCs w:val="26"/>
        </w:rPr>
        <w:lastRenderedPageBreak/>
        <w:t>applicant’s financial fitness, tariff compliance, and rates.</w:t>
      </w:r>
      <w:r w:rsidRPr="007F7BFB">
        <w:rPr>
          <w:rStyle w:val="StyleFootnoteReference13ptBlack"/>
        </w:rPr>
        <w:footnoteReference w:id="5"/>
      </w:r>
      <w:r w:rsidRPr="007F7BFB">
        <w:rPr>
          <w:sz w:val="26"/>
          <w:szCs w:val="26"/>
        </w:rPr>
        <w:t xml:space="preserve">  In this case, the Applicant has provided financial information to support its Application.  We conclude that the Applicant has demonstrated that it is financially capable of providing telecommunications services as </w:t>
      </w:r>
      <w:r>
        <w:rPr>
          <w:sz w:val="26"/>
          <w:szCs w:val="26"/>
        </w:rPr>
        <w:t>a CAP and as a</w:t>
      </w:r>
      <w:r w:rsidRPr="007F7BFB">
        <w:rPr>
          <w:sz w:val="26"/>
          <w:szCs w:val="26"/>
        </w:rPr>
        <w:t xml:space="preserve"> </w:t>
      </w:r>
      <w:smartTag w:uri="urn:schemas-microsoft-com:office:smarttags" w:element="stockticker">
        <w:r w:rsidRPr="007F7BFB">
          <w:rPr>
            <w:sz w:val="26"/>
            <w:szCs w:val="26"/>
          </w:rPr>
          <w:t>CLEC</w:t>
        </w:r>
      </w:smartTag>
      <w:r w:rsidRPr="007F7BFB">
        <w:rPr>
          <w:sz w:val="26"/>
          <w:szCs w:val="26"/>
        </w:rPr>
        <w:t>.</w:t>
      </w:r>
    </w:p>
    <w:p w14:paraId="16CBE7AB" w14:textId="77777777" w:rsidR="00A0098E" w:rsidRPr="006D40B6" w:rsidRDefault="00A0098E" w:rsidP="006D40B6">
      <w:pPr>
        <w:spacing w:before="240" w:line="360" w:lineRule="auto"/>
        <w:ind w:firstLine="720"/>
        <w:rPr>
          <w:sz w:val="26"/>
          <w:szCs w:val="26"/>
        </w:rPr>
      </w:pPr>
      <w:r w:rsidRPr="006D40B6">
        <w:rPr>
          <w:sz w:val="26"/>
          <w:szCs w:val="26"/>
        </w:rPr>
        <w:t xml:space="preserve">The Commission requires that applicants seeking to provide local telecommunications services in Pennsylvania take steps to protect the public safety of consumers.  One means of ensuring the public safety of consumers in the increasingly competitive telecommunications marketplace is to ensure that new entrants provide their consumers with access to a seamless communications infrastructure for emergency services, such as 911.  Therefore, in accordance with the notarized affidavit (item #22 in the Application), the Applicant avers that it has contacted by certified letter each county or municipal authority where it intends to provide </w:t>
      </w:r>
      <w:smartTag w:uri="urn:schemas-microsoft-com:office:smarttags" w:element="stockticker">
        <w:r w:rsidRPr="006D40B6">
          <w:rPr>
            <w:sz w:val="26"/>
            <w:szCs w:val="26"/>
          </w:rPr>
          <w:t>CLEC</w:t>
        </w:r>
      </w:smartTag>
      <w:r w:rsidRPr="006D40B6">
        <w:rPr>
          <w:sz w:val="26"/>
          <w:szCs w:val="26"/>
        </w:rPr>
        <w:t xml:space="preserve"> telecommunications services and made the necessary arrangements for the provisioning of emergency 911 service. </w:t>
      </w:r>
    </w:p>
    <w:p w14:paraId="278337B5" w14:textId="77777777" w:rsidR="00A0098E" w:rsidRPr="007F7BFB" w:rsidRDefault="00A0098E" w:rsidP="00A0098E">
      <w:pPr>
        <w:spacing w:before="240" w:line="360" w:lineRule="auto"/>
        <w:ind w:firstLine="720"/>
        <w:rPr>
          <w:sz w:val="26"/>
          <w:szCs w:val="26"/>
        </w:rPr>
      </w:pPr>
      <w:r w:rsidRPr="007F7BFB">
        <w:rPr>
          <w:sz w:val="26"/>
          <w:szCs w:val="26"/>
        </w:rPr>
        <w:t>We conclude that the Applicant has met the requirements for certification as a</w:t>
      </w:r>
      <w:r>
        <w:rPr>
          <w:sz w:val="26"/>
          <w:szCs w:val="26"/>
        </w:rPr>
        <w:t xml:space="preserve"> CAP and as a CLEC, </w:t>
      </w:r>
      <w:r w:rsidRPr="007F7BFB">
        <w:rPr>
          <w:sz w:val="26"/>
          <w:szCs w:val="26"/>
        </w:rPr>
        <w:t>consistent with this Order.  Premised upon our review of the Application and the proposed tariff</w:t>
      </w:r>
      <w:r>
        <w:rPr>
          <w:sz w:val="26"/>
          <w:szCs w:val="26"/>
        </w:rPr>
        <w:t>s</w:t>
      </w:r>
      <w:r w:rsidRPr="007F7BFB">
        <w:rPr>
          <w:sz w:val="26"/>
          <w:szCs w:val="26"/>
        </w:rPr>
        <w:t>, and consistent with our Orders, the Code, our regulations and TA-96, we conclude that the Applicant’s proposed services do not raise concerns at this time regarding safety, adequacy, reliability, or privacy.  We note, however, deficiencies in the proposed tariff</w:t>
      </w:r>
      <w:r>
        <w:rPr>
          <w:sz w:val="26"/>
          <w:szCs w:val="26"/>
        </w:rPr>
        <w:t>s</w:t>
      </w:r>
      <w:r w:rsidRPr="007F7BFB">
        <w:rPr>
          <w:sz w:val="26"/>
          <w:szCs w:val="26"/>
        </w:rPr>
        <w:t xml:space="preserve">.  </w:t>
      </w:r>
    </w:p>
    <w:p w14:paraId="6FFCD126" w14:textId="77777777" w:rsidR="00A0098E" w:rsidRPr="007F7BFB" w:rsidRDefault="00A0098E" w:rsidP="00A0098E">
      <w:pPr>
        <w:spacing w:before="240" w:line="360" w:lineRule="auto"/>
        <w:ind w:firstLine="720"/>
        <w:rPr>
          <w:sz w:val="26"/>
          <w:szCs w:val="26"/>
        </w:rPr>
      </w:pPr>
      <w:r w:rsidRPr="007F7BFB">
        <w:rPr>
          <w:sz w:val="26"/>
          <w:szCs w:val="26"/>
        </w:rPr>
        <w:t>We shall direct the Applicant to revise the proposed tariff</w:t>
      </w:r>
      <w:r>
        <w:rPr>
          <w:sz w:val="26"/>
          <w:szCs w:val="26"/>
        </w:rPr>
        <w:t>s</w:t>
      </w:r>
      <w:r w:rsidRPr="007F7BFB">
        <w:rPr>
          <w:sz w:val="26"/>
          <w:szCs w:val="26"/>
        </w:rPr>
        <w:t xml:space="preserve"> in accordance with the changes noted in Appendix A of this Order.</w:t>
      </w:r>
      <w:r w:rsidRPr="007F7BFB">
        <w:rPr>
          <w:rStyle w:val="FootnoteReference"/>
          <w:sz w:val="26"/>
          <w:szCs w:val="26"/>
        </w:rPr>
        <w:footnoteReference w:id="6"/>
      </w:r>
      <w:r w:rsidRPr="007F7BFB">
        <w:rPr>
          <w:sz w:val="26"/>
          <w:szCs w:val="26"/>
        </w:rPr>
        <w:t xml:space="preserve">  The Applicant shall thereafter file its Initial Tariff</w:t>
      </w:r>
      <w:r>
        <w:rPr>
          <w:sz w:val="26"/>
          <w:szCs w:val="26"/>
        </w:rPr>
        <w:t>s</w:t>
      </w:r>
      <w:r w:rsidRPr="007F7BFB">
        <w:rPr>
          <w:sz w:val="26"/>
          <w:szCs w:val="26"/>
        </w:rPr>
        <w:t xml:space="preserve"> reflecting the requested changes on or before sixty days from the date of entry of this Order.  The Applicant may file its Initial Tariff</w:t>
      </w:r>
      <w:r>
        <w:rPr>
          <w:sz w:val="26"/>
          <w:szCs w:val="26"/>
        </w:rPr>
        <w:t>s</w:t>
      </w:r>
      <w:r w:rsidRPr="007F7BFB">
        <w:rPr>
          <w:sz w:val="26"/>
          <w:szCs w:val="26"/>
        </w:rPr>
        <w:t xml:space="preserve"> electronically, consistent with </w:t>
      </w:r>
      <w:r w:rsidRPr="007F7BFB">
        <w:rPr>
          <w:sz w:val="26"/>
          <w:szCs w:val="26"/>
        </w:rPr>
        <w:lastRenderedPageBreak/>
        <w:t>Commission rules.</w:t>
      </w:r>
      <w:r w:rsidRPr="007F7BFB">
        <w:rPr>
          <w:rStyle w:val="FootnoteReference"/>
          <w:sz w:val="26"/>
          <w:szCs w:val="26"/>
        </w:rPr>
        <w:footnoteReference w:id="7"/>
      </w:r>
      <w:r w:rsidRPr="007F7BFB">
        <w:rPr>
          <w:sz w:val="26"/>
          <w:szCs w:val="26"/>
        </w:rPr>
        <w:t xml:space="preserve">  Copies of the Initial Tariff</w:t>
      </w:r>
      <w:r>
        <w:rPr>
          <w:sz w:val="26"/>
          <w:szCs w:val="26"/>
        </w:rPr>
        <w:t>s</w:t>
      </w:r>
      <w:r w:rsidRPr="007F7BFB">
        <w:rPr>
          <w:sz w:val="26"/>
          <w:szCs w:val="26"/>
        </w:rPr>
        <w:t xml:space="preserve"> shall also be served upon the same entities receiving service of the original Application, including the incumbent local exchange carriers.  If the time required for such resolution and filing exceeds sixty days, the Applicant may request an extension of an additional sixty days with the Commission’s Secretary.  Thus, if the Initial Tariff</w:t>
      </w:r>
      <w:r>
        <w:rPr>
          <w:sz w:val="26"/>
          <w:szCs w:val="26"/>
        </w:rPr>
        <w:t>s</w:t>
      </w:r>
      <w:r w:rsidRPr="007F7BFB">
        <w:rPr>
          <w:sz w:val="26"/>
          <w:szCs w:val="26"/>
        </w:rPr>
        <w:t xml:space="preserve"> </w:t>
      </w:r>
      <w:r>
        <w:rPr>
          <w:sz w:val="26"/>
          <w:szCs w:val="26"/>
        </w:rPr>
        <w:t>are</w:t>
      </w:r>
      <w:r w:rsidRPr="007F7BFB">
        <w:rPr>
          <w:sz w:val="26"/>
          <w:szCs w:val="26"/>
        </w:rPr>
        <w:t xml:space="preserve"> not filed within sixty days (120 days including the extension) of the entry of this Order, the Application will be </w:t>
      </w:r>
      <w:proofErr w:type="gramStart"/>
      <w:r w:rsidRPr="007F7BFB">
        <w:rPr>
          <w:sz w:val="26"/>
          <w:szCs w:val="26"/>
        </w:rPr>
        <w:t>dismissed</w:t>
      </w:r>
      <w:proofErr w:type="gramEnd"/>
      <w:r w:rsidRPr="007F7BFB">
        <w:rPr>
          <w:sz w:val="26"/>
          <w:szCs w:val="26"/>
        </w:rPr>
        <w:t xml:space="preserve"> and the authority granted herein will be revoked without further Commission Order.</w:t>
      </w:r>
    </w:p>
    <w:p w14:paraId="50F09A10" w14:textId="77777777" w:rsidR="00A0098E" w:rsidRPr="007F7BFB" w:rsidRDefault="00A0098E" w:rsidP="00A0098E">
      <w:pPr>
        <w:spacing w:before="240" w:line="360" w:lineRule="auto"/>
        <w:ind w:firstLine="720"/>
        <w:rPr>
          <w:sz w:val="26"/>
          <w:szCs w:val="26"/>
        </w:rPr>
      </w:pPr>
      <w:r w:rsidRPr="007F7BFB">
        <w:rPr>
          <w:sz w:val="26"/>
          <w:szCs w:val="26"/>
        </w:rPr>
        <w:t>We note that the Commission will only approve tariff provisions regarding limitation of liability consistent with law.  Any tariff provisions contained in the Initial Tariff</w:t>
      </w:r>
      <w:r>
        <w:rPr>
          <w:sz w:val="26"/>
          <w:szCs w:val="26"/>
        </w:rPr>
        <w:t>s</w:t>
      </w:r>
      <w:r w:rsidRPr="007F7BFB">
        <w:rPr>
          <w:sz w:val="26"/>
          <w:szCs w:val="26"/>
        </w:rPr>
        <w:t xml:space="preserve"> regarding limitation of liability inconsistent with any applicable laws, rules and regulations will be deemed inoperative and superseded.</w:t>
      </w:r>
    </w:p>
    <w:p w14:paraId="39532A02" w14:textId="77777777" w:rsidR="00A0098E" w:rsidRDefault="00A0098E" w:rsidP="00A0098E">
      <w:pPr>
        <w:spacing w:before="240" w:line="360" w:lineRule="auto"/>
        <w:ind w:firstLine="720"/>
        <w:rPr>
          <w:sz w:val="26"/>
          <w:szCs w:val="26"/>
        </w:rPr>
      </w:pPr>
      <w:r w:rsidRPr="007F7BFB">
        <w:rPr>
          <w:sz w:val="26"/>
          <w:szCs w:val="26"/>
        </w:rPr>
        <w:t>To the extent that the proposed tariff</w:t>
      </w:r>
      <w:r>
        <w:rPr>
          <w:sz w:val="26"/>
          <w:szCs w:val="26"/>
        </w:rPr>
        <w:t>s</w:t>
      </w:r>
      <w:r w:rsidRPr="007F7BFB">
        <w:rPr>
          <w:sz w:val="26"/>
          <w:szCs w:val="26"/>
        </w:rPr>
        <w:t xml:space="preserve"> contain rates, the Initial Tariff may become effective on one day’s notice from the date upon which it is filed and served.</w:t>
      </w:r>
    </w:p>
    <w:p w14:paraId="467F7288" w14:textId="77777777" w:rsidR="00A0098E" w:rsidRDefault="00A0098E" w:rsidP="00A0098E">
      <w:pPr>
        <w:spacing w:line="360" w:lineRule="auto"/>
        <w:ind w:firstLine="720"/>
        <w:rPr>
          <w:sz w:val="26"/>
          <w:szCs w:val="26"/>
        </w:rPr>
      </w:pPr>
    </w:p>
    <w:p w14:paraId="2259A326" w14:textId="77777777" w:rsidR="00A0098E" w:rsidRPr="00A0098E" w:rsidRDefault="00A0098E" w:rsidP="00A0098E">
      <w:pPr>
        <w:spacing w:line="360" w:lineRule="auto"/>
        <w:ind w:firstLine="720"/>
        <w:rPr>
          <w:rStyle w:val="BodyTextChar1"/>
          <w:color w:val="000000" w:themeColor="text1"/>
        </w:rPr>
      </w:pPr>
      <w:r w:rsidRPr="00A0098E">
        <w:rPr>
          <w:color w:val="000000" w:themeColor="text1"/>
          <w:sz w:val="26"/>
          <w:szCs w:val="26"/>
        </w:rPr>
        <w:t>In addition, we note that no s</w:t>
      </w:r>
      <w:r w:rsidRPr="00A0098E">
        <w:rPr>
          <w:rStyle w:val="BodyTextChar1"/>
          <w:color w:val="000000" w:themeColor="text1"/>
        </w:rPr>
        <w:t>witched access tariff accompanied the Application.  Therefore, the Applicant is not permitted to apply access charges, e.g., originating and terminating access billed to interexchange carriers.</w:t>
      </w:r>
    </w:p>
    <w:p w14:paraId="63D4B72E" w14:textId="77777777" w:rsidR="00A0098E" w:rsidRPr="007F7BFB" w:rsidRDefault="00A0098E" w:rsidP="00A0098E">
      <w:pPr>
        <w:spacing w:before="240" w:line="360" w:lineRule="auto"/>
        <w:ind w:firstLine="720"/>
        <w:rPr>
          <w:sz w:val="26"/>
          <w:szCs w:val="26"/>
        </w:rPr>
      </w:pPr>
      <w:r w:rsidRPr="007F7BFB">
        <w:rPr>
          <w:sz w:val="26"/>
          <w:szCs w:val="26"/>
        </w:rPr>
        <w:t>Carriers are required to provide telecommunications service to customers in Pennsylvania within one year of certification.</w:t>
      </w:r>
      <w:r w:rsidRPr="007F7BFB">
        <w:rPr>
          <w:rStyle w:val="FootnoteReference"/>
          <w:sz w:val="26"/>
          <w:szCs w:val="26"/>
        </w:rPr>
        <w:footnoteReference w:id="8"/>
      </w:r>
    </w:p>
    <w:p w14:paraId="72843966" w14:textId="77777777" w:rsidR="00A0098E" w:rsidRPr="00AC7539" w:rsidRDefault="00A0098E" w:rsidP="00A0098E">
      <w:pPr>
        <w:spacing w:before="240" w:line="360" w:lineRule="auto"/>
        <w:ind w:firstLine="720"/>
        <w:rPr>
          <w:sz w:val="26"/>
          <w:szCs w:val="26"/>
        </w:rPr>
      </w:pPr>
      <w:r w:rsidRPr="00AC7539">
        <w:rPr>
          <w:sz w:val="26"/>
          <w:szCs w:val="26"/>
        </w:rPr>
        <w:t xml:space="preserve">In accordance with the affidavit that accompanied the application for a Certificate of Public Convenience, the Applicant has agreed to abide by all applicable federal and state laws and regulations and by the decisions of the Commission.  We remind the Applicant that, in accordance with our </w:t>
      </w:r>
      <w:r w:rsidRPr="00AC7539">
        <w:rPr>
          <w:i/>
          <w:sz w:val="26"/>
          <w:szCs w:val="26"/>
        </w:rPr>
        <w:t>TA-96 Implementation Orders</w:t>
      </w:r>
      <w:r w:rsidRPr="00AC7539">
        <w:rPr>
          <w:sz w:val="26"/>
          <w:szCs w:val="26"/>
        </w:rPr>
        <w:t xml:space="preserve">, a public utility that </w:t>
      </w:r>
      <w:r w:rsidRPr="00AC7539">
        <w:rPr>
          <w:sz w:val="26"/>
          <w:szCs w:val="26"/>
        </w:rPr>
        <w:lastRenderedPageBreak/>
        <w:t>seeks Commission certification or that is certificated in Pennsylvania to provide telecommunications service, as defined by state and federal law, must provide the service in full compliance with all applicable provisions of Pennsylvania and federal law.  This includes compliance with Section 1511 of Pennsylvania’s Business Corporation Law, 15 Pa. C.S. § 1511,</w:t>
      </w:r>
      <w:r w:rsidRPr="00AC7539">
        <w:rPr>
          <w:rStyle w:val="FootnoteReference"/>
          <w:sz w:val="26"/>
          <w:szCs w:val="26"/>
        </w:rPr>
        <w:footnoteReference w:id="9"/>
      </w:r>
      <w:r w:rsidRPr="00AC7539">
        <w:rPr>
          <w:sz w:val="26"/>
          <w:szCs w:val="26"/>
        </w:rPr>
        <w:t xml:space="preserve"> when siting facilities/equipment in public rights</w:t>
      </w:r>
      <w:r w:rsidRPr="00AC7539">
        <w:rPr>
          <w:sz w:val="26"/>
          <w:szCs w:val="26"/>
        </w:rPr>
        <w:noBreakHyphen/>
        <w:t xml:space="preserve">of-way.  Failure to comply with applicable law may result in fines being imposed against a public utility or in the suspension or revocation of the utility’s Certificates of Public Convenience, consistent with due process.  </w:t>
      </w:r>
    </w:p>
    <w:p w14:paraId="559AE827" w14:textId="257065B6" w:rsidR="00A0098E" w:rsidRDefault="00A0098E" w:rsidP="00A0098E">
      <w:pPr>
        <w:spacing w:before="240" w:line="360" w:lineRule="auto"/>
        <w:ind w:firstLine="720"/>
        <w:rPr>
          <w:sz w:val="26"/>
          <w:szCs w:val="26"/>
        </w:rPr>
      </w:pPr>
      <w:r w:rsidRPr="00AC7539">
        <w:rPr>
          <w:sz w:val="26"/>
          <w:szCs w:val="26"/>
        </w:rPr>
        <w:t>We remind the Applicant that certificated public utilities in Pennsylvania are required to file with the Commission an accurate annual financial report and an accurate separate statement of gross intrastate (wholesale and retail) revenues for fiscal assessment purposes, as received from operations conducted pursuant to the authority granted by the Commission’s certification order.</w:t>
      </w:r>
      <w:r w:rsidRPr="00AC7539">
        <w:rPr>
          <w:rStyle w:val="FootnoteReference"/>
          <w:sz w:val="26"/>
          <w:szCs w:val="26"/>
        </w:rPr>
        <w:footnoteReference w:id="10"/>
      </w:r>
      <w:r w:rsidRPr="00AC7539">
        <w:rPr>
          <w:sz w:val="26"/>
          <w:szCs w:val="26"/>
        </w:rPr>
        <w:t xml:space="preserve">  Additional reporting of intrastate retail revenues is also required for the purpose of Pennsylvania Universal Service Fund contribution assessments.  Failure to comply with applicable reporting requirements may result in billing for back payments due and the imposition of fines and/or other lawful remedies, including revocation of certification, consistent with due process.</w:t>
      </w:r>
    </w:p>
    <w:p w14:paraId="63FAAF63" w14:textId="77777777" w:rsidR="006D40B6" w:rsidRPr="00AC7539" w:rsidRDefault="006D40B6" w:rsidP="00A0098E">
      <w:pPr>
        <w:spacing w:before="240" w:line="360" w:lineRule="auto"/>
        <w:ind w:firstLine="720"/>
        <w:rPr>
          <w:sz w:val="26"/>
          <w:szCs w:val="26"/>
        </w:rPr>
      </w:pPr>
    </w:p>
    <w:p w14:paraId="6456E2F2" w14:textId="77777777" w:rsidR="00A0098E" w:rsidRPr="00AC7539" w:rsidRDefault="00A0098E" w:rsidP="00A0098E">
      <w:pPr>
        <w:spacing w:before="240" w:line="360" w:lineRule="auto"/>
        <w:jc w:val="center"/>
        <w:rPr>
          <w:b/>
          <w:sz w:val="26"/>
          <w:szCs w:val="26"/>
        </w:rPr>
      </w:pPr>
      <w:r w:rsidRPr="00AC7539">
        <w:rPr>
          <w:b/>
          <w:sz w:val="26"/>
          <w:szCs w:val="26"/>
        </w:rPr>
        <w:t>Conclusion</w:t>
      </w:r>
    </w:p>
    <w:p w14:paraId="744D5712" w14:textId="77777777" w:rsidR="00A0098E" w:rsidRPr="00AC7539" w:rsidRDefault="00A0098E" w:rsidP="00A0098E">
      <w:pPr>
        <w:spacing w:before="240" w:line="360" w:lineRule="auto"/>
        <w:ind w:firstLine="720"/>
        <w:rPr>
          <w:b/>
          <w:sz w:val="26"/>
          <w:szCs w:val="26"/>
        </w:rPr>
      </w:pPr>
      <w:r w:rsidRPr="00AC7539">
        <w:rPr>
          <w:sz w:val="26"/>
          <w:szCs w:val="26"/>
        </w:rPr>
        <w:t xml:space="preserve">Accordingly, we shall grant the Application and Certificates of Public Convenience shall be issued evidencing the Applicant’s authority to provide services as a </w:t>
      </w:r>
      <w:r w:rsidRPr="00AC7539">
        <w:rPr>
          <w:sz w:val="26"/>
          <w:szCs w:val="26"/>
        </w:rPr>
        <w:lastRenderedPageBreak/>
        <w:t xml:space="preserve">CAP </w:t>
      </w:r>
      <w:r w:rsidRPr="00AC7539">
        <w:rPr>
          <w:color w:val="000000"/>
          <w:sz w:val="26"/>
          <w:szCs w:val="26"/>
        </w:rPr>
        <w:t>in the Commonwealth of Pennsylvania</w:t>
      </w:r>
      <w:r w:rsidRPr="00AC7539">
        <w:rPr>
          <w:sz w:val="26"/>
          <w:szCs w:val="26"/>
        </w:rPr>
        <w:t>, consistent with this Order, our decisions cited herein,</w:t>
      </w:r>
      <w:r w:rsidRPr="00AC7539">
        <w:rPr>
          <w:i/>
          <w:sz w:val="26"/>
          <w:szCs w:val="26"/>
        </w:rPr>
        <w:t xml:space="preserve"> </w:t>
      </w:r>
      <w:r w:rsidRPr="00AC7539">
        <w:rPr>
          <w:sz w:val="26"/>
          <w:szCs w:val="26"/>
        </w:rPr>
        <w:t xml:space="preserve">and such other proceedings; </w:t>
      </w:r>
      <w:r w:rsidRPr="00AC7539">
        <w:rPr>
          <w:b/>
          <w:sz w:val="26"/>
          <w:szCs w:val="26"/>
        </w:rPr>
        <w:t>THEREFORE,</w:t>
      </w:r>
    </w:p>
    <w:p w14:paraId="561242BA" w14:textId="77777777" w:rsidR="00A0098E" w:rsidRPr="00AC7539" w:rsidRDefault="00A0098E" w:rsidP="00A0098E">
      <w:pPr>
        <w:spacing w:before="240" w:line="360" w:lineRule="auto"/>
        <w:ind w:firstLine="720"/>
        <w:rPr>
          <w:b/>
          <w:sz w:val="26"/>
          <w:szCs w:val="26"/>
        </w:rPr>
      </w:pPr>
      <w:r w:rsidRPr="00AC7539">
        <w:rPr>
          <w:b/>
          <w:sz w:val="26"/>
          <w:szCs w:val="26"/>
        </w:rPr>
        <w:t>IT IS ORDERED:</w:t>
      </w:r>
    </w:p>
    <w:p w14:paraId="1596B6B6" w14:textId="77777777" w:rsidR="00A0098E" w:rsidRPr="00AC7539" w:rsidRDefault="00A0098E" w:rsidP="00A0098E">
      <w:pPr>
        <w:pStyle w:val="BodyTextIndent"/>
        <w:numPr>
          <w:ilvl w:val="0"/>
          <w:numId w:val="26"/>
        </w:numPr>
        <w:tabs>
          <w:tab w:val="clear" w:pos="720"/>
          <w:tab w:val="num" w:pos="1440"/>
        </w:tabs>
        <w:spacing w:before="240" w:after="0" w:line="360" w:lineRule="auto"/>
        <w:rPr>
          <w:b/>
          <w:sz w:val="26"/>
          <w:szCs w:val="26"/>
          <w:u w:val="single"/>
        </w:rPr>
      </w:pPr>
      <w:r w:rsidRPr="00AC7539">
        <w:rPr>
          <w:sz w:val="26"/>
          <w:szCs w:val="26"/>
        </w:rPr>
        <w:t>That the Application of NGA 911, LLC at Docket No. A-2019-3009273, for authority to operate as a Competitive Local Exchange Carrier within the service territories of all thirty-seven Incumbent Local Exchange Carriers within the Commonwealth of Pennsylvania is granted, consistent with this Order.</w:t>
      </w:r>
    </w:p>
    <w:p w14:paraId="51EC0F20" w14:textId="77777777" w:rsidR="00A0098E" w:rsidRPr="00AC7539" w:rsidRDefault="00A0098E" w:rsidP="00A0098E">
      <w:pPr>
        <w:pStyle w:val="BodyTextIndent"/>
        <w:numPr>
          <w:ilvl w:val="0"/>
          <w:numId w:val="26"/>
        </w:numPr>
        <w:tabs>
          <w:tab w:val="clear" w:pos="720"/>
          <w:tab w:val="num" w:pos="1440"/>
        </w:tabs>
        <w:spacing w:before="240" w:after="0" w:line="360" w:lineRule="auto"/>
        <w:rPr>
          <w:b/>
          <w:sz w:val="26"/>
          <w:szCs w:val="26"/>
          <w:u w:val="single"/>
        </w:rPr>
      </w:pPr>
      <w:r w:rsidRPr="00AC7539">
        <w:rPr>
          <w:sz w:val="26"/>
          <w:szCs w:val="26"/>
        </w:rPr>
        <w:t>That the Application of NGA 911, LLC at Docket No. A</w:t>
      </w:r>
      <w:r w:rsidRPr="00AC7539">
        <w:rPr>
          <w:sz w:val="26"/>
          <w:szCs w:val="26"/>
        </w:rPr>
        <w:noBreakHyphen/>
        <w:t>2019-3009292, for authority to operate as a Competitive Access Provider throughout the Commonwealth of Pennsylvania is granted, consistent with this Order.</w:t>
      </w:r>
    </w:p>
    <w:p w14:paraId="680D2281"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t xml:space="preserve">That NGA 911, LLC shall either </w:t>
      </w:r>
      <w:proofErr w:type="spellStart"/>
      <w:r w:rsidRPr="00AC7539">
        <w:rPr>
          <w:sz w:val="26"/>
          <w:szCs w:val="26"/>
        </w:rPr>
        <w:t>eFile</w:t>
      </w:r>
      <w:proofErr w:type="spellEnd"/>
      <w:r w:rsidRPr="00AC7539">
        <w:rPr>
          <w:sz w:val="26"/>
          <w:szCs w:val="26"/>
        </w:rPr>
        <w:t xml:space="preserve"> or submit an original copy of its Initial Tariffs consistent with the requisite changes noted in Appendix A of this Order within sixty (60) days (120 days including an approved extension) after the date of entry of this Order.  </w:t>
      </w:r>
      <w:r w:rsidRPr="00AC7539">
        <w:rPr>
          <w:b/>
          <w:sz w:val="26"/>
          <w:szCs w:val="26"/>
          <w:u w:val="single"/>
        </w:rPr>
        <w:t>NGA 911, LLC is directed to identify any changes made to the proposed Initial Tariffs that are in addition to the changes noted in Appendix A.</w:t>
      </w:r>
      <w:r w:rsidRPr="00AC7539">
        <w:rPr>
          <w:sz w:val="26"/>
          <w:szCs w:val="26"/>
        </w:rPr>
        <w:t xml:space="preserve">  NGA 911, LLC shall serve copies of its Initial Tariffs on each entity receiving a copy of the original Application.  The Initial Tariffs may become effective on or after one (1) </w:t>
      </w:r>
      <w:proofErr w:type="spellStart"/>
      <w:r w:rsidRPr="00AC7539">
        <w:rPr>
          <w:sz w:val="26"/>
          <w:szCs w:val="26"/>
        </w:rPr>
        <w:t>day’s notice</w:t>
      </w:r>
      <w:proofErr w:type="spellEnd"/>
      <w:r w:rsidRPr="00AC7539">
        <w:rPr>
          <w:sz w:val="26"/>
          <w:szCs w:val="26"/>
        </w:rPr>
        <w:t xml:space="preserve"> from the date upon which they are filed and served.</w:t>
      </w:r>
    </w:p>
    <w:p w14:paraId="5AF18D92"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t xml:space="preserve">That Initial Tariffs shall be labeled on their faces according to their respective authority: “Competitive Access Provider Tariff” and “Competitive Local Exchange Carrier Tariff.” </w:t>
      </w:r>
    </w:p>
    <w:p w14:paraId="7FD10AA7" w14:textId="77777777" w:rsidR="00A0098E" w:rsidRPr="00AC7539" w:rsidRDefault="00A0098E" w:rsidP="00A0098E">
      <w:pPr>
        <w:pStyle w:val="BodyTextIndent"/>
        <w:numPr>
          <w:ilvl w:val="0"/>
          <w:numId w:val="26"/>
        </w:numPr>
        <w:tabs>
          <w:tab w:val="clear" w:pos="720"/>
          <w:tab w:val="num" w:pos="1440"/>
        </w:tabs>
        <w:spacing w:before="240" w:after="0" w:line="360" w:lineRule="auto"/>
        <w:rPr>
          <w:i/>
          <w:sz w:val="26"/>
          <w:szCs w:val="26"/>
        </w:rPr>
      </w:pPr>
      <w:r w:rsidRPr="00AC7539">
        <w:rPr>
          <w:sz w:val="26"/>
          <w:szCs w:val="26"/>
        </w:rPr>
        <w:t>That NGA 911, LLC shall comply with all the provisions of the Public Utility Code, as now exist or as may be hereafter amended, and with all pertinent rules, regulations, and Orders of this Commission, now in effect or as may be prescribed by this Commission, including those identified in this Order.</w:t>
      </w:r>
      <w:r w:rsidRPr="00AC7539">
        <w:rPr>
          <w:i/>
          <w:sz w:val="26"/>
          <w:szCs w:val="26"/>
        </w:rPr>
        <w:t xml:space="preserve">  </w:t>
      </w:r>
    </w:p>
    <w:p w14:paraId="1192A919"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lastRenderedPageBreak/>
        <w:t>That the authority granted herein, to the extent that it duplicates authority now held by or subsequently granted to NGA 911, LLC shall not be construed as conferring more than one operating right to NGA 911, LLC.</w:t>
      </w:r>
    </w:p>
    <w:p w14:paraId="426DE472" w14:textId="77777777" w:rsidR="00A0098E" w:rsidRPr="00AC7539" w:rsidRDefault="00A0098E" w:rsidP="00A0098E">
      <w:pPr>
        <w:pStyle w:val="BodyTextIndent"/>
        <w:numPr>
          <w:ilvl w:val="0"/>
          <w:numId w:val="26"/>
        </w:numPr>
        <w:tabs>
          <w:tab w:val="left" w:pos="1440"/>
          <w:tab w:val="left" w:pos="2160"/>
        </w:tabs>
        <w:spacing w:before="240" w:after="0" w:line="360" w:lineRule="auto"/>
        <w:rPr>
          <w:sz w:val="26"/>
          <w:szCs w:val="26"/>
        </w:rPr>
      </w:pPr>
      <w:r w:rsidRPr="00AC7539">
        <w:rPr>
          <w:sz w:val="26"/>
          <w:szCs w:val="26"/>
        </w:rPr>
        <w:t>That NGA 911, LLC shall maintain accurate accounting records that properly classify and segment its Competitive Local Exchange Carrier and Competitive Access Provider revenues from its operations within the Commonwealth and file with the Commission an accurate annual financial report and an accurate separate statement of gross intrastate (wholesale and retail) revenues for fiscal assessment purposes.</w:t>
      </w:r>
    </w:p>
    <w:p w14:paraId="0CE1C461" w14:textId="77777777" w:rsidR="00A0098E" w:rsidRPr="00AC7539" w:rsidRDefault="00A0098E" w:rsidP="00A0098E">
      <w:pPr>
        <w:numPr>
          <w:ilvl w:val="0"/>
          <w:numId w:val="26"/>
        </w:numPr>
        <w:tabs>
          <w:tab w:val="left" w:pos="360"/>
          <w:tab w:val="left" w:pos="720"/>
        </w:tabs>
        <w:spacing w:before="240" w:line="360" w:lineRule="auto"/>
        <w:rPr>
          <w:sz w:val="26"/>
          <w:szCs w:val="26"/>
        </w:rPr>
      </w:pPr>
      <w:r w:rsidRPr="00AC7539">
        <w:rPr>
          <w:sz w:val="26"/>
          <w:szCs w:val="26"/>
        </w:rPr>
        <w:t>That NGA 911, LLC shall maintain accurate accounting records that properly classify and segment its gross retail intrastate revenues for purposes of the Pennsylvania Universal Service Fund contribution assessment report.</w:t>
      </w:r>
    </w:p>
    <w:p w14:paraId="4C378458" w14:textId="77777777" w:rsidR="00A0098E" w:rsidRPr="00AC7539" w:rsidRDefault="00A0098E" w:rsidP="00A0098E">
      <w:pPr>
        <w:pStyle w:val="BodyTextIndent"/>
        <w:numPr>
          <w:ilvl w:val="0"/>
          <w:numId w:val="26"/>
        </w:numPr>
        <w:tabs>
          <w:tab w:val="clear" w:pos="720"/>
          <w:tab w:val="num" w:pos="1440"/>
        </w:tabs>
        <w:spacing w:before="240" w:after="0" w:line="360" w:lineRule="auto"/>
        <w:ind w:firstLine="810"/>
        <w:rPr>
          <w:sz w:val="26"/>
          <w:szCs w:val="26"/>
        </w:rPr>
      </w:pPr>
      <w:r w:rsidRPr="00AC7539">
        <w:rPr>
          <w:sz w:val="26"/>
          <w:szCs w:val="26"/>
        </w:rPr>
        <w:t>That in accordance with Commission Orders entered on October 5, 2005, at Docket No. M</w:t>
      </w:r>
      <w:r w:rsidRPr="00AC7539">
        <w:rPr>
          <w:sz w:val="26"/>
          <w:szCs w:val="26"/>
        </w:rPr>
        <w:noBreakHyphen/>
        <w:t xml:space="preserve">00041857 and on August 21, 2006, at Docket No. L-00050176, NGA 911, LLC shall follow the reporting requirements outlined at the following website: </w:t>
      </w:r>
      <w:hyperlink r:id="rId13" w:history="1">
        <w:r w:rsidRPr="00AC7539">
          <w:rPr>
            <w:rStyle w:val="Hyperlink"/>
            <w:sz w:val="26"/>
            <w:szCs w:val="26"/>
          </w:rPr>
          <w:t>www.puc.pa.gov/telecom/docs/Reporting_Requirements.docx</w:t>
        </w:r>
      </w:hyperlink>
      <w:r w:rsidRPr="00AC7539">
        <w:rPr>
          <w:rStyle w:val="Hyperlink"/>
          <w:sz w:val="26"/>
          <w:szCs w:val="26"/>
        </w:rPr>
        <w:t>.</w:t>
      </w:r>
      <w:r w:rsidRPr="00AC7539">
        <w:rPr>
          <w:sz w:val="26"/>
          <w:szCs w:val="26"/>
        </w:rPr>
        <w:t xml:space="preserve"> </w:t>
      </w:r>
    </w:p>
    <w:p w14:paraId="08DD0C46"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t>That NGA 911, LLC shall file such affiliated interest agreements as may be necessary relative to any transactions with affiliates within thirty (30) days of entry of this Order.</w:t>
      </w:r>
    </w:p>
    <w:p w14:paraId="232C86EA"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t>That NGA 911, LLC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the Commission’s Order entered on February 4, 2000, at Docket No. M-00900239.</w:t>
      </w:r>
    </w:p>
    <w:p w14:paraId="7E407C4C"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t>That in the event that NGA 911, LLC has not, on or before sixty (60) days (120 days including an approved extension) from the date of entry of this Order, complied with the requirements set forth herein, the Application at Docket Nos. A-2019-</w:t>
      </w:r>
      <w:r w:rsidRPr="00AC7539">
        <w:rPr>
          <w:sz w:val="26"/>
          <w:szCs w:val="26"/>
        </w:rPr>
        <w:lastRenderedPageBreak/>
        <w:t>3009273 and A-2019-3009292 shall be dismissed and the authority granted herein revoked without further Commission Order.</w:t>
      </w:r>
    </w:p>
    <w:p w14:paraId="0AED5FC8"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t>That upon the approval of the Initial Tariff, a Certificate of Public Convenience shall be issued authorizing NGA 911, LLC to furnish services as a Competitive Local Exchange Carrier in all thirty-seven Incumbent Local Exchange Carrier Service Territories within the Commonwealth of Pennsylvania, consistent with this Order.</w:t>
      </w:r>
    </w:p>
    <w:p w14:paraId="4F802BFC"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t>That changes and/or additions made to an approved, filed tariff shall be made in the form of supplements, consecutively numbered in the order of their filing dates, and the tariff designation shall be in the following manner:  Supplement No. __ to Tariff Telephone Pa. P.U.C. No.___.</w:t>
      </w:r>
    </w:p>
    <w:p w14:paraId="03244276"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t xml:space="preserve">That NGA 911, LLC shall add its Pennsylvania tariffs or to its website within thirty (30) days of the filing of its Initial Tariff and mark it “Pending.”  Within thirty (30) days of receipt of its Certificate of Public Convenience, NGA 911, LLC shall make any required modifications to the tariff on its website and remove the “Pending” notation.  Thereafter, NGA 911, LLC will continually update the website whenever any supplemental revisions to the tariff are approved by the Commission such that the website tariff is a true and accurate representation of its tariff on file with the Commission.  </w:t>
      </w:r>
    </w:p>
    <w:p w14:paraId="2116492A"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t xml:space="preserve">That within thirty (30) days of receipt of its Certificate of Public Convenience, NGA 911, LLC shall contact Cyndi Page ((717) 787-5722; </w:t>
      </w:r>
      <w:r w:rsidRPr="00AC7539">
        <w:rPr>
          <w:sz w:val="26"/>
          <w:szCs w:val="26"/>
          <w:u w:val="single"/>
        </w:rPr>
        <w:t>cypage@pa.gov</w:t>
      </w:r>
      <w:r w:rsidRPr="00AC7539">
        <w:rPr>
          <w:sz w:val="26"/>
          <w:szCs w:val="26"/>
        </w:rPr>
        <w:t>) of the Commission’s Office of Communications to create a link from the Commission’s website to NGA 911, LLC’s website.</w:t>
      </w:r>
    </w:p>
    <w:p w14:paraId="6F018EBF" w14:textId="77777777" w:rsidR="00A0098E" w:rsidRPr="00AC7539" w:rsidRDefault="00A0098E" w:rsidP="00A0098E">
      <w:pPr>
        <w:pStyle w:val="BodyTextIndent"/>
        <w:numPr>
          <w:ilvl w:val="0"/>
          <w:numId w:val="26"/>
        </w:numPr>
        <w:tabs>
          <w:tab w:val="clear" w:pos="720"/>
          <w:tab w:val="num" w:pos="1440"/>
        </w:tabs>
        <w:spacing w:before="240" w:after="0" w:line="360" w:lineRule="auto"/>
        <w:rPr>
          <w:sz w:val="26"/>
          <w:szCs w:val="26"/>
        </w:rPr>
      </w:pPr>
      <w:r w:rsidRPr="00AC7539">
        <w:rPr>
          <w:sz w:val="26"/>
          <w:szCs w:val="26"/>
        </w:rPr>
        <w:t xml:space="preserve">That if NGA 911, LLC plans to cease doing business within the Commonwealth of Pennsylvania, it shall request authority from the Commission for permission prior to ceasing.  </w:t>
      </w:r>
    </w:p>
    <w:p w14:paraId="29CE38F6" w14:textId="77777777" w:rsidR="00A0098E" w:rsidRPr="00AC7539" w:rsidRDefault="00A0098E" w:rsidP="00A0098E">
      <w:pPr>
        <w:pStyle w:val="BodyTextIndent"/>
        <w:keepNext/>
        <w:keepLines/>
        <w:numPr>
          <w:ilvl w:val="0"/>
          <w:numId w:val="26"/>
        </w:numPr>
        <w:tabs>
          <w:tab w:val="clear" w:pos="720"/>
          <w:tab w:val="num" w:pos="1440"/>
        </w:tabs>
        <w:spacing w:before="240" w:after="0" w:line="360" w:lineRule="auto"/>
        <w:rPr>
          <w:sz w:val="26"/>
          <w:szCs w:val="26"/>
        </w:rPr>
      </w:pPr>
      <w:r w:rsidRPr="00AC7539">
        <w:rPr>
          <w:sz w:val="26"/>
          <w:szCs w:val="26"/>
        </w:rPr>
        <w:lastRenderedPageBreak/>
        <w:t xml:space="preserve">That a copy of this Order be served on the Pennsylvania Department of Revenue, Bureau of Corporation Tax and the Pennsylvania Emergency Management Agency Bureau of 9-1-1 Programs. </w:t>
      </w:r>
    </w:p>
    <w:p w14:paraId="676C0DB5" w14:textId="77777777" w:rsidR="00A0098E" w:rsidRPr="00AC7539" w:rsidRDefault="00A0098E" w:rsidP="00A0098E">
      <w:pPr>
        <w:pStyle w:val="BodyTextIndent"/>
        <w:keepNext/>
        <w:keepLines/>
        <w:spacing w:before="240"/>
        <w:ind w:left="720"/>
        <w:rPr>
          <w:sz w:val="26"/>
          <w:szCs w:val="26"/>
        </w:rPr>
      </w:pPr>
      <w:r w:rsidRPr="00AC7539">
        <w:rPr>
          <w:sz w:val="26"/>
          <w:szCs w:val="26"/>
        </w:rPr>
        <w:tab/>
      </w:r>
      <w:r w:rsidRPr="00AC7539">
        <w:rPr>
          <w:sz w:val="26"/>
          <w:szCs w:val="26"/>
        </w:rPr>
        <w:tab/>
      </w:r>
    </w:p>
    <w:p w14:paraId="3756B883" w14:textId="5E285005" w:rsidR="00A0098E" w:rsidRPr="00AC7539" w:rsidRDefault="00A0098E" w:rsidP="00A0098E">
      <w:pPr>
        <w:keepNext/>
        <w:keepLines/>
        <w:rPr>
          <w:b/>
          <w:sz w:val="26"/>
          <w:szCs w:val="26"/>
        </w:rPr>
      </w:pPr>
      <w:r w:rsidRPr="00AC7539">
        <w:rPr>
          <w:b/>
          <w:noProof/>
          <w:sz w:val="26"/>
          <w:szCs w:val="26"/>
        </w:rPr>
        <w:drawing>
          <wp:anchor distT="0" distB="0" distL="114300" distR="114300" simplePos="0" relativeHeight="251663360" behindDoc="1" locked="0" layoutInCell="1" allowOverlap="1" wp14:anchorId="691FADDE" wp14:editId="15DBD5F7">
            <wp:simplePos x="0" y="0"/>
            <wp:positionH relativeFrom="column">
              <wp:posOffset>2266950</wp:posOffset>
            </wp:positionH>
            <wp:positionV relativeFrom="paragraph">
              <wp:posOffset>93980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Pr="00AC7539">
        <w:rPr>
          <w:sz w:val="26"/>
          <w:szCs w:val="26"/>
        </w:rPr>
        <w:tab/>
      </w:r>
      <w:r w:rsidRPr="00AC7539">
        <w:rPr>
          <w:sz w:val="26"/>
          <w:szCs w:val="26"/>
        </w:rPr>
        <w:tab/>
      </w:r>
      <w:r w:rsidR="006D40B6">
        <w:rPr>
          <w:sz w:val="26"/>
          <w:szCs w:val="26"/>
        </w:rPr>
        <w:tab/>
      </w:r>
      <w:r w:rsidR="006D40B6">
        <w:rPr>
          <w:sz w:val="26"/>
          <w:szCs w:val="26"/>
        </w:rPr>
        <w:tab/>
      </w:r>
      <w:r w:rsidRPr="00AC7539">
        <w:rPr>
          <w:sz w:val="26"/>
          <w:szCs w:val="26"/>
        </w:rPr>
        <w:tab/>
      </w:r>
      <w:r w:rsidRPr="00AC7539">
        <w:rPr>
          <w:b/>
          <w:sz w:val="26"/>
          <w:szCs w:val="26"/>
        </w:rPr>
        <w:t>BY THE COMMISSION,</w:t>
      </w:r>
    </w:p>
    <w:p w14:paraId="14F158AD" w14:textId="77777777" w:rsidR="00A0098E" w:rsidRPr="00AC7539" w:rsidRDefault="00A0098E" w:rsidP="00A0098E">
      <w:pPr>
        <w:keepNext/>
        <w:keepLines/>
        <w:tabs>
          <w:tab w:val="left" w:pos="5565"/>
        </w:tabs>
        <w:rPr>
          <w:sz w:val="26"/>
          <w:szCs w:val="26"/>
        </w:rPr>
      </w:pPr>
      <w:r w:rsidRPr="00AC7539">
        <w:rPr>
          <w:sz w:val="26"/>
          <w:szCs w:val="26"/>
        </w:rPr>
        <w:tab/>
      </w:r>
    </w:p>
    <w:p w14:paraId="09E3AB95" w14:textId="77777777" w:rsidR="00A0098E" w:rsidRPr="00AC7539" w:rsidRDefault="00A0098E" w:rsidP="00A0098E">
      <w:pPr>
        <w:keepNext/>
        <w:keepLines/>
        <w:rPr>
          <w:sz w:val="26"/>
          <w:szCs w:val="26"/>
        </w:rPr>
      </w:pPr>
    </w:p>
    <w:p w14:paraId="7E3A3895" w14:textId="77777777" w:rsidR="00A0098E" w:rsidRPr="00AC7539" w:rsidRDefault="00A0098E" w:rsidP="00A0098E">
      <w:pPr>
        <w:keepNext/>
        <w:keepLines/>
        <w:rPr>
          <w:sz w:val="26"/>
          <w:szCs w:val="26"/>
        </w:rPr>
      </w:pPr>
    </w:p>
    <w:p w14:paraId="1A99BAF2" w14:textId="58323948" w:rsidR="00A0098E" w:rsidRPr="00AC7539" w:rsidRDefault="00A0098E" w:rsidP="00A0098E">
      <w:pPr>
        <w:keepNext/>
        <w:keepLines/>
        <w:rPr>
          <w:sz w:val="26"/>
          <w:szCs w:val="26"/>
        </w:rPr>
      </w:pPr>
      <w:r w:rsidRPr="00AC7539">
        <w:rPr>
          <w:sz w:val="26"/>
          <w:szCs w:val="26"/>
        </w:rPr>
        <w:tab/>
      </w:r>
      <w:r w:rsidRPr="00AC7539">
        <w:rPr>
          <w:sz w:val="26"/>
          <w:szCs w:val="26"/>
        </w:rPr>
        <w:tab/>
      </w:r>
      <w:r w:rsidRPr="00AC7539">
        <w:rPr>
          <w:sz w:val="26"/>
          <w:szCs w:val="26"/>
        </w:rPr>
        <w:tab/>
      </w:r>
      <w:r w:rsidR="006D40B6">
        <w:rPr>
          <w:sz w:val="26"/>
          <w:szCs w:val="26"/>
        </w:rPr>
        <w:tab/>
      </w:r>
      <w:r w:rsidR="006D40B6">
        <w:rPr>
          <w:sz w:val="26"/>
          <w:szCs w:val="26"/>
        </w:rPr>
        <w:tab/>
      </w:r>
      <w:r w:rsidRPr="00AC7539">
        <w:rPr>
          <w:sz w:val="26"/>
          <w:szCs w:val="26"/>
        </w:rPr>
        <w:t>Rosemary Chiavetta</w:t>
      </w:r>
    </w:p>
    <w:p w14:paraId="16A5917C" w14:textId="53D48E63" w:rsidR="00A0098E" w:rsidRPr="00AC7539" w:rsidRDefault="00A0098E" w:rsidP="00A0098E">
      <w:pPr>
        <w:keepNext/>
        <w:keepLines/>
        <w:rPr>
          <w:sz w:val="26"/>
          <w:szCs w:val="26"/>
        </w:rPr>
      </w:pPr>
      <w:r w:rsidRPr="00AC7539">
        <w:rPr>
          <w:sz w:val="26"/>
          <w:szCs w:val="26"/>
        </w:rPr>
        <w:tab/>
      </w:r>
      <w:r w:rsidRPr="00AC7539">
        <w:rPr>
          <w:sz w:val="26"/>
          <w:szCs w:val="26"/>
        </w:rPr>
        <w:tab/>
      </w:r>
      <w:r w:rsidRPr="00AC7539">
        <w:rPr>
          <w:sz w:val="26"/>
          <w:szCs w:val="26"/>
        </w:rPr>
        <w:tab/>
      </w:r>
      <w:r w:rsidR="006D40B6">
        <w:rPr>
          <w:sz w:val="26"/>
          <w:szCs w:val="26"/>
        </w:rPr>
        <w:tab/>
      </w:r>
      <w:r w:rsidR="006D40B6">
        <w:rPr>
          <w:sz w:val="26"/>
          <w:szCs w:val="26"/>
        </w:rPr>
        <w:tab/>
      </w:r>
      <w:r w:rsidRPr="00AC7539">
        <w:rPr>
          <w:sz w:val="26"/>
          <w:szCs w:val="26"/>
        </w:rPr>
        <w:t>Secretary</w:t>
      </w:r>
    </w:p>
    <w:p w14:paraId="68CB0508" w14:textId="77777777" w:rsidR="00A0098E" w:rsidRPr="00AC7539" w:rsidRDefault="00A0098E" w:rsidP="00A0098E">
      <w:pPr>
        <w:keepNext/>
        <w:keepLines/>
        <w:rPr>
          <w:sz w:val="26"/>
          <w:szCs w:val="26"/>
        </w:rPr>
      </w:pPr>
    </w:p>
    <w:p w14:paraId="4F8CEC95" w14:textId="77777777" w:rsidR="00A0098E" w:rsidRPr="00AC7539" w:rsidRDefault="00A0098E" w:rsidP="00A0098E">
      <w:pPr>
        <w:keepNext/>
        <w:keepLines/>
        <w:rPr>
          <w:sz w:val="26"/>
          <w:szCs w:val="26"/>
        </w:rPr>
      </w:pPr>
    </w:p>
    <w:p w14:paraId="6C5CE073" w14:textId="77777777" w:rsidR="00A0098E" w:rsidRPr="00AC7539" w:rsidRDefault="00A0098E" w:rsidP="00A0098E">
      <w:pPr>
        <w:keepNext/>
        <w:keepLines/>
        <w:spacing w:line="360" w:lineRule="auto"/>
        <w:rPr>
          <w:sz w:val="26"/>
          <w:szCs w:val="26"/>
        </w:rPr>
      </w:pPr>
      <w:r w:rsidRPr="00AC7539">
        <w:rPr>
          <w:sz w:val="26"/>
          <w:szCs w:val="26"/>
        </w:rPr>
        <w:t>(SEAL)</w:t>
      </w:r>
    </w:p>
    <w:p w14:paraId="421B9131" w14:textId="77777777" w:rsidR="00A0098E" w:rsidRPr="00AC7539" w:rsidRDefault="00A0098E" w:rsidP="00A0098E">
      <w:pPr>
        <w:keepNext/>
        <w:keepLines/>
        <w:spacing w:line="360" w:lineRule="auto"/>
        <w:rPr>
          <w:sz w:val="26"/>
          <w:szCs w:val="26"/>
        </w:rPr>
      </w:pPr>
    </w:p>
    <w:p w14:paraId="369DD08E" w14:textId="77777777" w:rsidR="00A0098E" w:rsidRPr="00AC7539" w:rsidRDefault="00A0098E" w:rsidP="00A0098E">
      <w:pPr>
        <w:keepNext/>
        <w:keepLines/>
        <w:spacing w:line="360" w:lineRule="auto"/>
        <w:rPr>
          <w:sz w:val="26"/>
          <w:szCs w:val="26"/>
        </w:rPr>
      </w:pPr>
      <w:r w:rsidRPr="00AC7539">
        <w:rPr>
          <w:sz w:val="26"/>
          <w:szCs w:val="26"/>
        </w:rPr>
        <w:t xml:space="preserve">ORDER ADOPTED:  November 14, 2019 </w:t>
      </w:r>
    </w:p>
    <w:p w14:paraId="5F56A390" w14:textId="77777777" w:rsidR="00A0098E" w:rsidRPr="00AC7539" w:rsidRDefault="00A0098E" w:rsidP="00A0098E">
      <w:pPr>
        <w:keepNext/>
        <w:keepLines/>
        <w:spacing w:line="360" w:lineRule="auto"/>
        <w:rPr>
          <w:sz w:val="26"/>
          <w:szCs w:val="26"/>
        </w:rPr>
      </w:pPr>
      <w:r w:rsidRPr="00AC7539">
        <w:rPr>
          <w:sz w:val="26"/>
          <w:szCs w:val="26"/>
        </w:rPr>
        <w:t>ORDER ENTERED:  November 14, 2019</w:t>
      </w:r>
    </w:p>
    <w:p w14:paraId="19CDAC33" w14:textId="77777777" w:rsidR="00A0098E" w:rsidRPr="00AC7539" w:rsidRDefault="00A0098E" w:rsidP="00A0098E">
      <w:pPr>
        <w:rPr>
          <w:b/>
          <w:sz w:val="26"/>
          <w:szCs w:val="26"/>
          <w:u w:val="single"/>
        </w:rPr>
      </w:pPr>
    </w:p>
    <w:p w14:paraId="0253CEB0" w14:textId="77777777" w:rsidR="00A0098E" w:rsidRPr="007F7BFB" w:rsidRDefault="00A0098E" w:rsidP="00A0098E">
      <w:pPr>
        <w:rPr>
          <w:b/>
          <w:sz w:val="26"/>
          <w:szCs w:val="26"/>
          <w:u w:val="single"/>
        </w:rPr>
        <w:sectPr w:rsidR="00A0098E" w:rsidRPr="007F7BFB" w:rsidSect="00A0098E">
          <w:footerReference w:type="even" r:id="rId14"/>
          <w:footerReference w:type="default" r:id="rId15"/>
          <w:pgSz w:w="12240" w:h="15840"/>
          <w:pgMar w:top="1440" w:right="1440" w:bottom="1440" w:left="1440" w:header="720" w:footer="720" w:gutter="0"/>
          <w:pgNumType w:start="1"/>
          <w:cols w:space="720"/>
        </w:sectPr>
      </w:pPr>
    </w:p>
    <w:p w14:paraId="642CE537" w14:textId="77777777" w:rsidR="00A0098E" w:rsidRPr="007F7BFB" w:rsidRDefault="00A0098E" w:rsidP="00A0098E">
      <w:pPr>
        <w:jc w:val="right"/>
        <w:rPr>
          <w:sz w:val="26"/>
          <w:szCs w:val="26"/>
        </w:rPr>
      </w:pPr>
      <w:r w:rsidRPr="007F7BFB">
        <w:rPr>
          <w:sz w:val="26"/>
          <w:szCs w:val="26"/>
        </w:rPr>
        <w:lastRenderedPageBreak/>
        <w:t>APPENDIX A</w:t>
      </w:r>
    </w:p>
    <w:p w14:paraId="2962606D" w14:textId="77777777" w:rsidR="00A0098E" w:rsidRPr="007F7BFB" w:rsidRDefault="00A0098E" w:rsidP="00A0098E">
      <w:pPr>
        <w:rPr>
          <w:sz w:val="26"/>
          <w:szCs w:val="26"/>
        </w:rPr>
      </w:pPr>
    </w:p>
    <w:p w14:paraId="3E1A003A" w14:textId="77777777" w:rsidR="00A0098E" w:rsidRPr="00111AA0" w:rsidRDefault="00A0098E" w:rsidP="00A0098E">
      <w:pPr>
        <w:pStyle w:val="Style13ptBoldCentered"/>
        <w:rPr>
          <w:rFonts w:ascii="Times New Roman" w:hAnsi="Times New Roman"/>
          <w:color w:val="auto"/>
          <w:szCs w:val="26"/>
        </w:rPr>
      </w:pPr>
      <w:r>
        <w:rPr>
          <w:rFonts w:ascii="Times New Roman" w:hAnsi="Times New Roman"/>
          <w:color w:val="auto"/>
          <w:szCs w:val="26"/>
        </w:rPr>
        <w:t>NGA 911</w:t>
      </w:r>
      <w:r w:rsidRPr="00111AA0">
        <w:rPr>
          <w:rFonts w:ascii="Times New Roman" w:hAnsi="Times New Roman"/>
          <w:color w:val="auto"/>
          <w:szCs w:val="26"/>
        </w:rPr>
        <w:t xml:space="preserve">, </w:t>
      </w:r>
      <w:r>
        <w:rPr>
          <w:rFonts w:ascii="Times New Roman" w:hAnsi="Times New Roman"/>
          <w:color w:val="auto"/>
          <w:szCs w:val="26"/>
        </w:rPr>
        <w:t>LLC</w:t>
      </w:r>
    </w:p>
    <w:p w14:paraId="0687879E" w14:textId="77777777" w:rsidR="00A0098E" w:rsidRPr="00111AA0" w:rsidRDefault="00A0098E" w:rsidP="00A0098E">
      <w:pPr>
        <w:jc w:val="center"/>
        <w:rPr>
          <w:sz w:val="26"/>
          <w:szCs w:val="26"/>
        </w:rPr>
      </w:pPr>
      <w:r w:rsidRPr="00111AA0">
        <w:rPr>
          <w:sz w:val="26"/>
          <w:szCs w:val="26"/>
        </w:rPr>
        <w:t>Docket Nos. A-201</w:t>
      </w:r>
      <w:r>
        <w:rPr>
          <w:sz w:val="26"/>
          <w:szCs w:val="26"/>
        </w:rPr>
        <w:t>9-3009273</w:t>
      </w:r>
      <w:r w:rsidRPr="00111AA0">
        <w:rPr>
          <w:sz w:val="26"/>
          <w:szCs w:val="26"/>
        </w:rPr>
        <w:t xml:space="preserve"> &amp; A-201</w:t>
      </w:r>
      <w:r>
        <w:rPr>
          <w:sz w:val="26"/>
          <w:szCs w:val="26"/>
        </w:rPr>
        <w:t>9</w:t>
      </w:r>
      <w:r w:rsidRPr="00111AA0">
        <w:rPr>
          <w:sz w:val="26"/>
          <w:szCs w:val="26"/>
        </w:rPr>
        <w:t>-30092</w:t>
      </w:r>
      <w:r>
        <w:rPr>
          <w:sz w:val="26"/>
          <w:szCs w:val="26"/>
        </w:rPr>
        <w:t>52</w:t>
      </w:r>
      <w:r w:rsidRPr="00111AA0">
        <w:rPr>
          <w:sz w:val="26"/>
          <w:szCs w:val="26"/>
        </w:rPr>
        <w:t xml:space="preserve">; </w:t>
      </w:r>
    </w:p>
    <w:p w14:paraId="186A6402" w14:textId="77777777" w:rsidR="00A0098E" w:rsidRPr="00111AA0" w:rsidRDefault="00A0098E" w:rsidP="00A0098E">
      <w:pPr>
        <w:jc w:val="center"/>
        <w:rPr>
          <w:sz w:val="26"/>
          <w:szCs w:val="26"/>
        </w:rPr>
      </w:pPr>
      <w:r w:rsidRPr="00111AA0">
        <w:rPr>
          <w:sz w:val="26"/>
          <w:szCs w:val="26"/>
        </w:rPr>
        <w:t>Proposed Competitive Local Exchange Carrier Tariff;</w:t>
      </w:r>
      <w:r>
        <w:rPr>
          <w:sz w:val="26"/>
          <w:szCs w:val="26"/>
        </w:rPr>
        <w:t xml:space="preserve"> Proposed Competitive Access Provider Tariff</w:t>
      </w:r>
    </w:p>
    <w:p w14:paraId="448B6FA0" w14:textId="77777777" w:rsidR="00A0098E" w:rsidRPr="00111AA0" w:rsidRDefault="00A0098E" w:rsidP="00A0098E">
      <w:pPr>
        <w:ind w:firstLine="1440"/>
        <w:rPr>
          <w:sz w:val="26"/>
          <w:szCs w:val="26"/>
        </w:rPr>
      </w:pPr>
    </w:p>
    <w:p w14:paraId="3446313B" w14:textId="77777777" w:rsidR="00A0098E" w:rsidRPr="00111AA0" w:rsidRDefault="00A0098E" w:rsidP="00A0098E">
      <w:pPr>
        <w:rPr>
          <w:b/>
          <w:sz w:val="26"/>
          <w:szCs w:val="26"/>
        </w:rPr>
      </w:pPr>
      <w:r w:rsidRPr="00111AA0">
        <w:rPr>
          <w:sz w:val="26"/>
          <w:szCs w:val="26"/>
        </w:rPr>
        <w:t xml:space="preserve">The proposed tariff contains certain deficiencies that must be addressed by the Applicant before the tariff can be approved and the Certificate of Public Convenience issued.  </w:t>
      </w:r>
      <w:r w:rsidRPr="00111AA0">
        <w:rPr>
          <w:b/>
          <w:sz w:val="26"/>
          <w:szCs w:val="26"/>
        </w:rPr>
        <w:t xml:space="preserve">The Applicant must submit a </w:t>
      </w:r>
      <w:r w:rsidRPr="00111AA0">
        <w:rPr>
          <w:b/>
          <w:sz w:val="26"/>
          <w:szCs w:val="26"/>
          <w:u w:val="single"/>
        </w:rPr>
        <w:t xml:space="preserve">copy of this Appendix </w:t>
      </w:r>
      <w:r w:rsidRPr="00111AA0">
        <w:rPr>
          <w:b/>
          <w:sz w:val="26"/>
          <w:szCs w:val="26"/>
        </w:rPr>
        <w:t xml:space="preserve">with its revised compliance tariff.  On that copy, please </w:t>
      </w:r>
      <w:r w:rsidRPr="00111AA0">
        <w:rPr>
          <w:b/>
          <w:sz w:val="26"/>
          <w:szCs w:val="26"/>
          <w:u w:val="single"/>
        </w:rPr>
        <w:t>note the page/sheet of the compliance</w:t>
      </w:r>
      <w:r w:rsidRPr="00111AA0">
        <w:rPr>
          <w:b/>
          <w:sz w:val="26"/>
          <w:szCs w:val="26"/>
        </w:rPr>
        <w:t xml:space="preserve"> tariff where the required revision is located for each item below.</w:t>
      </w:r>
    </w:p>
    <w:p w14:paraId="03DB71B0" w14:textId="77777777" w:rsidR="00A0098E" w:rsidRPr="00111AA0" w:rsidRDefault="00A0098E" w:rsidP="00A0098E">
      <w:pPr>
        <w:jc w:val="both"/>
        <w:rPr>
          <w:b/>
          <w:sz w:val="26"/>
          <w:szCs w:val="26"/>
          <w:u w:val="single"/>
        </w:rPr>
      </w:pPr>
    </w:p>
    <w:p w14:paraId="14A52AD5" w14:textId="77777777" w:rsidR="00A0098E" w:rsidRPr="00111AA0" w:rsidRDefault="00A0098E" w:rsidP="00A0098E">
      <w:pPr>
        <w:jc w:val="both"/>
        <w:rPr>
          <w:b/>
          <w:sz w:val="26"/>
          <w:szCs w:val="26"/>
          <w:u w:val="single"/>
        </w:rPr>
      </w:pPr>
    </w:p>
    <w:p w14:paraId="1F68E235" w14:textId="77777777" w:rsidR="00A0098E" w:rsidRPr="00111AA0" w:rsidRDefault="00A0098E" w:rsidP="00A0098E">
      <w:pPr>
        <w:jc w:val="both"/>
        <w:rPr>
          <w:b/>
          <w:sz w:val="26"/>
          <w:szCs w:val="26"/>
          <w:u w:val="single"/>
        </w:rPr>
      </w:pPr>
      <w:r w:rsidRPr="00111AA0">
        <w:rPr>
          <w:b/>
          <w:sz w:val="26"/>
          <w:szCs w:val="26"/>
          <w:u w:val="single"/>
        </w:rPr>
        <w:t xml:space="preserve">Tariff deficiencies noted – </w:t>
      </w:r>
      <w:smartTag w:uri="urn:schemas-microsoft-com:office:smarttags" w:element="stockticker">
        <w:r w:rsidRPr="00111AA0">
          <w:rPr>
            <w:b/>
            <w:sz w:val="26"/>
            <w:szCs w:val="26"/>
            <w:u w:val="single"/>
          </w:rPr>
          <w:t>CLEC</w:t>
        </w:r>
      </w:smartTag>
      <w:r w:rsidRPr="00111AA0">
        <w:rPr>
          <w:b/>
          <w:sz w:val="26"/>
          <w:szCs w:val="26"/>
          <w:u w:val="single"/>
        </w:rPr>
        <w:t xml:space="preserve"> Local Tariff (A-2018-300</w:t>
      </w:r>
      <w:r>
        <w:rPr>
          <w:b/>
          <w:sz w:val="26"/>
          <w:szCs w:val="26"/>
          <w:u w:val="single"/>
        </w:rPr>
        <w:t>9273</w:t>
      </w:r>
      <w:r w:rsidRPr="00111AA0">
        <w:rPr>
          <w:b/>
          <w:sz w:val="26"/>
          <w:szCs w:val="26"/>
          <w:u w:val="single"/>
        </w:rPr>
        <w:t>), Tariff No. 1</w:t>
      </w:r>
    </w:p>
    <w:p w14:paraId="15BAC0E8" w14:textId="77777777" w:rsidR="00A0098E" w:rsidRPr="00111AA0" w:rsidRDefault="00A0098E" w:rsidP="00A0098E">
      <w:pPr>
        <w:rPr>
          <w:b/>
          <w:sz w:val="26"/>
          <w:szCs w:val="26"/>
          <w:u w:val="single"/>
        </w:rPr>
      </w:pPr>
    </w:p>
    <w:p w14:paraId="388739DB" w14:textId="77777777" w:rsidR="00A0098E" w:rsidRPr="00111AA0" w:rsidRDefault="00A0098E" w:rsidP="00A0098E">
      <w:pPr>
        <w:numPr>
          <w:ilvl w:val="0"/>
          <w:numId w:val="28"/>
        </w:numPr>
        <w:spacing w:before="240"/>
        <w:rPr>
          <w:sz w:val="26"/>
          <w:szCs w:val="26"/>
        </w:rPr>
      </w:pPr>
      <w:r w:rsidRPr="00111AA0">
        <w:rPr>
          <w:sz w:val="26"/>
          <w:szCs w:val="26"/>
        </w:rPr>
        <w:t>All Pages:  Enter issued and effective dates as per ordering paragraph.</w:t>
      </w:r>
    </w:p>
    <w:p w14:paraId="36C35B87" w14:textId="77777777" w:rsidR="00A0098E" w:rsidRPr="00111AA0" w:rsidRDefault="00A0098E" w:rsidP="00A0098E">
      <w:pPr>
        <w:numPr>
          <w:ilvl w:val="0"/>
          <w:numId w:val="28"/>
        </w:numPr>
        <w:spacing w:before="240"/>
        <w:rPr>
          <w:sz w:val="26"/>
          <w:szCs w:val="26"/>
        </w:rPr>
      </w:pPr>
      <w:r w:rsidRPr="00F63386">
        <w:rPr>
          <w:sz w:val="26"/>
          <w:szCs w:val="26"/>
        </w:rPr>
        <w:t>Liability:</w:t>
      </w:r>
      <w:r>
        <w:rPr>
          <w:sz w:val="26"/>
          <w:szCs w:val="26"/>
        </w:rPr>
        <w:t xml:space="preserve"> </w:t>
      </w:r>
      <w:r w:rsidRPr="00F63386">
        <w:rPr>
          <w:sz w:val="26"/>
          <w:szCs w:val="26"/>
        </w:rPr>
        <w:t xml:space="preserve"> The limitations of liability tariff provisions should be generally consistent with the Commission’s relevant Policy Statement at 52 Pa. Code § 69.87 and the Commission Order under Docket No. M-00981209.</w:t>
      </w:r>
      <w:r>
        <w:rPr>
          <w:sz w:val="26"/>
          <w:szCs w:val="26"/>
        </w:rPr>
        <w:t xml:space="preserve"> (Particularly Rule 13)</w:t>
      </w:r>
    </w:p>
    <w:p w14:paraId="7F9B2321" w14:textId="77777777" w:rsidR="00A0098E" w:rsidRPr="00111AA0" w:rsidRDefault="00A0098E" w:rsidP="00A0098E">
      <w:pPr>
        <w:numPr>
          <w:ilvl w:val="0"/>
          <w:numId w:val="28"/>
        </w:numPr>
        <w:spacing w:before="240"/>
        <w:rPr>
          <w:sz w:val="26"/>
          <w:szCs w:val="26"/>
        </w:rPr>
      </w:pPr>
      <w:r>
        <w:rPr>
          <w:sz w:val="26"/>
          <w:szCs w:val="26"/>
        </w:rPr>
        <w:t>Tariff Format: Correct Original Page 6 to reflect “Rule” Sections.</w:t>
      </w:r>
    </w:p>
    <w:p w14:paraId="7D9FA810" w14:textId="77777777" w:rsidR="00A0098E" w:rsidRPr="00111AA0" w:rsidRDefault="00A0098E" w:rsidP="00A0098E">
      <w:pPr>
        <w:numPr>
          <w:ilvl w:val="0"/>
          <w:numId w:val="28"/>
        </w:numPr>
        <w:spacing w:before="240"/>
        <w:rPr>
          <w:sz w:val="26"/>
          <w:szCs w:val="26"/>
        </w:rPr>
      </w:pPr>
      <w:r>
        <w:rPr>
          <w:sz w:val="26"/>
          <w:szCs w:val="26"/>
        </w:rPr>
        <w:t>Rule 4, Section 4.2.: Insert a space between “Utility” and “Commission”.</w:t>
      </w:r>
    </w:p>
    <w:p w14:paraId="70FF7069" w14:textId="77777777" w:rsidR="00A0098E" w:rsidRPr="00111AA0" w:rsidRDefault="00A0098E" w:rsidP="00A0098E">
      <w:pPr>
        <w:rPr>
          <w:sz w:val="26"/>
          <w:szCs w:val="26"/>
        </w:rPr>
      </w:pPr>
    </w:p>
    <w:p w14:paraId="12885D11" w14:textId="77777777" w:rsidR="00A0098E" w:rsidRPr="00111AA0" w:rsidRDefault="00A0098E" w:rsidP="00A0098E">
      <w:pPr>
        <w:pStyle w:val="ListParagraph"/>
        <w:numPr>
          <w:ilvl w:val="0"/>
          <w:numId w:val="28"/>
        </w:numPr>
        <w:rPr>
          <w:sz w:val="26"/>
          <w:szCs w:val="26"/>
        </w:rPr>
      </w:pPr>
      <w:r>
        <w:rPr>
          <w:sz w:val="26"/>
          <w:szCs w:val="26"/>
        </w:rPr>
        <w:t xml:space="preserve">Rule 8.3.2 and Rule 11.2.2: Discontinuance of service times vary at 7 and 8 days, respectively. </w:t>
      </w:r>
    </w:p>
    <w:p w14:paraId="1466FE77" w14:textId="77777777" w:rsidR="00A0098E" w:rsidRDefault="00A0098E" w:rsidP="00A0098E">
      <w:pPr>
        <w:rPr>
          <w:sz w:val="26"/>
          <w:szCs w:val="26"/>
        </w:rPr>
      </w:pPr>
    </w:p>
    <w:p w14:paraId="4E3CD1ED" w14:textId="77777777" w:rsidR="00A0098E" w:rsidRDefault="00A0098E" w:rsidP="00A0098E">
      <w:pPr>
        <w:ind w:left="360" w:hanging="360"/>
        <w:rPr>
          <w:sz w:val="26"/>
          <w:szCs w:val="26"/>
        </w:rPr>
      </w:pPr>
      <w:r>
        <w:rPr>
          <w:sz w:val="26"/>
          <w:szCs w:val="26"/>
        </w:rPr>
        <w:t>6. Section 5: Please correct all messy/outdated exchanges, including 5.2.1 Verizon North  Middleburg and Milford/Log Exchanges</w:t>
      </w:r>
    </w:p>
    <w:p w14:paraId="0E4E61DE" w14:textId="77777777" w:rsidR="00A0098E" w:rsidRDefault="00A0098E" w:rsidP="00A0098E">
      <w:pPr>
        <w:rPr>
          <w:sz w:val="26"/>
          <w:szCs w:val="26"/>
        </w:rPr>
      </w:pPr>
    </w:p>
    <w:p w14:paraId="700D4348" w14:textId="77777777" w:rsidR="00A0098E" w:rsidRDefault="00A0098E" w:rsidP="00A0098E">
      <w:pPr>
        <w:rPr>
          <w:sz w:val="26"/>
          <w:szCs w:val="26"/>
        </w:rPr>
      </w:pPr>
    </w:p>
    <w:p w14:paraId="47DB25DB" w14:textId="77777777" w:rsidR="00A0098E" w:rsidRPr="00111AA0" w:rsidRDefault="00A0098E" w:rsidP="00A0098E">
      <w:pPr>
        <w:jc w:val="both"/>
        <w:rPr>
          <w:b/>
          <w:sz w:val="26"/>
          <w:szCs w:val="26"/>
          <w:u w:val="single"/>
        </w:rPr>
      </w:pPr>
      <w:r w:rsidRPr="00111AA0">
        <w:rPr>
          <w:b/>
          <w:sz w:val="26"/>
          <w:szCs w:val="26"/>
          <w:u w:val="single"/>
        </w:rPr>
        <w:t>Tariff deficiencies noted – C</w:t>
      </w:r>
      <w:r>
        <w:rPr>
          <w:b/>
          <w:sz w:val="26"/>
          <w:szCs w:val="26"/>
          <w:u w:val="single"/>
        </w:rPr>
        <w:t>AP</w:t>
      </w:r>
      <w:r w:rsidRPr="00111AA0">
        <w:rPr>
          <w:b/>
          <w:sz w:val="26"/>
          <w:szCs w:val="26"/>
          <w:u w:val="single"/>
        </w:rPr>
        <w:t xml:space="preserve"> Tariff (A-201</w:t>
      </w:r>
      <w:r>
        <w:rPr>
          <w:b/>
          <w:sz w:val="26"/>
          <w:szCs w:val="26"/>
          <w:u w:val="single"/>
        </w:rPr>
        <w:t>9</w:t>
      </w:r>
      <w:r w:rsidRPr="00111AA0">
        <w:rPr>
          <w:b/>
          <w:sz w:val="26"/>
          <w:szCs w:val="26"/>
          <w:u w:val="single"/>
        </w:rPr>
        <w:t>-300</w:t>
      </w:r>
      <w:r>
        <w:rPr>
          <w:b/>
          <w:sz w:val="26"/>
          <w:szCs w:val="26"/>
          <w:u w:val="single"/>
        </w:rPr>
        <w:t>9292</w:t>
      </w:r>
      <w:r w:rsidRPr="00111AA0">
        <w:rPr>
          <w:b/>
          <w:sz w:val="26"/>
          <w:szCs w:val="26"/>
          <w:u w:val="single"/>
        </w:rPr>
        <w:t xml:space="preserve">), Tariff No. </w:t>
      </w:r>
      <w:r>
        <w:rPr>
          <w:b/>
          <w:sz w:val="26"/>
          <w:szCs w:val="26"/>
          <w:u w:val="single"/>
        </w:rPr>
        <w:t>2</w:t>
      </w:r>
    </w:p>
    <w:p w14:paraId="3D481069" w14:textId="77777777" w:rsidR="00A0098E" w:rsidRPr="00111AA0" w:rsidRDefault="00A0098E" w:rsidP="00A0098E">
      <w:pPr>
        <w:rPr>
          <w:b/>
          <w:sz w:val="26"/>
          <w:szCs w:val="26"/>
          <w:u w:val="single"/>
        </w:rPr>
      </w:pPr>
    </w:p>
    <w:p w14:paraId="10AA5B6C" w14:textId="77777777" w:rsidR="00A0098E" w:rsidRDefault="00A0098E" w:rsidP="00A0098E">
      <w:pPr>
        <w:spacing w:before="240"/>
        <w:rPr>
          <w:sz w:val="26"/>
          <w:szCs w:val="26"/>
        </w:rPr>
      </w:pPr>
      <w:r>
        <w:rPr>
          <w:sz w:val="26"/>
          <w:szCs w:val="26"/>
        </w:rPr>
        <w:t xml:space="preserve">1.   </w:t>
      </w:r>
      <w:r w:rsidRPr="00111AA0">
        <w:rPr>
          <w:sz w:val="26"/>
          <w:szCs w:val="26"/>
        </w:rPr>
        <w:t>All Pages:  Enter issued and effective dates as per ordering paragraph.</w:t>
      </w:r>
    </w:p>
    <w:p w14:paraId="7281F873" w14:textId="77777777" w:rsidR="00A0098E" w:rsidRPr="00111AA0" w:rsidRDefault="00A0098E" w:rsidP="00A0098E">
      <w:pPr>
        <w:spacing w:before="240"/>
        <w:ind w:left="360" w:hanging="360"/>
        <w:rPr>
          <w:sz w:val="26"/>
          <w:szCs w:val="26"/>
        </w:rPr>
      </w:pPr>
      <w:r>
        <w:rPr>
          <w:sz w:val="26"/>
          <w:szCs w:val="26"/>
        </w:rPr>
        <w:t xml:space="preserve">2.  </w:t>
      </w:r>
      <w:r w:rsidRPr="00F63386">
        <w:rPr>
          <w:sz w:val="26"/>
          <w:szCs w:val="26"/>
        </w:rPr>
        <w:t>Liability:</w:t>
      </w:r>
      <w:r>
        <w:rPr>
          <w:sz w:val="26"/>
          <w:szCs w:val="26"/>
        </w:rPr>
        <w:t xml:space="preserve"> </w:t>
      </w:r>
      <w:r w:rsidRPr="00F63386">
        <w:rPr>
          <w:sz w:val="26"/>
          <w:szCs w:val="26"/>
        </w:rPr>
        <w:t xml:space="preserve"> The limitations of liability tariff provisions should be generally consistent</w:t>
      </w:r>
      <w:r>
        <w:rPr>
          <w:sz w:val="26"/>
          <w:szCs w:val="26"/>
        </w:rPr>
        <w:t xml:space="preserve"> </w:t>
      </w:r>
      <w:r w:rsidRPr="00F63386">
        <w:rPr>
          <w:sz w:val="26"/>
          <w:szCs w:val="26"/>
        </w:rPr>
        <w:t>wi</w:t>
      </w:r>
      <w:r>
        <w:rPr>
          <w:sz w:val="26"/>
          <w:szCs w:val="26"/>
        </w:rPr>
        <w:t>t</w:t>
      </w:r>
      <w:r w:rsidRPr="00F63386">
        <w:rPr>
          <w:sz w:val="26"/>
          <w:szCs w:val="26"/>
        </w:rPr>
        <w:t>h the Commission’s relevant Policy Statement at 52 Pa. Code § 69.87 and the Commission Order under Docket No. M-00981209.</w:t>
      </w:r>
      <w:r>
        <w:rPr>
          <w:sz w:val="26"/>
          <w:szCs w:val="26"/>
        </w:rPr>
        <w:t xml:space="preserve"> (Particularly Rule 13)</w:t>
      </w:r>
    </w:p>
    <w:p w14:paraId="7F255925" w14:textId="77777777" w:rsidR="00A0098E" w:rsidRPr="00111AA0" w:rsidRDefault="00A0098E" w:rsidP="00A0098E">
      <w:pPr>
        <w:spacing w:before="240"/>
        <w:rPr>
          <w:sz w:val="26"/>
          <w:szCs w:val="26"/>
        </w:rPr>
      </w:pPr>
    </w:p>
    <w:p w14:paraId="56D9ECEE" w14:textId="77777777" w:rsidR="00A0098E" w:rsidRDefault="00A0098E" w:rsidP="00A0098E">
      <w:pPr>
        <w:spacing w:before="240"/>
        <w:rPr>
          <w:sz w:val="26"/>
          <w:szCs w:val="26"/>
        </w:rPr>
      </w:pPr>
      <w:r>
        <w:rPr>
          <w:sz w:val="26"/>
          <w:szCs w:val="26"/>
        </w:rPr>
        <w:lastRenderedPageBreak/>
        <w:t>3.  Tariff Format: Correct Original Page 6 to reflect “Rule” Sections.</w:t>
      </w:r>
    </w:p>
    <w:p w14:paraId="0163567C" w14:textId="77777777" w:rsidR="00A0098E" w:rsidRPr="00111AA0" w:rsidRDefault="00A0098E" w:rsidP="00A0098E">
      <w:pPr>
        <w:spacing w:before="240"/>
        <w:rPr>
          <w:sz w:val="26"/>
          <w:szCs w:val="26"/>
        </w:rPr>
      </w:pPr>
      <w:r>
        <w:rPr>
          <w:sz w:val="26"/>
          <w:szCs w:val="26"/>
        </w:rPr>
        <w:t>4.   Rule 4, Section 4.2.: Insert a space between “Utility” and “Commission”.</w:t>
      </w:r>
    </w:p>
    <w:p w14:paraId="5AF9755D" w14:textId="77777777" w:rsidR="00A0098E" w:rsidRPr="00111AA0" w:rsidRDefault="00A0098E" w:rsidP="00A0098E">
      <w:pPr>
        <w:rPr>
          <w:sz w:val="26"/>
          <w:szCs w:val="26"/>
        </w:rPr>
      </w:pPr>
    </w:p>
    <w:p w14:paraId="2F1851F8" w14:textId="77777777" w:rsidR="00A0098E" w:rsidRPr="00D25FE9" w:rsidRDefault="00A0098E" w:rsidP="00A0098E">
      <w:pPr>
        <w:ind w:left="360" w:hanging="450"/>
        <w:rPr>
          <w:sz w:val="26"/>
          <w:szCs w:val="26"/>
        </w:rPr>
      </w:pPr>
      <w:r w:rsidRPr="00D25FE9">
        <w:rPr>
          <w:sz w:val="26"/>
          <w:szCs w:val="26"/>
        </w:rPr>
        <w:t xml:space="preserve">5.    Rule 8.3.2 and Rule 11.2.2: Discontinuance of service times vary at 7 and 8 days, respectively. </w:t>
      </w:r>
    </w:p>
    <w:p w14:paraId="530D6C96" w14:textId="77777777" w:rsidR="00A0098E" w:rsidRDefault="00A0098E" w:rsidP="00A0098E">
      <w:pPr>
        <w:rPr>
          <w:sz w:val="26"/>
          <w:szCs w:val="26"/>
        </w:rPr>
      </w:pPr>
    </w:p>
    <w:p w14:paraId="450B99FF" w14:textId="77777777" w:rsidR="00A0098E" w:rsidRPr="00111AA0" w:rsidRDefault="00A0098E" w:rsidP="00A0098E">
      <w:pPr>
        <w:spacing w:before="240"/>
        <w:rPr>
          <w:sz w:val="26"/>
          <w:szCs w:val="26"/>
        </w:rPr>
      </w:pPr>
    </w:p>
    <w:p w14:paraId="07A628AF" w14:textId="412C413A" w:rsidR="0077778F" w:rsidRDefault="0077778F" w:rsidP="00A0098E">
      <w:pPr>
        <w:tabs>
          <w:tab w:val="center" w:pos="4680"/>
        </w:tabs>
        <w:suppressAutoHyphens/>
        <w:rPr>
          <w:b/>
          <w:spacing w:val="-3"/>
          <w:sz w:val="22"/>
          <w:szCs w:val="22"/>
        </w:rPr>
      </w:pPr>
    </w:p>
    <w:sectPr w:rsidR="0077778F" w:rsidSect="00A0098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DCC59" w14:textId="77777777" w:rsidR="00CD3D2F" w:rsidRDefault="00CD3D2F">
      <w:r>
        <w:separator/>
      </w:r>
    </w:p>
  </w:endnote>
  <w:endnote w:type="continuationSeparator" w:id="0">
    <w:p w14:paraId="7166A552" w14:textId="77777777" w:rsidR="00CD3D2F" w:rsidRDefault="00CD3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Times New (W1)">
    <w:altName w:val="Ebrim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A82E5" w14:textId="77777777" w:rsidR="00A0098E" w:rsidRDefault="00A0098E" w:rsidP="00FD6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5C7837" w14:textId="77777777" w:rsidR="00A0098E" w:rsidRDefault="00A00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B8C09" w14:textId="092CAA52" w:rsidR="00A0098E" w:rsidRDefault="00A0098E" w:rsidP="001853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31812B5" w14:textId="77777777" w:rsidR="00A0098E" w:rsidRDefault="00A009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0D70" w14:textId="77777777" w:rsidR="00A0098E" w:rsidRDefault="00A0098E">
    <w:pPr>
      <w:pStyle w:val="Footer"/>
      <w:jc w:val="center"/>
    </w:pPr>
  </w:p>
  <w:p w14:paraId="02E34966" w14:textId="77777777" w:rsidR="00A0098E" w:rsidRDefault="00A009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A511B" w14:textId="77777777" w:rsidR="00A0098E" w:rsidRPr="008D4552" w:rsidRDefault="00A0098E">
    <w:pPr>
      <w:pStyle w:val="Footer"/>
      <w:framePr w:wrap="around" w:vAnchor="text" w:hAnchor="margin" w:xAlign="center" w:y="1"/>
      <w:rPr>
        <w:rStyle w:val="PageNumber"/>
        <w:color w:val="000000"/>
      </w:rPr>
    </w:pPr>
    <w:r w:rsidRPr="008D4552">
      <w:rPr>
        <w:rStyle w:val="PageNumber"/>
        <w:color w:val="000000"/>
      </w:rPr>
      <w:fldChar w:fldCharType="begin"/>
    </w:r>
    <w:r w:rsidRPr="008D4552">
      <w:rPr>
        <w:rStyle w:val="PageNumber"/>
        <w:color w:val="000000"/>
      </w:rPr>
      <w:instrText xml:space="preserve">PAGE  </w:instrText>
    </w:r>
    <w:r w:rsidRPr="008D4552">
      <w:rPr>
        <w:rStyle w:val="PageNumber"/>
        <w:color w:val="000000"/>
      </w:rPr>
      <w:fldChar w:fldCharType="separate"/>
    </w:r>
    <w:r w:rsidRPr="008D4552">
      <w:rPr>
        <w:rStyle w:val="PageNumber"/>
        <w:noProof/>
        <w:color w:val="000000"/>
      </w:rPr>
      <w:t>6</w:t>
    </w:r>
    <w:r w:rsidRPr="008D4552">
      <w:rPr>
        <w:rStyle w:val="PageNumber"/>
        <w:color w:val="000000"/>
      </w:rPr>
      <w:fldChar w:fldCharType="end"/>
    </w:r>
  </w:p>
  <w:p w14:paraId="5786271D" w14:textId="77777777" w:rsidR="00A0098E" w:rsidRPr="008D4552" w:rsidRDefault="00A0098E">
    <w:pPr>
      <w:pStyle w:val="Footer"/>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BACBC" w14:textId="77777777" w:rsidR="00A0098E" w:rsidRPr="0043326A" w:rsidRDefault="00A0098E">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Pr="0043326A">
      <w:rPr>
        <w:rStyle w:val="PageNumber"/>
        <w:color w:val="000000"/>
        <w:sz w:val="20"/>
      </w:rPr>
      <w:instrText xml:space="preserve">PAGE  </w:instrText>
    </w:r>
    <w:r w:rsidRPr="0043326A">
      <w:rPr>
        <w:rStyle w:val="PageNumber"/>
        <w:color w:val="000000"/>
        <w:sz w:val="20"/>
      </w:rPr>
      <w:fldChar w:fldCharType="separate"/>
    </w:r>
    <w:r>
      <w:rPr>
        <w:rStyle w:val="PageNumber"/>
        <w:noProof/>
        <w:color w:val="000000"/>
        <w:sz w:val="20"/>
      </w:rPr>
      <w:t>4</w:t>
    </w:r>
    <w:r w:rsidRPr="0043326A">
      <w:rPr>
        <w:rStyle w:val="PageNumber"/>
        <w:color w:val="000000"/>
        <w:sz w:val="20"/>
      </w:rPr>
      <w:fldChar w:fldCharType="end"/>
    </w:r>
  </w:p>
  <w:p w14:paraId="66FE8308" w14:textId="77777777" w:rsidR="00A0098E" w:rsidRPr="008D4552" w:rsidRDefault="00A0098E" w:rsidP="00A0098E">
    <w:pPr>
      <w:pStyle w:val="Foo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0E440" w14:textId="77777777" w:rsidR="00CD3D2F" w:rsidRDefault="00CD3D2F">
      <w:r>
        <w:separator/>
      </w:r>
    </w:p>
  </w:footnote>
  <w:footnote w:type="continuationSeparator" w:id="0">
    <w:p w14:paraId="30CB583F" w14:textId="77777777" w:rsidR="00CD3D2F" w:rsidRDefault="00CD3D2F">
      <w:r>
        <w:continuationSeparator/>
      </w:r>
    </w:p>
  </w:footnote>
  <w:footnote w:id="1">
    <w:p w14:paraId="53ACDF6B" w14:textId="77777777" w:rsidR="00A0098E" w:rsidRPr="008D4552" w:rsidRDefault="00A0098E" w:rsidP="00A0098E">
      <w:pPr>
        <w:pStyle w:val="FootnoteText"/>
        <w:rPr>
          <w:color w:val="000000"/>
        </w:rPr>
      </w:pPr>
      <w:r w:rsidRPr="006D40B6">
        <w:rPr>
          <w:rStyle w:val="FootnoteReference"/>
          <w:color w:val="000000"/>
          <w:sz w:val="20"/>
          <w:szCs w:val="16"/>
        </w:rPr>
        <w:footnoteRef/>
      </w:r>
      <w:r w:rsidRPr="006D40B6">
        <w:rPr>
          <w:color w:val="000000"/>
          <w:sz w:val="20"/>
          <w:szCs w:val="16"/>
        </w:rPr>
        <w:t xml:space="preserve"> In light of the policy objectives of TA-96, market entry requirements for telecommunication service providers are set out in </w:t>
      </w:r>
      <w:r w:rsidRPr="006D40B6">
        <w:rPr>
          <w:i/>
          <w:color w:val="000000"/>
          <w:sz w:val="20"/>
          <w:szCs w:val="16"/>
        </w:rPr>
        <w:t xml:space="preserve">In Re: Implementation of the Telecommunications Act of 1996, </w:t>
      </w:r>
      <w:r w:rsidRPr="006D40B6">
        <w:rPr>
          <w:color w:val="000000"/>
          <w:sz w:val="20"/>
          <w:szCs w:val="16"/>
        </w:rPr>
        <w:t>Docket No. M-00960799 (Order entered June 3, 1996; Order on Reconsideration entered September 9, 1996) (</w:t>
      </w:r>
      <w:r w:rsidRPr="006D40B6">
        <w:rPr>
          <w:i/>
          <w:color w:val="000000"/>
          <w:sz w:val="20"/>
          <w:szCs w:val="16"/>
        </w:rPr>
        <w:t>TA</w:t>
      </w:r>
      <w:r w:rsidRPr="006D40B6">
        <w:rPr>
          <w:i/>
          <w:color w:val="000000"/>
          <w:sz w:val="20"/>
          <w:szCs w:val="16"/>
        </w:rPr>
        <w:noBreakHyphen/>
        <w:t>96 Implementation Orders</w:t>
      </w:r>
      <w:r w:rsidRPr="006D40B6">
        <w:rPr>
          <w:color w:val="000000"/>
          <w:sz w:val="20"/>
          <w:szCs w:val="16"/>
        </w:rPr>
        <w:t>).</w:t>
      </w:r>
    </w:p>
  </w:footnote>
  <w:footnote w:id="2">
    <w:p w14:paraId="2A03DDC5" w14:textId="77777777" w:rsidR="00A0098E" w:rsidRPr="00424D46" w:rsidRDefault="00A0098E" w:rsidP="00A0098E">
      <w:pPr>
        <w:pStyle w:val="FootnoteText"/>
        <w:rPr>
          <w:color w:val="1F497D" w:themeColor="text2"/>
        </w:rPr>
      </w:pPr>
      <w:r w:rsidRPr="006D40B6">
        <w:rPr>
          <w:rStyle w:val="FootnoteReference"/>
          <w:sz w:val="20"/>
          <w:szCs w:val="16"/>
        </w:rPr>
        <w:footnoteRef/>
      </w:r>
      <w:r w:rsidRPr="006D40B6">
        <w:rPr>
          <w:sz w:val="20"/>
          <w:szCs w:val="16"/>
        </w:rPr>
        <w:t xml:space="preserve"> </w:t>
      </w:r>
      <w:r w:rsidRPr="006D40B6">
        <w:rPr>
          <w:i/>
          <w:sz w:val="20"/>
          <w:szCs w:val="16"/>
        </w:rPr>
        <w:t>See</w:t>
      </w:r>
      <w:r w:rsidRPr="006D40B6">
        <w:rPr>
          <w:sz w:val="20"/>
          <w:szCs w:val="16"/>
        </w:rPr>
        <w:t xml:space="preserve"> 49 </w:t>
      </w:r>
      <w:r w:rsidRPr="006D40B6">
        <w:rPr>
          <w:i/>
          <w:sz w:val="20"/>
          <w:szCs w:val="16"/>
        </w:rPr>
        <w:t>Pa. B.</w:t>
      </w:r>
      <w:r w:rsidRPr="006D40B6">
        <w:rPr>
          <w:sz w:val="20"/>
          <w:szCs w:val="16"/>
        </w:rPr>
        <w:t xml:space="preserve"> 4922 (August 24, 2019).</w:t>
      </w:r>
    </w:p>
  </w:footnote>
  <w:footnote w:id="3">
    <w:p w14:paraId="715F967F" w14:textId="77777777" w:rsidR="00A0098E" w:rsidRPr="006D40B6" w:rsidRDefault="00A0098E" w:rsidP="00A0098E">
      <w:pPr>
        <w:pStyle w:val="FootnoteText"/>
        <w:rPr>
          <w:color w:val="000000"/>
          <w:sz w:val="20"/>
          <w:szCs w:val="16"/>
        </w:rPr>
      </w:pPr>
      <w:r w:rsidRPr="006D40B6">
        <w:rPr>
          <w:rStyle w:val="FootnoteReference"/>
          <w:color w:val="000000"/>
          <w:sz w:val="20"/>
          <w:szCs w:val="16"/>
        </w:rPr>
        <w:footnoteRef/>
      </w:r>
      <w:r w:rsidRPr="006D40B6">
        <w:rPr>
          <w:i/>
          <w:color w:val="000000"/>
          <w:sz w:val="20"/>
          <w:szCs w:val="16"/>
        </w:rPr>
        <w:t xml:space="preserve"> </w:t>
      </w:r>
      <w:r w:rsidRPr="006D40B6">
        <w:rPr>
          <w:i/>
          <w:color w:val="000000" w:themeColor="text1"/>
          <w:sz w:val="20"/>
          <w:szCs w:val="16"/>
        </w:rPr>
        <w:t xml:space="preserve">See, e.g., MFS Intelenet et al. </w:t>
      </w:r>
      <w:r w:rsidRPr="006D40B6">
        <w:rPr>
          <w:color w:val="000000" w:themeColor="text1"/>
          <w:sz w:val="20"/>
          <w:szCs w:val="16"/>
        </w:rPr>
        <w:t xml:space="preserve">Docket Nos. A-310203F0002 </w:t>
      </w:r>
      <w:r w:rsidRPr="006D40B6">
        <w:rPr>
          <w:i/>
          <w:color w:val="000000" w:themeColor="text1"/>
          <w:sz w:val="20"/>
          <w:szCs w:val="16"/>
        </w:rPr>
        <w:t xml:space="preserve">et al., </w:t>
      </w:r>
      <w:r w:rsidRPr="006D40B6">
        <w:rPr>
          <w:color w:val="000000" w:themeColor="text1"/>
          <w:sz w:val="20"/>
          <w:szCs w:val="16"/>
        </w:rPr>
        <w:t xml:space="preserve">(Orders entered October 4, 1995; July 31, 1996; and August 7, 1997); </w:t>
      </w:r>
      <w:r w:rsidRPr="006D40B6">
        <w:rPr>
          <w:i/>
          <w:color w:val="000000" w:themeColor="text1"/>
          <w:sz w:val="20"/>
          <w:szCs w:val="16"/>
        </w:rPr>
        <w:t xml:space="preserve">Pa. PUC v. </w:t>
      </w:r>
      <w:smartTag w:uri="urn:schemas-microsoft-com:office:smarttags" w:element="place">
        <w:smartTag w:uri="urn:schemas-microsoft-com:office:smarttags" w:element="City">
          <w:r w:rsidRPr="006D40B6">
            <w:rPr>
              <w:i/>
              <w:color w:val="000000" w:themeColor="text1"/>
              <w:sz w:val="20"/>
              <w:szCs w:val="16"/>
            </w:rPr>
            <w:t>Bell</w:t>
          </w:r>
        </w:smartTag>
      </w:smartTag>
      <w:r w:rsidRPr="006D40B6">
        <w:rPr>
          <w:i/>
          <w:color w:val="000000" w:themeColor="text1"/>
          <w:sz w:val="20"/>
          <w:szCs w:val="16"/>
        </w:rPr>
        <w:t>,</w:t>
      </w:r>
      <w:r w:rsidRPr="006D40B6">
        <w:rPr>
          <w:color w:val="000000" w:themeColor="text1"/>
          <w:sz w:val="20"/>
          <w:szCs w:val="16"/>
        </w:rPr>
        <w:t xml:space="preserve"> Docket No. R-00963578 (Order entered February 6, 1997); </w:t>
      </w:r>
      <w:r w:rsidRPr="006D40B6">
        <w:rPr>
          <w:i/>
          <w:color w:val="000000" w:themeColor="text1"/>
          <w:sz w:val="20"/>
          <w:szCs w:val="16"/>
        </w:rPr>
        <w:t>Pa. PUC v. GTE</w:t>
      </w:r>
      <w:r w:rsidRPr="006D40B6">
        <w:rPr>
          <w:color w:val="000000" w:themeColor="text1"/>
          <w:sz w:val="20"/>
          <w:szCs w:val="16"/>
        </w:rPr>
        <w:t>, Docket No. R-00963666 (Order entered May 9, 2002);</w:t>
      </w:r>
      <w:r w:rsidRPr="006D40B6">
        <w:rPr>
          <w:i/>
          <w:color w:val="000000" w:themeColor="text1"/>
          <w:sz w:val="20"/>
          <w:szCs w:val="16"/>
        </w:rPr>
        <w:t xml:space="preserve"> </w:t>
      </w:r>
      <w:r w:rsidRPr="006D40B6">
        <w:rPr>
          <w:i/>
          <w:iCs/>
          <w:color w:val="000000" w:themeColor="text1"/>
          <w:sz w:val="20"/>
          <w:szCs w:val="16"/>
        </w:rPr>
        <w:t>Joint Petition of Nextlink Pennsylvania, Inc. et al.</w:t>
      </w:r>
      <w:r w:rsidRPr="006D40B6">
        <w:rPr>
          <w:color w:val="000000" w:themeColor="text1"/>
          <w:sz w:val="20"/>
          <w:szCs w:val="16"/>
        </w:rPr>
        <w:t xml:space="preserve">, Docket Nos. P-00991648 and P-00991649 (Order entered September 30, 1999), </w:t>
      </w:r>
      <w:r w:rsidRPr="006D40B6">
        <w:rPr>
          <w:i/>
          <w:color w:val="000000" w:themeColor="text1"/>
          <w:sz w:val="20"/>
          <w:szCs w:val="16"/>
        </w:rPr>
        <w:t xml:space="preserve">aff’d sub nom. </w:t>
      </w:r>
      <w:r w:rsidRPr="006D40B6">
        <w:rPr>
          <w:i/>
          <w:iCs/>
          <w:color w:val="000000" w:themeColor="text1"/>
          <w:sz w:val="20"/>
          <w:szCs w:val="16"/>
        </w:rPr>
        <w:t>Bell Atlantic</w:t>
      </w:r>
      <w:r w:rsidRPr="006D40B6">
        <w:rPr>
          <w:i/>
          <w:iCs/>
          <w:color w:val="000000" w:themeColor="text1"/>
          <w:sz w:val="20"/>
          <w:szCs w:val="16"/>
        </w:rPr>
        <w:noBreakHyphen/>
        <w:t>Pennsylvania, Inc. v. Pa. PUC</w:t>
      </w:r>
      <w:r w:rsidRPr="006D40B6">
        <w:rPr>
          <w:color w:val="000000" w:themeColor="text1"/>
          <w:sz w:val="20"/>
          <w:szCs w:val="16"/>
        </w:rPr>
        <w:t xml:space="preserve">, 763 A.2d 440 (Pa. Cmwlth 2000), </w:t>
      </w:r>
      <w:r w:rsidRPr="006D40B6">
        <w:rPr>
          <w:i/>
          <w:iCs/>
          <w:color w:val="000000" w:themeColor="text1"/>
          <w:sz w:val="20"/>
          <w:szCs w:val="16"/>
        </w:rPr>
        <w:t>vacated in part sub nom. MCI Worldcom Inc. v. Pa. PUC</w:t>
      </w:r>
      <w:r w:rsidRPr="006D40B6">
        <w:rPr>
          <w:color w:val="000000" w:themeColor="text1"/>
          <w:sz w:val="20"/>
          <w:szCs w:val="16"/>
        </w:rPr>
        <w:t>, 844 A.2d 1239 (Pa. 2004) (state court lacked jurisdiction to review unbundled network elements) (</w:t>
      </w:r>
      <w:r w:rsidRPr="006D40B6">
        <w:rPr>
          <w:i/>
          <w:color w:val="000000" w:themeColor="text1"/>
          <w:sz w:val="20"/>
          <w:szCs w:val="16"/>
        </w:rPr>
        <w:t>Global Order</w:t>
      </w:r>
      <w:r w:rsidRPr="006D40B6">
        <w:rPr>
          <w:color w:val="000000" w:themeColor="text1"/>
          <w:sz w:val="20"/>
          <w:szCs w:val="16"/>
        </w:rPr>
        <w:t>); as well as other proceedings.</w:t>
      </w:r>
    </w:p>
  </w:footnote>
  <w:footnote w:id="4">
    <w:p w14:paraId="7B1D6E5C" w14:textId="77777777" w:rsidR="00A0098E" w:rsidRPr="008D4552" w:rsidRDefault="00A0098E" w:rsidP="00A0098E">
      <w:pPr>
        <w:pStyle w:val="FootnoteText"/>
        <w:rPr>
          <w:color w:val="000000"/>
        </w:rPr>
      </w:pPr>
      <w:r w:rsidRPr="006D40B6">
        <w:rPr>
          <w:rStyle w:val="FootnoteReference"/>
          <w:color w:val="000000"/>
          <w:sz w:val="20"/>
          <w:szCs w:val="16"/>
        </w:rPr>
        <w:footnoteRef/>
      </w:r>
      <w:r w:rsidRPr="006D40B6">
        <w:rPr>
          <w:i/>
          <w:color w:val="000000"/>
          <w:sz w:val="20"/>
          <w:szCs w:val="16"/>
        </w:rPr>
        <w:t xml:space="preserve"> See Universal Service Investigation, </w:t>
      </w:r>
      <w:r w:rsidRPr="006D40B6">
        <w:rPr>
          <w:color w:val="000000"/>
          <w:sz w:val="20"/>
          <w:szCs w:val="16"/>
        </w:rPr>
        <w:t>Docket No. I-00940035 (Order entered January 28, 1997).</w:t>
      </w:r>
    </w:p>
  </w:footnote>
  <w:footnote w:id="5">
    <w:p w14:paraId="331FB2BD" w14:textId="77777777" w:rsidR="00A0098E" w:rsidRPr="006D40B6" w:rsidRDefault="00A0098E" w:rsidP="00A0098E">
      <w:pPr>
        <w:pStyle w:val="FootnoteText"/>
        <w:rPr>
          <w:color w:val="000000"/>
          <w:sz w:val="20"/>
          <w:szCs w:val="16"/>
        </w:rPr>
      </w:pPr>
      <w:r w:rsidRPr="006D40B6">
        <w:rPr>
          <w:rStyle w:val="FootnoteReference"/>
          <w:color w:val="000000"/>
          <w:sz w:val="20"/>
          <w:szCs w:val="16"/>
        </w:rPr>
        <w:footnoteRef/>
      </w:r>
      <w:r w:rsidRPr="006D40B6">
        <w:rPr>
          <w:color w:val="000000"/>
          <w:sz w:val="20"/>
          <w:szCs w:val="16"/>
        </w:rPr>
        <w:t xml:space="preserve"> </w:t>
      </w:r>
      <w:r w:rsidRPr="006D40B6">
        <w:rPr>
          <w:i/>
          <w:color w:val="000000"/>
          <w:sz w:val="20"/>
          <w:szCs w:val="16"/>
        </w:rPr>
        <w:t>See Application of Blue Ribbon Rentals II, Inc., d/b/a Talk One America, for Authority to Begin to Offer, Render, Furnish, or Supply Competitive Local Exchange Telecommunication Services to the Public in the Commonwealth of Pennsylvania</w:t>
      </w:r>
      <w:r w:rsidRPr="006D40B6">
        <w:rPr>
          <w:color w:val="000000"/>
          <w:sz w:val="20"/>
          <w:szCs w:val="16"/>
        </w:rPr>
        <w:t>,</w:t>
      </w:r>
      <w:r w:rsidRPr="006D40B6">
        <w:rPr>
          <w:i/>
          <w:color w:val="000000"/>
          <w:sz w:val="20"/>
          <w:szCs w:val="16"/>
        </w:rPr>
        <w:t xml:space="preserve"> </w:t>
      </w:r>
      <w:r w:rsidRPr="006D40B6">
        <w:rPr>
          <w:color w:val="000000"/>
          <w:sz w:val="20"/>
          <w:szCs w:val="16"/>
        </w:rPr>
        <w:t>Docket No. A-310442 (Orders entered April 25 and August 4, 1997).</w:t>
      </w:r>
    </w:p>
  </w:footnote>
  <w:footnote w:id="6">
    <w:p w14:paraId="6218C51D" w14:textId="77777777" w:rsidR="00A0098E" w:rsidRPr="008D4552" w:rsidRDefault="00A0098E" w:rsidP="00A0098E">
      <w:pPr>
        <w:pStyle w:val="FootnoteText"/>
        <w:rPr>
          <w:color w:val="000000"/>
        </w:rPr>
      </w:pPr>
      <w:r w:rsidRPr="006D40B6">
        <w:rPr>
          <w:rStyle w:val="FootnoteReference"/>
          <w:color w:val="000000"/>
          <w:sz w:val="20"/>
          <w:szCs w:val="16"/>
        </w:rPr>
        <w:footnoteRef/>
      </w:r>
      <w:r w:rsidRPr="006D40B6">
        <w:rPr>
          <w:color w:val="000000"/>
          <w:sz w:val="20"/>
          <w:szCs w:val="16"/>
        </w:rPr>
        <w:t xml:space="preserve"> Regardless of the review process, any tariff provision(s) inconsistent with the provisions of the Code, TA-96, our regulations, or Orders will be deemed inoperative and superseded. </w:t>
      </w:r>
    </w:p>
  </w:footnote>
  <w:footnote w:id="7">
    <w:p w14:paraId="6B4EDC2C" w14:textId="77777777" w:rsidR="00A0098E" w:rsidRPr="006D40B6" w:rsidRDefault="00A0098E" w:rsidP="00A0098E">
      <w:pPr>
        <w:pStyle w:val="FootnoteText"/>
        <w:rPr>
          <w:sz w:val="20"/>
          <w:szCs w:val="16"/>
        </w:rPr>
      </w:pPr>
      <w:r w:rsidRPr="006D40B6">
        <w:rPr>
          <w:rStyle w:val="FootnoteReference"/>
          <w:sz w:val="20"/>
          <w:szCs w:val="16"/>
        </w:rPr>
        <w:footnoteRef/>
      </w:r>
      <w:r w:rsidRPr="006D40B6">
        <w:rPr>
          <w:sz w:val="20"/>
          <w:szCs w:val="16"/>
        </w:rPr>
        <w:t xml:space="preserve"> </w:t>
      </w:r>
      <w:r w:rsidRPr="006D40B6">
        <w:rPr>
          <w:i/>
          <w:sz w:val="20"/>
          <w:szCs w:val="16"/>
        </w:rPr>
        <w:t xml:space="preserve">See </w:t>
      </w:r>
      <w:r w:rsidRPr="006D40B6">
        <w:rPr>
          <w:i/>
          <w:spacing w:val="-3"/>
          <w:sz w:val="20"/>
          <w:szCs w:val="16"/>
        </w:rPr>
        <w:t>Final Rulemaking to Permit Electronic Filing</w:t>
      </w:r>
      <w:r w:rsidRPr="006D40B6">
        <w:rPr>
          <w:spacing w:val="-3"/>
          <w:sz w:val="20"/>
          <w:szCs w:val="16"/>
        </w:rPr>
        <w:t>, Docket No. L-00070187 (Order entered May 23, 2008).</w:t>
      </w:r>
    </w:p>
  </w:footnote>
  <w:footnote w:id="8">
    <w:p w14:paraId="4B6180BD" w14:textId="77777777" w:rsidR="00A0098E" w:rsidRPr="00E7308B" w:rsidRDefault="00A0098E" w:rsidP="00A0098E">
      <w:pPr>
        <w:pStyle w:val="FootnoteText"/>
        <w:rPr>
          <w:color w:val="000000"/>
        </w:rPr>
      </w:pPr>
      <w:r w:rsidRPr="006D40B6">
        <w:rPr>
          <w:rStyle w:val="FootnoteReference"/>
          <w:color w:val="000000"/>
          <w:sz w:val="20"/>
          <w:szCs w:val="16"/>
        </w:rPr>
        <w:footnoteRef/>
      </w:r>
      <w:r w:rsidRPr="006D40B6">
        <w:rPr>
          <w:rStyle w:val="FootnoteReference"/>
          <w:color w:val="000000"/>
          <w:sz w:val="20"/>
          <w:szCs w:val="16"/>
        </w:rPr>
        <w:t xml:space="preserve"> </w:t>
      </w:r>
      <w:r w:rsidRPr="006D40B6">
        <w:rPr>
          <w:color w:val="000000"/>
          <w:sz w:val="20"/>
          <w:szCs w:val="16"/>
        </w:rPr>
        <w:t xml:space="preserve">For complete details regarding this requirement, including consequences for non-compliance, </w:t>
      </w:r>
      <w:r w:rsidRPr="006D40B6">
        <w:rPr>
          <w:i/>
          <w:iCs/>
          <w:color w:val="000000"/>
          <w:sz w:val="20"/>
          <w:szCs w:val="16"/>
        </w:rPr>
        <w:t>see</w:t>
      </w:r>
      <w:r w:rsidRPr="006D40B6">
        <w:rPr>
          <w:color w:val="000000"/>
          <w:sz w:val="20"/>
          <w:szCs w:val="16"/>
        </w:rPr>
        <w:t xml:space="preserve"> </w:t>
      </w:r>
      <w:r w:rsidRPr="006D40B6">
        <w:rPr>
          <w:i/>
          <w:color w:val="000000"/>
          <w:sz w:val="20"/>
          <w:szCs w:val="16"/>
        </w:rPr>
        <w:t>Final Order</w:t>
      </w:r>
      <w:r w:rsidRPr="006D40B6">
        <w:rPr>
          <w:color w:val="000000"/>
          <w:sz w:val="20"/>
          <w:szCs w:val="16"/>
        </w:rPr>
        <w:t xml:space="preserve"> </w:t>
      </w:r>
      <w:r w:rsidRPr="006D40B6">
        <w:rPr>
          <w:i/>
          <w:color w:val="000000"/>
          <w:sz w:val="20"/>
          <w:szCs w:val="16"/>
        </w:rPr>
        <w:t>Regarding the</w:t>
      </w:r>
      <w:r w:rsidRPr="006D40B6">
        <w:rPr>
          <w:color w:val="000000"/>
          <w:sz w:val="20"/>
          <w:szCs w:val="16"/>
        </w:rPr>
        <w:t xml:space="preserve"> </w:t>
      </w:r>
      <w:r w:rsidRPr="006D40B6">
        <w:rPr>
          <w:i/>
          <w:color w:val="000000"/>
          <w:sz w:val="20"/>
          <w:szCs w:val="16"/>
        </w:rPr>
        <w:t>Commission’s Plan to Implement a One-Year Timeframe for Inactive Telecommunication Carriers to Provide Service on an Annual Basis within the Commonwealth of Pennsylvania</w:t>
      </w:r>
      <w:r w:rsidRPr="006D40B6">
        <w:rPr>
          <w:color w:val="000000"/>
          <w:sz w:val="20"/>
          <w:szCs w:val="16"/>
        </w:rPr>
        <w:t>, Docket No. M-2011-2273119 (Order entered July 19, 2012).</w:t>
      </w:r>
    </w:p>
  </w:footnote>
  <w:footnote w:id="9">
    <w:p w14:paraId="7694BD21" w14:textId="77777777" w:rsidR="00A0098E" w:rsidRPr="006D40B6" w:rsidRDefault="00A0098E" w:rsidP="00A0098E">
      <w:pPr>
        <w:pStyle w:val="FootnoteText"/>
        <w:rPr>
          <w:color w:val="000000"/>
          <w:sz w:val="20"/>
          <w:szCs w:val="16"/>
        </w:rPr>
      </w:pPr>
      <w:r w:rsidRPr="006D40B6">
        <w:rPr>
          <w:rStyle w:val="FootnoteReference"/>
          <w:sz w:val="20"/>
          <w:szCs w:val="16"/>
        </w:rPr>
        <w:footnoteRef/>
      </w:r>
      <w:r w:rsidRPr="006D40B6">
        <w:rPr>
          <w:color w:val="000000"/>
          <w:sz w:val="20"/>
          <w:szCs w:val="16"/>
        </w:rPr>
        <w:t xml:space="preserve"> 15 Pa. C.S. § 1511(e) provides as follows: "A public utility corporation shall have the right to enter upon and occupy streets, highways, waters and other public ways and places for one or more of the principal purposes specified in subsection (a) and ancillary purposes reasonably necessary or appropriate for the accomplishment of the principal purposes, including the placement, maintenance and removal of aerial, surface and subsurface public utility facilities thereon or therein.  Before entering upon any street, highway or other public way, the public utility corporation shall obtain such permits as may be required by law and shall comply with the lawful and reasonable regulations of the governmental authority having responsibility for the maintenance thereof."</w:t>
      </w:r>
    </w:p>
  </w:footnote>
  <w:footnote w:id="10">
    <w:p w14:paraId="43289F76" w14:textId="77777777" w:rsidR="00A0098E" w:rsidRPr="00DB3B66" w:rsidRDefault="00A0098E" w:rsidP="00A0098E">
      <w:pPr>
        <w:pStyle w:val="FootnoteText"/>
      </w:pPr>
      <w:r w:rsidRPr="006D40B6">
        <w:rPr>
          <w:rStyle w:val="FootnoteReference"/>
          <w:sz w:val="20"/>
          <w:szCs w:val="16"/>
        </w:rPr>
        <w:footnoteRef/>
      </w:r>
      <w:r w:rsidRPr="006D40B6">
        <w:rPr>
          <w:color w:val="000000"/>
          <w:sz w:val="20"/>
          <w:szCs w:val="16"/>
        </w:rPr>
        <w:t xml:space="preserve"> </w:t>
      </w:r>
      <w:r w:rsidRPr="006D40B6">
        <w:rPr>
          <w:i/>
          <w:color w:val="000000"/>
          <w:sz w:val="20"/>
          <w:szCs w:val="16"/>
        </w:rPr>
        <w:t>See</w:t>
      </w:r>
      <w:r w:rsidRPr="006D40B6">
        <w:rPr>
          <w:i/>
          <w:sz w:val="20"/>
          <w:szCs w:val="16"/>
        </w:rPr>
        <w:t xml:space="preserve"> </w:t>
      </w:r>
      <w:r w:rsidRPr="006D40B6">
        <w:rPr>
          <w:sz w:val="20"/>
          <w:szCs w:val="16"/>
        </w:rPr>
        <w:t xml:space="preserve">66 Pa. C.S. § 510(b); </w:t>
      </w:r>
      <w:r w:rsidRPr="006D40B6">
        <w:rPr>
          <w:i/>
          <w:sz w:val="20"/>
          <w:szCs w:val="16"/>
        </w:rPr>
        <w:t>see also</w:t>
      </w:r>
      <w:r w:rsidRPr="006D40B6">
        <w:rPr>
          <w:sz w:val="20"/>
          <w:szCs w:val="16"/>
        </w:rPr>
        <w:t xml:space="preserve"> 52 Pa. Code §§ 63.31 </w:t>
      </w:r>
      <w:r w:rsidRPr="006D40B6">
        <w:rPr>
          <w:i/>
          <w:sz w:val="20"/>
          <w:szCs w:val="16"/>
        </w:rPr>
        <w:t>et seq.</w:t>
      </w:r>
      <w:r w:rsidRPr="006D40B6">
        <w:rPr>
          <w:sz w:val="20"/>
          <w:szCs w:val="16"/>
        </w:rPr>
        <w:t xml:space="preserve">  We note that flexibility for the Applicant’s system of accounts is provided by our own annual reporting regulations for competitive local exchange carriers that the Applicant may also utilize.  </w:t>
      </w:r>
      <w:r w:rsidRPr="006D40B6">
        <w:rPr>
          <w:i/>
          <w:sz w:val="20"/>
          <w:szCs w:val="16"/>
        </w:rPr>
        <w:t>See generally</w:t>
      </w:r>
      <w:r w:rsidRPr="006D40B6">
        <w:rPr>
          <w:sz w:val="20"/>
          <w:szCs w:val="16"/>
        </w:rPr>
        <w:t xml:space="preserve"> 52 Pa. Code §§ 63.31(3) and 63.32(c).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15:restartNumberingAfterBreak="0">
    <w:nsid w:val="087357C8"/>
    <w:multiLevelType w:val="hybridMultilevel"/>
    <w:tmpl w:val="D7683A28"/>
    <w:lvl w:ilvl="0" w:tplc="B1E89482">
      <w:start w:val="1"/>
      <w:numFmt w:val="bullet"/>
      <w:lvlText w:val=""/>
      <w:lvlJc w:val="left"/>
      <w:pPr>
        <w:tabs>
          <w:tab w:val="num" w:pos="288"/>
        </w:tabs>
        <w:ind w:left="0" w:firstLine="0"/>
      </w:pPr>
      <w:rPr>
        <w:rFonts w:ascii="Symbol" w:hAnsi="Symbol" w:hint="default"/>
        <w:sz w:val="18"/>
      </w:rPr>
    </w:lvl>
    <w:lvl w:ilvl="1" w:tplc="B7AE3F90">
      <w:start w:val="1"/>
      <w:numFmt w:val="bullet"/>
      <w:lvlText w:val="-"/>
      <w:lvlJc w:val="left"/>
      <w:pPr>
        <w:tabs>
          <w:tab w:val="num" w:pos="0"/>
        </w:tabs>
        <w:ind w:left="720" w:firstLine="0"/>
      </w:pPr>
      <w:rPr>
        <w:rFonts w:ascii="Times New Roman" w:hAnsi="Times New Roman" w:cs="Times New Roman"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74C51"/>
    <w:multiLevelType w:val="multilevel"/>
    <w:tmpl w:val="1DF6E988"/>
    <w:lvl w:ilvl="0">
      <w:start w:val="1"/>
      <w:numFmt w:val="bullet"/>
      <w:lvlText w:val=""/>
      <w:lvlJc w:val="left"/>
      <w:pPr>
        <w:tabs>
          <w:tab w:val="num" w:pos="288"/>
        </w:tabs>
        <w:ind w:left="0" w:firstLine="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E3352"/>
    <w:multiLevelType w:val="hybridMultilevel"/>
    <w:tmpl w:val="A36C10D4"/>
    <w:lvl w:ilvl="0" w:tplc="B1E89482">
      <w:start w:val="1"/>
      <w:numFmt w:val="bullet"/>
      <w:lvlText w:val=""/>
      <w:lvlJc w:val="left"/>
      <w:pPr>
        <w:tabs>
          <w:tab w:val="num" w:pos="288"/>
        </w:tabs>
        <w:ind w:left="0" w:firstLine="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cs="Courier New" w:hint="default"/>
        <w:sz w:val="18"/>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4B4CD9"/>
    <w:multiLevelType w:val="multilevel"/>
    <w:tmpl w:val="A6689034"/>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648"/>
        </w:tabs>
        <w:ind w:left="1080" w:firstLine="0"/>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F16A3"/>
    <w:multiLevelType w:val="hybridMultilevel"/>
    <w:tmpl w:val="267CE29A"/>
    <w:lvl w:ilvl="0" w:tplc="B1E89482">
      <w:start w:val="1"/>
      <w:numFmt w:val="bullet"/>
      <w:lvlText w:val=""/>
      <w:lvlJc w:val="left"/>
      <w:pPr>
        <w:tabs>
          <w:tab w:val="num" w:pos="288"/>
        </w:tabs>
        <w:ind w:left="0" w:firstLine="0"/>
      </w:pPr>
      <w:rPr>
        <w:rFonts w:ascii="Symbol" w:hAnsi="Symbol" w:hint="default"/>
        <w:sz w:val="18"/>
      </w:rPr>
    </w:lvl>
    <w:lvl w:ilvl="1" w:tplc="7B60A162">
      <w:start w:val="1"/>
      <w:numFmt w:val="bullet"/>
      <w:lvlText w:val=""/>
      <w:lvlJc w:val="left"/>
      <w:pPr>
        <w:tabs>
          <w:tab w:val="num" w:pos="288"/>
        </w:tabs>
        <w:ind w:left="720" w:firstLine="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80B08"/>
    <w:multiLevelType w:val="multilevel"/>
    <w:tmpl w:val="267CE29A"/>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288"/>
        </w:tabs>
        <w:ind w:left="720" w:firstLine="0"/>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D03DDD"/>
    <w:multiLevelType w:val="hybridMultilevel"/>
    <w:tmpl w:val="1B38B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63873EE"/>
    <w:multiLevelType w:val="multilevel"/>
    <w:tmpl w:val="1DF6E988"/>
    <w:lvl w:ilvl="0">
      <w:start w:val="1"/>
      <w:numFmt w:val="bullet"/>
      <w:lvlText w:val=""/>
      <w:lvlJc w:val="left"/>
      <w:pPr>
        <w:tabs>
          <w:tab w:val="num" w:pos="288"/>
        </w:tabs>
        <w:ind w:left="0" w:firstLine="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6D4DF6"/>
    <w:multiLevelType w:val="hybridMultilevel"/>
    <w:tmpl w:val="55AC3D1E"/>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7C6909"/>
    <w:multiLevelType w:val="hybridMultilevel"/>
    <w:tmpl w:val="5E266668"/>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0125EB"/>
    <w:multiLevelType w:val="hybridMultilevel"/>
    <w:tmpl w:val="5002E8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1E72FC"/>
    <w:multiLevelType w:val="multilevel"/>
    <w:tmpl w:val="0F84AEFE"/>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144"/>
        </w:tabs>
        <w:ind w:left="288" w:firstLine="0"/>
      </w:pPr>
      <w:rPr>
        <w:rFonts w:ascii="Times New Roman" w:hAnsi="Times New Roman" w:cs="Times New Roman"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CF6315"/>
    <w:multiLevelType w:val="hybridMultilevel"/>
    <w:tmpl w:val="D472A960"/>
    <w:lvl w:ilvl="0" w:tplc="B1E89482">
      <w:start w:val="1"/>
      <w:numFmt w:val="bullet"/>
      <w:lvlText w:val=""/>
      <w:lvlJc w:val="left"/>
      <w:pPr>
        <w:tabs>
          <w:tab w:val="num" w:pos="288"/>
        </w:tabs>
        <w:ind w:left="0" w:firstLine="0"/>
      </w:pPr>
      <w:rPr>
        <w:rFonts w:ascii="Symbol" w:hAnsi="Symbol" w:hint="default"/>
        <w:sz w:val="18"/>
      </w:rPr>
    </w:lvl>
    <w:lvl w:ilvl="1" w:tplc="046AA10C">
      <w:start w:val="1"/>
      <w:numFmt w:val="bullet"/>
      <w:lvlText w:val=""/>
      <w:lvlJc w:val="left"/>
      <w:pPr>
        <w:tabs>
          <w:tab w:val="num" w:pos="144"/>
        </w:tabs>
        <w:ind w:left="288" w:firstLine="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5" w15:restartNumberingAfterBreak="0">
    <w:nsid w:val="450926EC"/>
    <w:multiLevelType w:val="hybridMultilevel"/>
    <w:tmpl w:val="A6689034"/>
    <w:lvl w:ilvl="0" w:tplc="B1E89482">
      <w:start w:val="1"/>
      <w:numFmt w:val="bullet"/>
      <w:lvlText w:val=""/>
      <w:lvlJc w:val="left"/>
      <w:pPr>
        <w:tabs>
          <w:tab w:val="num" w:pos="288"/>
        </w:tabs>
        <w:ind w:left="0" w:firstLine="0"/>
      </w:pPr>
      <w:rPr>
        <w:rFonts w:ascii="Symbol" w:hAnsi="Symbol" w:hint="default"/>
        <w:sz w:val="18"/>
      </w:rPr>
    </w:lvl>
    <w:lvl w:ilvl="1" w:tplc="7B60A162">
      <w:start w:val="1"/>
      <w:numFmt w:val="bullet"/>
      <w:lvlText w:val=""/>
      <w:lvlJc w:val="left"/>
      <w:pPr>
        <w:tabs>
          <w:tab w:val="num" w:pos="648"/>
        </w:tabs>
        <w:ind w:left="1080" w:firstLine="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4041BB"/>
    <w:multiLevelType w:val="multilevel"/>
    <w:tmpl w:val="1DF6E988"/>
    <w:lvl w:ilvl="0">
      <w:start w:val="1"/>
      <w:numFmt w:val="bullet"/>
      <w:lvlText w:val=""/>
      <w:lvlJc w:val="left"/>
      <w:pPr>
        <w:tabs>
          <w:tab w:val="num" w:pos="288"/>
        </w:tabs>
        <w:ind w:left="0" w:firstLine="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CDD6461"/>
    <w:multiLevelType w:val="hybridMultilevel"/>
    <w:tmpl w:val="42E4A1B6"/>
    <w:lvl w:ilvl="0" w:tplc="B1E89482">
      <w:start w:val="1"/>
      <w:numFmt w:val="bullet"/>
      <w:lvlText w:val=""/>
      <w:lvlJc w:val="left"/>
      <w:pPr>
        <w:tabs>
          <w:tab w:val="num" w:pos="288"/>
        </w:tabs>
        <w:ind w:left="0" w:firstLine="0"/>
      </w:pPr>
      <w:rPr>
        <w:rFonts w:ascii="Symbol" w:hAnsi="Symbol" w:hint="default"/>
        <w:sz w:val="18"/>
      </w:rPr>
    </w:lvl>
    <w:lvl w:ilvl="1" w:tplc="08306690">
      <w:start w:val="1"/>
      <w:numFmt w:val="bullet"/>
      <w:lvlText w:val=""/>
      <w:lvlJc w:val="left"/>
      <w:pPr>
        <w:tabs>
          <w:tab w:val="num" w:pos="288"/>
        </w:tabs>
        <w:ind w:left="288" w:firstLine="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6B42DC"/>
    <w:multiLevelType w:val="hybridMultilevel"/>
    <w:tmpl w:val="7A688D9A"/>
    <w:lvl w:ilvl="0" w:tplc="B1E89482">
      <w:start w:val="1"/>
      <w:numFmt w:val="bullet"/>
      <w:lvlText w:val=""/>
      <w:lvlJc w:val="left"/>
      <w:pPr>
        <w:tabs>
          <w:tab w:val="num" w:pos="288"/>
        </w:tabs>
        <w:ind w:left="0" w:firstLine="0"/>
      </w:pPr>
      <w:rPr>
        <w:rFonts w:ascii="Symbol" w:hAnsi="Symbol" w:hint="default"/>
        <w:sz w:val="18"/>
      </w:rPr>
    </w:lvl>
    <w:lvl w:ilvl="1" w:tplc="440607D4">
      <w:start w:val="1"/>
      <w:numFmt w:val="bullet"/>
      <w:lvlText w:val=""/>
      <w:lvlJc w:val="left"/>
      <w:pPr>
        <w:tabs>
          <w:tab w:val="num" w:pos="1440"/>
        </w:tabs>
        <w:ind w:left="1440" w:hanging="360"/>
      </w:pPr>
      <w:rPr>
        <w:rFonts w:ascii="Wingdings" w:hAnsi="Wingdings"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AC5F83"/>
    <w:multiLevelType w:val="multilevel"/>
    <w:tmpl w:val="D472A960"/>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144"/>
        </w:tabs>
        <w:ind w:left="288" w:firstLine="0"/>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C74D4"/>
    <w:multiLevelType w:val="multilevel"/>
    <w:tmpl w:val="42E4A1B6"/>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288"/>
        </w:tabs>
        <w:ind w:left="288" w:firstLine="0"/>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FC749E"/>
    <w:multiLevelType w:val="multilevel"/>
    <w:tmpl w:val="7A688D9A"/>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1440"/>
        </w:tabs>
        <w:ind w:left="1440" w:hanging="360"/>
      </w:pPr>
      <w:rPr>
        <w:rFonts w:ascii="Wingdings" w:hAnsi="Wingdings"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7E6E79"/>
    <w:multiLevelType w:val="hybridMultilevel"/>
    <w:tmpl w:val="DCD0C068"/>
    <w:lvl w:ilvl="0" w:tplc="5FFC9A5C">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start w:val="1"/>
      <w:numFmt w:val="bullet"/>
      <w:lvlText w:val=""/>
      <w:lvlJc w:val="left"/>
      <w:pPr>
        <w:tabs>
          <w:tab w:val="num" w:pos="900"/>
        </w:tabs>
        <w:ind w:left="900" w:hanging="360"/>
      </w:pPr>
      <w:rPr>
        <w:rFonts w:ascii="Symbol" w:hAnsi="Symbol" w:hint="default"/>
      </w:rPr>
    </w:lvl>
    <w:lvl w:ilvl="4" w:tplc="04090003">
      <w:start w:val="1"/>
      <w:numFmt w:val="bullet"/>
      <w:lvlText w:val="o"/>
      <w:lvlJc w:val="left"/>
      <w:pPr>
        <w:tabs>
          <w:tab w:val="num" w:pos="1620"/>
        </w:tabs>
        <w:ind w:left="1620" w:hanging="360"/>
      </w:pPr>
      <w:rPr>
        <w:rFonts w:ascii="Courier New" w:hAnsi="Courier New" w:cs="Courier New" w:hint="default"/>
      </w:rPr>
    </w:lvl>
    <w:lvl w:ilvl="5" w:tplc="04090005">
      <w:start w:val="1"/>
      <w:numFmt w:val="bullet"/>
      <w:lvlText w:val=""/>
      <w:lvlJc w:val="left"/>
      <w:pPr>
        <w:tabs>
          <w:tab w:val="num" w:pos="2340"/>
        </w:tabs>
        <w:ind w:left="2340" w:hanging="360"/>
      </w:pPr>
      <w:rPr>
        <w:rFonts w:ascii="Wingdings" w:hAnsi="Wingdings" w:hint="default"/>
      </w:rPr>
    </w:lvl>
    <w:lvl w:ilvl="6" w:tplc="04090001">
      <w:start w:val="1"/>
      <w:numFmt w:val="bullet"/>
      <w:lvlText w:val=""/>
      <w:lvlJc w:val="left"/>
      <w:pPr>
        <w:tabs>
          <w:tab w:val="num" w:pos="3060"/>
        </w:tabs>
        <w:ind w:left="3060" w:hanging="360"/>
      </w:pPr>
      <w:rPr>
        <w:rFonts w:ascii="Symbol" w:hAnsi="Symbol" w:hint="default"/>
      </w:rPr>
    </w:lvl>
    <w:lvl w:ilvl="7" w:tplc="04090003">
      <w:start w:val="1"/>
      <w:numFmt w:val="bullet"/>
      <w:lvlText w:val="o"/>
      <w:lvlJc w:val="left"/>
      <w:pPr>
        <w:tabs>
          <w:tab w:val="num" w:pos="3780"/>
        </w:tabs>
        <w:ind w:left="3780" w:hanging="360"/>
      </w:pPr>
      <w:rPr>
        <w:rFonts w:ascii="Courier New" w:hAnsi="Courier New" w:cs="Courier New" w:hint="default"/>
      </w:rPr>
    </w:lvl>
    <w:lvl w:ilvl="8" w:tplc="04090005">
      <w:start w:val="1"/>
      <w:numFmt w:val="bullet"/>
      <w:lvlText w:val=""/>
      <w:lvlJc w:val="left"/>
      <w:pPr>
        <w:tabs>
          <w:tab w:val="num" w:pos="4500"/>
        </w:tabs>
        <w:ind w:left="4500" w:hanging="360"/>
      </w:pPr>
      <w:rPr>
        <w:rFonts w:ascii="Wingdings" w:hAnsi="Wingdings" w:hint="default"/>
      </w:rPr>
    </w:lvl>
  </w:abstractNum>
  <w:abstractNum w:abstractNumId="24" w15:restartNumberingAfterBreak="0">
    <w:nsid w:val="6DCC7573"/>
    <w:multiLevelType w:val="hybridMultilevel"/>
    <w:tmpl w:val="0F84AEFE"/>
    <w:lvl w:ilvl="0" w:tplc="B1E89482">
      <w:start w:val="1"/>
      <w:numFmt w:val="bullet"/>
      <w:lvlText w:val=""/>
      <w:lvlJc w:val="left"/>
      <w:pPr>
        <w:tabs>
          <w:tab w:val="num" w:pos="288"/>
        </w:tabs>
        <w:ind w:left="0" w:firstLine="0"/>
      </w:pPr>
      <w:rPr>
        <w:rFonts w:ascii="Symbol" w:hAnsi="Symbol" w:hint="default"/>
        <w:sz w:val="18"/>
      </w:rPr>
    </w:lvl>
    <w:lvl w:ilvl="1" w:tplc="27D209E4">
      <w:start w:val="1"/>
      <w:numFmt w:val="bullet"/>
      <w:lvlText w:val="-"/>
      <w:lvlJc w:val="left"/>
      <w:pPr>
        <w:tabs>
          <w:tab w:val="num" w:pos="144"/>
        </w:tabs>
        <w:ind w:left="288" w:firstLine="0"/>
      </w:pPr>
      <w:rPr>
        <w:rFonts w:ascii="Times New Roman" w:hAnsi="Times New Roman" w:cs="Times New Roman"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8D7977"/>
    <w:multiLevelType w:val="hybridMultilevel"/>
    <w:tmpl w:val="2B9A1C1A"/>
    <w:lvl w:ilvl="0" w:tplc="B1E89482">
      <w:start w:val="1"/>
      <w:numFmt w:val="bullet"/>
      <w:lvlText w:val=""/>
      <w:lvlJc w:val="left"/>
      <w:pPr>
        <w:tabs>
          <w:tab w:val="num" w:pos="288"/>
        </w:tabs>
        <w:ind w:left="0" w:firstLine="0"/>
      </w:pPr>
      <w:rPr>
        <w:rFonts w:ascii="Symbol" w:hAnsi="Symbol" w:hint="default"/>
        <w:sz w:val="18"/>
      </w:rPr>
    </w:lvl>
    <w:lvl w:ilvl="1" w:tplc="8AD6C926">
      <w:start w:val="1"/>
      <w:numFmt w:val="bullet"/>
      <w:lvlText w:val="-"/>
      <w:lvlJc w:val="left"/>
      <w:pPr>
        <w:tabs>
          <w:tab w:val="num" w:pos="288"/>
        </w:tabs>
        <w:ind w:left="720" w:firstLine="0"/>
      </w:pPr>
      <w:rPr>
        <w:rFonts w:ascii="Times New Roman" w:hAnsi="Times New Roman" w:cs="Times New Roman" w:hint="default"/>
        <w:sz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54D5CC1"/>
    <w:multiLevelType w:val="hybridMultilevel"/>
    <w:tmpl w:val="A4E6B482"/>
    <w:lvl w:ilvl="0" w:tplc="CE44BC00">
      <w:start w:val="1"/>
      <w:numFmt w:val="bullet"/>
      <w:lvlText w:val=""/>
      <w:lvlJc w:val="left"/>
      <w:pPr>
        <w:tabs>
          <w:tab w:val="num" w:pos="288"/>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E128E"/>
    <w:multiLevelType w:val="hybridMultilevel"/>
    <w:tmpl w:val="5EFA312C"/>
    <w:lvl w:ilvl="0" w:tplc="04090001">
      <w:start w:val="1"/>
      <w:numFmt w:val="bullet"/>
      <w:lvlText w:val=""/>
      <w:lvlJc w:val="left"/>
      <w:pPr>
        <w:tabs>
          <w:tab w:val="num" w:pos="360"/>
        </w:tabs>
        <w:ind w:left="360" w:hanging="360"/>
      </w:pPr>
      <w:rPr>
        <w:rFonts w:ascii="Symbol" w:hAnsi="Symbol" w:hint="default"/>
        <w:b w:val="0"/>
      </w:rPr>
    </w:lvl>
    <w:lvl w:ilvl="1" w:tplc="CE44BC00">
      <w:start w:val="1"/>
      <w:numFmt w:val="bullet"/>
      <w:lvlText w:val=""/>
      <w:lvlJc w:val="left"/>
      <w:pPr>
        <w:tabs>
          <w:tab w:val="num" w:pos="720"/>
        </w:tabs>
        <w:ind w:left="720" w:hanging="360"/>
      </w:pPr>
      <w:rPr>
        <w:rFonts w:ascii="Symbol" w:hAnsi="Symbol" w:hint="default"/>
        <w:b w:val="0"/>
      </w:rPr>
    </w:lvl>
    <w:lvl w:ilvl="2" w:tplc="7BDE8C76">
      <w:start w:val="1"/>
      <w:numFmt w:val="lowerLetter"/>
      <w:lvlText w:val="(%3)"/>
      <w:lvlJc w:val="left"/>
      <w:pPr>
        <w:tabs>
          <w:tab w:val="num" w:pos="720"/>
        </w:tabs>
        <w:ind w:left="1080" w:hanging="360"/>
      </w:pPr>
      <w:rPr>
        <w:rFonts w:hint="default"/>
        <w:b w:val="0"/>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5E5678"/>
    <w:multiLevelType w:val="multilevel"/>
    <w:tmpl w:val="2B9A1C1A"/>
    <w:lvl w:ilvl="0">
      <w:start w:val="1"/>
      <w:numFmt w:val="bullet"/>
      <w:lvlText w:val=""/>
      <w:lvlJc w:val="left"/>
      <w:pPr>
        <w:tabs>
          <w:tab w:val="num" w:pos="288"/>
        </w:tabs>
        <w:ind w:left="0" w:firstLine="0"/>
      </w:pPr>
      <w:rPr>
        <w:rFonts w:ascii="Symbol" w:hAnsi="Symbol" w:hint="default"/>
        <w:sz w:val="18"/>
      </w:rPr>
    </w:lvl>
    <w:lvl w:ilvl="1">
      <w:start w:val="1"/>
      <w:numFmt w:val="bullet"/>
      <w:lvlText w:val="-"/>
      <w:lvlJc w:val="left"/>
      <w:pPr>
        <w:tabs>
          <w:tab w:val="num" w:pos="288"/>
        </w:tabs>
        <w:ind w:left="720" w:firstLine="0"/>
      </w:pPr>
      <w:rPr>
        <w:rFonts w:ascii="Times New Roman" w:hAnsi="Times New Roman" w:cs="Times New Roman" w:hint="default"/>
        <w:sz w:val="1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6"/>
  </w:num>
  <w:num w:numId="3">
    <w:abstractNumId w:val="18"/>
  </w:num>
  <w:num w:numId="4">
    <w:abstractNumId w:val="22"/>
  </w:num>
  <w:num w:numId="5">
    <w:abstractNumId w:val="5"/>
  </w:num>
  <w:num w:numId="6">
    <w:abstractNumId w:val="6"/>
  </w:num>
  <w:num w:numId="7">
    <w:abstractNumId w:val="8"/>
  </w:num>
  <w:num w:numId="8">
    <w:abstractNumId w:val="15"/>
  </w:num>
  <w:num w:numId="9">
    <w:abstractNumId w:val="4"/>
  </w:num>
  <w:num w:numId="10">
    <w:abstractNumId w:val="17"/>
  </w:num>
  <w:num w:numId="11">
    <w:abstractNumId w:val="2"/>
  </w:num>
  <w:num w:numId="12">
    <w:abstractNumId w:val="21"/>
  </w:num>
  <w:num w:numId="13">
    <w:abstractNumId w:val="13"/>
  </w:num>
  <w:num w:numId="14">
    <w:abstractNumId w:val="20"/>
  </w:num>
  <w:num w:numId="15">
    <w:abstractNumId w:val="24"/>
  </w:num>
  <w:num w:numId="16">
    <w:abstractNumId w:val="12"/>
  </w:num>
  <w:num w:numId="17">
    <w:abstractNumId w:val="25"/>
  </w:num>
  <w:num w:numId="18">
    <w:abstractNumId w:val="28"/>
  </w:num>
  <w:num w:numId="19">
    <w:abstractNumId w:val="1"/>
  </w:num>
  <w:num w:numId="20">
    <w:abstractNumId w:val="26"/>
  </w:num>
  <w:num w:numId="21">
    <w:abstractNumId w:val="9"/>
  </w:num>
  <w:num w:numId="22">
    <w:abstractNumId w:val="27"/>
  </w:num>
  <w:num w:numId="23">
    <w:abstractNumId w:val="7"/>
  </w:num>
  <w:num w:numId="24">
    <w:abstractNumId w:val="11"/>
  </w:num>
  <w:num w:numId="25">
    <w:abstractNumId w:val="0"/>
  </w:num>
  <w:num w:numId="26">
    <w:abstractNumId w:val="10"/>
  </w:num>
  <w:num w:numId="27">
    <w:abstractNumId w:val="14"/>
  </w:num>
  <w:num w:numId="28">
    <w:abstractNumId w:val="19"/>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6A2"/>
    <w:rsid w:val="00010B7E"/>
    <w:rsid w:val="00016513"/>
    <w:rsid w:val="00026F1F"/>
    <w:rsid w:val="000440F2"/>
    <w:rsid w:val="000513B0"/>
    <w:rsid w:val="000515C7"/>
    <w:rsid w:val="00053B85"/>
    <w:rsid w:val="0005402C"/>
    <w:rsid w:val="00056C9D"/>
    <w:rsid w:val="0006482D"/>
    <w:rsid w:val="000656E2"/>
    <w:rsid w:val="0006585E"/>
    <w:rsid w:val="00065D59"/>
    <w:rsid w:val="000661A9"/>
    <w:rsid w:val="0006621E"/>
    <w:rsid w:val="0006790B"/>
    <w:rsid w:val="00067C2E"/>
    <w:rsid w:val="000723FA"/>
    <w:rsid w:val="000761C0"/>
    <w:rsid w:val="00077A6D"/>
    <w:rsid w:val="00080417"/>
    <w:rsid w:val="00081D49"/>
    <w:rsid w:val="000826FC"/>
    <w:rsid w:val="0008427B"/>
    <w:rsid w:val="000902EE"/>
    <w:rsid w:val="00092B67"/>
    <w:rsid w:val="00095486"/>
    <w:rsid w:val="000A42F4"/>
    <w:rsid w:val="000A5E26"/>
    <w:rsid w:val="000B72B6"/>
    <w:rsid w:val="000C1530"/>
    <w:rsid w:val="000C7690"/>
    <w:rsid w:val="000D01DF"/>
    <w:rsid w:val="000D03CA"/>
    <w:rsid w:val="000D052B"/>
    <w:rsid w:val="000D0FD9"/>
    <w:rsid w:val="000D253D"/>
    <w:rsid w:val="000D2965"/>
    <w:rsid w:val="000D49D9"/>
    <w:rsid w:val="000E07BF"/>
    <w:rsid w:val="000E3B2C"/>
    <w:rsid w:val="000E64D9"/>
    <w:rsid w:val="000E6A31"/>
    <w:rsid w:val="0010023B"/>
    <w:rsid w:val="00101480"/>
    <w:rsid w:val="001115AA"/>
    <w:rsid w:val="00124EBF"/>
    <w:rsid w:val="001264B6"/>
    <w:rsid w:val="001334FC"/>
    <w:rsid w:val="00135B1B"/>
    <w:rsid w:val="001422AB"/>
    <w:rsid w:val="001426EB"/>
    <w:rsid w:val="00142BA3"/>
    <w:rsid w:val="001477AB"/>
    <w:rsid w:val="00150A3B"/>
    <w:rsid w:val="0015248C"/>
    <w:rsid w:val="001535C8"/>
    <w:rsid w:val="001536D9"/>
    <w:rsid w:val="0015598E"/>
    <w:rsid w:val="00157C40"/>
    <w:rsid w:val="0016003A"/>
    <w:rsid w:val="00162439"/>
    <w:rsid w:val="0016278E"/>
    <w:rsid w:val="00171D31"/>
    <w:rsid w:val="00174CD8"/>
    <w:rsid w:val="0017540A"/>
    <w:rsid w:val="0017760B"/>
    <w:rsid w:val="00177976"/>
    <w:rsid w:val="00185318"/>
    <w:rsid w:val="0018720B"/>
    <w:rsid w:val="001A1496"/>
    <w:rsid w:val="001A2153"/>
    <w:rsid w:val="001A2B93"/>
    <w:rsid w:val="001A4A5D"/>
    <w:rsid w:val="001B018F"/>
    <w:rsid w:val="001B329A"/>
    <w:rsid w:val="001B4A58"/>
    <w:rsid w:val="001B75DF"/>
    <w:rsid w:val="001B770A"/>
    <w:rsid w:val="001C0E7C"/>
    <w:rsid w:val="001C39D8"/>
    <w:rsid w:val="001D1712"/>
    <w:rsid w:val="001D6634"/>
    <w:rsid w:val="001D68AC"/>
    <w:rsid w:val="001E2E28"/>
    <w:rsid w:val="001F4A76"/>
    <w:rsid w:val="00201D74"/>
    <w:rsid w:val="00202D91"/>
    <w:rsid w:val="00212299"/>
    <w:rsid w:val="00213614"/>
    <w:rsid w:val="00214E1C"/>
    <w:rsid w:val="002175B5"/>
    <w:rsid w:val="002311CC"/>
    <w:rsid w:val="00231244"/>
    <w:rsid w:val="0023616B"/>
    <w:rsid w:val="00244511"/>
    <w:rsid w:val="00256182"/>
    <w:rsid w:val="0025643A"/>
    <w:rsid w:val="002575FB"/>
    <w:rsid w:val="002704DE"/>
    <w:rsid w:val="00271E26"/>
    <w:rsid w:val="00274C51"/>
    <w:rsid w:val="002757D9"/>
    <w:rsid w:val="00277814"/>
    <w:rsid w:val="002829DD"/>
    <w:rsid w:val="002848DC"/>
    <w:rsid w:val="00287D6C"/>
    <w:rsid w:val="00292B00"/>
    <w:rsid w:val="00294B4B"/>
    <w:rsid w:val="002A0CBD"/>
    <w:rsid w:val="002A4311"/>
    <w:rsid w:val="002A4929"/>
    <w:rsid w:val="002A4C49"/>
    <w:rsid w:val="002B55B7"/>
    <w:rsid w:val="002C5C1A"/>
    <w:rsid w:val="002C5EE1"/>
    <w:rsid w:val="002D043D"/>
    <w:rsid w:val="002D39B0"/>
    <w:rsid w:val="002E2CC4"/>
    <w:rsid w:val="002E775A"/>
    <w:rsid w:val="002F1221"/>
    <w:rsid w:val="002F2CF3"/>
    <w:rsid w:val="002F4452"/>
    <w:rsid w:val="002F53CD"/>
    <w:rsid w:val="002F630C"/>
    <w:rsid w:val="0030031A"/>
    <w:rsid w:val="00303F21"/>
    <w:rsid w:val="00304BC5"/>
    <w:rsid w:val="003107D6"/>
    <w:rsid w:val="003129F5"/>
    <w:rsid w:val="00313726"/>
    <w:rsid w:val="00322A6A"/>
    <w:rsid w:val="00323D97"/>
    <w:rsid w:val="00326E93"/>
    <w:rsid w:val="00330011"/>
    <w:rsid w:val="00330BCB"/>
    <w:rsid w:val="0033199A"/>
    <w:rsid w:val="00334596"/>
    <w:rsid w:val="00334857"/>
    <w:rsid w:val="0033489B"/>
    <w:rsid w:val="003351DA"/>
    <w:rsid w:val="00341E9F"/>
    <w:rsid w:val="0034392C"/>
    <w:rsid w:val="0034777A"/>
    <w:rsid w:val="003519B0"/>
    <w:rsid w:val="0035370C"/>
    <w:rsid w:val="00354D5F"/>
    <w:rsid w:val="00373CFB"/>
    <w:rsid w:val="00374B3E"/>
    <w:rsid w:val="003829AC"/>
    <w:rsid w:val="00385376"/>
    <w:rsid w:val="003A572B"/>
    <w:rsid w:val="003B1A94"/>
    <w:rsid w:val="003B2F11"/>
    <w:rsid w:val="003B53B9"/>
    <w:rsid w:val="003B669C"/>
    <w:rsid w:val="003C1E5D"/>
    <w:rsid w:val="003C2ACF"/>
    <w:rsid w:val="003C600C"/>
    <w:rsid w:val="003C7E00"/>
    <w:rsid w:val="003D021C"/>
    <w:rsid w:val="003D173D"/>
    <w:rsid w:val="003D6CBD"/>
    <w:rsid w:val="003E2DD4"/>
    <w:rsid w:val="003E45E7"/>
    <w:rsid w:val="003E6E97"/>
    <w:rsid w:val="003F44B6"/>
    <w:rsid w:val="003F7CE2"/>
    <w:rsid w:val="00401810"/>
    <w:rsid w:val="00401C75"/>
    <w:rsid w:val="00405485"/>
    <w:rsid w:val="00407002"/>
    <w:rsid w:val="004159C6"/>
    <w:rsid w:val="00416383"/>
    <w:rsid w:val="004169AA"/>
    <w:rsid w:val="00420E46"/>
    <w:rsid w:val="00422DDA"/>
    <w:rsid w:val="004352E1"/>
    <w:rsid w:val="00435D94"/>
    <w:rsid w:val="00444259"/>
    <w:rsid w:val="00447D8C"/>
    <w:rsid w:val="00450F38"/>
    <w:rsid w:val="00452A8E"/>
    <w:rsid w:val="00454376"/>
    <w:rsid w:val="0045512A"/>
    <w:rsid w:val="0045547C"/>
    <w:rsid w:val="00455D23"/>
    <w:rsid w:val="00456762"/>
    <w:rsid w:val="00466AD7"/>
    <w:rsid w:val="00471C2A"/>
    <w:rsid w:val="004720B2"/>
    <w:rsid w:val="004728E1"/>
    <w:rsid w:val="00476E24"/>
    <w:rsid w:val="0048408F"/>
    <w:rsid w:val="004932DE"/>
    <w:rsid w:val="00493720"/>
    <w:rsid w:val="00497B42"/>
    <w:rsid w:val="004A0AE8"/>
    <w:rsid w:val="004A4B77"/>
    <w:rsid w:val="004B5D6C"/>
    <w:rsid w:val="004C1D95"/>
    <w:rsid w:val="004C1EBA"/>
    <w:rsid w:val="004C21FF"/>
    <w:rsid w:val="004D2C06"/>
    <w:rsid w:val="004E007F"/>
    <w:rsid w:val="004E0233"/>
    <w:rsid w:val="004E3D86"/>
    <w:rsid w:val="004E58A3"/>
    <w:rsid w:val="004E757D"/>
    <w:rsid w:val="004E7AC4"/>
    <w:rsid w:val="004F5B85"/>
    <w:rsid w:val="005034A5"/>
    <w:rsid w:val="00503E35"/>
    <w:rsid w:val="005105DA"/>
    <w:rsid w:val="0051207E"/>
    <w:rsid w:val="005143EE"/>
    <w:rsid w:val="00515CB8"/>
    <w:rsid w:val="005219C0"/>
    <w:rsid w:val="00522057"/>
    <w:rsid w:val="00527E1A"/>
    <w:rsid w:val="00531804"/>
    <w:rsid w:val="00533855"/>
    <w:rsid w:val="00535409"/>
    <w:rsid w:val="00541278"/>
    <w:rsid w:val="00543409"/>
    <w:rsid w:val="0054596A"/>
    <w:rsid w:val="005519DE"/>
    <w:rsid w:val="005647CF"/>
    <w:rsid w:val="005661CA"/>
    <w:rsid w:val="00571CC5"/>
    <w:rsid w:val="005741B8"/>
    <w:rsid w:val="00574F8B"/>
    <w:rsid w:val="005758E5"/>
    <w:rsid w:val="00577858"/>
    <w:rsid w:val="00583A30"/>
    <w:rsid w:val="00587E63"/>
    <w:rsid w:val="00597731"/>
    <w:rsid w:val="00597EC1"/>
    <w:rsid w:val="005A0824"/>
    <w:rsid w:val="005A0C3E"/>
    <w:rsid w:val="005A3858"/>
    <w:rsid w:val="005A5AB9"/>
    <w:rsid w:val="005A63E6"/>
    <w:rsid w:val="005A7E07"/>
    <w:rsid w:val="005B541D"/>
    <w:rsid w:val="005C0CB2"/>
    <w:rsid w:val="005C7FE5"/>
    <w:rsid w:val="005D0EA3"/>
    <w:rsid w:val="005D12EC"/>
    <w:rsid w:val="005D298F"/>
    <w:rsid w:val="005D669C"/>
    <w:rsid w:val="005D7ABE"/>
    <w:rsid w:val="005E48A8"/>
    <w:rsid w:val="005F09C2"/>
    <w:rsid w:val="005F16B0"/>
    <w:rsid w:val="005F3583"/>
    <w:rsid w:val="005F3F27"/>
    <w:rsid w:val="005F4878"/>
    <w:rsid w:val="00600756"/>
    <w:rsid w:val="006011EB"/>
    <w:rsid w:val="00601659"/>
    <w:rsid w:val="00602F05"/>
    <w:rsid w:val="00603701"/>
    <w:rsid w:val="00607A10"/>
    <w:rsid w:val="0061214C"/>
    <w:rsid w:val="006143F1"/>
    <w:rsid w:val="00621754"/>
    <w:rsid w:val="0062177A"/>
    <w:rsid w:val="006223FB"/>
    <w:rsid w:val="006228E5"/>
    <w:rsid w:val="00631989"/>
    <w:rsid w:val="00631D7A"/>
    <w:rsid w:val="00633EEA"/>
    <w:rsid w:val="00634E22"/>
    <w:rsid w:val="00635A69"/>
    <w:rsid w:val="006407F4"/>
    <w:rsid w:val="006427B1"/>
    <w:rsid w:val="00644306"/>
    <w:rsid w:val="00644F0E"/>
    <w:rsid w:val="006504C9"/>
    <w:rsid w:val="00651853"/>
    <w:rsid w:val="0065332E"/>
    <w:rsid w:val="00653BDC"/>
    <w:rsid w:val="00654399"/>
    <w:rsid w:val="006552E2"/>
    <w:rsid w:val="00657116"/>
    <w:rsid w:val="00663517"/>
    <w:rsid w:val="00663661"/>
    <w:rsid w:val="00663795"/>
    <w:rsid w:val="00663C41"/>
    <w:rsid w:val="0067061B"/>
    <w:rsid w:val="006721A8"/>
    <w:rsid w:val="00674095"/>
    <w:rsid w:val="0067692B"/>
    <w:rsid w:val="006822E3"/>
    <w:rsid w:val="00682E4F"/>
    <w:rsid w:val="006901A9"/>
    <w:rsid w:val="00692B87"/>
    <w:rsid w:val="006A0190"/>
    <w:rsid w:val="006A18C8"/>
    <w:rsid w:val="006A7F6A"/>
    <w:rsid w:val="006B1842"/>
    <w:rsid w:val="006B3DF8"/>
    <w:rsid w:val="006C4200"/>
    <w:rsid w:val="006C425B"/>
    <w:rsid w:val="006C55F6"/>
    <w:rsid w:val="006D32FA"/>
    <w:rsid w:val="006D40B6"/>
    <w:rsid w:val="006D66DF"/>
    <w:rsid w:val="006D7582"/>
    <w:rsid w:val="006E1D39"/>
    <w:rsid w:val="006E2A35"/>
    <w:rsid w:val="006F599F"/>
    <w:rsid w:val="006F7BD8"/>
    <w:rsid w:val="00701979"/>
    <w:rsid w:val="007047EF"/>
    <w:rsid w:val="0070556C"/>
    <w:rsid w:val="00713ABC"/>
    <w:rsid w:val="0071523C"/>
    <w:rsid w:val="007155B9"/>
    <w:rsid w:val="007166E9"/>
    <w:rsid w:val="00721040"/>
    <w:rsid w:val="0072508B"/>
    <w:rsid w:val="00726A45"/>
    <w:rsid w:val="00727178"/>
    <w:rsid w:val="00727E82"/>
    <w:rsid w:val="0073166A"/>
    <w:rsid w:val="00732A26"/>
    <w:rsid w:val="007331FA"/>
    <w:rsid w:val="00736710"/>
    <w:rsid w:val="00736988"/>
    <w:rsid w:val="00740B10"/>
    <w:rsid w:val="0074184C"/>
    <w:rsid w:val="00741C12"/>
    <w:rsid w:val="00741FE6"/>
    <w:rsid w:val="00747AED"/>
    <w:rsid w:val="007533A6"/>
    <w:rsid w:val="00756A92"/>
    <w:rsid w:val="00762417"/>
    <w:rsid w:val="00766F42"/>
    <w:rsid w:val="00772154"/>
    <w:rsid w:val="0077324C"/>
    <w:rsid w:val="00774679"/>
    <w:rsid w:val="00777420"/>
    <w:rsid w:val="0077778F"/>
    <w:rsid w:val="00786FCE"/>
    <w:rsid w:val="00794AEA"/>
    <w:rsid w:val="007979C9"/>
    <w:rsid w:val="007A2409"/>
    <w:rsid w:val="007A2F47"/>
    <w:rsid w:val="007A3660"/>
    <w:rsid w:val="007A389A"/>
    <w:rsid w:val="007B6449"/>
    <w:rsid w:val="007B73D3"/>
    <w:rsid w:val="007C0BE3"/>
    <w:rsid w:val="007C1960"/>
    <w:rsid w:val="007C3C93"/>
    <w:rsid w:val="007C5683"/>
    <w:rsid w:val="007C6074"/>
    <w:rsid w:val="007C651D"/>
    <w:rsid w:val="007C6C6D"/>
    <w:rsid w:val="007D0340"/>
    <w:rsid w:val="007D5E56"/>
    <w:rsid w:val="007E2EC1"/>
    <w:rsid w:val="007E3B52"/>
    <w:rsid w:val="007E709C"/>
    <w:rsid w:val="007E76C7"/>
    <w:rsid w:val="007F0B11"/>
    <w:rsid w:val="007F16BF"/>
    <w:rsid w:val="007F41F2"/>
    <w:rsid w:val="007F78A1"/>
    <w:rsid w:val="00800F2E"/>
    <w:rsid w:val="00810B8A"/>
    <w:rsid w:val="00811405"/>
    <w:rsid w:val="0081281C"/>
    <w:rsid w:val="0081424F"/>
    <w:rsid w:val="008159FD"/>
    <w:rsid w:val="00817E6F"/>
    <w:rsid w:val="008235A9"/>
    <w:rsid w:val="00827144"/>
    <w:rsid w:val="008329B9"/>
    <w:rsid w:val="00833958"/>
    <w:rsid w:val="00834BEC"/>
    <w:rsid w:val="00835BF4"/>
    <w:rsid w:val="00841BD1"/>
    <w:rsid w:val="00842C58"/>
    <w:rsid w:val="00843F60"/>
    <w:rsid w:val="00856AB4"/>
    <w:rsid w:val="00862AA5"/>
    <w:rsid w:val="00864799"/>
    <w:rsid w:val="008704FE"/>
    <w:rsid w:val="00871FB1"/>
    <w:rsid w:val="00877FFD"/>
    <w:rsid w:val="0088132A"/>
    <w:rsid w:val="00882E3F"/>
    <w:rsid w:val="008834E0"/>
    <w:rsid w:val="00884F9E"/>
    <w:rsid w:val="00885F07"/>
    <w:rsid w:val="00890853"/>
    <w:rsid w:val="00890A85"/>
    <w:rsid w:val="00891C4E"/>
    <w:rsid w:val="008A6195"/>
    <w:rsid w:val="008B195D"/>
    <w:rsid w:val="008B3037"/>
    <w:rsid w:val="008B3525"/>
    <w:rsid w:val="008B4EAD"/>
    <w:rsid w:val="008B53AC"/>
    <w:rsid w:val="008B55B8"/>
    <w:rsid w:val="008B7249"/>
    <w:rsid w:val="008B7B5D"/>
    <w:rsid w:val="008C175E"/>
    <w:rsid w:val="008C2E2F"/>
    <w:rsid w:val="008C37D1"/>
    <w:rsid w:val="008C5915"/>
    <w:rsid w:val="008C5ABE"/>
    <w:rsid w:val="008D56BF"/>
    <w:rsid w:val="008E0373"/>
    <w:rsid w:val="008E0D47"/>
    <w:rsid w:val="008E2050"/>
    <w:rsid w:val="008E326A"/>
    <w:rsid w:val="008E5A85"/>
    <w:rsid w:val="008E6758"/>
    <w:rsid w:val="008E73B0"/>
    <w:rsid w:val="008F2845"/>
    <w:rsid w:val="008F3AEB"/>
    <w:rsid w:val="008F3FCD"/>
    <w:rsid w:val="008F4B6C"/>
    <w:rsid w:val="00900849"/>
    <w:rsid w:val="00901B49"/>
    <w:rsid w:val="00901D02"/>
    <w:rsid w:val="0090333B"/>
    <w:rsid w:val="00914CFE"/>
    <w:rsid w:val="00915DC8"/>
    <w:rsid w:val="009237FA"/>
    <w:rsid w:val="009349BD"/>
    <w:rsid w:val="00934E3E"/>
    <w:rsid w:val="00936B21"/>
    <w:rsid w:val="009417CD"/>
    <w:rsid w:val="009440DB"/>
    <w:rsid w:val="0094720B"/>
    <w:rsid w:val="0095149C"/>
    <w:rsid w:val="00951CF9"/>
    <w:rsid w:val="00951FFB"/>
    <w:rsid w:val="0095341A"/>
    <w:rsid w:val="0095390B"/>
    <w:rsid w:val="00955C6D"/>
    <w:rsid w:val="00960081"/>
    <w:rsid w:val="009612BE"/>
    <w:rsid w:val="00961A05"/>
    <w:rsid w:val="009627F9"/>
    <w:rsid w:val="00973136"/>
    <w:rsid w:val="009738D0"/>
    <w:rsid w:val="00974745"/>
    <w:rsid w:val="009769FD"/>
    <w:rsid w:val="0098157B"/>
    <w:rsid w:val="00982A03"/>
    <w:rsid w:val="00982DEF"/>
    <w:rsid w:val="009847E8"/>
    <w:rsid w:val="009875CF"/>
    <w:rsid w:val="009877CD"/>
    <w:rsid w:val="009925D5"/>
    <w:rsid w:val="00992BB6"/>
    <w:rsid w:val="009973CD"/>
    <w:rsid w:val="009A0360"/>
    <w:rsid w:val="009A0779"/>
    <w:rsid w:val="009A785E"/>
    <w:rsid w:val="009B37C4"/>
    <w:rsid w:val="009C2EDE"/>
    <w:rsid w:val="009C7E2D"/>
    <w:rsid w:val="009D1570"/>
    <w:rsid w:val="009D4442"/>
    <w:rsid w:val="009E0522"/>
    <w:rsid w:val="009E3767"/>
    <w:rsid w:val="009E7E42"/>
    <w:rsid w:val="009F0018"/>
    <w:rsid w:val="009F19F2"/>
    <w:rsid w:val="009F67F7"/>
    <w:rsid w:val="00A0093B"/>
    <w:rsid w:val="00A0098E"/>
    <w:rsid w:val="00A00BF1"/>
    <w:rsid w:val="00A04B21"/>
    <w:rsid w:val="00A10484"/>
    <w:rsid w:val="00A11E43"/>
    <w:rsid w:val="00A12DE2"/>
    <w:rsid w:val="00A24641"/>
    <w:rsid w:val="00A26075"/>
    <w:rsid w:val="00A31208"/>
    <w:rsid w:val="00A4044E"/>
    <w:rsid w:val="00A45099"/>
    <w:rsid w:val="00A4629C"/>
    <w:rsid w:val="00A46305"/>
    <w:rsid w:val="00A46D30"/>
    <w:rsid w:val="00A47D19"/>
    <w:rsid w:val="00A51621"/>
    <w:rsid w:val="00A577B6"/>
    <w:rsid w:val="00A86393"/>
    <w:rsid w:val="00A86EC7"/>
    <w:rsid w:val="00A9750B"/>
    <w:rsid w:val="00A97571"/>
    <w:rsid w:val="00A97F4A"/>
    <w:rsid w:val="00AA51B4"/>
    <w:rsid w:val="00AA642C"/>
    <w:rsid w:val="00AB1996"/>
    <w:rsid w:val="00AB556F"/>
    <w:rsid w:val="00AB5F58"/>
    <w:rsid w:val="00AB67BC"/>
    <w:rsid w:val="00AC10DF"/>
    <w:rsid w:val="00AC597D"/>
    <w:rsid w:val="00AC62AC"/>
    <w:rsid w:val="00AD2606"/>
    <w:rsid w:val="00AD3B1F"/>
    <w:rsid w:val="00AE23AC"/>
    <w:rsid w:val="00AF0C83"/>
    <w:rsid w:val="00AF0D8C"/>
    <w:rsid w:val="00AF3A61"/>
    <w:rsid w:val="00AF5BD4"/>
    <w:rsid w:val="00AF7B15"/>
    <w:rsid w:val="00B03EE0"/>
    <w:rsid w:val="00B04770"/>
    <w:rsid w:val="00B0699F"/>
    <w:rsid w:val="00B10D25"/>
    <w:rsid w:val="00B11C35"/>
    <w:rsid w:val="00B13371"/>
    <w:rsid w:val="00B13ECF"/>
    <w:rsid w:val="00B16E7A"/>
    <w:rsid w:val="00B23F5E"/>
    <w:rsid w:val="00B263B1"/>
    <w:rsid w:val="00B264D5"/>
    <w:rsid w:val="00B27A4E"/>
    <w:rsid w:val="00B300AB"/>
    <w:rsid w:val="00B32990"/>
    <w:rsid w:val="00B406BF"/>
    <w:rsid w:val="00B415E4"/>
    <w:rsid w:val="00B472C6"/>
    <w:rsid w:val="00B521D2"/>
    <w:rsid w:val="00B631E4"/>
    <w:rsid w:val="00B67CD5"/>
    <w:rsid w:val="00B77BDD"/>
    <w:rsid w:val="00B800F7"/>
    <w:rsid w:val="00B8278F"/>
    <w:rsid w:val="00B84579"/>
    <w:rsid w:val="00B85BC1"/>
    <w:rsid w:val="00B86EF6"/>
    <w:rsid w:val="00B92118"/>
    <w:rsid w:val="00B92B6B"/>
    <w:rsid w:val="00B95752"/>
    <w:rsid w:val="00B977B2"/>
    <w:rsid w:val="00BA064B"/>
    <w:rsid w:val="00BA0DED"/>
    <w:rsid w:val="00BA0E50"/>
    <w:rsid w:val="00BA5560"/>
    <w:rsid w:val="00BA60BD"/>
    <w:rsid w:val="00BA7ED1"/>
    <w:rsid w:val="00BB7703"/>
    <w:rsid w:val="00BC15B7"/>
    <w:rsid w:val="00BD0EBF"/>
    <w:rsid w:val="00BD13EF"/>
    <w:rsid w:val="00BD24A2"/>
    <w:rsid w:val="00BD254E"/>
    <w:rsid w:val="00BD4E43"/>
    <w:rsid w:val="00BD6B09"/>
    <w:rsid w:val="00BE21FF"/>
    <w:rsid w:val="00BE46FD"/>
    <w:rsid w:val="00BE51E5"/>
    <w:rsid w:val="00BF0CE9"/>
    <w:rsid w:val="00C11E9D"/>
    <w:rsid w:val="00C17A5C"/>
    <w:rsid w:val="00C2199C"/>
    <w:rsid w:val="00C22074"/>
    <w:rsid w:val="00C24B76"/>
    <w:rsid w:val="00C25A0A"/>
    <w:rsid w:val="00C31BB4"/>
    <w:rsid w:val="00C3562A"/>
    <w:rsid w:val="00C50331"/>
    <w:rsid w:val="00C517C6"/>
    <w:rsid w:val="00C554D1"/>
    <w:rsid w:val="00C57D04"/>
    <w:rsid w:val="00C60F03"/>
    <w:rsid w:val="00C61FE3"/>
    <w:rsid w:val="00C638F3"/>
    <w:rsid w:val="00C70A0F"/>
    <w:rsid w:val="00C72EA3"/>
    <w:rsid w:val="00C75034"/>
    <w:rsid w:val="00C7770C"/>
    <w:rsid w:val="00C92AAA"/>
    <w:rsid w:val="00C92E05"/>
    <w:rsid w:val="00C948CF"/>
    <w:rsid w:val="00C95B84"/>
    <w:rsid w:val="00CA3D31"/>
    <w:rsid w:val="00CA57FF"/>
    <w:rsid w:val="00CB3A5E"/>
    <w:rsid w:val="00CB729F"/>
    <w:rsid w:val="00CC260A"/>
    <w:rsid w:val="00CD2670"/>
    <w:rsid w:val="00CD3D2F"/>
    <w:rsid w:val="00CE0593"/>
    <w:rsid w:val="00CE33E5"/>
    <w:rsid w:val="00CE4E3B"/>
    <w:rsid w:val="00CF103F"/>
    <w:rsid w:val="00CF312C"/>
    <w:rsid w:val="00CF57C9"/>
    <w:rsid w:val="00CF7CEF"/>
    <w:rsid w:val="00D055C5"/>
    <w:rsid w:val="00D12291"/>
    <w:rsid w:val="00D13F2C"/>
    <w:rsid w:val="00D14BD1"/>
    <w:rsid w:val="00D15C97"/>
    <w:rsid w:val="00D216D3"/>
    <w:rsid w:val="00D23E68"/>
    <w:rsid w:val="00D24CD1"/>
    <w:rsid w:val="00D25B40"/>
    <w:rsid w:val="00D2759A"/>
    <w:rsid w:val="00D305A1"/>
    <w:rsid w:val="00D3476C"/>
    <w:rsid w:val="00D352CE"/>
    <w:rsid w:val="00D414EC"/>
    <w:rsid w:val="00D43848"/>
    <w:rsid w:val="00D4608E"/>
    <w:rsid w:val="00D479B1"/>
    <w:rsid w:val="00D50808"/>
    <w:rsid w:val="00D541C1"/>
    <w:rsid w:val="00D5571A"/>
    <w:rsid w:val="00D56939"/>
    <w:rsid w:val="00D60244"/>
    <w:rsid w:val="00D64022"/>
    <w:rsid w:val="00D65FA3"/>
    <w:rsid w:val="00D6758E"/>
    <w:rsid w:val="00D7516C"/>
    <w:rsid w:val="00D75FA9"/>
    <w:rsid w:val="00D847C6"/>
    <w:rsid w:val="00D875A6"/>
    <w:rsid w:val="00D903A7"/>
    <w:rsid w:val="00D90DA2"/>
    <w:rsid w:val="00D92533"/>
    <w:rsid w:val="00DA026E"/>
    <w:rsid w:val="00DA168C"/>
    <w:rsid w:val="00DA1F44"/>
    <w:rsid w:val="00DA2EB6"/>
    <w:rsid w:val="00DA7314"/>
    <w:rsid w:val="00DB2BED"/>
    <w:rsid w:val="00DB6062"/>
    <w:rsid w:val="00DC07A2"/>
    <w:rsid w:val="00DC28DA"/>
    <w:rsid w:val="00DC3551"/>
    <w:rsid w:val="00DC6980"/>
    <w:rsid w:val="00DD0701"/>
    <w:rsid w:val="00DD0892"/>
    <w:rsid w:val="00DD55E8"/>
    <w:rsid w:val="00DE1048"/>
    <w:rsid w:val="00DE34B0"/>
    <w:rsid w:val="00DF32EC"/>
    <w:rsid w:val="00DF38BF"/>
    <w:rsid w:val="00DF39AD"/>
    <w:rsid w:val="00DF4D44"/>
    <w:rsid w:val="00E003F6"/>
    <w:rsid w:val="00E11251"/>
    <w:rsid w:val="00E13271"/>
    <w:rsid w:val="00E200A1"/>
    <w:rsid w:val="00E22A88"/>
    <w:rsid w:val="00E2671D"/>
    <w:rsid w:val="00E32799"/>
    <w:rsid w:val="00E34F5B"/>
    <w:rsid w:val="00E36567"/>
    <w:rsid w:val="00E36AE3"/>
    <w:rsid w:val="00E40C49"/>
    <w:rsid w:val="00E41538"/>
    <w:rsid w:val="00E4351A"/>
    <w:rsid w:val="00E4651A"/>
    <w:rsid w:val="00E46B71"/>
    <w:rsid w:val="00E47620"/>
    <w:rsid w:val="00E52B09"/>
    <w:rsid w:val="00E5456F"/>
    <w:rsid w:val="00E56167"/>
    <w:rsid w:val="00E61CC2"/>
    <w:rsid w:val="00E63DF6"/>
    <w:rsid w:val="00E736D1"/>
    <w:rsid w:val="00E76B7B"/>
    <w:rsid w:val="00E76BA3"/>
    <w:rsid w:val="00E83AC2"/>
    <w:rsid w:val="00E846EB"/>
    <w:rsid w:val="00E86FC9"/>
    <w:rsid w:val="00E9717D"/>
    <w:rsid w:val="00EA03F4"/>
    <w:rsid w:val="00EA2011"/>
    <w:rsid w:val="00EA37EF"/>
    <w:rsid w:val="00EA42F2"/>
    <w:rsid w:val="00EA44A7"/>
    <w:rsid w:val="00EA6407"/>
    <w:rsid w:val="00EA6E47"/>
    <w:rsid w:val="00EB16D0"/>
    <w:rsid w:val="00EB29F7"/>
    <w:rsid w:val="00EB6E43"/>
    <w:rsid w:val="00EB7420"/>
    <w:rsid w:val="00EC587B"/>
    <w:rsid w:val="00EC66A4"/>
    <w:rsid w:val="00EC7CB6"/>
    <w:rsid w:val="00ED021A"/>
    <w:rsid w:val="00ED2F32"/>
    <w:rsid w:val="00ED78C6"/>
    <w:rsid w:val="00ED7C72"/>
    <w:rsid w:val="00EE3DC3"/>
    <w:rsid w:val="00EE5D1E"/>
    <w:rsid w:val="00EE68DA"/>
    <w:rsid w:val="00EF21CF"/>
    <w:rsid w:val="00EF40A0"/>
    <w:rsid w:val="00EF4916"/>
    <w:rsid w:val="00F007AF"/>
    <w:rsid w:val="00F05BAA"/>
    <w:rsid w:val="00F05FD2"/>
    <w:rsid w:val="00F10C7F"/>
    <w:rsid w:val="00F11F75"/>
    <w:rsid w:val="00F12B60"/>
    <w:rsid w:val="00F222C9"/>
    <w:rsid w:val="00F24CDD"/>
    <w:rsid w:val="00F25353"/>
    <w:rsid w:val="00F3436F"/>
    <w:rsid w:val="00F408CF"/>
    <w:rsid w:val="00F40947"/>
    <w:rsid w:val="00F45A3B"/>
    <w:rsid w:val="00F463B8"/>
    <w:rsid w:val="00F47788"/>
    <w:rsid w:val="00F50CBC"/>
    <w:rsid w:val="00F54526"/>
    <w:rsid w:val="00F61260"/>
    <w:rsid w:val="00F6604A"/>
    <w:rsid w:val="00F7367E"/>
    <w:rsid w:val="00F73E02"/>
    <w:rsid w:val="00F743A5"/>
    <w:rsid w:val="00F760FC"/>
    <w:rsid w:val="00F851EF"/>
    <w:rsid w:val="00F87C54"/>
    <w:rsid w:val="00F913BA"/>
    <w:rsid w:val="00F94022"/>
    <w:rsid w:val="00F959E0"/>
    <w:rsid w:val="00F9600F"/>
    <w:rsid w:val="00F975D2"/>
    <w:rsid w:val="00FA242B"/>
    <w:rsid w:val="00FA562C"/>
    <w:rsid w:val="00FB1170"/>
    <w:rsid w:val="00FB3F71"/>
    <w:rsid w:val="00FB6A5F"/>
    <w:rsid w:val="00FC1232"/>
    <w:rsid w:val="00FC42E6"/>
    <w:rsid w:val="00FC56E0"/>
    <w:rsid w:val="00FC5D86"/>
    <w:rsid w:val="00FD03EF"/>
    <w:rsid w:val="00FD3ACD"/>
    <w:rsid w:val="00FD48BE"/>
    <w:rsid w:val="00FD6D2E"/>
    <w:rsid w:val="00FE394D"/>
    <w:rsid w:val="00FE39BE"/>
    <w:rsid w:val="00FE5EB6"/>
    <w:rsid w:val="00FF0E17"/>
    <w:rsid w:val="00FF15C9"/>
    <w:rsid w:val="00FF33D3"/>
    <w:rsid w:val="00FF3FC4"/>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A6E314C"/>
  <w15:docId w15:val="{8311D12C-80B5-4C06-80C7-F61652D7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link w:val="Heading1Char"/>
    <w:qFormat/>
    <w:rsid w:val="00EB16D0"/>
    <w:pPr>
      <w:keepNext/>
      <w:jc w:val="right"/>
      <w:outlineLvl w:val="0"/>
    </w:pPr>
    <w:rPr>
      <w:sz w:val="26"/>
    </w:rPr>
  </w:style>
  <w:style w:type="paragraph" w:styleId="Heading2">
    <w:name w:val="heading 2"/>
    <w:basedOn w:val="Normal"/>
    <w:next w:val="Normal"/>
    <w:qFormat/>
    <w:rsid w:val="00EB16D0"/>
    <w:pPr>
      <w:keepNext/>
      <w:ind w:left="5040" w:firstLine="720"/>
      <w:outlineLvl w:val="1"/>
    </w:pPr>
  </w:style>
  <w:style w:type="paragraph" w:styleId="Heading3">
    <w:name w:val="heading 3"/>
    <w:basedOn w:val="Normal"/>
    <w:next w:val="Normal"/>
    <w:qFormat/>
    <w:rsid w:val="00EB16D0"/>
    <w:pPr>
      <w:keepNext/>
      <w:jc w:val="center"/>
      <w:outlineLvl w:val="2"/>
    </w:pPr>
  </w:style>
  <w:style w:type="paragraph" w:styleId="Heading4">
    <w:name w:val="heading 4"/>
    <w:basedOn w:val="Normal"/>
    <w:next w:val="Normal"/>
    <w:link w:val="Heading4Char"/>
    <w:qFormat/>
    <w:rsid w:val="00EB16D0"/>
    <w:pPr>
      <w:keepNext/>
      <w:outlineLvl w:val="3"/>
    </w:pPr>
  </w:style>
  <w:style w:type="paragraph" w:styleId="Heading5">
    <w:name w:val="heading 5"/>
    <w:basedOn w:val="Normal"/>
    <w:next w:val="Normal"/>
    <w:qFormat/>
    <w:rsid w:val="00EB16D0"/>
    <w:pPr>
      <w:keepNext/>
      <w:jc w:val="center"/>
      <w:outlineLvl w:val="4"/>
    </w:pPr>
    <w:rPr>
      <w:sz w:val="26"/>
    </w:rPr>
  </w:style>
  <w:style w:type="paragraph" w:styleId="Heading6">
    <w:name w:val="heading 6"/>
    <w:basedOn w:val="Normal"/>
    <w:next w:val="Normal"/>
    <w:qFormat/>
    <w:rsid w:val="00EB16D0"/>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B16D0"/>
    <w:pPr>
      <w:tabs>
        <w:tab w:val="center" w:pos="4320"/>
        <w:tab w:val="right" w:pos="8640"/>
      </w:tabs>
    </w:pPr>
  </w:style>
  <w:style w:type="paragraph" w:styleId="Footer">
    <w:name w:val="footer"/>
    <w:basedOn w:val="Normal"/>
    <w:link w:val="FooterChar"/>
    <w:rsid w:val="00EB16D0"/>
    <w:pPr>
      <w:tabs>
        <w:tab w:val="center" w:pos="4320"/>
        <w:tab w:val="right" w:pos="8640"/>
      </w:tabs>
    </w:pPr>
  </w:style>
  <w:style w:type="paragraph" w:styleId="BodyText">
    <w:name w:val="Body Text"/>
    <w:basedOn w:val="Normal"/>
    <w:link w:val="BodyTextChar"/>
    <w:rsid w:val="00EB16D0"/>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aliases w:val="fr,o,Style 6,Style 20,Appel note de bas de p,Style 8,Style 7,Style 3,Style 17,Style 19"/>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styleId="PageNumber">
    <w:name w:val="page number"/>
    <w:basedOn w:val="DefaultParagraphFont"/>
    <w:rsid w:val="00444259"/>
  </w:style>
  <w:style w:type="character" w:customStyle="1" w:styleId="BodyTextChar">
    <w:name w:val="Body Text Char"/>
    <w:basedOn w:val="DefaultParagraphFont"/>
    <w:link w:val="BodyText"/>
    <w:rsid w:val="001E2E28"/>
    <w:rPr>
      <w:sz w:val="24"/>
      <w:lang w:val="en-US" w:eastAsia="en-US" w:bidi="ar-SA"/>
    </w:rPr>
  </w:style>
  <w:style w:type="paragraph" w:styleId="DocumentMap">
    <w:name w:val="Document Map"/>
    <w:basedOn w:val="Normal"/>
    <w:semiHidden/>
    <w:rsid w:val="00FA562C"/>
    <w:pPr>
      <w:shd w:val="clear" w:color="auto" w:fill="000080"/>
    </w:pPr>
    <w:rPr>
      <w:rFonts w:ascii="Tahoma" w:hAnsi="Tahoma" w:cs="Tahoma"/>
      <w:sz w:val="20"/>
    </w:rPr>
  </w:style>
  <w:style w:type="character" w:customStyle="1" w:styleId="FooterChar">
    <w:name w:val="Footer Char"/>
    <w:basedOn w:val="DefaultParagraphFont"/>
    <w:link w:val="Footer"/>
    <w:rsid w:val="009973CD"/>
    <w:rPr>
      <w:sz w:val="24"/>
    </w:rPr>
  </w:style>
  <w:style w:type="character" w:customStyle="1" w:styleId="BodyTextChar1">
    <w:name w:val="Body Text Char1"/>
    <w:aliases w:val="Body Text Char Char"/>
    <w:basedOn w:val="DefaultParagraphFont"/>
    <w:rsid w:val="0098157B"/>
    <w:rPr>
      <w:color w:val="0000FF"/>
      <w:kern w:val="2"/>
      <w:sz w:val="26"/>
      <w:lang w:val="en-US" w:eastAsia="en-US" w:bidi="ar-SA"/>
    </w:rPr>
  </w:style>
  <w:style w:type="character" w:customStyle="1" w:styleId="StyleArialBlack">
    <w:name w:val="Style Arial Black"/>
    <w:basedOn w:val="DefaultParagraphFont"/>
    <w:rsid w:val="00326E93"/>
    <w:rPr>
      <w:rFonts w:ascii="Times New Roman" w:hAnsi="Times New Roman"/>
      <w:color w:val="000000"/>
      <w:sz w:val="24"/>
    </w:rPr>
  </w:style>
  <w:style w:type="paragraph" w:styleId="ListParagraph">
    <w:name w:val="List Paragraph"/>
    <w:basedOn w:val="Normal"/>
    <w:uiPriority w:val="34"/>
    <w:qFormat/>
    <w:rsid w:val="00326E93"/>
    <w:pPr>
      <w:ind w:left="720"/>
    </w:pPr>
  </w:style>
  <w:style w:type="character" w:styleId="CommentReference">
    <w:name w:val="annotation reference"/>
    <w:basedOn w:val="DefaultParagraphFont"/>
    <w:rsid w:val="002C5EE1"/>
    <w:rPr>
      <w:sz w:val="16"/>
      <w:szCs w:val="16"/>
    </w:rPr>
  </w:style>
  <w:style w:type="paragraph" w:styleId="CommentText">
    <w:name w:val="annotation text"/>
    <w:basedOn w:val="Normal"/>
    <w:link w:val="CommentTextChar"/>
    <w:rsid w:val="002C5EE1"/>
    <w:rPr>
      <w:sz w:val="20"/>
    </w:rPr>
  </w:style>
  <w:style w:type="character" w:customStyle="1" w:styleId="CommentTextChar">
    <w:name w:val="Comment Text Char"/>
    <w:basedOn w:val="DefaultParagraphFont"/>
    <w:link w:val="CommentText"/>
    <w:rsid w:val="002C5EE1"/>
  </w:style>
  <w:style w:type="paragraph" w:styleId="CommentSubject">
    <w:name w:val="annotation subject"/>
    <w:basedOn w:val="CommentText"/>
    <w:next w:val="CommentText"/>
    <w:link w:val="CommentSubjectChar"/>
    <w:rsid w:val="002C5EE1"/>
    <w:rPr>
      <w:b/>
      <w:bCs/>
    </w:rPr>
  </w:style>
  <w:style w:type="character" w:customStyle="1" w:styleId="CommentSubjectChar">
    <w:name w:val="Comment Subject Char"/>
    <w:basedOn w:val="CommentTextChar"/>
    <w:link w:val="CommentSubject"/>
    <w:rsid w:val="002C5EE1"/>
    <w:rPr>
      <w:b/>
      <w:bCs/>
    </w:rPr>
  </w:style>
  <w:style w:type="character" w:customStyle="1" w:styleId="Heading4Char">
    <w:name w:val="Heading 4 Char"/>
    <w:basedOn w:val="DefaultParagraphFont"/>
    <w:link w:val="Heading4"/>
    <w:rsid w:val="00214E1C"/>
    <w:rPr>
      <w:sz w:val="24"/>
    </w:rPr>
  </w:style>
  <w:style w:type="paragraph" w:styleId="EndnoteText">
    <w:name w:val="endnote text"/>
    <w:basedOn w:val="Normal"/>
    <w:link w:val="EndnoteTextChar"/>
    <w:rsid w:val="00C638F3"/>
    <w:rPr>
      <w:rFonts w:ascii="Courier" w:hAnsi="Courier"/>
      <w:color w:val="000000" w:themeColor="text1"/>
      <w:szCs w:val="24"/>
    </w:rPr>
  </w:style>
  <w:style w:type="character" w:customStyle="1" w:styleId="EndnoteTextChar">
    <w:name w:val="Endnote Text Char"/>
    <w:basedOn w:val="DefaultParagraphFont"/>
    <w:link w:val="EndnoteText"/>
    <w:rsid w:val="00C638F3"/>
    <w:rPr>
      <w:rFonts w:ascii="Courier" w:hAnsi="Courier"/>
      <w:color w:val="000000" w:themeColor="text1"/>
      <w:sz w:val="24"/>
      <w:szCs w:val="24"/>
    </w:rPr>
  </w:style>
  <w:style w:type="character" w:styleId="FollowedHyperlink">
    <w:name w:val="FollowedHyperlink"/>
    <w:basedOn w:val="DefaultParagraphFont"/>
    <w:rsid w:val="00C638F3"/>
    <w:rPr>
      <w:color w:val="800080" w:themeColor="followedHyperlink"/>
      <w:u w:val="single"/>
    </w:rPr>
  </w:style>
  <w:style w:type="character" w:styleId="UnresolvedMention">
    <w:name w:val="Unresolved Mention"/>
    <w:basedOn w:val="DefaultParagraphFont"/>
    <w:uiPriority w:val="99"/>
    <w:semiHidden/>
    <w:unhideWhenUsed/>
    <w:rsid w:val="003E2DD4"/>
    <w:rPr>
      <w:color w:val="808080"/>
      <w:shd w:val="clear" w:color="auto" w:fill="E6E6E6"/>
    </w:rPr>
  </w:style>
  <w:style w:type="paragraph" w:styleId="NormalWeb">
    <w:name w:val="Normal (Web)"/>
    <w:basedOn w:val="Normal"/>
    <w:uiPriority w:val="99"/>
    <w:unhideWhenUsed/>
    <w:rsid w:val="009F19F2"/>
    <w:pPr>
      <w:spacing w:before="100" w:beforeAutospacing="1" w:after="100" w:afterAutospacing="1"/>
    </w:pPr>
    <w:rPr>
      <w:szCs w:val="24"/>
    </w:rPr>
  </w:style>
  <w:style w:type="character" w:customStyle="1" w:styleId="Heading1Char">
    <w:name w:val="Heading 1 Char"/>
    <w:basedOn w:val="DefaultParagraphFont"/>
    <w:link w:val="Heading1"/>
    <w:rsid w:val="00B13371"/>
    <w:rPr>
      <w:sz w:val="26"/>
    </w:rPr>
  </w:style>
  <w:style w:type="paragraph" w:styleId="NoSpacing">
    <w:name w:val="No Spacing"/>
    <w:uiPriority w:val="1"/>
    <w:qFormat/>
    <w:rsid w:val="005F09C2"/>
    <w:rPr>
      <w:sz w:val="24"/>
    </w:rPr>
  </w:style>
  <w:style w:type="paragraph" w:styleId="BodyTextIndent">
    <w:name w:val="Body Text Indent"/>
    <w:basedOn w:val="Normal"/>
    <w:link w:val="BodyTextIndentChar"/>
    <w:semiHidden/>
    <w:unhideWhenUsed/>
    <w:rsid w:val="00A0098E"/>
    <w:pPr>
      <w:spacing w:after="120"/>
      <w:ind w:left="360"/>
    </w:pPr>
  </w:style>
  <w:style w:type="character" w:customStyle="1" w:styleId="BodyTextIndentChar">
    <w:name w:val="Body Text Indent Char"/>
    <w:basedOn w:val="DefaultParagraphFont"/>
    <w:link w:val="BodyTextIndent"/>
    <w:semiHidden/>
    <w:rsid w:val="00A0098E"/>
    <w:rPr>
      <w:sz w:val="24"/>
    </w:rPr>
  </w:style>
  <w:style w:type="paragraph" w:styleId="Caption">
    <w:name w:val="caption"/>
    <w:basedOn w:val="Normal"/>
    <w:next w:val="Normal"/>
    <w:qFormat/>
    <w:rsid w:val="00A0098E"/>
    <w:pPr>
      <w:jc w:val="center"/>
    </w:pPr>
    <w:rPr>
      <w:b/>
      <w:color w:val="0000FF"/>
      <w:sz w:val="26"/>
    </w:rPr>
  </w:style>
  <w:style w:type="paragraph" w:customStyle="1" w:styleId="Style13ptBoldCentered">
    <w:name w:val="Style 13 pt Bold Centered"/>
    <w:basedOn w:val="Normal"/>
    <w:rsid w:val="00A0098E"/>
    <w:pPr>
      <w:jc w:val="center"/>
    </w:pPr>
    <w:rPr>
      <w:rFonts w:ascii="Times New (W1)" w:hAnsi="Times New (W1)"/>
      <w:b/>
      <w:bCs/>
      <w:color w:val="000000"/>
      <w:sz w:val="26"/>
    </w:rPr>
  </w:style>
  <w:style w:type="character" w:customStyle="1" w:styleId="StyleFootnoteReference13ptBlack">
    <w:name w:val="Style Footnote Reference + 13 pt Black"/>
    <w:basedOn w:val="FootnoteReference"/>
    <w:rsid w:val="00A0098E"/>
    <w:rPr>
      <w:rFonts w:ascii="Times New (W1)" w:hAnsi="Times New (W1)"/>
      <w:color w:val="000000"/>
      <w:kern w:val="2"/>
      <w:sz w:val="2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402">
      <w:bodyDiv w:val="1"/>
      <w:marLeft w:val="0"/>
      <w:marRight w:val="0"/>
      <w:marTop w:val="0"/>
      <w:marBottom w:val="0"/>
      <w:divBdr>
        <w:top w:val="none" w:sz="0" w:space="0" w:color="auto"/>
        <w:left w:val="none" w:sz="0" w:space="0" w:color="auto"/>
        <w:bottom w:val="none" w:sz="0" w:space="0" w:color="auto"/>
        <w:right w:val="none" w:sz="0" w:space="0" w:color="auto"/>
      </w:divBdr>
    </w:div>
    <w:div w:id="489832303">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680350077">
      <w:bodyDiv w:val="1"/>
      <w:marLeft w:val="0"/>
      <w:marRight w:val="0"/>
      <w:marTop w:val="0"/>
      <w:marBottom w:val="0"/>
      <w:divBdr>
        <w:top w:val="none" w:sz="0" w:space="0" w:color="auto"/>
        <w:left w:val="none" w:sz="0" w:space="0" w:color="auto"/>
        <w:bottom w:val="none" w:sz="0" w:space="0" w:color="auto"/>
        <w:right w:val="none" w:sz="0" w:space="0" w:color="auto"/>
      </w:divBdr>
    </w:div>
    <w:div w:id="688221261">
      <w:bodyDiv w:val="1"/>
      <w:marLeft w:val="0"/>
      <w:marRight w:val="0"/>
      <w:marTop w:val="0"/>
      <w:marBottom w:val="0"/>
      <w:divBdr>
        <w:top w:val="none" w:sz="0" w:space="0" w:color="auto"/>
        <w:left w:val="none" w:sz="0" w:space="0" w:color="auto"/>
        <w:bottom w:val="none" w:sz="0" w:space="0" w:color="auto"/>
        <w:right w:val="none" w:sz="0" w:space="0" w:color="auto"/>
      </w:divBdr>
    </w:div>
    <w:div w:id="745808637">
      <w:bodyDiv w:val="1"/>
      <w:marLeft w:val="0"/>
      <w:marRight w:val="0"/>
      <w:marTop w:val="0"/>
      <w:marBottom w:val="0"/>
      <w:divBdr>
        <w:top w:val="none" w:sz="0" w:space="0" w:color="auto"/>
        <w:left w:val="none" w:sz="0" w:space="0" w:color="auto"/>
        <w:bottom w:val="none" w:sz="0" w:space="0" w:color="auto"/>
        <w:right w:val="none" w:sz="0" w:space="0" w:color="auto"/>
      </w:divBdr>
    </w:div>
    <w:div w:id="971248692">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61951424">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2101412478">
      <w:bodyDiv w:val="1"/>
      <w:marLeft w:val="0"/>
      <w:marRight w:val="0"/>
      <w:marTop w:val="0"/>
      <w:marBottom w:val="0"/>
      <w:divBdr>
        <w:top w:val="none" w:sz="0" w:space="0" w:color="auto"/>
        <w:left w:val="none" w:sz="0" w:space="0" w:color="auto"/>
        <w:bottom w:val="none" w:sz="0" w:space="0" w:color="auto"/>
        <w:right w:val="none" w:sz="0" w:space="0" w:color="auto"/>
      </w:divBdr>
    </w:div>
    <w:div w:id="2118602750">
      <w:bodyDiv w:val="1"/>
      <w:marLeft w:val="0"/>
      <w:marRight w:val="0"/>
      <w:marTop w:val="0"/>
      <w:marBottom w:val="0"/>
      <w:divBdr>
        <w:top w:val="none" w:sz="0" w:space="0" w:color="auto"/>
        <w:left w:val="none" w:sz="0" w:space="0" w:color="auto"/>
        <w:bottom w:val="none" w:sz="0" w:space="0" w:color="auto"/>
        <w:right w:val="none" w:sz="0" w:space="0" w:color="auto"/>
      </w:divBdr>
    </w:div>
    <w:div w:id="21296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c.pa.gov/telecom/docs/Reporting_Requirements.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17A1B8-EC32-4AF8-89AA-20ADA79E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3531</Words>
  <Characters>20131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TUZINSKI</dc:creator>
  <cp:lastModifiedBy>Wagner, Nathan R</cp:lastModifiedBy>
  <cp:revision>3</cp:revision>
  <cp:lastPrinted>2015-02-06T12:28:00Z</cp:lastPrinted>
  <dcterms:created xsi:type="dcterms:W3CDTF">2019-12-03T14:25:00Z</dcterms:created>
  <dcterms:modified xsi:type="dcterms:W3CDTF">2019-12-03T14:54:00Z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TentativeReviewCycleID">
    <vt:i4>-1062325999</vt:i4>
  </property>
  <property fmtid="{D5CDD505-2E9C-101B-9397-08002B2CF9AE}" pid="4" name="_ReviewCycleID">
    <vt:i4>-1062325999</vt:i4>
  </property>
  <property fmtid="{D5CDD505-2E9C-101B-9397-08002B2CF9AE}" pid="5" name="_EmailEntryID">
    <vt:lpwstr>0000000040EC71B250BC4848A0246ABD085EAD5824072E00</vt:lpwstr>
  </property>
  <property fmtid="{D5CDD505-2E9C-101B-9397-08002B2CF9AE}" pid="6" name="_EmailStoreID">
    <vt:lpwstr>0000000038A1BB1005E5101AA1BB08002B2A56C200006D737073742E646C6C00000000004E495441F9BFB80100AA0037D96E0000005C5C70636D61696C5C6F75746C6F6F6B5C54757A696E736B695C4A54757A696E736B692E70737400</vt:lpwstr>
  </property>
  <property fmtid="{D5CDD505-2E9C-101B-9397-08002B2CF9AE}" pid="7" name="_ReviewingToolsShownOnce">
    <vt:lpwstr/>
  </property>
</Properties>
</file>