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36C863" w14:textId="77777777" w:rsidR="009304FE" w:rsidRPr="005C260E" w:rsidRDefault="009304FE" w:rsidP="00E046C7">
      <w:pPr>
        <w:contextualSpacing/>
        <w:jc w:val="center"/>
        <w:rPr>
          <w:b/>
          <w:sz w:val="26"/>
          <w:szCs w:val="26"/>
        </w:rPr>
      </w:pPr>
      <w:r w:rsidRPr="005C260E">
        <w:rPr>
          <w:b/>
          <w:sz w:val="26"/>
          <w:szCs w:val="26"/>
        </w:rPr>
        <w:t>PENNSYLVANIA</w:t>
      </w:r>
    </w:p>
    <w:p w14:paraId="6DB25182" w14:textId="77777777" w:rsidR="009304FE" w:rsidRPr="005C260E" w:rsidRDefault="009304FE" w:rsidP="00E046C7">
      <w:pPr>
        <w:contextualSpacing/>
        <w:jc w:val="center"/>
        <w:rPr>
          <w:b/>
          <w:sz w:val="26"/>
          <w:szCs w:val="26"/>
        </w:rPr>
      </w:pPr>
      <w:r w:rsidRPr="005C260E">
        <w:rPr>
          <w:b/>
          <w:sz w:val="26"/>
          <w:szCs w:val="26"/>
        </w:rPr>
        <w:t>PUBLIC UTILITY COMMISSION</w:t>
      </w:r>
    </w:p>
    <w:p w14:paraId="6CEDD65E" w14:textId="1EC8FFD6" w:rsidR="009304FE" w:rsidRPr="005C260E" w:rsidRDefault="009304FE" w:rsidP="00E046C7">
      <w:pPr>
        <w:contextualSpacing/>
        <w:jc w:val="center"/>
        <w:rPr>
          <w:b/>
          <w:sz w:val="26"/>
          <w:szCs w:val="26"/>
        </w:rPr>
      </w:pPr>
      <w:r w:rsidRPr="005C260E">
        <w:rPr>
          <w:b/>
          <w:sz w:val="26"/>
          <w:szCs w:val="26"/>
        </w:rPr>
        <w:t>Harrisburg, PA 171</w:t>
      </w:r>
      <w:r w:rsidR="00460897">
        <w:rPr>
          <w:b/>
          <w:sz w:val="26"/>
          <w:szCs w:val="26"/>
        </w:rPr>
        <w:t>20</w:t>
      </w:r>
    </w:p>
    <w:p w14:paraId="7B45D4F2" w14:textId="77777777" w:rsidR="009304FE" w:rsidRPr="005C260E" w:rsidRDefault="009304FE" w:rsidP="00E046C7">
      <w:pPr>
        <w:contextualSpacing/>
        <w:rPr>
          <w:sz w:val="26"/>
          <w:szCs w:val="26"/>
        </w:rPr>
      </w:pPr>
    </w:p>
    <w:p w14:paraId="41075168" w14:textId="77777777" w:rsidR="00B01F47" w:rsidRPr="005C260E" w:rsidRDefault="00B01F47" w:rsidP="00E046C7">
      <w:pPr>
        <w:contextualSpacing/>
        <w:rPr>
          <w:sz w:val="26"/>
          <w:szCs w:val="26"/>
        </w:rPr>
      </w:pPr>
    </w:p>
    <w:p w14:paraId="50CAE89C" w14:textId="77777777" w:rsidR="009304FE" w:rsidRPr="005C260E" w:rsidRDefault="009304FE" w:rsidP="00E046C7">
      <w:pPr>
        <w:contextualSpacing/>
        <w:jc w:val="right"/>
        <w:rPr>
          <w:sz w:val="26"/>
          <w:szCs w:val="26"/>
        </w:rPr>
      </w:pPr>
      <w:r w:rsidRPr="005C260E">
        <w:rPr>
          <w:sz w:val="26"/>
          <w:szCs w:val="26"/>
        </w:rPr>
        <w:t xml:space="preserve">Public Meeting held </w:t>
      </w:r>
      <w:r w:rsidR="003A6175">
        <w:rPr>
          <w:sz w:val="26"/>
          <w:szCs w:val="26"/>
        </w:rPr>
        <w:t>November 14</w:t>
      </w:r>
      <w:r w:rsidR="0026758D" w:rsidRPr="005C260E">
        <w:rPr>
          <w:sz w:val="26"/>
          <w:szCs w:val="26"/>
        </w:rPr>
        <w:t>,</w:t>
      </w:r>
      <w:r w:rsidR="005205C0" w:rsidRPr="005C260E">
        <w:rPr>
          <w:sz w:val="26"/>
          <w:szCs w:val="26"/>
        </w:rPr>
        <w:t xml:space="preserve"> 201</w:t>
      </w:r>
      <w:r w:rsidR="00B459C9">
        <w:rPr>
          <w:sz w:val="26"/>
          <w:szCs w:val="26"/>
        </w:rPr>
        <w:t>9</w:t>
      </w:r>
      <w:r w:rsidR="00B01F47" w:rsidRPr="005C260E">
        <w:rPr>
          <w:sz w:val="26"/>
          <w:szCs w:val="26"/>
        </w:rPr>
        <w:t xml:space="preserve"> </w:t>
      </w:r>
    </w:p>
    <w:p w14:paraId="134A7CBF" w14:textId="77777777" w:rsidR="009304FE" w:rsidRPr="005C260E" w:rsidRDefault="009304FE" w:rsidP="00E046C7">
      <w:pPr>
        <w:contextualSpacing/>
        <w:rPr>
          <w:sz w:val="26"/>
          <w:szCs w:val="26"/>
        </w:rPr>
      </w:pPr>
    </w:p>
    <w:p w14:paraId="2BA05739" w14:textId="77777777" w:rsidR="00B01F47" w:rsidRPr="005C260E" w:rsidRDefault="00B01F47" w:rsidP="00E046C7">
      <w:pPr>
        <w:contextualSpacing/>
        <w:rPr>
          <w:sz w:val="26"/>
          <w:szCs w:val="26"/>
        </w:rPr>
      </w:pPr>
    </w:p>
    <w:p w14:paraId="413EE326" w14:textId="77777777" w:rsidR="005205C0" w:rsidRPr="005C260E" w:rsidRDefault="005205C0" w:rsidP="00E046C7">
      <w:pPr>
        <w:contextualSpacing/>
        <w:rPr>
          <w:sz w:val="26"/>
          <w:szCs w:val="26"/>
        </w:rPr>
      </w:pPr>
      <w:r w:rsidRPr="005C260E">
        <w:rPr>
          <w:sz w:val="26"/>
          <w:szCs w:val="26"/>
        </w:rPr>
        <w:t>Commissioners Present:</w:t>
      </w:r>
    </w:p>
    <w:p w14:paraId="249D008C" w14:textId="77777777" w:rsidR="005205C0" w:rsidRPr="005C260E" w:rsidRDefault="005205C0" w:rsidP="00E046C7">
      <w:pPr>
        <w:contextualSpacing/>
        <w:rPr>
          <w:sz w:val="26"/>
          <w:szCs w:val="26"/>
        </w:rPr>
      </w:pPr>
    </w:p>
    <w:p w14:paraId="362AC93C" w14:textId="77777777" w:rsidR="005205C0" w:rsidRPr="005C260E" w:rsidRDefault="005205C0" w:rsidP="00E046C7">
      <w:pPr>
        <w:tabs>
          <w:tab w:val="left" w:pos="705"/>
        </w:tabs>
        <w:ind w:firstLine="720"/>
        <w:contextualSpacing/>
        <w:rPr>
          <w:sz w:val="26"/>
          <w:szCs w:val="26"/>
        </w:rPr>
      </w:pPr>
      <w:r w:rsidRPr="005C260E">
        <w:rPr>
          <w:sz w:val="26"/>
          <w:szCs w:val="26"/>
        </w:rPr>
        <w:t>Gladys Brown</w:t>
      </w:r>
      <w:r w:rsidR="00B459C9">
        <w:rPr>
          <w:sz w:val="26"/>
          <w:szCs w:val="26"/>
        </w:rPr>
        <w:t xml:space="preserve"> Dutrieuille</w:t>
      </w:r>
      <w:r w:rsidRPr="005C260E">
        <w:rPr>
          <w:sz w:val="26"/>
          <w:szCs w:val="26"/>
        </w:rPr>
        <w:t>, Chairman</w:t>
      </w:r>
    </w:p>
    <w:p w14:paraId="2276DC7D" w14:textId="77777777" w:rsidR="005205C0" w:rsidRPr="005C260E" w:rsidRDefault="00B459C9" w:rsidP="00E046C7">
      <w:pPr>
        <w:tabs>
          <w:tab w:val="left" w:pos="705"/>
        </w:tabs>
        <w:ind w:firstLine="720"/>
        <w:contextualSpacing/>
        <w:rPr>
          <w:sz w:val="26"/>
          <w:szCs w:val="26"/>
        </w:rPr>
      </w:pPr>
      <w:r>
        <w:rPr>
          <w:sz w:val="26"/>
          <w:szCs w:val="26"/>
        </w:rPr>
        <w:t>David W. Sweet</w:t>
      </w:r>
      <w:r w:rsidR="005205C0" w:rsidRPr="005C260E">
        <w:rPr>
          <w:sz w:val="26"/>
          <w:szCs w:val="26"/>
        </w:rPr>
        <w:t>, Vice Chairman</w:t>
      </w:r>
    </w:p>
    <w:p w14:paraId="44F56B25" w14:textId="77777777" w:rsidR="00B459C9" w:rsidRDefault="00B459C9" w:rsidP="00E046C7">
      <w:pPr>
        <w:tabs>
          <w:tab w:val="left" w:pos="705"/>
        </w:tabs>
        <w:ind w:firstLine="720"/>
        <w:contextualSpacing/>
        <w:rPr>
          <w:sz w:val="26"/>
          <w:szCs w:val="26"/>
        </w:rPr>
      </w:pPr>
      <w:r>
        <w:rPr>
          <w:sz w:val="26"/>
          <w:szCs w:val="26"/>
        </w:rPr>
        <w:t>Andrew G. Place</w:t>
      </w:r>
    </w:p>
    <w:p w14:paraId="161C4C13" w14:textId="77777777" w:rsidR="005205C0" w:rsidRDefault="005205C0" w:rsidP="00E046C7">
      <w:pPr>
        <w:tabs>
          <w:tab w:val="left" w:pos="705"/>
        </w:tabs>
        <w:ind w:firstLine="720"/>
        <w:contextualSpacing/>
        <w:rPr>
          <w:sz w:val="26"/>
          <w:szCs w:val="26"/>
        </w:rPr>
      </w:pPr>
      <w:r w:rsidRPr="005C260E">
        <w:rPr>
          <w:sz w:val="26"/>
          <w:szCs w:val="26"/>
        </w:rPr>
        <w:t>John F. Coleman, Jr.</w:t>
      </w:r>
    </w:p>
    <w:p w14:paraId="569F4261" w14:textId="204EF72E" w:rsidR="003A6175" w:rsidRPr="005C260E" w:rsidRDefault="003A6175" w:rsidP="00E046C7">
      <w:pPr>
        <w:tabs>
          <w:tab w:val="left" w:pos="705"/>
        </w:tabs>
        <w:ind w:firstLine="720"/>
        <w:contextualSpacing/>
        <w:rPr>
          <w:sz w:val="26"/>
          <w:szCs w:val="26"/>
        </w:rPr>
      </w:pPr>
      <w:r>
        <w:rPr>
          <w:sz w:val="26"/>
          <w:szCs w:val="26"/>
        </w:rPr>
        <w:t>Ralph V. Yanora</w:t>
      </w:r>
      <w:r w:rsidR="0032389C">
        <w:rPr>
          <w:sz w:val="26"/>
          <w:szCs w:val="26"/>
        </w:rPr>
        <w:t>,  Recusal Statement</w:t>
      </w:r>
      <w:bookmarkStart w:id="0" w:name="_GoBack"/>
      <w:bookmarkEnd w:id="0"/>
    </w:p>
    <w:p w14:paraId="36C25609" w14:textId="77777777" w:rsidR="00AB0F2F" w:rsidRPr="005C260E" w:rsidRDefault="00AB0F2F" w:rsidP="00E046C7">
      <w:pPr>
        <w:contextualSpacing/>
        <w:rPr>
          <w:sz w:val="26"/>
          <w:szCs w:val="26"/>
        </w:rPr>
      </w:pPr>
    </w:p>
    <w:p w14:paraId="586B6618" w14:textId="77777777" w:rsidR="009304FE" w:rsidRPr="005C260E" w:rsidRDefault="009304FE" w:rsidP="00E046C7">
      <w:pPr>
        <w:contextualSpacing/>
        <w:rPr>
          <w:sz w:val="26"/>
          <w:szCs w:val="26"/>
        </w:rPr>
      </w:pPr>
    </w:p>
    <w:p w14:paraId="2B3883DB" w14:textId="77777777" w:rsidR="00E050C0" w:rsidRPr="005C260E" w:rsidRDefault="003A6175" w:rsidP="00E046C7">
      <w:pPr>
        <w:tabs>
          <w:tab w:val="left" w:pos="-720"/>
          <w:tab w:val="left" w:pos="0"/>
        </w:tabs>
        <w:suppressAutoHyphens/>
        <w:contextualSpacing/>
        <w:rPr>
          <w:sz w:val="26"/>
          <w:szCs w:val="26"/>
        </w:rPr>
      </w:pPr>
      <w:r>
        <w:rPr>
          <w:sz w:val="26"/>
          <w:szCs w:val="26"/>
        </w:rPr>
        <w:t>Jerome Sindaco</w:t>
      </w:r>
      <w:r w:rsidR="005205C0" w:rsidRPr="005C260E">
        <w:rPr>
          <w:sz w:val="26"/>
          <w:szCs w:val="26"/>
        </w:rPr>
        <w:tab/>
      </w:r>
      <w:r w:rsidR="005205C0" w:rsidRPr="005C260E">
        <w:rPr>
          <w:sz w:val="26"/>
          <w:szCs w:val="26"/>
        </w:rPr>
        <w:tab/>
      </w:r>
      <w:r w:rsidR="005205C0" w:rsidRPr="005C260E">
        <w:rPr>
          <w:sz w:val="26"/>
          <w:szCs w:val="26"/>
        </w:rPr>
        <w:tab/>
      </w:r>
      <w:r w:rsidR="005205C0" w:rsidRPr="005C260E">
        <w:rPr>
          <w:sz w:val="26"/>
          <w:szCs w:val="26"/>
        </w:rPr>
        <w:tab/>
      </w:r>
      <w:r w:rsidR="005205C0" w:rsidRPr="005C260E">
        <w:rPr>
          <w:sz w:val="26"/>
          <w:szCs w:val="26"/>
        </w:rPr>
        <w:tab/>
      </w:r>
      <w:r w:rsidR="005205C0" w:rsidRPr="005C260E">
        <w:rPr>
          <w:sz w:val="26"/>
          <w:szCs w:val="26"/>
        </w:rPr>
        <w:tab/>
      </w:r>
      <w:r w:rsidR="005205C0" w:rsidRPr="005C260E">
        <w:rPr>
          <w:sz w:val="26"/>
          <w:szCs w:val="26"/>
        </w:rPr>
        <w:tab/>
        <w:t xml:space="preserve"> </w:t>
      </w:r>
      <w:r w:rsidR="001523CA" w:rsidRPr="005C260E">
        <w:rPr>
          <w:sz w:val="26"/>
          <w:szCs w:val="26"/>
        </w:rPr>
        <w:t xml:space="preserve">               </w:t>
      </w:r>
      <w:r w:rsidR="00D5566B" w:rsidRPr="005C260E">
        <w:rPr>
          <w:sz w:val="26"/>
          <w:szCs w:val="26"/>
        </w:rPr>
        <w:t>C-201</w:t>
      </w:r>
      <w:r>
        <w:rPr>
          <w:sz w:val="26"/>
          <w:szCs w:val="26"/>
        </w:rPr>
        <w:t>7-2639465</w:t>
      </w:r>
    </w:p>
    <w:p w14:paraId="322739EF" w14:textId="77777777" w:rsidR="00E050C0" w:rsidRPr="005C260E" w:rsidRDefault="00E050C0" w:rsidP="00E046C7">
      <w:pPr>
        <w:tabs>
          <w:tab w:val="left" w:pos="-720"/>
          <w:tab w:val="left" w:pos="0"/>
        </w:tabs>
        <w:suppressAutoHyphens/>
        <w:contextualSpacing/>
        <w:rPr>
          <w:sz w:val="26"/>
          <w:szCs w:val="26"/>
        </w:rPr>
      </w:pPr>
    </w:p>
    <w:p w14:paraId="25E64358" w14:textId="77777777" w:rsidR="00E050C0" w:rsidRPr="005C260E" w:rsidRDefault="00E050C0" w:rsidP="00E046C7">
      <w:pPr>
        <w:tabs>
          <w:tab w:val="left" w:pos="-720"/>
          <w:tab w:val="left" w:pos="0"/>
        </w:tabs>
        <w:suppressAutoHyphens/>
        <w:contextualSpacing/>
        <w:rPr>
          <w:sz w:val="26"/>
          <w:szCs w:val="26"/>
        </w:rPr>
      </w:pPr>
      <w:r w:rsidRPr="005C260E">
        <w:rPr>
          <w:sz w:val="26"/>
          <w:szCs w:val="26"/>
        </w:rPr>
        <w:tab/>
        <w:t>v.</w:t>
      </w:r>
    </w:p>
    <w:p w14:paraId="0DB23F51" w14:textId="77777777" w:rsidR="00E050C0" w:rsidRPr="005C260E" w:rsidRDefault="00E050C0" w:rsidP="00E046C7">
      <w:pPr>
        <w:tabs>
          <w:tab w:val="left" w:pos="-720"/>
          <w:tab w:val="left" w:pos="0"/>
        </w:tabs>
        <w:suppressAutoHyphens/>
        <w:contextualSpacing/>
        <w:rPr>
          <w:sz w:val="26"/>
          <w:szCs w:val="26"/>
        </w:rPr>
      </w:pPr>
    </w:p>
    <w:p w14:paraId="0A33D0AF" w14:textId="77777777" w:rsidR="009304FE" w:rsidRPr="005C260E" w:rsidRDefault="003A6175" w:rsidP="00E046C7">
      <w:pPr>
        <w:tabs>
          <w:tab w:val="left" w:pos="-720"/>
          <w:tab w:val="left" w:pos="0"/>
        </w:tabs>
        <w:suppressAutoHyphens/>
        <w:contextualSpacing/>
        <w:rPr>
          <w:sz w:val="26"/>
          <w:szCs w:val="26"/>
        </w:rPr>
      </w:pPr>
      <w:r>
        <w:rPr>
          <w:sz w:val="26"/>
          <w:szCs w:val="26"/>
        </w:rPr>
        <w:t>PPL Electric Utilities Corporation</w:t>
      </w:r>
    </w:p>
    <w:p w14:paraId="00D97D47" w14:textId="77777777" w:rsidR="009304FE" w:rsidRPr="005C260E" w:rsidRDefault="009304FE" w:rsidP="00E046C7">
      <w:pPr>
        <w:contextualSpacing/>
        <w:rPr>
          <w:sz w:val="26"/>
          <w:szCs w:val="26"/>
        </w:rPr>
      </w:pPr>
    </w:p>
    <w:p w14:paraId="32A7CD02" w14:textId="77777777" w:rsidR="009304FE" w:rsidRPr="005C260E" w:rsidRDefault="009304FE" w:rsidP="00E046C7">
      <w:pPr>
        <w:tabs>
          <w:tab w:val="left" w:pos="-720"/>
        </w:tabs>
        <w:suppressAutoHyphens/>
        <w:contextualSpacing/>
        <w:rPr>
          <w:sz w:val="26"/>
          <w:szCs w:val="26"/>
        </w:rPr>
      </w:pPr>
    </w:p>
    <w:p w14:paraId="6A7092C0" w14:textId="77777777" w:rsidR="009304FE" w:rsidRPr="005C260E" w:rsidRDefault="009304FE" w:rsidP="00E046C7">
      <w:pPr>
        <w:tabs>
          <w:tab w:val="center" w:pos="4680"/>
        </w:tabs>
        <w:suppressAutoHyphens/>
        <w:contextualSpacing/>
        <w:jc w:val="center"/>
        <w:rPr>
          <w:b/>
          <w:sz w:val="26"/>
          <w:szCs w:val="26"/>
        </w:rPr>
      </w:pPr>
      <w:r w:rsidRPr="005C260E">
        <w:rPr>
          <w:b/>
          <w:sz w:val="26"/>
          <w:szCs w:val="26"/>
        </w:rPr>
        <w:t>OPINION AND ORDER</w:t>
      </w:r>
    </w:p>
    <w:p w14:paraId="7BBAD0F6" w14:textId="77777777" w:rsidR="00CA6BAF" w:rsidRPr="005C260E" w:rsidRDefault="00CA6BAF" w:rsidP="00E046C7">
      <w:pPr>
        <w:tabs>
          <w:tab w:val="left" w:pos="-720"/>
        </w:tabs>
        <w:suppressAutoHyphens/>
        <w:spacing w:line="360" w:lineRule="auto"/>
        <w:contextualSpacing/>
        <w:rPr>
          <w:b/>
          <w:sz w:val="26"/>
          <w:szCs w:val="26"/>
        </w:rPr>
      </w:pPr>
    </w:p>
    <w:p w14:paraId="48EF639B" w14:textId="77777777" w:rsidR="009304FE" w:rsidRPr="005C260E" w:rsidRDefault="009304FE" w:rsidP="00E046C7">
      <w:pPr>
        <w:tabs>
          <w:tab w:val="left" w:pos="-720"/>
        </w:tabs>
        <w:suppressAutoHyphens/>
        <w:spacing w:line="360" w:lineRule="auto"/>
        <w:contextualSpacing/>
        <w:rPr>
          <w:sz w:val="26"/>
          <w:szCs w:val="26"/>
        </w:rPr>
      </w:pPr>
      <w:r w:rsidRPr="005C260E">
        <w:rPr>
          <w:b/>
          <w:sz w:val="26"/>
          <w:szCs w:val="26"/>
        </w:rPr>
        <w:t>BY THE COMMISSION:</w:t>
      </w:r>
    </w:p>
    <w:p w14:paraId="22CCFD10" w14:textId="77777777" w:rsidR="009304FE" w:rsidRPr="005C260E" w:rsidRDefault="009304FE" w:rsidP="00E046C7">
      <w:pPr>
        <w:contextualSpacing/>
        <w:rPr>
          <w:sz w:val="26"/>
          <w:szCs w:val="26"/>
        </w:rPr>
      </w:pPr>
    </w:p>
    <w:p w14:paraId="2D151ACB" w14:textId="7657D159" w:rsidR="0067105F" w:rsidRPr="005C260E" w:rsidRDefault="00AE655A" w:rsidP="00E046C7">
      <w:pPr>
        <w:spacing w:line="360" w:lineRule="auto"/>
        <w:contextualSpacing/>
        <w:rPr>
          <w:sz w:val="26"/>
          <w:szCs w:val="26"/>
        </w:rPr>
      </w:pPr>
      <w:r w:rsidRPr="005C260E">
        <w:rPr>
          <w:sz w:val="26"/>
          <w:szCs w:val="26"/>
        </w:rPr>
        <w:tab/>
      </w:r>
      <w:r w:rsidRPr="005C260E">
        <w:rPr>
          <w:sz w:val="26"/>
          <w:szCs w:val="26"/>
        </w:rPr>
        <w:tab/>
      </w:r>
      <w:r w:rsidR="009304FE" w:rsidRPr="005C260E">
        <w:rPr>
          <w:sz w:val="26"/>
          <w:szCs w:val="26"/>
        </w:rPr>
        <w:t xml:space="preserve">Before the Pennsylvania Public Utility Commission (Commission) for consideration and disposition </w:t>
      </w:r>
      <w:r w:rsidR="00AA3F68" w:rsidRPr="005C260E">
        <w:rPr>
          <w:sz w:val="26"/>
          <w:szCs w:val="26"/>
        </w:rPr>
        <w:t xml:space="preserve">is the Initial Decision (I.D.) of Administrative Law Judge (ALJ) </w:t>
      </w:r>
      <w:r w:rsidR="003A6175">
        <w:rPr>
          <w:sz w:val="26"/>
          <w:szCs w:val="26"/>
        </w:rPr>
        <w:t>Jeffr</w:t>
      </w:r>
      <w:r w:rsidR="00A149DE">
        <w:rPr>
          <w:sz w:val="26"/>
          <w:szCs w:val="26"/>
        </w:rPr>
        <w:t>e</w:t>
      </w:r>
      <w:r w:rsidR="003A6175">
        <w:rPr>
          <w:sz w:val="26"/>
          <w:szCs w:val="26"/>
        </w:rPr>
        <w:t>y A. Watson</w:t>
      </w:r>
      <w:r w:rsidR="00AA3F68" w:rsidRPr="005C260E">
        <w:rPr>
          <w:sz w:val="26"/>
          <w:szCs w:val="26"/>
        </w:rPr>
        <w:t xml:space="preserve">, issued on </w:t>
      </w:r>
      <w:r w:rsidR="003A6175">
        <w:rPr>
          <w:sz w:val="26"/>
          <w:szCs w:val="26"/>
        </w:rPr>
        <w:t>August 30</w:t>
      </w:r>
      <w:r w:rsidR="001F1DA4" w:rsidRPr="005C260E">
        <w:rPr>
          <w:sz w:val="26"/>
          <w:szCs w:val="26"/>
        </w:rPr>
        <w:t>, 201</w:t>
      </w:r>
      <w:r w:rsidR="00F90089">
        <w:rPr>
          <w:sz w:val="26"/>
          <w:szCs w:val="26"/>
        </w:rPr>
        <w:t>9</w:t>
      </w:r>
      <w:r w:rsidR="00A50430" w:rsidRPr="005C260E">
        <w:rPr>
          <w:sz w:val="26"/>
          <w:szCs w:val="26"/>
        </w:rPr>
        <w:t>,</w:t>
      </w:r>
      <w:r w:rsidR="00B206E5" w:rsidRPr="005C260E">
        <w:rPr>
          <w:sz w:val="26"/>
          <w:szCs w:val="26"/>
        </w:rPr>
        <w:t xml:space="preserve"> in the above-captioned proceeding.  </w:t>
      </w:r>
      <w:r w:rsidR="00700E59" w:rsidRPr="005C260E">
        <w:rPr>
          <w:sz w:val="26"/>
          <w:szCs w:val="26"/>
        </w:rPr>
        <w:t xml:space="preserve">Exceptions have not been filed.  </w:t>
      </w:r>
      <w:r w:rsidR="00BE7433" w:rsidRPr="005C260E">
        <w:rPr>
          <w:sz w:val="26"/>
          <w:szCs w:val="26"/>
        </w:rPr>
        <w:t>However, we</w:t>
      </w:r>
      <w:r w:rsidR="001A2F1D" w:rsidRPr="005C260E">
        <w:rPr>
          <w:sz w:val="26"/>
          <w:szCs w:val="26"/>
        </w:rPr>
        <w:t xml:space="preserve"> have</w:t>
      </w:r>
      <w:r w:rsidR="00BE7433" w:rsidRPr="005C260E">
        <w:rPr>
          <w:sz w:val="26"/>
          <w:szCs w:val="26"/>
        </w:rPr>
        <w:t xml:space="preserve"> exercised our right to review </w:t>
      </w:r>
      <w:r w:rsidR="008B24E5" w:rsidRPr="005C260E">
        <w:rPr>
          <w:sz w:val="26"/>
          <w:szCs w:val="26"/>
        </w:rPr>
        <w:t xml:space="preserve">the Initial Decision pursuant to Section 332(h) of the Public Utility Code (Code), 66 Pa. C.S. § 332(h).  For the reasons stated below, we </w:t>
      </w:r>
      <w:r w:rsidR="0009625E">
        <w:rPr>
          <w:sz w:val="26"/>
          <w:szCs w:val="26"/>
        </w:rPr>
        <w:t xml:space="preserve">shall </w:t>
      </w:r>
      <w:r w:rsidR="003A6175">
        <w:rPr>
          <w:sz w:val="26"/>
          <w:szCs w:val="26"/>
        </w:rPr>
        <w:t xml:space="preserve">sustain, in part, and reverse, in part, </w:t>
      </w:r>
      <w:r w:rsidR="001F1DA4" w:rsidRPr="005C260E">
        <w:rPr>
          <w:sz w:val="26"/>
          <w:szCs w:val="26"/>
        </w:rPr>
        <w:t xml:space="preserve">the Initial Decision, </w:t>
      </w:r>
      <w:r w:rsidR="005C1345" w:rsidRPr="005C260E">
        <w:rPr>
          <w:sz w:val="26"/>
          <w:szCs w:val="26"/>
        </w:rPr>
        <w:t xml:space="preserve">consistent with this </w:t>
      </w:r>
      <w:r w:rsidR="00D64371" w:rsidRPr="005C260E">
        <w:rPr>
          <w:sz w:val="26"/>
          <w:szCs w:val="26"/>
        </w:rPr>
        <w:t>Opinion and Order.</w:t>
      </w:r>
    </w:p>
    <w:p w14:paraId="1DB19844" w14:textId="77777777" w:rsidR="002C1950" w:rsidRDefault="002C1950">
      <w:pPr>
        <w:rPr>
          <w:b/>
          <w:sz w:val="26"/>
          <w:szCs w:val="26"/>
        </w:rPr>
      </w:pPr>
      <w:r>
        <w:rPr>
          <w:b/>
          <w:sz w:val="26"/>
          <w:szCs w:val="26"/>
        </w:rPr>
        <w:br w:type="page"/>
      </w:r>
    </w:p>
    <w:p w14:paraId="412B3D39" w14:textId="77777777" w:rsidR="009304FE" w:rsidRPr="005C260E" w:rsidRDefault="00F55BED" w:rsidP="00E046C7">
      <w:pPr>
        <w:keepNext/>
        <w:keepLines/>
        <w:spacing w:line="360" w:lineRule="auto"/>
        <w:contextualSpacing/>
        <w:jc w:val="center"/>
        <w:rPr>
          <w:b/>
          <w:sz w:val="26"/>
          <w:szCs w:val="26"/>
        </w:rPr>
      </w:pPr>
      <w:r w:rsidRPr="005C260E">
        <w:rPr>
          <w:b/>
          <w:sz w:val="26"/>
          <w:szCs w:val="26"/>
        </w:rPr>
        <w:lastRenderedPageBreak/>
        <w:t>History of the Proceeding</w:t>
      </w:r>
    </w:p>
    <w:p w14:paraId="32D8895A" w14:textId="3D2FEDBF" w:rsidR="00AD3DE3" w:rsidRPr="00AD3DE3" w:rsidRDefault="00460897" w:rsidP="002C1950">
      <w:pPr>
        <w:spacing w:before="412" w:after="308" w:line="360" w:lineRule="auto"/>
        <w:ind w:firstLine="1440"/>
        <w:textAlignment w:val="baseline"/>
        <w:rPr>
          <w:color w:val="000000"/>
          <w:sz w:val="26"/>
          <w:szCs w:val="26"/>
        </w:rPr>
      </w:pPr>
      <w:r>
        <w:rPr>
          <w:color w:val="000000"/>
          <w:sz w:val="26"/>
          <w:szCs w:val="26"/>
        </w:rPr>
        <w:t xml:space="preserve">On December 22, 2017, </w:t>
      </w:r>
      <w:r w:rsidR="00AD3DE3" w:rsidRPr="00AD3DE3">
        <w:rPr>
          <w:color w:val="000000"/>
          <w:sz w:val="26"/>
          <w:szCs w:val="26"/>
        </w:rPr>
        <w:t xml:space="preserve">Jerome Sindaco (Complainant or Mr. Sindaco) filed a </w:t>
      </w:r>
      <w:r>
        <w:rPr>
          <w:color w:val="000000"/>
          <w:sz w:val="26"/>
          <w:szCs w:val="26"/>
        </w:rPr>
        <w:t>F</w:t>
      </w:r>
      <w:r w:rsidR="00AD3DE3" w:rsidRPr="00AD3DE3">
        <w:rPr>
          <w:color w:val="000000"/>
          <w:sz w:val="26"/>
          <w:szCs w:val="26"/>
        </w:rPr>
        <w:t xml:space="preserve">ormal </w:t>
      </w:r>
      <w:r>
        <w:rPr>
          <w:color w:val="000000"/>
          <w:sz w:val="26"/>
          <w:szCs w:val="26"/>
        </w:rPr>
        <w:t>C</w:t>
      </w:r>
      <w:r w:rsidR="00AD3DE3" w:rsidRPr="00AD3DE3">
        <w:rPr>
          <w:color w:val="000000"/>
          <w:sz w:val="26"/>
          <w:szCs w:val="26"/>
        </w:rPr>
        <w:t>omplaint (</w:t>
      </w:r>
      <w:r w:rsidR="002C1950">
        <w:rPr>
          <w:color w:val="000000"/>
          <w:sz w:val="26"/>
          <w:szCs w:val="26"/>
        </w:rPr>
        <w:t>C</w:t>
      </w:r>
      <w:r w:rsidR="00AD3DE3" w:rsidRPr="00AD3DE3">
        <w:rPr>
          <w:color w:val="000000"/>
          <w:sz w:val="26"/>
          <w:szCs w:val="26"/>
        </w:rPr>
        <w:t>omplaint) against PPL Electric Utilities Corporation (PPL</w:t>
      </w:r>
      <w:r w:rsidR="00563536">
        <w:rPr>
          <w:color w:val="000000"/>
          <w:sz w:val="26"/>
          <w:szCs w:val="26"/>
        </w:rPr>
        <w:t xml:space="preserve"> or the Company</w:t>
      </w:r>
      <w:r w:rsidR="00AD3DE3" w:rsidRPr="00AD3DE3">
        <w:rPr>
          <w:color w:val="000000"/>
          <w:sz w:val="26"/>
          <w:szCs w:val="26"/>
        </w:rPr>
        <w:t xml:space="preserve">), alleging </w:t>
      </w:r>
      <w:r w:rsidR="003021B0">
        <w:rPr>
          <w:color w:val="000000"/>
          <w:sz w:val="26"/>
          <w:szCs w:val="26"/>
        </w:rPr>
        <w:t xml:space="preserve">that </w:t>
      </w:r>
      <w:r w:rsidR="002C1950">
        <w:rPr>
          <w:color w:val="000000"/>
          <w:sz w:val="26"/>
          <w:szCs w:val="26"/>
        </w:rPr>
        <w:t>PPL</w:t>
      </w:r>
      <w:r w:rsidR="00AD3DE3" w:rsidRPr="00AD3DE3">
        <w:rPr>
          <w:color w:val="000000"/>
          <w:sz w:val="26"/>
          <w:szCs w:val="26"/>
        </w:rPr>
        <w:t xml:space="preserve"> improperly disconnected electrical service to six metered accounts, constituting the entire premises, at his property at 14 South Main Street, Pittston, Pennsylvania (Service Location</w:t>
      </w:r>
      <w:r w:rsidR="009F6C12">
        <w:rPr>
          <w:color w:val="000000"/>
          <w:sz w:val="26"/>
          <w:szCs w:val="26"/>
        </w:rPr>
        <w:t xml:space="preserve"> or premises</w:t>
      </w:r>
      <w:r w:rsidR="00AD3DE3" w:rsidRPr="00AD3DE3">
        <w:rPr>
          <w:color w:val="000000"/>
          <w:sz w:val="26"/>
          <w:szCs w:val="26"/>
        </w:rPr>
        <w:t>)</w:t>
      </w:r>
      <w:r w:rsidR="002C3DE2">
        <w:rPr>
          <w:rStyle w:val="FootnoteReference"/>
          <w:color w:val="000000"/>
        </w:rPr>
        <w:footnoteReference w:id="1"/>
      </w:r>
      <w:r w:rsidR="00A149DE">
        <w:rPr>
          <w:color w:val="000000"/>
          <w:sz w:val="26"/>
          <w:szCs w:val="26"/>
        </w:rPr>
        <w:t xml:space="preserve"> </w:t>
      </w:r>
      <w:r w:rsidR="00AD3DE3" w:rsidRPr="00AD3DE3">
        <w:rPr>
          <w:color w:val="000000"/>
          <w:sz w:val="26"/>
          <w:szCs w:val="26"/>
        </w:rPr>
        <w:t xml:space="preserve">without notice to </w:t>
      </w:r>
      <w:r w:rsidR="002C1950">
        <w:rPr>
          <w:color w:val="000000"/>
          <w:sz w:val="26"/>
          <w:szCs w:val="26"/>
        </w:rPr>
        <w:t xml:space="preserve">the </w:t>
      </w:r>
      <w:r w:rsidR="00AD3DE3" w:rsidRPr="00AD3DE3">
        <w:rPr>
          <w:color w:val="000000"/>
          <w:sz w:val="26"/>
          <w:szCs w:val="26"/>
        </w:rPr>
        <w:t>Complainant.</w:t>
      </w:r>
      <w:r w:rsidR="00A149DE">
        <w:rPr>
          <w:color w:val="000000"/>
          <w:sz w:val="26"/>
          <w:szCs w:val="26"/>
        </w:rPr>
        <w:t xml:space="preserve">  </w:t>
      </w:r>
      <w:r w:rsidR="00AD3DE3" w:rsidRPr="00AD3DE3">
        <w:rPr>
          <w:color w:val="000000"/>
          <w:sz w:val="26"/>
          <w:szCs w:val="26"/>
        </w:rPr>
        <w:t xml:space="preserve">The </w:t>
      </w:r>
      <w:r w:rsidR="002C1950">
        <w:rPr>
          <w:color w:val="000000"/>
          <w:sz w:val="26"/>
          <w:szCs w:val="26"/>
        </w:rPr>
        <w:t>C</w:t>
      </w:r>
      <w:r w:rsidR="00AD3DE3" w:rsidRPr="00AD3DE3">
        <w:rPr>
          <w:color w:val="000000"/>
          <w:sz w:val="26"/>
          <w:szCs w:val="26"/>
        </w:rPr>
        <w:t>omplaint allege</w:t>
      </w:r>
      <w:r>
        <w:rPr>
          <w:color w:val="000000"/>
          <w:sz w:val="26"/>
          <w:szCs w:val="26"/>
        </w:rPr>
        <w:t>d</w:t>
      </w:r>
      <w:r w:rsidR="00AD3DE3" w:rsidRPr="00AD3DE3">
        <w:rPr>
          <w:color w:val="000000"/>
          <w:sz w:val="26"/>
          <w:szCs w:val="26"/>
        </w:rPr>
        <w:t xml:space="preserve"> that </w:t>
      </w:r>
      <w:r w:rsidR="002C1950">
        <w:rPr>
          <w:color w:val="000000"/>
          <w:sz w:val="26"/>
          <w:szCs w:val="26"/>
        </w:rPr>
        <w:t>PPL</w:t>
      </w:r>
      <w:r w:rsidR="00AD3DE3" w:rsidRPr="00AD3DE3">
        <w:rPr>
          <w:color w:val="000000"/>
          <w:sz w:val="26"/>
          <w:szCs w:val="26"/>
        </w:rPr>
        <w:t xml:space="preserve"> “disconnected electrical service to six different accounts that were connected by not less than three separate and distinct service drop cablesets.</w:t>
      </w:r>
      <w:r w:rsidR="00A149DE">
        <w:rPr>
          <w:color w:val="000000"/>
          <w:sz w:val="26"/>
          <w:szCs w:val="26"/>
        </w:rPr>
        <w:t xml:space="preserve">  </w:t>
      </w:r>
      <w:r>
        <w:rPr>
          <w:color w:val="000000"/>
          <w:sz w:val="26"/>
          <w:szCs w:val="26"/>
        </w:rPr>
        <w:t xml:space="preserve">Complaint at 2.  </w:t>
      </w:r>
      <w:r w:rsidR="00AD3DE3" w:rsidRPr="00AD3DE3">
        <w:rPr>
          <w:color w:val="000000"/>
          <w:sz w:val="26"/>
          <w:szCs w:val="26"/>
        </w:rPr>
        <w:t xml:space="preserve">As relief, </w:t>
      </w:r>
      <w:r w:rsidR="002C1950">
        <w:rPr>
          <w:color w:val="000000"/>
          <w:sz w:val="26"/>
          <w:szCs w:val="26"/>
        </w:rPr>
        <w:t xml:space="preserve">the </w:t>
      </w:r>
      <w:r w:rsidR="00AD3DE3" w:rsidRPr="00AD3DE3">
        <w:rPr>
          <w:color w:val="000000"/>
          <w:sz w:val="26"/>
          <w:szCs w:val="26"/>
        </w:rPr>
        <w:t xml:space="preserve">Complainant requested an accounting from </w:t>
      </w:r>
      <w:r w:rsidR="002C1950">
        <w:rPr>
          <w:color w:val="000000"/>
          <w:sz w:val="26"/>
          <w:szCs w:val="26"/>
        </w:rPr>
        <w:t>PPL</w:t>
      </w:r>
      <w:r w:rsidR="00AD3DE3" w:rsidRPr="00AD3DE3">
        <w:rPr>
          <w:color w:val="000000"/>
          <w:sz w:val="26"/>
          <w:szCs w:val="26"/>
        </w:rPr>
        <w:t xml:space="preserve"> as to why each account was</w:t>
      </w:r>
      <w:r w:rsidR="002C1950">
        <w:rPr>
          <w:color w:val="000000"/>
          <w:sz w:val="26"/>
          <w:szCs w:val="26"/>
        </w:rPr>
        <w:t xml:space="preserve"> d</w:t>
      </w:r>
      <w:r w:rsidR="00AD3DE3" w:rsidRPr="00AD3DE3">
        <w:rPr>
          <w:color w:val="000000"/>
          <w:sz w:val="26"/>
          <w:szCs w:val="26"/>
        </w:rPr>
        <w:t xml:space="preserve">isconnected, photographic evidence of the disconnection and the authority relied upon to support </w:t>
      </w:r>
      <w:r w:rsidR="00305B90">
        <w:rPr>
          <w:color w:val="000000"/>
          <w:sz w:val="26"/>
          <w:szCs w:val="26"/>
        </w:rPr>
        <w:t>PPL</w:t>
      </w:r>
      <w:r w:rsidR="00AD3DE3" w:rsidRPr="00AD3DE3">
        <w:rPr>
          <w:color w:val="000000"/>
          <w:sz w:val="26"/>
          <w:szCs w:val="26"/>
        </w:rPr>
        <w:t>’s actions for the disconnection.</w:t>
      </w:r>
      <w:r>
        <w:rPr>
          <w:color w:val="000000"/>
          <w:sz w:val="26"/>
          <w:szCs w:val="26"/>
        </w:rPr>
        <w:t xml:space="preserve">  Complaint at 3.</w:t>
      </w:r>
    </w:p>
    <w:p w14:paraId="381A0CC6" w14:textId="665AADA4" w:rsidR="00AD3DE3" w:rsidRPr="00AD3DE3" w:rsidRDefault="00AD3DE3" w:rsidP="00AD3DE3">
      <w:pPr>
        <w:spacing w:before="415" w:line="360" w:lineRule="auto"/>
        <w:ind w:firstLine="1440"/>
        <w:textAlignment w:val="baseline"/>
        <w:rPr>
          <w:color w:val="000000"/>
          <w:sz w:val="26"/>
          <w:szCs w:val="26"/>
        </w:rPr>
      </w:pPr>
      <w:r w:rsidRPr="00AD3DE3">
        <w:rPr>
          <w:color w:val="000000"/>
          <w:sz w:val="26"/>
          <w:szCs w:val="26"/>
        </w:rPr>
        <w:t xml:space="preserve">On January 11, 2018, </w:t>
      </w:r>
      <w:r w:rsidR="002C1950">
        <w:rPr>
          <w:color w:val="000000"/>
          <w:sz w:val="26"/>
          <w:szCs w:val="26"/>
        </w:rPr>
        <w:t>PPL</w:t>
      </w:r>
      <w:r w:rsidRPr="00AD3DE3">
        <w:rPr>
          <w:color w:val="000000"/>
          <w:sz w:val="26"/>
          <w:szCs w:val="26"/>
        </w:rPr>
        <w:t xml:space="preserve"> filed its </w:t>
      </w:r>
      <w:r w:rsidR="00161E82">
        <w:rPr>
          <w:color w:val="000000"/>
          <w:sz w:val="26"/>
          <w:szCs w:val="26"/>
        </w:rPr>
        <w:t>A</w:t>
      </w:r>
      <w:r w:rsidRPr="00AD3DE3">
        <w:rPr>
          <w:color w:val="000000"/>
          <w:sz w:val="26"/>
          <w:szCs w:val="26"/>
        </w:rPr>
        <w:t xml:space="preserve">nswer to the </w:t>
      </w:r>
      <w:r w:rsidR="002C1950">
        <w:rPr>
          <w:color w:val="000000"/>
          <w:sz w:val="26"/>
          <w:szCs w:val="26"/>
        </w:rPr>
        <w:t>C</w:t>
      </w:r>
      <w:r w:rsidRPr="00AD3DE3">
        <w:rPr>
          <w:color w:val="000000"/>
          <w:sz w:val="26"/>
          <w:szCs w:val="26"/>
        </w:rPr>
        <w:t>omplaint</w:t>
      </w:r>
      <w:r w:rsidR="00161E82">
        <w:rPr>
          <w:color w:val="000000"/>
          <w:sz w:val="26"/>
          <w:szCs w:val="26"/>
        </w:rPr>
        <w:t xml:space="preserve"> (Answer)</w:t>
      </w:r>
      <w:r w:rsidRPr="00AD3DE3">
        <w:rPr>
          <w:color w:val="000000"/>
          <w:sz w:val="26"/>
          <w:szCs w:val="26"/>
        </w:rPr>
        <w:t xml:space="preserve">. </w:t>
      </w:r>
      <w:r w:rsidR="002C1950">
        <w:rPr>
          <w:color w:val="000000"/>
          <w:sz w:val="26"/>
          <w:szCs w:val="26"/>
        </w:rPr>
        <w:t xml:space="preserve"> PPL</w:t>
      </w:r>
      <w:r w:rsidRPr="00AD3DE3">
        <w:rPr>
          <w:color w:val="000000"/>
          <w:sz w:val="26"/>
          <w:szCs w:val="26"/>
        </w:rPr>
        <w:t xml:space="preserve"> admitted that it terminated electric service to the Service Location on December 22, 2016. </w:t>
      </w:r>
      <w:r w:rsidR="002C1950">
        <w:rPr>
          <w:color w:val="000000"/>
          <w:sz w:val="26"/>
          <w:szCs w:val="26"/>
        </w:rPr>
        <w:t xml:space="preserve"> PPL </w:t>
      </w:r>
      <w:r w:rsidRPr="00AD3DE3">
        <w:rPr>
          <w:color w:val="000000"/>
          <w:sz w:val="26"/>
          <w:szCs w:val="26"/>
        </w:rPr>
        <w:t>averred that it terminated service at the Service Location at the request of the Zoning Code Officer based upon safety concerns regarding unsafe conditions at the weatherhead.</w:t>
      </w:r>
      <w:r w:rsidR="002C1950">
        <w:rPr>
          <w:rStyle w:val="FootnoteReference"/>
          <w:color w:val="000000"/>
        </w:rPr>
        <w:footnoteReference w:id="2"/>
      </w:r>
      <w:r w:rsidR="00EA2EE1">
        <w:rPr>
          <w:color w:val="000000"/>
          <w:sz w:val="26"/>
          <w:szCs w:val="26"/>
        </w:rPr>
        <w:t xml:space="preserve">  PPL</w:t>
      </w:r>
      <w:r w:rsidRPr="00AD3DE3">
        <w:rPr>
          <w:color w:val="000000"/>
          <w:sz w:val="26"/>
          <w:szCs w:val="26"/>
        </w:rPr>
        <w:t xml:space="preserve"> further averred that an inspection of the </w:t>
      </w:r>
      <w:r w:rsidR="00161E82">
        <w:rPr>
          <w:color w:val="000000"/>
          <w:sz w:val="26"/>
          <w:szCs w:val="26"/>
        </w:rPr>
        <w:t>Service Location</w:t>
      </w:r>
      <w:r w:rsidRPr="00AD3DE3">
        <w:rPr>
          <w:color w:val="000000"/>
          <w:sz w:val="26"/>
          <w:szCs w:val="26"/>
        </w:rPr>
        <w:t xml:space="preserve"> was required prior to reconnection of service. </w:t>
      </w:r>
      <w:r w:rsidR="00EA2EE1">
        <w:rPr>
          <w:color w:val="000000"/>
          <w:sz w:val="26"/>
          <w:szCs w:val="26"/>
        </w:rPr>
        <w:t xml:space="preserve"> </w:t>
      </w:r>
      <w:r w:rsidR="00A149DE">
        <w:rPr>
          <w:color w:val="000000"/>
          <w:sz w:val="26"/>
          <w:szCs w:val="26"/>
        </w:rPr>
        <w:t>PPL denied a</w:t>
      </w:r>
      <w:r w:rsidRPr="00AD3DE3">
        <w:rPr>
          <w:color w:val="000000"/>
          <w:sz w:val="26"/>
          <w:szCs w:val="26"/>
        </w:rPr>
        <w:t>ll other averments</w:t>
      </w:r>
      <w:r w:rsidR="00A149DE">
        <w:rPr>
          <w:color w:val="000000"/>
          <w:sz w:val="26"/>
          <w:szCs w:val="26"/>
        </w:rPr>
        <w:t xml:space="preserve"> in the Complaint</w:t>
      </w:r>
      <w:r w:rsidRPr="00AD3DE3">
        <w:rPr>
          <w:color w:val="000000"/>
          <w:sz w:val="26"/>
          <w:szCs w:val="26"/>
        </w:rPr>
        <w:t>.</w:t>
      </w:r>
      <w:r w:rsidR="00EA2EE1">
        <w:rPr>
          <w:color w:val="000000"/>
          <w:sz w:val="26"/>
          <w:szCs w:val="26"/>
        </w:rPr>
        <w:t xml:space="preserve">  Answer at 1-2.</w:t>
      </w:r>
    </w:p>
    <w:p w14:paraId="5A68E1EB" w14:textId="77777777" w:rsidR="00AD3DE3" w:rsidRPr="00AD3DE3" w:rsidRDefault="00AD3DE3" w:rsidP="00AD3DE3">
      <w:pPr>
        <w:spacing w:before="412" w:line="360" w:lineRule="auto"/>
        <w:ind w:firstLine="1440"/>
        <w:textAlignment w:val="baseline"/>
        <w:rPr>
          <w:color w:val="000000"/>
          <w:sz w:val="26"/>
          <w:szCs w:val="26"/>
        </w:rPr>
      </w:pPr>
      <w:r w:rsidRPr="00AD3DE3">
        <w:rPr>
          <w:color w:val="000000"/>
          <w:sz w:val="26"/>
          <w:szCs w:val="26"/>
        </w:rPr>
        <w:t xml:space="preserve">On March 23, 2018, the initial telephonic hearing </w:t>
      </w:r>
      <w:r w:rsidR="00EA2EE1">
        <w:rPr>
          <w:color w:val="000000"/>
          <w:sz w:val="26"/>
          <w:szCs w:val="26"/>
        </w:rPr>
        <w:t xml:space="preserve">occurred </w:t>
      </w:r>
      <w:r w:rsidRPr="00AD3DE3">
        <w:rPr>
          <w:color w:val="000000"/>
          <w:sz w:val="26"/>
          <w:szCs w:val="26"/>
        </w:rPr>
        <w:t xml:space="preserve">as scheduled. </w:t>
      </w:r>
      <w:r w:rsidR="00EA2EE1">
        <w:rPr>
          <w:color w:val="000000"/>
          <w:sz w:val="26"/>
          <w:szCs w:val="26"/>
        </w:rPr>
        <w:t xml:space="preserve">The </w:t>
      </w:r>
      <w:r w:rsidRPr="00AD3DE3">
        <w:rPr>
          <w:color w:val="000000"/>
          <w:sz w:val="26"/>
          <w:szCs w:val="26"/>
        </w:rPr>
        <w:t xml:space="preserve">Complainant appeared </w:t>
      </w:r>
      <w:r w:rsidRPr="00BF428E">
        <w:rPr>
          <w:i/>
          <w:iCs/>
          <w:color w:val="000000"/>
          <w:sz w:val="26"/>
          <w:szCs w:val="26"/>
        </w:rPr>
        <w:t>pro se</w:t>
      </w:r>
      <w:r w:rsidRPr="00AD3DE3">
        <w:rPr>
          <w:color w:val="000000"/>
          <w:sz w:val="26"/>
          <w:szCs w:val="26"/>
        </w:rPr>
        <w:t xml:space="preserve">. </w:t>
      </w:r>
      <w:r w:rsidR="00EA2EE1">
        <w:rPr>
          <w:color w:val="000000"/>
          <w:sz w:val="26"/>
          <w:szCs w:val="26"/>
        </w:rPr>
        <w:t xml:space="preserve"> PPL</w:t>
      </w:r>
      <w:r w:rsidRPr="00AD3DE3">
        <w:rPr>
          <w:color w:val="000000"/>
          <w:sz w:val="26"/>
          <w:szCs w:val="26"/>
        </w:rPr>
        <w:t xml:space="preserve"> was represented by Kimberly G. Krupka, </w:t>
      </w:r>
      <w:r w:rsidRPr="00AD3DE3">
        <w:rPr>
          <w:color w:val="000000"/>
          <w:sz w:val="26"/>
          <w:szCs w:val="26"/>
        </w:rPr>
        <w:lastRenderedPageBreak/>
        <w:t xml:space="preserve">Esquire. </w:t>
      </w:r>
      <w:r w:rsidR="00EA2EE1">
        <w:rPr>
          <w:color w:val="000000"/>
          <w:sz w:val="26"/>
          <w:szCs w:val="26"/>
        </w:rPr>
        <w:t xml:space="preserve"> </w:t>
      </w:r>
      <w:r w:rsidRPr="00AD3DE3">
        <w:rPr>
          <w:color w:val="000000"/>
          <w:sz w:val="26"/>
          <w:szCs w:val="26"/>
        </w:rPr>
        <w:t xml:space="preserve">The Parties engaged in settlement negotiations. </w:t>
      </w:r>
      <w:r w:rsidR="00EA2EE1">
        <w:rPr>
          <w:color w:val="000000"/>
          <w:sz w:val="26"/>
          <w:szCs w:val="26"/>
        </w:rPr>
        <w:t xml:space="preserve"> </w:t>
      </w:r>
      <w:r w:rsidRPr="00AD3DE3">
        <w:rPr>
          <w:color w:val="000000"/>
          <w:sz w:val="26"/>
          <w:szCs w:val="26"/>
        </w:rPr>
        <w:t>Upon conclusion of the negotiations, the Parties agreed to a continuance of the hearing as a necessary witness was unavailable and to continue their settlement discussions.</w:t>
      </w:r>
    </w:p>
    <w:p w14:paraId="04AFD3FC" w14:textId="36C7F2A5" w:rsidR="00AD3DE3" w:rsidRPr="00AD3DE3" w:rsidRDefault="00AD3DE3" w:rsidP="00AD3DE3">
      <w:pPr>
        <w:spacing w:before="421" w:after="309" w:line="360" w:lineRule="auto"/>
        <w:ind w:firstLine="1440"/>
        <w:textAlignment w:val="baseline"/>
        <w:rPr>
          <w:color w:val="000000"/>
          <w:spacing w:val="-1"/>
          <w:sz w:val="26"/>
          <w:szCs w:val="26"/>
        </w:rPr>
      </w:pPr>
      <w:r w:rsidRPr="00AD3DE3">
        <w:rPr>
          <w:color w:val="000000"/>
          <w:spacing w:val="-1"/>
          <w:sz w:val="26"/>
          <w:szCs w:val="26"/>
        </w:rPr>
        <w:t xml:space="preserve">On June 18, 2018, the initial telephonic hearing </w:t>
      </w:r>
      <w:r w:rsidR="00EA2EE1">
        <w:rPr>
          <w:color w:val="000000"/>
          <w:spacing w:val="-1"/>
          <w:sz w:val="26"/>
          <w:szCs w:val="26"/>
        </w:rPr>
        <w:t xml:space="preserve">took place </w:t>
      </w:r>
      <w:r w:rsidRPr="00AD3DE3">
        <w:rPr>
          <w:color w:val="000000"/>
          <w:spacing w:val="-1"/>
          <w:sz w:val="26"/>
          <w:szCs w:val="26"/>
        </w:rPr>
        <w:t xml:space="preserve">as rescheduled. </w:t>
      </w:r>
      <w:r w:rsidR="00EA2EE1">
        <w:rPr>
          <w:color w:val="000000"/>
          <w:spacing w:val="-1"/>
          <w:sz w:val="26"/>
          <w:szCs w:val="26"/>
        </w:rPr>
        <w:t xml:space="preserve"> The </w:t>
      </w:r>
      <w:r w:rsidRPr="00AD3DE3">
        <w:rPr>
          <w:color w:val="000000"/>
          <w:spacing w:val="-1"/>
          <w:sz w:val="26"/>
          <w:szCs w:val="26"/>
        </w:rPr>
        <w:t xml:space="preserve">Complainant appeared </w:t>
      </w:r>
      <w:r w:rsidRPr="00BF428E">
        <w:rPr>
          <w:i/>
          <w:iCs/>
          <w:color w:val="000000"/>
          <w:spacing w:val="-1"/>
          <w:sz w:val="26"/>
          <w:szCs w:val="26"/>
        </w:rPr>
        <w:t>pro se</w:t>
      </w:r>
      <w:r w:rsidRPr="00AD3DE3">
        <w:rPr>
          <w:color w:val="000000"/>
          <w:spacing w:val="-1"/>
          <w:sz w:val="26"/>
          <w:szCs w:val="26"/>
        </w:rPr>
        <w:t xml:space="preserve">. </w:t>
      </w:r>
      <w:r w:rsidR="00EA2EE1">
        <w:rPr>
          <w:color w:val="000000"/>
          <w:spacing w:val="-1"/>
          <w:sz w:val="26"/>
          <w:szCs w:val="26"/>
        </w:rPr>
        <w:t xml:space="preserve"> PPL</w:t>
      </w:r>
      <w:r w:rsidRPr="00AD3DE3">
        <w:rPr>
          <w:color w:val="000000"/>
          <w:spacing w:val="-1"/>
          <w:sz w:val="26"/>
          <w:szCs w:val="26"/>
        </w:rPr>
        <w:t xml:space="preserve"> was represented by Graig M. Schultz, Esquire. </w:t>
      </w:r>
      <w:r w:rsidR="00EA2EE1">
        <w:rPr>
          <w:color w:val="000000"/>
          <w:spacing w:val="-1"/>
          <w:sz w:val="26"/>
          <w:szCs w:val="26"/>
        </w:rPr>
        <w:t xml:space="preserve"> </w:t>
      </w:r>
      <w:r w:rsidRPr="00AD3DE3">
        <w:rPr>
          <w:color w:val="000000"/>
          <w:spacing w:val="-1"/>
          <w:sz w:val="26"/>
          <w:szCs w:val="26"/>
        </w:rPr>
        <w:t>The Parties engaged in settlement negotiations.</w:t>
      </w:r>
      <w:r w:rsidR="00835DF3">
        <w:rPr>
          <w:color w:val="000000"/>
          <w:spacing w:val="-1"/>
          <w:sz w:val="26"/>
          <w:szCs w:val="26"/>
        </w:rPr>
        <w:t xml:space="preserve">  </w:t>
      </w:r>
      <w:r w:rsidRPr="00AD3DE3">
        <w:rPr>
          <w:color w:val="000000"/>
          <w:spacing w:val="-1"/>
          <w:sz w:val="26"/>
          <w:szCs w:val="26"/>
        </w:rPr>
        <w:t>Upon conclusion of the negotiations, the Parties agreed to a continuance of the hearing in order to continue their investigation and to continue settlement discussions.</w:t>
      </w:r>
    </w:p>
    <w:p w14:paraId="68641554" w14:textId="77777777" w:rsidR="00AD3DE3" w:rsidRPr="00AD3DE3" w:rsidRDefault="00AD3DE3" w:rsidP="00AD3DE3">
      <w:pPr>
        <w:spacing w:before="9" w:line="360" w:lineRule="auto"/>
        <w:ind w:firstLine="1440"/>
        <w:textAlignment w:val="baseline"/>
        <w:rPr>
          <w:color w:val="000000"/>
          <w:spacing w:val="-3"/>
          <w:sz w:val="26"/>
          <w:szCs w:val="26"/>
        </w:rPr>
      </w:pPr>
      <w:r w:rsidRPr="00AD3DE3">
        <w:rPr>
          <w:color w:val="000000"/>
          <w:spacing w:val="-3"/>
          <w:sz w:val="26"/>
          <w:szCs w:val="26"/>
        </w:rPr>
        <w:t xml:space="preserve">On October 31, 2018, </w:t>
      </w:r>
      <w:r w:rsidR="00EA2EE1">
        <w:rPr>
          <w:color w:val="000000"/>
          <w:spacing w:val="-3"/>
          <w:sz w:val="26"/>
          <w:szCs w:val="26"/>
        </w:rPr>
        <w:t xml:space="preserve">the </w:t>
      </w:r>
      <w:r w:rsidRPr="00AD3DE3">
        <w:rPr>
          <w:color w:val="000000"/>
          <w:spacing w:val="-3"/>
          <w:sz w:val="26"/>
          <w:szCs w:val="26"/>
        </w:rPr>
        <w:t xml:space="preserve">Complainant filed a Motion </w:t>
      </w:r>
      <w:r w:rsidR="002A579E" w:rsidRPr="00AD3DE3">
        <w:rPr>
          <w:color w:val="000000"/>
          <w:spacing w:val="-3"/>
          <w:sz w:val="26"/>
          <w:szCs w:val="26"/>
        </w:rPr>
        <w:t>for</w:t>
      </w:r>
      <w:r w:rsidRPr="00AD3DE3">
        <w:rPr>
          <w:color w:val="000000"/>
          <w:spacing w:val="-3"/>
          <w:sz w:val="26"/>
          <w:szCs w:val="26"/>
        </w:rPr>
        <w:t xml:space="preserve"> Order </w:t>
      </w:r>
      <w:r w:rsidR="002A579E" w:rsidRPr="00AD3DE3">
        <w:rPr>
          <w:color w:val="000000"/>
          <w:spacing w:val="-3"/>
          <w:sz w:val="26"/>
          <w:szCs w:val="26"/>
        </w:rPr>
        <w:t>to</w:t>
      </w:r>
      <w:r w:rsidRPr="00AD3DE3">
        <w:rPr>
          <w:color w:val="000000"/>
          <w:spacing w:val="-3"/>
          <w:sz w:val="26"/>
          <w:szCs w:val="26"/>
        </w:rPr>
        <w:t xml:space="preserve"> Cease </w:t>
      </w:r>
      <w:r w:rsidR="002A579E" w:rsidRPr="00AD3DE3">
        <w:rPr>
          <w:color w:val="000000"/>
          <w:spacing w:val="-3"/>
          <w:sz w:val="26"/>
          <w:szCs w:val="26"/>
        </w:rPr>
        <w:t>and</w:t>
      </w:r>
      <w:r w:rsidRPr="00AD3DE3">
        <w:rPr>
          <w:color w:val="000000"/>
          <w:spacing w:val="-3"/>
          <w:sz w:val="26"/>
          <w:szCs w:val="26"/>
        </w:rPr>
        <w:t xml:space="preserve"> Desist. </w:t>
      </w:r>
      <w:r w:rsidR="00EA2EE1">
        <w:rPr>
          <w:color w:val="000000"/>
          <w:spacing w:val="-3"/>
          <w:sz w:val="26"/>
          <w:szCs w:val="26"/>
        </w:rPr>
        <w:t xml:space="preserve"> The C</w:t>
      </w:r>
      <w:r w:rsidRPr="00AD3DE3">
        <w:rPr>
          <w:color w:val="000000"/>
          <w:spacing w:val="-3"/>
          <w:sz w:val="26"/>
          <w:szCs w:val="26"/>
        </w:rPr>
        <w:t>omplainant requested that</w:t>
      </w:r>
      <w:r w:rsidR="00EA2EE1">
        <w:rPr>
          <w:color w:val="000000"/>
          <w:spacing w:val="-3"/>
          <w:sz w:val="26"/>
          <w:szCs w:val="26"/>
        </w:rPr>
        <w:t xml:space="preserve"> PPL</w:t>
      </w:r>
      <w:r w:rsidRPr="00AD3DE3">
        <w:rPr>
          <w:color w:val="000000"/>
          <w:spacing w:val="-3"/>
          <w:sz w:val="26"/>
          <w:szCs w:val="26"/>
        </w:rPr>
        <w:t xml:space="preserve"> be ordered to cease and desist from having electrical materials removed from the premises prior to completion of this proceeding. </w:t>
      </w:r>
      <w:r w:rsidR="00EA2EE1">
        <w:rPr>
          <w:color w:val="000000"/>
          <w:spacing w:val="-3"/>
          <w:sz w:val="26"/>
          <w:szCs w:val="26"/>
        </w:rPr>
        <w:t xml:space="preserve"> </w:t>
      </w:r>
      <w:r w:rsidRPr="00AD3DE3">
        <w:rPr>
          <w:color w:val="000000"/>
          <w:spacing w:val="-3"/>
          <w:sz w:val="26"/>
          <w:szCs w:val="26"/>
        </w:rPr>
        <w:t xml:space="preserve">No response was filed by </w:t>
      </w:r>
      <w:r w:rsidR="00EA2EE1">
        <w:rPr>
          <w:color w:val="000000"/>
          <w:spacing w:val="-3"/>
          <w:sz w:val="26"/>
          <w:szCs w:val="26"/>
        </w:rPr>
        <w:t>PPL</w:t>
      </w:r>
      <w:r w:rsidRPr="00AD3DE3">
        <w:rPr>
          <w:color w:val="000000"/>
          <w:spacing w:val="-3"/>
          <w:sz w:val="26"/>
          <w:szCs w:val="26"/>
        </w:rPr>
        <w:t>.</w:t>
      </w:r>
    </w:p>
    <w:p w14:paraId="561BF848" w14:textId="77777777" w:rsidR="005C35A8" w:rsidRDefault="00AD3DE3" w:rsidP="005C35A8">
      <w:pPr>
        <w:spacing w:before="414" w:after="745" w:line="360" w:lineRule="auto"/>
        <w:ind w:firstLine="1440"/>
        <w:textAlignment w:val="baseline"/>
        <w:rPr>
          <w:color w:val="000000"/>
          <w:sz w:val="26"/>
          <w:szCs w:val="26"/>
        </w:rPr>
      </w:pPr>
      <w:r w:rsidRPr="00AD3DE3">
        <w:rPr>
          <w:color w:val="000000"/>
          <w:sz w:val="26"/>
          <w:szCs w:val="26"/>
        </w:rPr>
        <w:t xml:space="preserve">On March </w:t>
      </w:r>
      <w:r w:rsidR="002A579E">
        <w:rPr>
          <w:color w:val="000000"/>
          <w:sz w:val="26"/>
          <w:szCs w:val="26"/>
        </w:rPr>
        <w:t>25</w:t>
      </w:r>
      <w:r w:rsidRPr="00AD3DE3">
        <w:rPr>
          <w:color w:val="000000"/>
          <w:sz w:val="26"/>
          <w:szCs w:val="26"/>
        </w:rPr>
        <w:t xml:space="preserve">, 2019, the </w:t>
      </w:r>
      <w:r w:rsidR="00305B90">
        <w:rPr>
          <w:color w:val="000000"/>
          <w:sz w:val="26"/>
          <w:szCs w:val="26"/>
        </w:rPr>
        <w:t>ALJ</w:t>
      </w:r>
      <w:r w:rsidRPr="00AD3DE3">
        <w:rPr>
          <w:color w:val="000000"/>
          <w:sz w:val="26"/>
          <w:szCs w:val="26"/>
        </w:rPr>
        <w:t xml:space="preserve"> convened </w:t>
      </w:r>
      <w:r w:rsidR="00305B90">
        <w:rPr>
          <w:color w:val="000000"/>
          <w:sz w:val="26"/>
          <w:szCs w:val="26"/>
        </w:rPr>
        <w:t>a</w:t>
      </w:r>
      <w:r w:rsidRPr="00AD3DE3">
        <w:rPr>
          <w:color w:val="000000"/>
          <w:sz w:val="26"/>
          <w:szCs w:val="26"/>
        </w:rPr>
        <w:t xml:space="preserve"> telephonic hearing. </w:t>
      </w:r>
      <w:r w:rsidR="00510E63">
        <w:rPr>
          <w:color w:val="000000"/>
          <w:sz w:val="26"/>
          <w:szCs w:val="26"/>
        </w:rPr>
        <w:t xml:space="preserve"> The </w:t>
      </w:r>
      <w:r w:rsidRPr="00AD3DE3">
        <w:rPr>
          <w:color w:val="000000"/>
          <w:sz w:val="26"/>
          <w:szCs w:val="26"/>
        </w:rPr>
        <w:t xml:space="preserve">Complainant appeared </w:t>
      </w:r>
      <w:r w:rsidRPr="00AD3DE3">
        <w:rPr>
          <w:i/>
          <w:color w:val="000000"/>
          <w:sz w:val="26"/>
          <w:szCs w:val="26"/>
        </w:rPr>
        <w:t xml:space="preserve">pro se </w:t>
      </w:r>
      <w:r w:rsidRPr="00AD3DE3">
        <w:rPr>
          <w:color w:val="000000"/>
          <w:sz w:val="26"/>
          <w:szCs w:val="26"/>
        </w:rPr>
        <w:t xml:space="preserve">and testified on his own behalf and presented testimony of two witnesses. </w:t>
      </w:r>
      <w:r w:rsidR="00510E63">
        <w:rPr>
          <w:color w:val="000000"/>
          <w:sz w:val="26"/>
          <w:szCs w:val="26"/>
        </w:rPr>
        <w:t xml:space="preserve"> </w:t>
      </w:r>
      <w:r w:rsidRPr="00AD3DE3">
        <w:rPr>
          <w:color w:val="000000"/>
          <w:sz w:val="26"/>
          <w:szCs w:val="26"/>
        </w:rPr>
        <w:t>He offered two exhibits, Complainant Exhibits A and B, which</w:t>
      </w:r>
      <w:r w:rsidR="00EA2EE1">
        <w:rPr>
          <w:color w:val="000000"/>
          <w:sz w:val="26"/>
          <w:szCs w:val="26"/>
        </w:rPr>
        <w:t xml:space="preserve"> </w:t>
      </w:r>
      <w:r w:rsidRPr="00AD3DE3">
        <w:rPr>
          <w:color w:val="000000"/>
          <w:sz w:val="26"/>
          <w:szCs w:val="26"/>
        </w:rPr>
        <w:t xml:space="preserve">were admitted into evidence. </w:t>
      </w:r>
      <w:r w:rsidR="00EA2EE1">
        <w:rPr>
          <w:color w:val="000000"/>
          <w:sz w:val="26"/>
          <w:szCs w:val="26"/>
        </w:rPr>
        <w:t xml:space="preserve"> PPL</w:t>
      </w:r>
      <w:r w:rsidRPr="00AD3DE3">
        <w:rPr>
          <w:color w:val="000000"/>
          <w:sz w:val="26"/>
          <w:szCs w:val="26"/>
        </w:rPr>
        <w:t xml:space="preserve"> was represented by Kimberly G. Krupka, Esquire, who presented testimony from one witness and offered </w:t>
      </w:r>
      <w:r w:rsidR="00120B75">
        <w:rPr>
          <w:color w:val="000000"/>
          <w:sz w:val="26"/>
          <w:szCs w:val="26"/>
        </w:rPr>
        <w:t>thirteen</w:t>
      </w:r>
      <w:r w:rsidRPr="00AD3DE3">
        <w:rPr>
          <w:color w:val="000000"/>
          <w:sz w:val="26"/>
          <w:szCs w:val="26"/>
        </w:rPr>
        <w:t xml:space="preserve"> exhibits which were marked as PPL Exhibits 2, 7, 10-20, and admitted into evidence. </w:t>
      </w:r>
      <w:r w:rsidR="00510E63">
        <w:rPr>
          <w:color w:val="000000"/>
          <w:sz w:val="26"/>
          <w:szCs w:val="26"/>
        </w:rPr>
        <w:t xml:space="preserve"> </w:t>
      </w:r>
      <w:r w:rsidR="00120B75">
        <w:rPr>
          <w:color w:val="000000"/>
          <w:sz w:val="26"/>
          <w:szCs w:val="26"/>
        </w:rPr>
        <w:t xml:space="preserve"> </w:t>
      </w:r>
      <w:r w:rsidR="00510E63">
        <w:rPr>
          <w:color w:val="000000"/>
          <w:sz w:val="26"/>
          <w:szCs w:val="26"/>
        </w:rPr>
        <w:t xml:space="preserve">The record was closed on June 28, 2019.  </w:t>
      </w:r>
    </w:p>
    <w:p w14:paraId="51B5C510" w14:textId="37E893BE" w:rsidR="008117D8" w:rsidRDefault="00D1117C" w:rsidP="005C35A8">
      <w:pPr>
        <w:spacing w:before="414" w:after="745" w:line="360" w:lineRule="auto"/>
        <w:ind w:firstLine="1440"/>
        <w:textAlignment w:val="baseline"/>
        <w:rPr>
          <w:sz w:val="26"/>
          <w:szCs w:val="26"/>
        </w:rPr>
      </w:pPr>
      <w:r w:rsidRPr="005C260E">
        <w:rPr>
          <w:sz w:val="26"/>
          <w:szCs w:val="26"/>
        </w:rPr>
        <w:t xml:space="preserve">On </w:t>
      </w:r>
      <w:r w:rsidR="00305B90">
        <w:rPr>
          <w:sz w:val="26"/>
          <w:szCs w:val="26"/>
        </w:rPr>
        <w:t>August 30</w:t>
      </w:r>
      <w:r w:rsidRPr="005C260E">
        <w:rPr>
          <w:sz w:val="26"/>
          <w:szCs w:val="26"/>
        </w:rPr>
        <w:t>, 201</w:t>
      </w:r>
      <w:r w:rsidR="00143E2B">
        <w:rPr>
          <w:sz w:val="26"/>
          <w:szCs w:val="26"/>
        </w:rPr>
        <w:t>9</w:t>
      </w:r>
      <w:r w:rsidRPr="005C260E">
        <w:rPr>
          <w:sz w:val="26"/>
          <w:szCs w:val="26"/>
        </w:rPr>
        <w:t xml:space="preserve">, </w:t>
      </w:r>
      <w:r w:rsidR="00C8620E">
        <w:rPr>
          <w:sz w:val="26"/>
          <w:szCs w:val="26"/>
        </w:rPr>
        <w:t xml:space="preserve">the Commission </w:t>
      </w:r>
      <w:r w:rsidR="00C67AD2">
        <w:rPr>
          <w:sz w:val="26"/>
          <w:szCs w:val="26"/>
        </w:rPr>
        <w:t xml:space="preserve">issued </w:t>
      </w:r>
      <w:r w:rsidR="00C67AD2" w:rsidRPr="005C260E">
        <w:rPr>
          <w:sz w:val="26"/>
          <w:szCs w:val="26"/>
        </w:rPr>
        <w:t>the</w:t>
      </w:r>
      <w:r w:rsidRPr="005C260E">
        <w:rPr>
          <w:sz w:val="26"/>
          <w:szCs w:val="26"/>
        </w:rPr>
        <w:t xml:space="preserve"> Initial Decision of </w:t>
      </w:r>
      <w:r w:rsidR="00A84CFE" w:rsidRPr="005C260E">
        <w:rPr>
          <w:sz w:val="26"/>
          <w:szCs w:val="26"/>
        </w:rPr>
        <w:t xml:space="preserve">ALJ </w:t>
      </w:r>
      <w:r w:rsidR="00305B90">
        <w:rPr>
          <w:sz w:val="26"/>
          <w:szCs w:val="26"/>
        </w:rPr>
        <w:t>Watson</w:t>
      </w:r>
      <w:r w:rsidR="005C35A8">
        <w:rPr>
          <w:sz w:val="26"/>
          <w:szCs w:val="26"/>
        </w:rPr>
        <w:t xml:space="preserve"> </w:t>
      </w:r>
      <w:r w:rsidR="00A84CFE" w:rsidRPr="005C260E">
        <w:rPr>
          <w:sz w:val="26"/>
          <w:szCs w:val="26"/>
        </w:rPr>
        <w:t xml:space="preserve">in which the ALJ </w:t>
      </w:r>
      <w:r w:rsidR="00305B90">
        <w:rPr>
          <w:sz w:val="26"/>
          <w:szCs w:val="26"/>
        </w:rPr>
        <w:t xml:space="preserve">sustained </w:t>
      </w:r>
      <w:r w:rsidR="00A84CFE" w:rsidRPr="005C260E">
        <w:rPr>
          <w:sz w:val="26"/>
          <w:szCs w:val="26"/>
        </w:rPr>
        <w:t>the Complaint</w:t>
      </w:r>
      <w:r w:rsidR="00305B90">
        <w:rPr>
          <w:sz w:val="26"/>
          <w:szCs w:val="26"/>
        </w:rPr>
        <w:t xml:space="preserve"> and imposed a civil penalty</w:t>
      </w:r>
      <w:r w:rsidR="00A84CFE" w:rsidRPr="005C260E">
        <w:rPr>
          <w:sz w:val="26"/>
          <w:szCs w:val="26"/>
        </w:rPr>
        <w:t>.  I.D. at 1.</w:t>
      </w:r>
    </w:p>
    <w:p w14:paraId="4555E28F" w14:textId="77777777" w:rsidR="005D5E0E" w:rsidRPr="005C260E" w:rsidRDefault="005D5E0E" w:rsidP="00E046C7">
      <w:pPr>
        <w:spacing w:line="360" w:lineRule="auto"/>
        <w:ind w:firstLine="1440"/>
        <w:contextualSpacing/>
        <w:rPr>
          <w:sz w:val="26"/>
          <w:szCs w:val="26"/>
        </w:rPr>
      </w:pPr>
    </w:p>
    <w:p w14:paraId="0AE1696F" w14:textId="77777777" w:rsidR="003F2BF4" w:rsidRPr="005C260E" w:rsidRDefault="003F2BF4" w:rsidP="009E740E">
      <w:pPr>
        <w:keepNext/>
        <w:keepLines/>
        <w:spacing w:line="360" w:lineRule="auto"/>
        <w:contextualSpacing/>
        <w:jc w:val="center"/>
        <w:rPr>
          <w:b/>
          <w:sz w:val="26"/>
          <w:szCs w:val="26"/>
        </w:rPr>
      </w:pPr>
      <w:r w:rsidRPr="005C260E">
        <w:rPr>
          <w:b/>
          <w:sz w:val="26"/>
          <w:szCs w:val="26"/>
        </w:rPr>
        <w:lastRenderedPageBreak/>
        <w:t>Discussion</w:t>
      </w:r>
    </w:p>
    <w:p w14:paraId="049686DE" w14:textId="77777777" w:rsidR="003F2BF4" w:rsidRPr="005C260E" w:rsidRDefault="003F2BF4" w:rsidP="009E740E">
      <w:pPr>
        <w:keepNext/>
        <w:keepLines/>
        <w:spacing w:line="360" w:lineRule="auto"/>
        <w:contextualSpacing/>
        <w:jc w:val="center"/>
        <w:rPr>
          <w:sz w:val="26"/>
          <w:szCs w:val="26"/>
        </w:rPr>
      </w:pPr>
    </w:p>
    <w:p w14:paraId="1DC0A753" w14:textId="77777777" w:rsidR="003F2BF4" w:rsidRPr="005C260E" w:rsidRDefault="003F2BF4" w:rsidP="00E046C7">
      <w:pPr>
        <w:spacing w:line="360" w:lineRule="auto"/>
        <w:contextualSpacing/>
        <w:rPr>
          <w:b/>
          <w:sz w:val="26"/>
          <w:szCs w:val="26"/>
        </w:rPr>
      </w:pPr>
      <w:r w:rsidRPr="005C260E">
        <w:rPr>
          <w:b/>
          <w:sz w:val="26"/>
          <w:szCs w:val="26"/>
        </w:rPr>
        <w:t>Legal Standards</w:t>
      </w:r>
    </w:p>
    <w:p w14:paraId="02DFE93B" w14:textId="77777777" w:rsidR="003F2BF4" w:rsidRPr="005C260E" w:rsidRDefault="003F2BF4" w:rsidP="00E046C7">
      <w:pPr>
        <w:spacing w:line="360" w:lineRule="auto"/>
        <w:ind w:firstLine="1440"/>
        <w:contextualSpacing/>
        <w:rPr>
          <w:sz w:val="26"/>
          <w:szCs w:val="26"/>
        </w:rPr>
      </w:pPr>
    </w:p>
    <w:p w14:paraId="63033A3F" w14:textId="2773C127" w:rsidR="0089145E" w:rsidRDefault="0089145E" w:rsidP="00E046C7">
      <w:pPr>
        <w:spacing w:line="360" w:lineRule="auto"/>
        <w:ind w:firstLine="1440"/>
        <w:contextualSpacing/>
        <w:rPr>
          <w:sz w:val="26"/>
          <w:szCs w:val="26"/>
        </w:rPr>
      </w:pPr>
      <w:r w:rsidRPr="005C260E">
        <w:rPr>
          <w:sz w:val="26"/>
          <w:szCs w:val="26"/>
        </w:rPr>
        <w:t xml:space="preserve">The Complainant in this proceeding has the burden of proof to show that </w:t>
      </w:r>
      <w:r w:rsidR="00FA53F5">
        <w:rPr>
          <w:sz w:val="26"/>
          <w:szCs w:val="26"/>
        </w:rPr>
        <w:t>PPL</w:t>
      </w:r>
      <w:r w:rsidRPr="005C260E">
        <w:rPr>
          <w:sz w:val="26"/>
          <w:szCs w:val="26"/>
        </w:rPr>
        <w:t xml:space="preserve"> is responsible or accountable for the problem described in the Complaint.</w:t>
      </w:r>
      <w:r w:rsidR="00120B75">
        <w:rPr>
          <w:sz w:val="26"/>
          <w:szCs w:val="26"/>
        </w:rPr>
        <w:t xml:space="preserve">  </w:t>
      </w:r>
      <w:r w:rsidRPr="005C260E">
        <w:rPr>
          <w:i/>
          <w:iCs/>
          <w:sz w:val="26"/>
          <w:szCs w:val="26"/>
        </w:rPr>
        <w:t>Patterson v. Bell Telephone Co. of Pennsylvania</w:t>
      </w:r>
      <w:r w:rsidRPr="00C116C7">
        <w:rPr>
          <w:sz w:val="26"/>
          <w:szCs w:val="26"/>
        </w:rPr>
        <w:t xml:space="preserve">, </w:t>
      </w:r>
      <w:r w:rsidRPr="005C260E">
        <w:rPr>
          <w:sz w:val="26"/>
          <w:szCs w:val="26"/>
        </w:rPr>
        <w:t xml:space="preserve">72 Pa. PUC 196 (1990), </w:t>
      </w:r>
      <w:r w:rsidRPr="005C260E">
        <w:rPr>
          <w:i/>
          <w:iCs/>
          <w:sz w:val="26"/>
          <w:szCs w:val="26"/>
        </w:rPr>
        <w:t>Feinstein v. Philadelphia Suburban Water Co.</w:t>
      </w:r>
      <w:r w:rsidRPr="00C116C7">
        <w:rPr>
          <w:sz w:val="26"/>
          <w:szCs w:val="26"/>
        </w:rPr>
        <w:t>,</w:t>
      </w:r>
      <w:r w:rsidRPr="005C260E">
        <w:rPr>
          <w:i/>
          <w:iCs/>
          <w:sz w:val="26"/>
          <w:szCs w:val="26"/>
        </w:rPr>
        <w:t xml:space="preserve"> </w:t>
      </w:r>
      <w:r w:rsidRPr="005C260E">
        <w:rPr>
          <w:sz w:val="26"/>
          <w:szCs w:val="26"/>
        </w:rPr>
        <w:t>50 Pa. PUC 300 (1976).  The Complainant must establish h</w:t>
      </w:r>
      <w:r w:rsidR="00115448">
        <w:rPr>
          <w:sz w:val="26"/>
          <w:szCs w:val="26"/>
        </w:rPr>
        <w:t>is</w:t>
      </w:r>
      <w:r w:rsidRPr="005C260E">
        <w:rPr>
          <w:sz w:val="26"/>
          <w:szCs w:val="26"/>
        </w:rPr>
        <w:t xml:space="preserve"> case by a preponderance of the evidence.  </w:t>
      </w:r>
      <w:r w:rsidRPr="005C260E">
        <w:rPr>
          <w:i/>
          <w:iCs/>
          <w:sz w:val="26"/>
          <w:szCs w:val="26"/>
        </w:rPr>
        <w:t xml:space="preserve">Samuel J. Lansberry, Inc. v. Pa. </w:t>
      </w:r>
      <w:r w:rsidR="00C116C7">
        <w:rPr>
          <w:i/>
          <w:iCs/>
          <w:sz w:val="26"/>
          <w:szCs w:val="26"/>
        </w:rPr>
        <w:t>PUC</w:t>
      </w:r>
      <w:r w:rsidRPr="005C260E">
        <w:rPr>
          <w:sz w:val="26"/>
          <w:szCs w:val="26"/>
        </w:rPr>
        <w:t>, 578 A.2d 600 (Pa.</w:t>
      </w:r>
      <w:r w:rsidR="00C116C7">
        <w:rPr>
          <w:sz w:val="26"/>
          <w:szCs w:val="26"/>
        </w:rPr>
        <w:t> </w:t>
      </w:r>
      <w:r w:rsidRPr="005C260E">
        <w:rPr>
          <w:sz w:val="26"/>
          <w:szCs w:val="26"/>
        </w:rPr>
        <w:t xml:space="preserve">Cmwlth. 1990), </w:t>
      </w:r>
      <w:r w:rsidRPr="005C260E">
        <w:rPr>
          <w:i/>
          <w:iCs/>
          <w:sz w:val="26"/>
          <w:szCs w:val="26"/>
        </w:rPr>
        <w:t>alloc. den</w:t>
      </w:r>
      <w:r w:rsidR="00C116C7">
        <w:rPr>
          <w:i/>
          <w:iCs/>
          <w:sz w:val="26"/>
          <w:szCs w:val="26"/>
        </w:rPr>
        <w:t>ied</w:t>
      </w:r>
      <w:r w:rsidRPr="005C260E">
        <w:rPr>
          <w:sz w:val="26"/>
          <w:szCs w:val="26"/>
        </w:rPr>
        <w:t>, 602 A.2d 863 (Pa. 1992).  To meet h</w:t>
      </w:r>
      <w:r w:rsidR="00115448">
        <w:rPr>
          <w:sz w:val="26"/>
          <w:szCs w:val="26"/>
        </w:rPr>
        <w:t>is</w:t>
      </w:r>
      <w:r w:rsidRPr="005C260E">
        <w:rPr>
          <w:sz w:val="26"/>
          <w:szCs w:val="26"/>
        </w:rPr>
        <w:t xml:space="preserve"> burden of proof, the Complainant must present evidence more convincing, by even the smallest amount, than that presented by </w:t>
      </w:r>
      <w:r w:rsidR="0055745E">
        <w:rPr>
          <w:sz w:val="26"/>
          <w:szCs w:val="26"/>
        </w:rPr>
        <w:t>PPL</w:t>
      </w:r>
      <w:r w:rsidRPr="005C260E">
        <w:rPr>
          <w:sz w:val="26"/>
          <w:szCs w:val="26"/>
        </w:rPr>
        <w:t xml:space="preserve">. </w:t>
      </w:r>
      <w:r w:rsidR="00345F95">
        <w:rPr>
          <w:sz w:val="26"/>
          <w:szCs w:val="26"/>
        </w:rPr>
        <w:t xml:space="preserve"> </w:t>
      </w:r>
      <w:r w:rsidRPr="005C260E">
        <w:rPr>
          <w:i/>
          <w:iCs/>
          <w:sz w:val="26"/>
          <w:szCs w:val="26"/>
        </w:rPr>
        <w:t xml:space="preserve">Se-Ling Hosiery v. Margulies, </w:t>
      </w:r>
      <w:r w:rsidRPr="005C260E">
        <w:rPr>
          <w:sz w:val="26"/>
          <w:szCs w:val="26"/>
        </w:rPr>
        <w:t xml:space="preserve">70 A.2d 854 (Pa.1950).  </w:t>
      </w:r>
      <w:r w:rsidR="005D5E0E">
        <w:rPr>
          <w:sz w:val="26"/>
          <w:szCs w:val="26"/>
        </w:rPr>
        <w:t xml:space="preserve">The offense must be a violation of the Code, the Commission’s </w:t>
      </w:r>
      <w:r w:rsidR="00A721BA">
        <w:rPr>
          <w:sz w:val="26"/>
          <w:szCs w:val="26"/>
        </w:rPr>
        <w:t>R</w:t>
      </w:r>
      <w:r w:rsidR="005D5E0E">
        <w:rPr>
          <w:sz w:val="26"/>
          <w:szCs w:val="26"/>
        </w:rPr>
        <w:t>egulations or an outstanding order of the Commission.  66 Pa.</w:t>
      </w:r>
      <w:r w:rsidR="00C116C7">
        <w:rPr>
          <w:sz w:val="26"/>
          <w:szCs w:val="26"/>
        </w:rPr>
        <w:t xml:space="preserve"> </w:t>
      </w:r>
      <w:r w:rsidR="005D5E0E">
        <w:rPr>
          <w:sz w:val="26"/>
          <w:szCs w:val="26"/>
        </w:rPr>
        <w:t>C.S. §</w:t>
      </w:r>
      <w:r w:rsidR="00C8620E">
        <w:rPr>
          <w:sz w:val="26"/>
          <w:szCs w:val="26"/>
        </w:rPr>
        <w:t> </w:t>
      </w:r>
      <w:r w:rsidR="005D5E0E">
        <w:rPr>
          <w:sz w:val="26"/>
          <w:szCs w:val="26"/>
        </w:rPr>
        <w:t xml:space="preserve">701.  </w:t>
      </w:r>
    </w:p>
    <w:p w14:paraId="0DDE7D7A" w14:textId="77777777" w:rsidR="00120B75" w:rsidRDefault="00120B75" w:rsidP="00E046C7">
      <w:pPr>
        <w:spacing w:line="360" w:lineRule="auto"/>
        <w:ind w:firstLine="1440"/>
        <w:contextualSpacing/>
        <w:rPr>
          <w:sz w:val="26"/>
          <w:szCs w:val="26"/>
        </w:rPr>
      </w:pPr>
    </w:p>
    <w:p w14:paraId="2B805BBB" w14:textId="77777777" w:rsidR="00120B75" w:rsidRPr="0090453B" w:rsidRDefault="00120B75" w:rsidP="00120B75">
      <w:pPr>
        <w:spacing w:line="360" w:lineRule="auto"/>
        <w:ind w:firstLine="1440"/>
        <w:rPr>
          <w:sz w:val="26"/>
          <w:szCs w:val="26"/>
        </w:rPr>
      </w:pPr>
      <w:r w:rsidRPr="0090453B">
        <w:rPr>
          <w:sz w:val="26"/>
          <w:szCs w:val="26"/>
        </w:rPr>
        <w:t xml:space="preserve">Section 56.71 of our </w:t>
      </w:r>
      <w:r>
        <w:rPr>
          <w:sz w:val="26"/>
          <w:szCs w:val="26"/>
        </w:rPr>
        <w:t>R</w:t>
      </w:r>
      <w:r w:rsidRPr="0090453B">
        <w:rPr>
          <w:sz w:val="26"/>
          <w:szCs w:val="26"/>
        </w:rPr>
        <w:t xml:space="preserve">egulations, 52 Pa. Code § 56.71, provides:  </w:t>
      </w:r>
    </w:p>
    <w:p w14:paraId="764BE76D" w14:textId="77777777" w:rsidR="00120B75" w:rsidRDefault="00120B75" w:rsidP="00120B75">
      <w:pPr>
        <w:pStyle w:val="NormalWeb"/>
        <w:ind w:left="1440" w:right="1440" w:firstLine="1440"/>
        <w:rPr>
          <w:sz w:val="26"/>
          <w:szCs w:val="26"/>
        </w:rPr>
      </w:pPr>
      <w:r w:rsidRPr="0090453B">
        <w:rPr>
          <w:sz w:val="26"/>
          <w:szCs w:val="26"/>
        </w:rPr>
        <w:t xml:space="preserve">A public utility may temporarily interrupt service when necessary to effect repairs or maintenance; to eliminate an imminent threat to life, health, safety or substantial property damage; or for reasons of local, State or National emergency. </w:t>
      </w:r>
    </w:p>
    <w:p w14:paraId="58FA4046" w14:textId="77777777" w:rsidR="00120B75" w:rsidRPr="0090453B" w:rsidRDefault="00120B75" w:rsidP="00120B75">
      <w:pPr>
        <w:pStyle w:val="NormalWeb"/>
        <w:ind w:left="1440" w:right="1440" w:firstLine="1440"/>
        <w:rPr>
          <w:sz w:val="26"/>
          <w:szCs w:val="26"/>
        </w:rPr>
      </w:pPr>
      <w:r>
        <w:rPr>
          <w:sz w:val="26"/>
          <w:szCs w:val="26"/>
        </w:rPr>
        <w:t xml:space="preserve">                </w:t>
      </w:r>
      <w:r w:rsidRPr="0090453B">
        <w:rPr>
          <w:sz w:val="26"/>
          <w:szCs w:val="26"/>
        </w:rPr>
        <w:t>***</w:t>
      </w:r>
    </w:p>
    <w:p w14:paraId="1380AB0E" w14:textId="77777777" w:rsidR="00120B75" w:rsidRPr="0090453B" w:rsidRDefault="00120B75" w:rsidP="00120B75">
      <w:pPr>
        <w:pStyle w:val="NormalWeb"/>
        <w:ind w:left="1440" w:right="1440" w:firstLine="1440"/>
        <w:rPr>
          <w:sz w:val="26"/>
          <w:szCs w:val="26"/>
        </w:rPr>
      </w:pPr>
      <w:r w:rsidRPr="0090453B">
        <w:rPr>
          <w:sz w:val="26"/>
          <w:szCs w:val="26"/>
        </w:rPr>
        <w:t>   (2)  </w:t>
      </w:r>
      <w:r w:rsidRPr="0090453B">
        <w:rPr>
          <w:i/>
          <w:iCs/>
          <w:sz w:val="26"/>
          <w:szCs w:val="26"/>
        </w:rPr>
        <w:t xml:space="preserve">Interruption without prior notice. </w:t>
      </w:r>
      <w:r w:rsidRPr="0090453B">
        <w:rPr>
          <w:sz w:val="26"/>
          <w:szCs w:val="26"/>
        </w:rPr>
        <w:t xml:space="preserve">When service is interrupted due to unforeseen circumstances, notice of the cause and expected duration of the interruption shall be given as soon as possible to customers and occupants who may be affected. </w:t>
      </w:r>
    </w:p>
    <w:p w14:paraId="4A2EE199" w14:textId="2E31A3E5" w:rsidR="00120B75" w:rsidRDefault="00120B75" w:rsidP="00C116C7">
      <w:pPr>
        <w:pStyle w:val="NormalWeb"/>
        <w:spacing w:after="0" w:afterAutospacing="0"/>
        <w:ind w:left="1440" w:right="1440" w:firstLine="1440"/>
        <w:rPr>
          <w:sz w:val="26"/>
          <w:szCs w:val="26"/>
        </w:rPr>
      </w:pPr>
      <w:r w:rsidRPr="0090453B">
        <w:rPr>
          <w:sz w:val="26"/>
          <w:szCs w:val="26"/>
        </w:rPr>
        <w:t>   (3)  </w:t>
      </w:r>
      <w:r w:rsidRPr="0090453B">
        <w:rPr>
          <w:i/>
          <w:iCs/>
          <w:sz w:val="26"/>
          <w:szCs w:val="26"/>
        </w:rPr>
        <w:t xml:space="preserve">Notification procedures. </w:t>
      </w:r>
      <w:r w:rsidRPr="0090453B">
        <w:rPr>
          <w:sz w:val="26"/>
          <w:szCs w:val="26"/>
        </w:rPr>
        <w:t xml:space="preserve">When customers and occupants are to be notified under this section, the public utility shall take reasonable steps, such as personal contact, phone contact and use of the mass media, to notify affected </w:t>
      </w:r>
      <w:r w:rsidRPr="0090453B">
        <w:rPr>
          <w:sz w:val="26"/>
          <w:szCs w:val="26"/>
        </w:rPr>
        <w:lastRenderedPageBreak/>
        <w:t xml:space="preserve">customers and occupants of the cause and expected duration of the interruption. </w:t>
      </w:r>
    </w:p>
    <w:p w14:paraId="416953DF" w14:textId="3CCB98D5" w:rsidR="00C116C7" w:rsidRDefault="00C116C7" w:rsidP="00C116C7">
      <w:pPr>
        <w:pStyle w:val="NormalWeb"/>
        <w:spacing w:before="0" w:beforeAutospacing="0" w:after="0" w:afterAutospacing="0"/>
        <w:ind w:left="1440" w:right="1440" w:firstLine="1440"/>
        <w:rPr>
          <w:sz w:val="26"/>
          <w:szCs w:val="26"/>
        </w:rPr>
      </w:pPr>
    </w:p>
    <w:p w14:paraId="69B2FAD1" w14:textId="77777777" w:rsidR="00C116C7" w:rsidRDefault="00C116C7" w:rsidP="00C116C7">
      <w:pPr>
        <w:pStyle w:val="NormalWeb"/>
        <w:spacing w:before="0" w:beforeAutospacing="0" w:after="0" w:afterAutospacing="0"/>
        <w:ind w:left="1440" w:right="1440" w:firstLine="1440"/>
        <w:rPr>
          <w:sz w:val="26"/>
          <w:szCs w:val="26"/>
        </w:rPr>
      </w:pPr>
    </w:p>
    <w:p w14:paraId="62ECB4B1" w14:textId="77777777" w:rsidR="00C26284" w:rsidRDefault="00120B75" w:rsidP="00C116C7">
      <w:pPr>
        <w:spacing w:line="360" w:lineRule="auto"/>
        <w:contextualSpacing/>
        <w:rPr>
          <w:sz w:val="26"/>
          <w:szCs w:val="26"/>
        </w:rPr>
      </w:pPr>
      <w:r w:rsidRPr="0090453B">
        <w:rPr>
          <w:sz w:val="26"/>
          <w:szCs w:val="26"/>
        </w:rPr>
        <w:t>52 Pa. Code § 56.71</w:t>
      </w:r>
      <w:r w:rsidR="00C26284">
        <w:rPr>
          <w:sz w:val="26"/>
          <w:szCs w:val="26"/>
        </w:rPr>
        <w:t>.</w:t>
      </w:r>
    </w:p>
    <w:p w14:paraId="093DCC2D" w14:textId="77777777" w:rsidR="00C26284" w:rsidRDefault="00C26284" w:rsidP="00C116C7">
      <w:pPr>
        <w:spacing w:line="360" w:lineRule="auto"/>
        <w:contextualSpacing/>
        <w:rPr>
          <w:sz w:val="26"/>
          <w:szCs w:val="26"/>
        </w:rPr>
      </w:pPr>
    </w:p>
    <w:p w14:paraId="222AAA72" w14:textId="2DDCC351" w:rsidR="0027458E" w:rsidRPr="005C260E" w:rsidRDefault="009542EE" w:rsidP="00C116C7">
      <w:pPr>
        <w:spacing w:line="360" w:lineRule="auto"/>
        <w:ind w:firstLine="1440"/>
        <w:contextualSpacing/>
        <w:rPr>
          <w:sz w:val="26"/>
          <w:szCs w:val="26"/>
        </w:rPr>
      </w:pPr>
      <w:r w:rsidRPr="005C260E">
        <w:rPr>
          <w:sz w:val="26"/>
          <w:szCs w:val="26"/>
        </w:rPr>
        <w:t xml:space="preserve">The ALJ </w:t>
      </w:r>
      <w:r w:rsidR="003440BD" w:rsidRPr="005C260E">
        <w:rPr>
          <w:sz w:val="26"/>
          <w:szCs w:val="26"/>
        </w:rPr>
        <w:t xml:space="preserve">made </w:t>
      </w:r>
      <w:r w:rsidR="00305B90">
        <w:rPr>
          <w:sz w:val="26"/>
          <w:szCs w:val="26"/>
        </w:rPr>
        <w:t>forty-seven</w:t>
      </w:r>
      <w:r w:rsidR="003440BD" w:rsidRPr="005C260E">
        <w:rPr>
          <w:sz w:val="26"/>
          <w:szCs w:val="26"/>
        </w:rPr>
        <w:t xml:space="preserve"> Findings of Fact and </w:t>
      </w:r>
      <w:r w:rsidR="00400A4D" w:rsidRPr="005C260E">
        <w:rPr>
          <w:sz w:val="26"/>
          <w:szCs w:val="26"/>
        </w:rPr>
        <w:t xml:space="preserve">reached </w:t>
      </w:r>
      <w:r w:rsidR="00305B90">
        <w:rPr>
          <w:sz w:val="26"/>
          <w:szCs w:val="26"/>
        </w:rPr>
        <w:t>nine</w:t>
      </w:r>
      <w:r w:rsidR="003440BD" w:rsidRPr="005C260E">
        <w:rPr>
          <w:sz w:val="26"/>
          <w:szCs w:val="26"/>
        </w:rPr>
        <w:t xml:space="preserve"> Conclusions of Law.  I.D. at </w:t>
      </w:r>
      <w:r w:rsidR="00305B90">
        <w:rPr>
          <w:sz w:val="26"/>
          <w:szCs w:val="26"/>
        </w:rPr>
        <w:t>4-</w:t>
      </w:r>
      <w:r w:rsidR="00115448">
        <w:rPr>
          <w:sz w:val="26"/>
          <w:szCs w:val="26"/>
        </w:rPr>
        <w:t>9</w:t>
      </w:r>
      <w:r w:rsidR="00305B90">
        <w:rPr>
          <w:sz w:val="26"/>
          <w:szCs w:val="26"/>
        </w:rPr>
        <w:t>, 25-26</w:t>
      </w:r>
      <w:r w:rsidR="00BA5041" w:rsidRPr="005C260E">
        <w:rPr>
          <w:sz w:val="26"/>
          <w:szCs w:val="26"/>
        </w:rPr>
        <w:t>.</w:t>
      </w:r>
      <w:r w:rsidR="003440BD" w:rsidRPr="005C260E">
        <w:rPr>
          <w:sz w:val="26"/>
          <w:szCs w:val="26"/>
        </w:rPr>
        <w:t xml:space="preserve">  We shall adopt and incorporate herein by reference the ALJ</w:t>
      </w:r>
      <w:r w:rsidR="00B51A7C" w:rsidRPr="005C260E">
        <w:rPr>
          <w:sz w:val="26"/>
          <w:szCs w:val="26"/>
        </w:rPr>
        <w:t>’</w:t>
      </w:r>
      <w:r w:rsidR="003440BD" w:rsidRPr="005C260E">
        <w:rPr>
          <w:sz w:val="26"/>
          <w:szCs w:val="26"/>
        </w:rPr>
        <w:t>s Findings of Fact and Conclusions of Law, unless they are reversed or modified by this Opinion and Order, either express</w:t>
      </w:r>
      <w:r w:rsidR="00860158" w:rsidRPr="005C260E">
        <w:rPr>
          <w:sz w:val="26"/>
          <w:szCs w:val="26"/>
        </w:rPr>
        <w:t>ly or by necessary implication.</w:t>
      </w:r>
    </w:p>
    <w:p w14:paraId="59D9AB42" w14:textId="77777777" w:rsidR="004E66DA" w:rsidRPr="005C260E" w:rsidRDefault="004E66DA" w:rsidP="00E046C7">
      <w:pPr>
        <w:spacing w:line="360" w:lineRule="auto"/>
        <w:ind w:firstLine="1440"/>
        <w:contextualSpacing/>
        <w:rPr>
          <w:sz w:val="26"/>
          <w:szCs w:val="26"/>
        </w:rPr>
      </w:pPr>
    </w:p>
    <w:p w14:paraId="0E8BE6A2" w14:textId="77777777" w:rsidR="00F57512" w:rsidRPr="005C260E" w:rsidRDefault="00F57512" w:rsidP="009E740E">
      <w:pPr>
        <w:keepNext/>
        <w:keepLines/>
        <w:spacing w:line="360" w:lineRule="auto"/>
        <w:contextualSpacing/>
        <w:rPr>
          <w:b/>
          <w:sz w:val="26"/>
          <w:szCs w:val="26"/>
        </w:rPr>
      </w:pPr>
      <w:r w:rsidRPr="005C260E">
        <w:rPr>
          <w:b/>
          <w:sz w:val="26"/>
          <w:szCs w:val="26"/>
        </w:rPr>
        <w:t>ALJ</w:t>
      </w:r>
      <w:r w:rsidR="00B51A7C" w:rsidRPr="005C260E">
        <w:rPr>
          <w:b/>
          <w:sz w:val="26"/>
          <w:szCs w:val="26"/>
        </w:rPr>
        <w:t>’</w:t>
      </w:r>
      <w:r w:rsidRPr="005C260E">
        <w:rPr>
          <w:b/>
          <w:sz w:val="26"/>
          <w:szCs w:val="26"/>
        </w:rPr>
        <w:t>s Initial Decision</w:t>
      </w:r>
    </w:p>
    <w:p w14:paraId="281B9EA8" w14:textId="77777777" w:rsidR="00F57512" w:rsidRPr="005C260E" w:rsidRDefault="00F57512" w:rsidP="009E740E">
      <w:pPr>
        <w:keepNext/>
        <w:keepLines/>
        <w:spacing w:line="360" w:lineRule="auto"/>
        <w:contextualSpacing/>
        <w:rPr>
          <w:sz w:val="26"/>
          <w:szCs w:val="26"/>
        </w:rPr>
      </w:pPr>
    </w:p>
    <w:p w14:paraId="46A269A6" w14:textId="7DFCA8CC" w:rsidR="0061385F" w:rsidRDefault="00B67B4E" w:rsidP="00E046C7">
      <w:pPr>
        <w:spacing w:line="360" w:lineRule="auto"/>
        <w:ind w:firstLine="1440"/>
        <w:contextualSpacing/>
        <w:rPr>
          <w:sz w:val="26"/>
          <w:szCs w:val="26"/>
        </w:rPr>
      </w:pPr>
      <w:r w:rsidRPr="005C260E">
        <w:rPr>
          <w:sz w:val="26"/>
          <w:szCs w:val="26"/>
        </w:rPr>
        <w:t>In h</w:t>
      </w:r>
      <w:r w:rsidR="007F16BA">
        <w:rPr>
          <w:sz w:val="26"/>
          <w:szCs w:val="26"/>
        </w:rPr>
        <w:t>is</w:t>
      </w:r>
      <w:r w:rsidRPr="005C260E">
        <w:rPr>
          <w:sz w:val="26"/>
          <w:szCs w:val="26"/>
        </w:rPr>
        <w:t xml:space="preserve"> Initial Decision, ALJ </w:t>
      </w:r>
      <w:r w:rsidR="00305B90">
        <w:rPr>
          <w:sz w:val="26"/>
          <w:szCs w:val="26"/>
        </w:rPr>
        <w:t>Watson</w:t>
      </w:r>
      <w:r w:rsidR="006736F3" w:rsidRPr="005C260E">
        <w:rPr>
          <w:sz w:val="26"/>
          <w:szCs w:val="26"/>
        </w:rPr>
        <w:t xml:space="preserve"> </w:t>
      </w:r>
      <w:r w:rsidR="0061385F">
        <w:rPr>
          <w:sz w:val="26"/>
          <w:szCs w:val="26"/>
        </w:rPr>
        <w:t xml:space="preserve">noted that the Complainant averred that PPL improperly terminated the service to six different accounts that were connected by not less than three separate and distinct drop cable sets.  The ALJ provided that the Complainant testified that two elderly disabled men resided at the premises at the time service was terminated by PPL.  I.D. at 11 (citing Tr. at 84).  Mr. Sindaco also testified that </w:t>
      </w:r>
      <w:r w:rsidR="00C67AD2">
        <w:rPr>
          <w:sz w:val="26"/>
          <w:szCs w:val="26"/>
        </w:rPr>
        <w:t>PPL terminated</w:t>
      </w:r>
      <w:r w:rsidR="0061385F">
        <w:rPr>
          <w:sz w:val="26"/>
          <w:szCs w:val="26"/>
        </w:rPr>
        <w:t xml:space="preserve"> </w:t>
      </w:r>
      <w:r w:rsidR="00A721BA">
        <w:rPr>
          <w:sz w:val="26"/>
          <w:szCs w:val="26"/>
        </w:rPr>
        <w:t xml:space="preserve">service </w:t>
      </w:r>
      <w:r w:rsidR="0061385F">
        <w:rPr>
          <w:sz w:val="26"/>
          <w:szCs w:val="26"/>
        </w:rPr>
        <w:t>without</w:t>
      </w:r>
      <w:r w:rsidR="00C8620E">
        <w:rPr>
          <w:sz w:val="26"/>
          <w:szCs w:val="26"/>
        </w:rPr>
        <w:t xml:space="preserve"> notice and </w:t>
      </w:r>
      <w:r w:rsidR="0061385F">
        <w:rPr>
          <w:sz w:val="26"/>
          <w:szCs w:val="26"/>
        </w:rPr>
        <w:t xml:space="preserve">providing him with an opportunity to comply with the relevant rules and without even a phone call.  He also testified that </w:t>
      </w:r>
      <w:r w:rsidR="0055745E">
        <w:rPr>
          <w:sz w:val="26"/>
          <w:szCs w:val="26"/>
        </w:rPr>
        <w:t>Harry Smith (</w:t>
      </w:r>
      <w:r w:rsidR="0061385F">
        <w:rPr>
          <w:sz w:val="26"/>
          <w:szCs w:val="26"/>
        </w:rPr>
        <w:t>Mr. Smith</w:t>
      </w:r>
      <w:r w:rsidR="0055745E">
        <w:rPr>
          <w:sz w:val="26"/>
          <w:szCs w:val="26"/>
        </w:rPr>
        <w:t>)</w:t>
      </w:r>
      <w:r w:rsidR="0061385F">
        <w:rPr>
          <w:sz w:val="26"/>
          <w:szCs w:val="26"/>
        </w:rPr>
        <w:t xml:space="preserve">, the Pittston </w:t>
      </w:r>
      <w:r w:rsidR="0055745E">
        <w:rPr>
          <w:sz w:val="26"/>
          <w:szCs w:val="26"/>
        </w:rPr>
        <w:t xml:space="preserve">City </w:t>
      </w:r>
      <w:r w:rsidR="0061385F">
        <w:rPr>
          <w:sz w:val="26"/>
          <w:szCs w:val="26"/>
        </w:rPr>
        <w:t xml:space="preserve">Zoning Code Officer, posted a notice that the premises was unfit for habitation due to “violations and lack of electricity.”  </w:t>
      </w:r>
      <w:r w:rsidR="00A721BA">
        <w:rPr>
          <w:sz w:val="26"/>
          <w:szCs w:val="26"/>
        </w:rPr>
        <w:t xml:space="preserve">I.D. at 11 (citing Tr. at 98-99).  </w:t>
      </w:r>
      <w:r w:rsidR="0061385F">
        <w:rPr>
          <w:sz w:val="26"/>
          <w:szCs w:val="26"/>
        </w:rPr>
        <w:t xml:space="preserve">The ALJ explained that Mr. Sindaco testified that there was no basis for terminating service in the manner used by PPL and without advance notice to the Complainant or the occupants of the premises.  </w:t>
      </w:r>
      <w:r w:rsidR="00297F92">
        <w:rPr>
          <w:sz w:val="26"/>
          <w:szCs w:val="26"/>
        </w:rPr>
        <w:t xml:space="preserve">I.D. at 11 (citing Tr. </w:t>
      </w:r>
      <w:r w:rsidR="00C67AD2">
        <w:rPr>
          <w:sz w:val="26"/>
          <w:szCs w:val="26"/>
        </w:rPr>
        <w:t>at 102</w:t>
      </w:r>
      <w:r w:rsidR="00297F92">
        <w:rPr>
          <w:sz w:val="26"/>
          <w:szCs w:val="26"/>
        </w:rPr>
        <w:t>).</w:t>
      </w:r>
    </w:p>
    <w:p w14:paraId="5FBBDE3E" w14:textId="77777777" w:rsidR="0061385F" w:rsidRDefault="0061385F" w:rsidP="00E046C7">
      <w:pPr>
        <w:spacing w:line="360" w:lineRule="auto"/>
        <w:ind w:firstLine="1440"/>
        <w:contextualSpacing/>
        <w:rPr>
          <w:sz w:val="26"/>
          <w:szCs w:val="26"/>
        </w:rPr>
      </w:pPr>
    </w:p>
    <w:p w14:paraId="4549E1AA" w14:textId="6A3308D9" w:rsidR="0090284C" w:rsidRDefault="0061385F" w:rsidP="00E046C7">
      <w:pPr>
        <w:spacing w:line="360" w:lineRule="auto"/>
        <w:ind w:firstLine="1440"/>
        <w:contextualSpacing/>
        <w:rPr>
          <w:sz w:val="26"/>
          <w:szCs w:val="26"/>
        </w:rPr>
      </w:pPr>
      <w:r>
        <w:rPr>
          <w:sz w:val="26"/>
          <w:szCs w:val="26"/>
        </w:rPr>
        <w:t xml:space="preserve">Regarding the termination of service, the ALJ explained that Commission </w:t>
      </w:r>
      <w:r w:rsidR="00A721BA">
        <w:rPr>
          <w:sz w:val="26"/>
          <w:szCs w:val="26"/>
        </w:rPr>
        <w:t>R</w:t>
      </w:r>
      <w:r>
        <w:rPr>
          <w:sz w:val="26"/>
          <w:szCs w:val="26"/>
        </w:rPr>
        <w:t xml:space="preserve">egulations </w:t>
      </w:r>
      <w:r w:rsidR="00297F92">
        <w:rPr>
          <w:sz w:val="26"/>
          <w:szCs w:val="26"/>
        </w:rPr>
        <w:t xml:space="preserve">at 52 Pa. Code § 56.91 </w:t>
      </w:r>
      <w:r>
        <w:rPr>
          <w:sz w:val="26"/>
          <w:szCs w:val="26"/>
        </w:rPr>
        <w:t xml:space="preserve">set forth the procedures to be followed by a utility prior to termination of electric service.  </w:t>
      </w:r>
      <w:r w:rsidR="00A721BA">
        <w:rPr>
          <w:sz w:val="26"/>
          <w:szCs w:val="26"/>
        </w:rPr>
        <w:t xml:space="preserve">According to the ALJ, </w:t>
      </w:r>
      <w:r w:rsidR="0090284C">
        <w:rPr>
          <w:sz w:val="26"/>
          <w:szCs w:val="26"/>
        </w:rPr>
        <w:t>52 Pa. Code § 56.91</w:t>
      </w:r>
      <w:r w:rsidR="003F43A2">
        <w:rPr>
          <w:sz w:val="26"/>
          <w:szCs w:val="26"/>
        </w:rPr>
        <w:t xml:space="preserve">(a) requires that a public utility provide written notice of the termination to the customer at </w:t>
      </w:r>
      <w:r w:rsidR="003F43A2">
        <w:rPr>
          <w:sz w:val="26"/>
          <w:szCs w:val="26"/>
        </w:rPr>
        <w:lastRenderedPageBreak/>
        <w:t>least ten days prior to the date of the proposed termination</w:t>
      </w:r>
      <w:r w:rsidR="00A721BA">
        <w:rPr>
          <w:sz w:val="26"/>
          <w:szCs w:val="26"/>
        </w:rPr>
        <w:t>; and</w:t>
      </w:r>
      <w:r w:rsidR="003F43A2">
        <w:rPr>
          <w:sz w:val="26"/>
          <w:szCs w:val="26"/>
        </w:rPr>
        <w:t xml:space="preserve">  52 Pa. Code § 56.91(b) sets forth the requirements for the written notice including, </w:t>
      </w:r>
      <w:r w:rsidR="003F43A2" w:rsidRPr="005078EB">
        <w:rPr>
          <w:i/>
          <w:iCs/>
          <w:sz w:val="26"/>
          <w:szCs w:val="26"/>
        </w:rPr>
        <w:t>inter alia</w:t>
      </w:r>
      <w:r w:rsidR="003F43A2">
        <w:rPr>
          <w:sz w:val="26"/>
          <w:szCs w:val="26"/>
        </w:rPr>
        <w:t xml:space="preserve">: </w:t>
      </w:r>
      <w:r w:rsidR="009C2C3D">
        <w:rPr>
          <w:sz w:val="26"/>
          <w:szCs w:val="26"/>
        </w:rPr>
        <w:t xml:space="preserve">(1) </w:t>
      </w:r>
      <w:r w:rsidR="003F43A2">
        <w:rPr>
          <w:sz w:val="26"/>
          <w:szCs w:val="26"/>
        </w:rPr>
        <w:t>the reason for the proposed termination</w:t>
      </w:r>
      <w:r w:rsidR="009C2C3D">
        <w:rPr>
          <w:sz w:val="26"/>
          <w:szCs w:val="26"/>
        </w:rPr>
        <w:t>;</w:t>
      </w:r>
      <w:r w:rsidR="003F43A2">
        <w:rPr>
          <w:sz w:val="26"/>
          <w:szCs w:val="26"/>
        </w:rPr>
        <w:t xml:space="preserve"> </w:t>
      </w:r>
      <w:r w:rsidR="009C2C3D">
        <w:rPr>
          <w:sz w:val="26"/>
          <w:szCs w:val="26"/>
        </w:rPr>
        <w:t xml:space="preserve">(2) </w:t>
      </w:r>
      <w:r w:rsidR="003F43A2">
        <w:rPr>
          <w:sz w:val="26"/>
          <w:szCs w:val="26"/>
        </w:rPr>
        <w:t>a statement that the customer should immediately contact the utility</w:t>
      </w:r>
      <w:r w:rsidR="009C2C3D">
        <w:rPr>
          <w:sz w:val="26"/>
          <w:szCs w:val="26"/>
        </w:rPr>
        <w:t>; (3)</w:t>
      </w:r>
      <w:r w:rsidR="003F43A2">
        <w:rPr>
          <w:sz w:val="26"/>
          <w:szCs w:val="26"/>
        </w:rPr>
        <w:t xml:space="preserve"> contact information for the utility</w:t>
      </w:r>
      <w:r w:rsidR="009C2C3D">
        <w:rPr>
          <w:sz w:val="26"/>
          <w:szCs w:val="26"/>
        </w:rPr>
        <w:t>;</w:t>
      </w:r>
      <w:r w:rsidR="003F43A2">
        <w:rPr>
          <w:sz w:val="26"/>
          <w:szCs w:val="26"/>
        </w:rPr>
        <w:t xml:space="preserve"> </w:t>
      </w:r>
      <w:r w:rsidR="009C2C3D">
        <w:rPr>
          <w:sz w:val="26"/>
          <w:szCs w:val="26"/>
        </w:rPr>
        <w:t xml:space="preserve">(4) </w:t>
      </w:r>
      <w:r w:rsidR="003F43A2">
        <w:rPr>
          <w:sz w:val="26"/>
          <w:szCs w:val="26"/>
        </w:rPr>
        <w:t>contact information for the Commission</w:t>
      </w:r>
      <w:r w:rsidR="009C2C3D">
        <w:rPr>
          <w:sz w:val="26"/>
          <w:szCs w:val="26"/>
        </w:rPr>
        <w:t>;</w:t>
      </w:r>
      <w:r w:rsidR="003F43A2">
        <w:rPr>
          <w:sz w:val="26"/>
          <w:szCs w:val="26"/>
        </w:rPr>
        <w:t xml:space="preserve"> </w:t>
      </w:r>
      <w:r w:rsidR="001D1981">
        <w:rPr>
          <w:sz w:val="26"/>
          <w:szCs w:val="26"/>
        </w:rPr>
        <w:t xml:space="preserve">and </w:t>
      </w:r>
      <w:r w:rsidR="009C2C3D">
        <w:rPr>
          <w:sz w:val="26"/>
          <w:szCs w:val="26"/>
        </w:rPr>
        <w:t>(5)</w:t>
      </w:r>
      <w:r w:rsidR="001D1981">
        <w:rPr>
          <w:sz w:val="26"/>
          <w:szCs w:val="26"/>
        </w:rPr>
        <w:t xml:space="preserve"> </w:t>
      </w:r>
      <w:r w:rsidR="003F43A2">
        <w:rPr>
          <w:sz w:val="26"/>
          <w:szCs w:val="26"/>
        </w:rPr>
        <w:t xml:space="preserve">contact information for customers with disabilities that need assistance.  </w:t>
      </w:r>
      <w:r w:rsidR="005078EB">
        <w:rPr>
          <w:sz w:val="26"/>
          <w:szCs w:val="26"/>
        </w:rPr>
        <w:t>I.D. at 12-13.</w:t>
      </w:r>
    </w:p>
    <w:p w14:paraId="3E631B3D" w14:textId="77777777" w:rsidR="0090284C" w:rsidRDefault="0090284C" w:rsidP="00E046C7">
      <w:pPr>
        <w:spacing w:line="360" w:lineRule="auto"/>
        <w:ind w:firstLine="1440"/>
        <w:contextualSpacing/>
        <w:rPr>
          <w:sz w:val="26"/>
          <w:szCs w:val="26"/>
        </w:rPr>
      </w:pPr>
    </w:p>
    <w:p w14:paraId="7B18BCE3" w14:textId="344A7958" w:rsidR="0061385F" w:rsidRDefault="00C8620E" w:rsidP="00E046C7">
      <w:pPr>
        <w:spacing w:line="360" w:lineRule="auto"/>
        <w:ind w:firstLine="1440"/>
        <w:contextualSpacing/>
        <w:rPr>
          <w:sz w:val="26"/>
          <w:szCs w:val="26"/>
        </w:rPr>
      </w:pPr>
      <w:r>
        <w:rPr>
          <w:sz w:val="26"/>
          <w:szCs w:val="26"/>
        </w:rPr>
        <w:t>Further, t</w:t>
      </w:r>
      <w:r w:rsidR="00297F92">
        <w:rPr>
          <w:sz w:val="26"/>
          <w:szCs w:val="26"/>
        </w:rPr>
        <w:t>he ALJ explained</w:t>
      </w:r>
      <w:r w:rsidR="00C67AD2">
        <w:rPr>
          <w:sz w:val="26"/>
          <w:szCs w:val="26"/>
        </w:rPr>
        <w:t xml:space="preserve"> </w:t>
      </w:r>
      <w:r w:rsidR="00297F92">
        <w:rPr>
          <w:sz w:val="26"/>
          <w:szCs w:val="26"/>
        </w:rPr>
        <w:t xml:space="preserve">that Commission </w:t>
      </w:r>
      <w:r w:rsidR="001A12A1">
        <w:rPr>
          <w:sz w:val="26"/>
          <w:szCs w:val="26"/>
        </w:rPr>
        <w:t>R</w:t>
      </w:r>
      <w:r w:rsidR="00297F92">
        <w:rPr>
          <w:sz w:val="26"/>
          <w:szCs w:val="26"/>
        </w:rPr>
        <w:t>egulations at 52 Pa. Code §</w:t>
      </w:r>
      <w:r w:rsidR="00C116C7">
        <w:rPr>
          <w:sz w:val="26"/>
          <w:szCs w:val="26"/>
        </w:rPr>
        <w:t> </w:t>
      </w:r>
      <w:r w:rsidR="00297F92">
        <w:rPr>
          <w:sz w:val="26"/>
          <w:szCs w:val="26"/>
        </w:rPr>
        <w:t>56.93 require notice to the customer or responsible adult occupant prior to termination of service.  I.D. at 13-14.</w:t>
      </w:r>
    </w:p>
    <w:p w14:paraId="7F134679" w14:textId="77777777" w:rsidR="00297F92" w:rsidRDefault="00297F92" w:rsidP="00E046C7">
      <w:pPr>
        <w:spacing w:line="360" w:lineRule="auto"/>
        <w:ind w:firstLine="1440"/>
        <w:contextualSpacing/>
        <w:rPr>
          <w:sz w:val="26"/>
          <w:szCs w:val="26"/>
        </w:rPr>
      </w:pPr>
    </w:p>
    <w:p w14:paraId="17431521" w14:textId="7F0415C0" w:rsidR="00AE36B8" w:rsidRDefault="00297F92" w:rsidP="00E046C7">
      <w:pPr>
        <w:spacing w:line="360" w:lineRule="auto"/>
        <w:ind w:firstLine="1440"/>
        <w:contextualSpacing/>
        <w:rPr>
          <w:sz w:val="26"/>
          <w:szCs w:val="26"/>
        </w:rPr>
      </w:pPr>
      <w:r>
        <w:rPr>
          <w:sz w:val="26"/>
          <w:szCs w:val="26"/>
        </w:rPr>
        <w:t>The ALJ found that the record evidence failed to establish that a</w:t>
      </w:r>
      <w:r w:rsidR="0090284C">
        <w:rPr>
          <w:sz w:val="26"/>
          <w:szCs w:val="26"/>
        </w:rPr>
        <w:t>n</w:t>
      </w:r>
      <w:r>
        <w:rPr>
          <w:sz w:val="26"/>
          <w:szCs w:val="26"/>
        </w:rPr>
        <w:t>y notice of termination was provided to the Complainant or any adult occupant prior to or at the time of termination of service by PPL.</w:t>
      </w:r>
      <w:r w:rsidR="004D6636">
        <w:rPr>
          <w:sz w:val="26"/>
          <w:szCs w:val="26"/>
        </w:rPr>
        <w:t xml:space="preserve">  </w:t>
      </w:r>
      <w:r>
        <w:rPr>
          <w:sz w:val="26"/>
          <w:szCs w:val="26"/>
        </w:rPr>
        <w:t>The ALJ stated that PPL assert</w:t>
      </w:r>
      <w:r w:rsidR="00C8620E">
        <w:rPr>
          <w:sz w:val="26"/>
          <w:szCs w:val="26"/>
        </w:rPr>
        <w:t>ed</w:t>
      </w:r>
      <w:r>
        <w:rPr>
          <w:sz w:val="26"/>
          <w:szCs w:val="26"/>
        </w:rPr>
        <w:t xml:space="preserve"> that it was not obligated to comply with the requirements of 52 Pa. Code § 56.91 or § 56.93 because of the alleged safety issues that existed at the premises at the time service was terminated.  The ALJ provided that 52 Pa. Code § 56.71 permits a public utility to interrupt service due to an emergency</w:t>
      </w:r>
      <w:r w:rsidR="00E57BFD">
        <w:rPr>
          <w:sz w:val="26"/>
          <w:szCs w:val="26"/>
        </w:rPr>
        <w:t xml:space="preserve"> when necessary to eliminate an imminent threat to life, health, safety or substantial property damage.  </w:t>
      </w:r>
      <w:r w:rsidR="00835C93">
        <w:rPr>
          <w:sz w:val="26"/>
          <w:szCs w:val="26"/>
        </w:rPr>
        <w:t xml:space="preserve">I.D. at 14.  </w:t>
      </w:r>
    </w:p>
    <w:p w14:paraId="038E4738" w14:textId="77777777" w:rsidR="00835C93" w:rsidRDefault="00835C93" w:rsidP="00E046C7">
      <w:pPr>
        <w:spacing w:line="360" w:lineRule="auto"/>
        <w:ind w:firstLine="1440"/>
        <w:contextualSpacing/>
        <w:rPr>
          <w:sz w:val="26"/>
          <w:szCs w:val="26"/>
        </w:rPr>
      </w:pPr>
    </w:p>
    <w:p w14:paraId="044ED39D" w14:textId="35152B22" w:rsidR="00835C93" w:rsidRDefault="00835C93" w:rsidP="00E046C7">
      <w:pPr>
        <w:spacing w:line="360" w:lineRule="auto"/>
        <w:ind w:firstLine="1440"/>
        <w:contextualSpacing/>
        <w:rPr>
          <w:sz w:val="26"/>
          <w:szCs w:val="26"/>
        </w:rPr>
      </w:pPr>
      <w:r>
        <w:rPr>
          <w:sz w:val="26"/>
          <w:szCs w:val="26"/>
        </w:rPr>
        <w:t xml:space="preserve">According to the ALJ, PPL’s witness, Michael Perrin, </w:t>
      </w:r>
      <w:r w:rsidR="004D6636">
        <w:rPr>
          <w:sz w:val="26"/>
          <w:szCs w:val="26"/>
        </w:rPr>
        <w:t>S</w:t>
      </w:r>
      <w:r>
        <w:rPr>
          <w:sz w:val="26"/>
          <w:szCs w:val="26"/>
        </w:rPr>
        <w:t xml:space="preserve">enior </w:t>
      </w:r>
      <w:r w:rsidR="004D6636">
        <w:rPr>
          <w:sz w:val="26"/>
          <w:szCs w:val="26"/>
        </w:rPr>
        <w:t>E</w:t>
      </w:r>
      <w:r>
        <w:rPr>
          <w:sz w:val="26"/>
          <w:szCs w:val="26"/>
        </w:rPr>
        <w:t xml:space="preserve">ngineer with PPL’s metering department, visited the premises on January 19, 2017.  Mr. Perrin testified that PPL takes immediate action if there is an immediate safety concern for potential loss of life.  However, as the ALJ noted, Mr. Perrin testified that there was nothing egregious enough to cut the service immediately, based on what he was able to view from the outside of the premises.  I.D. at 15.  </w:t>
      </w:r>
    </w:p>
    <w:p w14:paraId="5F18DE36" w14:textId="77777777" w:rsidR="00835C93" w:rsidRDefault="00835C93" w:rsidP="00E046C7">
      <w:pPr>
        <w:spacing w:line="360" w:lineRule="auto"/>
        <w:ind w:firstLine="1440"/>
        <w:contextualSpacing/>
        <w:rPr>
          <w:sz w:val="26"/>
          <w:szCs w:val="26"/>
        </w:rPr>
      </w:pPr>
    </w:p>
    <w:p w14:paraId="5811B5F3" w14:textId="694E6B04" w:rsidR="00835C93" w:rsidRDefault="00835C93" w:rsidP="00E046C7">
      <w:pPr>
        <w:spacing w:line="360" w:lineRule="auto"/>
        <w:ind w:firstLine="1440"/>
        <w:contextualSpacing/>
        <w:rPr>
          <w:sz w:val="26"/>
          <w:szCs w:val="26"/>
        </w:rPr>
      </w:pPr>
      <w:r>
        <w:rPr>
          <w:sz w:val="26"/>
          <w:szCs w:val="26"/>
        </w:rPr>
        <w:t>Additionally, the ALJ noted that Mr. Perrin testified that PPL does not “second-guess” the findings nor reinvestigate the finding</w:t>
      </w:r>
      <w:r w:rsidR="00412CAD">
        <w:rPr>
          <w:sz w:val="26"/>
          <w:szCs w:val="26"/>
        </w:rPr>
        <w:t>s</w:t>
      </w:r>
      <w:r>
        <w:rPr>
          <w:sz w:val="26"/>
          <w:szCs w:val="26"/>
        </w:rPr>
        <w:t xml:space="preserve"> </w:t>
      </w:r>
      <w:r w:rsidR="00412CAD">
        <w:rPr>
          <w:sz w:val="26"/>
          <w:szCs w:val="26"/>
        </w:rPr>
        <w:t>of</w:t>
      </w:r>
      <w:r>
        <w:rPr>
          <w:sz w:val="26"/>
          <w:szCs w:val="26"/>
        </w:rPr>
        <w:t xml:space="preserve"> the Code inspector for </w:t>
      </w:r>
      <w:r w:rsidR="0055745E">
        <w:rPr>
          <w:sz w:val="26"/>
          <w:szCs w:val="26"/>
        </w:rPr>
        <w:lastRenderedPageBreak/>
        <w:t>Pittston City</w:t>
      </w:r>
      <w:r>
        <w:rPr>
          <w:sz w:val="26"/>
          <w:szCs w:val="26"/>
        </w:rPr>
        <w:t xml:space="preserve">.  I.D. at 15 (citing Tr. at 140-142).  </w:t>
      </w:r>
      <w:r w:rsidR="00412CAD">
        <w:rPr>
          <w:sz w:val="26"/>
          <w:szCs w:val="26"/>
        </w:rPr>
        <w:t xml:space="preserve">Mr. Perrin testified that the Complainant was notified of the service termination by PPL when the Complainant called PPL and was told that five meters were turned off at the premises due to unsafe conditions at the weatherhead.  The Complainant was advised that if he was looking for documentation “to contact zoning.”  I.D. at 15 (citing Tr. at 142-143).  The ALJ noted that Mr. Perrin testified that if the code enforcement officer was not involved, PPL would have issued a letter to the Complainant allowing a 30-day response to make the repairs.  I.D. at 15 (citing Tr. at 173-174).  </w:t>
      </w:r>
    </w:p>
    <w:p w14:paraId="3A7E208A" w14:textId="77777777" w:rsidR="00AE36B8" w:rsidRDefault="00AE36B8" w:rsidP="00E046C7">
      <w:pPr>
        <w:spacing w:line="360" w:lineRule="auto"/>
        <w:ind w:firstLine="1440"/>
        <w:contextualSpacing/>
        <w:rPr>
          <w:sz w:val="26"/>
          <w:szCs w:val="26"/>
        </w:rPr>
      </w:pPr>
    </w:p>
    <w:p w14:paraId="13B3323D" w14:textId="10599B3D" w:rsidR="00AE36B8" w:rsidRDefault="00AE36B8" w:rsidP="00E046C7">
      <w:pPr>
        <w:spacing w:line="360" w:lineRule="auto"/>
        <w:ind w:firstLine="1440"/>
        <w:contextualSpacing/>
        <w:rPr>
          <w:sz w:val="26"/>
          <w:szCs w:val="26"/>
        </w:rPr>
      </w:pPr>
      <w:r>
        <w:rPr>
          <w:sz w:val="26"/>
          <w:szCs w:val="26"/>
        </w:rPr>
        <w:t>The ALJ found that PPL failed to establish that reasonable grounds existed to support the termination of service.  The C</w:t>
      </w:r>
      <w:r w:rsidR="002B7F6C">
        <w:rPr>
          <w:sz w:val="26"/>
          <w:szCs w:val="26"/>
        </w:rPr>
        <w:t>o</w:t>
      </w:r>
      <w:r>
        <w:rPr>
          <w:sz w:val="26"/>
          <w:szCs w:val="26"/>
        </w:rPr>
        <w:t>mpany records of the notice from Mr. Smith do not state that there was an immediate safety issue, no</w:t>
      </w:r>
      <w:r w:rsidR="00413E2D">
        <w:rPr>
          <w:sz w:val="26"/>
          <w:szCs w:val="26"/>
        </w:rPr>
        <w:t>r</w:t>
      </w:r>
      <w:r>
        <w:rPr>
          <w:sz w:val="26"/>
          <w:szCs w:val="26"/>
        </w:rPr>
        <w:t xml:space="preserve"> </w:t>
      </w:r>
      <w:r w:rsidR="00413E2D">
        <w:rPr>
          <w:sz w:val="26"/>
          <w:szCs w:val="26"/>
        </w:rPr>
        <w:t>w</w:t>
      </w:r>
      <w:r>
        <w:rPr>
          <w:sz w:val="26"/>
          <w:szCs w:val="26"/>
        </w:rPr>
        <w:t xml:space="preserve">as there any indication or inquiry regarding an imminent loss of life or </w:t>
      </w:r>
      <w:r w:rsidR="002B7F6C">
        <w:rPr>
          <w:sz w:val="26"/>
          <w:szCs w:val="26"/>
        </w:rPr>
        <w:t>substantial</w:t>
      </w:r>
      <w:r>
        <w:rPr>
          <w:sz w:val="26"/>
          <w:szCs w:val="26"/>
        </w:rPr>
        <w:t xml:space="preserve"> damage to property or other emergency.  The ALJ reasoned that the Company simply relied upon the title of the official, even though PPL was</w:t>
      </w:r>
      <w:r w:rsidR="004D6636">
        <w:rPr>
          <w:sz w:val="26"/>
          <w:szCs w:val="26"/>
        </w:rPr>
        <w:t xml:space="preserve"> not </w:t>
      </w:r>
      <w:r>
        <w:rPr>
          <w:sz w:val="26"/>
          <w:szCs w:val="26"/>
        </w:rPr>
        <w:t xml:space="preserve">even certain as to Mr. Smith’s actual title.  I.D. at 17 (citing Tr. at 212).  </w:t>
      </w:r>
    </w:p>
    <w:p w14:paraId="5C9B1B69" w14:textId="77777777" w:rsidR="00AE36B8" w:rsidRDefault="00AE36B8" w:rsidP="00E046C7">
      <w:pPr>
        <w:spacing w:line="360" w:lineRule="auto"/>
        <w:ind w:firstLine="1440"/>
        <w:contextualSpacing/>
        <w:rPr>
          <w:sz w:val="26"/>
          <w:szCs w:val="26"/>
        </w:rPr>
      </w:pPr>
    </w:p>
    <w:p w14:paraId="45776F66" w14:textId="77777777" w:rsidR="00AE36B8" w:rsidRDefault="00AE36B8" w:rsidP="00E046C7">
      <w:pPr>
        <w:spacing w:line="360" w:lineRule="auto"/>
        <w:ind w:firstLine="1440"/>
        <w:contextualSpacing/>
        <w:rPr>
          <w:sz w:val="26"/>
          <w:szCs w:val="26"/>
        </w:rPr>
      </w:pPr>
      <w:r>
        <w:rPr>
          <w:sz w:val="26"/>
          <w:szCs w:val="26"/>
        </w:rPr>
        <w:t xml:space="preserve">The ALJ reasoned that the Complainant has met his burden of proof in establishing that PPL did not have a reasonable belief that interruption of service was necessary to eliminate an imminent threat to life, health, safety or substantial property or for reasons of local, state or national emergency.  I.D. at 17.  </w:t>
      </w:r>
    </w:p>
    <w:p w14:paraId="11F9773F" w14:textId="77777777" w:rsidR="00563536" w:rsidRDefault="00563536" w:rsidP="00E046C7">
      <w:pPr>
        <w:spacing w:line="360" w:lineRule="auto"/>
        <w:ind w:firstLine="1440"/>
        <w:contextualSpacing/>
        <w:rPr>
          <w:sz w:val="26"/>
          <w:szCs w:val="26"/>
        </w:rPr>
      </w:pPr>
    </w:p>
    <w:p w14:paraId="2A606189" w14:textId="378B3DC6" w:rsidR="00563536" w:rsidRDefault="00563536" w:rsidP="00E046C7">
      <w:pPr>
        <w:spacing w:line="360" w:lineRule="auto"/>
        <w:ind w:firstLine="1440"/>
        <w:contextualSpacing/>
        <w:rPr>
          <w:sz w:val="26"/>
          <w:szCs w:val="26"/>
        </w:rPr>
      </w:pPr>
      <w:r>
        <w:rPr>
          <w:sz w:val="26"/>
          <w:szCs w:val="26"/>
        </w:rPr>
        <w:t xml:space="preserve">Regarding notice at the time of service termination, the ALJ </w:t>
      </w:r>
      <w:r w:rsidR="004B15C2">
        <w:rPr>
          <w:sz w:val="26"/>
          <w:szCs w:val="26"/>
        </w:rPr>
        <w:t>stated</w:t>
      </w:r>
      <w:r>
        <w:rPr>
          <w:sz w:val="26"/>
          <w:szCs w:val="26"/>
        </w:rPr>
        <w:t xml:space="preserve"> that 52</w:t>
      </w:r>
      <w:r w:rsidR="00C116C7">
        <w:rPr>
          <w:sz w:val="26"/>
          <w:szCs w:val="26"/>
        </w:rPr>
        <w:t> </w:t>
      </w:r>
      <w:r>
        <w:rPr>
          <w:sz w:val="26"/>
          <w:szCs w:val="26"/>
        </w:rPr>
        <w:t xml:space="preserve">Pa. Code § 56.72(2) provides that when service is interrupted due to unforeseen circumstances, notice of the cause and expected duration of the interruption shall be given as soon as possible to customers and occupants who may be affected.  Acceptable methods of notice include personal and phone contact.  I.D. at 17-18.  </w:t>
      </w:r>
    </w:p>
    <w:p w14:paraId="1E3BA59C" w14:textId="77777777" w:rsidR="00C116C7" w:rsidRDefault="00C116C7" w:rsidP="00E046C7">
      <w:pPr>
        <w:spacing w:line="360" w:lineRule="auto"/>
        <w:ind w:firstLine="1440"/>
        <w:contextualSpacing/>
        <w:rPr>
          <w:sz w:val="26"/>
          <w:szCs w:val="26"/>
        </w:rPr>
      </w:pPr>
    </w:p>
    <w:p w14:paraId="374414B9" w14:textId="1483415F" w:rsidR="004B15C2" w:rsidRDefault="004B15C2" w:rsidP="00E046C7">
      <w:pPr>
        <w:spacing w:line="360" w:lineRule="auto"/>
        <w:ind w:firstLine="1440"/>
        <w:contextualSpacing/>
        <w:rPr>
          <w:sz w:val="26"/>
          <w:szCs w:val="26"/>
        </w:rPr>
      </w:pPr>
      <w:r>
        <w:rPr>
          <w:sz w:val="26"/>
          <w:szCs w:val="26"/>
        </w:rPr>
        <w:lastRenderedPageBreak/>
        <w:t xml:space="preserve">The ALJ noted that there was no record evidence of any attempt by PPL to provide notice to the Complainant or any occupant of the premises prior to or after service was terminated nor an explanation by PPL for its failure to make any such attempt.  I.D. at 18.  </w:t>
      </w:r>
    </w:p>
    <w:p w14:paraId="0A6F8366" w14:textId="77777777" w:rsidR="00DE790F" w:rsidRDefault="00DE790F" w:rsidP="00E046C7">
      <w:pPr>
        <w:spacing w:line="360" w:lineRule="auto"/>
        <w:ind w:firstLine="1440"/>
        <w:contextualSpacing/>
        <w:rPr>
          <w:sz w:val="26"/>
          <w:szCs w:val="26"/>
        </w:rPr>
      </w:pPr>
    </w:p>
    <w:p w14:paraId="11B8FA54" w14:textId="77478A7F" w:rsidR="00AD703E" w:rsidRDefault="00412CAD" w:rsidP="00E046C7">
      <w:pPr>
        <w:spacing w:line="360" w:lineRule="auto"/>
        <w:ind w:firstLine="1440"/>
        <w:contextualSpacing/>
        <w:rPr>
          <w:sz w:val="26"/>
          <w:szCs w:val="26"/>
        </w:rPr>
      </w:pPr>
      <w:r>
        <w:rPr>
          <w:sz w:val="26"/>
          <w:szCs w:val="26"/>
        </w:rPr>
        <w:t>The ALJ concluded that PPL’s actions violate</w:t>
      </w:r>
      <w:r w:rsidR="00413E2D">
        <w:rPr>
          <w:sz w:val="26"/>
          <w:szCs w:val="26"/>
        </w:rPr>
        <w:t>d</w:t>
      </w:r>
      <w:r>
        <w:rPr>
          <w:sz w:val="26"/>
          <w:szCs w:val="26"/>
        </w:rPr>
        <w:t xml:space="preserve"> 52 Pa. Code § 56.71 by terminating service without notice under the circumstances by failing to even make an attempt to notify the </w:t>
      </w:r>
      <w:r w:rsidR="00C22637">
        <w:rPr>
          <w:sz w:val="26"/>
          <w:szCs w:val="26"/>
        </w:rPr>
        <w:t>Complainant</w:t>
      </w:r>
      <w:r>
        <w:rPr>
          <w:sz w:val="26"/>
          <w:szCs w:val="26"/>
        </w:rPr>
        <w:t xml:space="preserve"> or any adult occupant at the premises at the time of termination or subsequent to termination.  </w:t>
      </w:r>
      <w:r w:rsidR="00C22637">
        <w:rPr>
          <w:sz w:val="26"/>
          <w:szCs w:val="26"/>
        </w:rPr>
        <w:t>The ALJ reasoned that the standard in evaluating this Complain</w:t>
      </w:r>
      <w:r w:rsidR="00413E2D">
        <w:rPr>
          <w:sz w:val="26"/>
          <w:szCs w:val="26"/>
        </w:rPr>
        <w:t>t</w:t>
      </w:r>
      <w:r w:rsidR="00C22637">
        <w:rPr>
          <w:sz w:val="26"/>
          <w:szCs w:val="26"/>
        </w:rPr>
        <w:t xml:space="preserve"> might also be met by a determination as to whether the service </w:t>
      </w:r>
      <w:r w:rsidR="00413E2D">
        <w:rPr>
          <w:sz w:val="26"/>
          <w:szCs w:val="26"/>
        </w:rPr>
        <w:t>extended</w:t>
      </w:r>
      <w:r w:rsidR="00C22637">
        <w:rPr>
          <w:sz w:val="26"/>
          <w:szCs w:val="26"/>
        </w:rPr>
        <w:t xml:space="preserve"> to the Complainant was adequate and reasonable within the meaning of </w:t>
      </w:r>
      <w:r w:rsidR="00C67AD2">
        <w:rPr>
          <w:sz w:val="26"/>
          <w:szCs w:val="26"/>
        </w:rPr>
        <w:t>the Code</w:t>
      </w:r>
      <w:r w:rsidR="00C22637">
        <w:rPr>
          <w:sz w:val="26"/>
          <w:szCs w:val="26"/>
        </w:rPr>
        <w:t xml:space="preserve">.  The ALJ </w:t>
      </w:r>
      <w:r w:rsidR="00D85960">
        <w:rPr>
          <w:sz w:val="26"/>
          <w:szCs w:val="26"/>
        </w:rPr>
        <w:t xml:space="preserve">explained </w:t>
      </w:r>
      <w:r w:rsidR="00AD703E">
        <w:rPr>
          <w:sz w:val="26"/>
          <w:szCs w:val="26"/>
        </w:rPr>
        <w:t xml:space="preserve">that public utilities are required to provide reasonable service to their customers.  The ALJ noted that Section 1501 </w:t>
      </w:r>
      <w:r w:rsidR="00797D40">
        <w:rPr>
          <w:sz w:val="26"/>
          <w:szCs w:val="26"/>
        </w:rPr>
        <w:t xml:space="preserve">of the Code </w:t>
      </w:r>
      <w:r w:rsidR="00AD703E">
        <w:rPr>
          <w:sz w:val="26"/>
          <w:szCs w:val="26"/>
        </w:rPr>
        <w:t>provides that:</w:t>
      </w:r>
    </w:p>
    <w:p w14:paraId="00681E65" w14:textId="77777777" w:rsidR="00AD703E" w:rsidRDefault="00AD703E" w:rsidP="00E046C7">
      <w:pPr>
        <w:spacing w:line="360" w:lineRule="auto"/>
        <w:ind w:firstLine="1440"/>
        <w:contextualSpacing/>
        <w:rPr>
          <w:sz w:val="26"/>
          <w:szCs w:val="26"/>
        </w:rPr>
      </w:pPr>
    </w:p>
    <w:p w14:paraId="3562ACCF" w14:textId="77777777" w:rsidR="00AD703E" w:rsidRDefault="00AD703E" w:rsidP="00E046C7">
      <w:pPr>
        <w:ind w:left="1440" w:right="1440"/>
        <w:contextualSpacing/>
        <w:rPr>
          <w:sz w:val="26"/>
          <w:szCs w:val="26"/>
        </w:rPr>
      </w:pPr>
      <w:r>
        <w:rPr>
          <w:sz w:val="26"/>
          <w:szCs w:val="26"/>
        </w:rPr>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w:t>
      </w:r>
      <w:r w:rsidR="00891B5C">
        <w:rPr>
          <w:sz w:val="26"/>
          <w:szCs w:val="26"/>
        </w:rPr>
        <w:t>t</w:t>
      </w:r>
      <w:r>
        <w:rPr>
          <w:sz w:val="26"/>
          <w:szCs w:val="26"/>
        </w:rPr>
        <w:t xml:space="preserve">s patrons, employees, and the public.  Such service also shall be reasonably continuous and without unreasonable interruption or delay.  </w:t>
      </w:r>
    </w:p>
    <w:p w14:paraId="258C49CF" w14:textId="77777777" w:rsidR="00797D40" w:rsidRDefault="00797D40" w:rsidP="00797D40">
      <w:pPr>
        <w:ind w:right="1440"/>
        <w:contextualSpacing/>
        <w:rPr>
          <w:sz w:val="26"/>
          <w:szCs w:val="26"/>
        </w:rPr>
      </w:pPr>
    </w:p>
    <w:p w14:paraId="11F84C70" w14:textId="77777777" w:rsidR="00797D40" w:rsidRDefault="00797D40" w:rsidP="00797D40">
      <w:pPr>
        <w:ind w:right="1440"/>
        <w:contextualSpacing/>
        <w:rPr>
          <w:sz w:val="26"/>
          <w:szCs w:val="26"/>
        </w:rPr>
      </w:pPr>
    </w:p>
    <w:p w14:paraId="71E3A20D" w14:textId="31B53FEA" w:rsidR="009E2E59" w:rsidRDefault="00797D40" w:rsidP="00797D40">
      <w:pPr>
        <w:ind w:right="1440"/>
        <w:contextualSpacing/>
        <w:rPr>
          <w:sz w:val="26"/>
          <w:szCs w:val="26"/>
        </w:rPr>
      </w:pPr>
      <w:r>
        <w:rPr>
          <w:sz w:val="26"/>
          <w:szCs w:val="26"/>
        </w:rPr>
        <w:t xml:space="preserve">66 Pa. C.S § 1501. </w:t>
      </w:r>
    </w:p>
    <w:p w14:paraId="1161B2A7" w14:textId="77777777" w:rsidR="00620B5D" w:rsidRDefault="00620B5D" w:rsidP="00797D40">
      <w:pPr>
        <w:ind w:right="1440"/>
        <w:contextualSpacing/>
        <w:rPr>
          <w:sz w:val="26"/>
          <w:szCs w:val="26"/>
        </w:rPr>
      </w:pPr>
    </w:p>
    <w:p w14:paraId="5703FED8" w14:textId="77777777" w:rsidR="00C67AD2" w:rsidRDefault="00C67AD2" w:rsidP="00797D40">
      <w:pPr>
        <w:ind w:right="1440"/>
        <w:contextualSpacing/>
        <w:rPr>
          <w:sz w:val="26"/>
          <w:szCs w:val="26"/>
        </w:rPr>
      </w:pPr>
    </w:p>
    <w:p w14:paraId="1B865014" w14:textId="52E75A29" w:rsidR="00C22637" w:rsidRDefault="00797D40" w:rsidP="00E046C7">
      <w:pPr>
        <w:spacing w:line="360" w:lineRule="auto"/>
        <w:ind w:firstLine="1440"/>
        <w:contextualSpacing/>
        <w:rPr>
          <w:sz w:val="26"/>
          <w:szCs w:val="26"/>
        </w:rPr>
      </w:pPr>
      <w:r>
        <w:rPr>
          <w:sz w:val="26"/>
          <w:szCs w:val="26"/>
        </w:rPr>
        <w:t xml:space="preserve"> </w:t>
      </w:r>
      <w:r w:rsidR="00B97D16">
        <w:rPr>
          <w:sz w:val="26"/>
          <w:szCs w:val="26"/>
        </w:rPr>
        <w:t xml:space="preserve">The ALJ noted further that </w:t>
      </w:r>
      <w:r w:rsidR="00C22637">
        <w:rPr>
          <w:sz w:val="26"/>
          <w:szCs w:val="26"/>
        </w:rPr>
        <w:t xml:space="preserve">inadequate service may be found where the Commission’s </w:t>
      </w:r>
      <w:r>
        <w:rPr>
          <w:sz w:val="26"/>
          <w:szCs w:val="26"/>
        </w:rPr>
        <w:t>R</w:t>
      </w:r>
      <w:r w:rsidR="00C22637">
        <w:rPr>
          <w:sz w:val="26"/>
          <w:szCs w:val="26"/>
        </w:rPr>
        <w:t xml:space="preserve">egulations have been violated as occurred here.  </w:t>
      </w:r>
      <w:r>
        <w:rPr>
          <w:sz w:val="26"/>
          <w:szCs w:val="26"/>
        </w:rPr>
        <w:t>I.D. at 20.</w:t>
      </w:r>
    </w:p>
    <w:p w14:paraId="0ABABF73" w14:textId="77777777" w:rsidR="00C22637" w:rsidRDefault="00C22637" w:rsidP="00E046C7">
      <w:pPr>
        <w:spacing w:line="360" w:lineRule="auto"/>
        <w:ind w:firstLine="1440"/>
        <w:contextualSpacing/>
        <w:rPr>
          <w:sz w:val="26"/>
          <w:szCs w:val="26"/>
        </w:rPr>
      </w:pPr>
    </w:p>
    <w:p w14:paraId="394F4A63" w14:textId="107AB4B5" w:rsidR="00E046C7" w:rsidRDefault="00C22637" w:rsidP="00E046C7">
      <w:pPr>
        <w:spacing w:line="360" w:lineRule="auto"/>
        <w:ind w:firstLine="1440"/>
        <w:contextualSpacing/>
        <w:rPr>
          <w:sz w:val="26"/>
          <w:szCs w:val="26"/>
        </w:rPr>
      </w:pPr>
      <w:r>
        <w:rPr>
          <w:sz w:val="26"/>
          <w:szCs w:val="26"/>
        </w:rPr>
        <w:t xml:space="preserve">The ALJ concluded that based upon the evidence presented, the Complainant has sustained his burden of proving two separate violations.  First, </w:t>
      </w:r>
      <w:r>
        <w:rPr>
          <w:sz w:val="26"/>
          <w:szCs w:val="26"/>
        </w:rPr>
        <w:lastRenderedPageBreak/>
        <w:t xml:space="preserve">according to the ALJ, PPL terminated service based upon a telephone call to the Company call center from Mr. Smith alleging unsafe conditions at the weatherhead and nothing more.  Secondly, PPL presented no evidence of any attempt to provide notification to </w:t>
      </w:r>
      <w:r w:rsidR="0014347F">
        <w:rPr>
          <w:sz w:val="26"/>
          <w:szCs w:val="26"/>
        </w:rPr>
        <w:t xml:space="preserve">the </w:t>
      </w:r>
      <w:r>
        <w:rPr>
          <w:sz w:val="26"/>
          <w:szCs w:val="26"/>
        </w:rPr>
        <w:t xml:space="preserve">Complainant or any adult occupant prior to or after service was terminated.  I.D. at 19-20.  </w:t>
      </w:r>
    </w:p>
    <w:p w14:paraId="31E586DE" w14:textId="77777777" w:rsidR="00C22637" w:rsidRDefault="00C22637" w:rsidP="00E046C7">
      <w:pPr>
        <w:spacing w:line="360" w:lineRule="auto"/>
        <w:ind w:firstLine="1440"/>
        <w:contextualSpacing/>
        <w:rPr>
          <w:sz w:val="26"/>
          <w:szCs w:val="26"/>
        </w:rPr>
      </w:pPr>
    </w:p>
    <w:p w14:paraId="4D73B064" w14:textId="3EBFFF19" w:rsidR="00C22637" w:rsidRDefault="00C22637" w:rsidP="00E046C7">
      <w:pPr>
        <w:spacing w:line="360" w:lineRule="auto"/>
        <w:ind w:firstLine="1440"/>
        <w:contextualSpacing/>
        <w:rPr>
          <w:sz w:val="26"/>
          <w:szCs w:val="26"/>
        </w:rPr>
      </w:pPr>
      <w:r>
        <w:rPr>
          <w:sz w:val="26"/>
          <w:szCs w:val="26"/>
        </w:rPr>
        <w:t xml:space="preserve">Regarding the termination of service, the ALJ determined that no evidence was presented to indicate this violation was more than an isolated incident and no bad </w:t>
      </w:r>
      <w:r w:rsidR="0014347F">
        <w:rPr>
          <w:sz w:val="26"/>
          <w:szCs w:val="26"/>
        </w:rPr>
        <w:t>faith</w:t>
      </w:r>
      <w:r>
        <w:rPr>
          <w:sz w:val="26"/>
          <w:szCs w:val="26"/>
        </w:rPr>
        <w:t xml:space="preserve"> by PPL was established.  The ALJ also found no </w:t>
      </w:r>
      <w:r w:rsidR="00C15CF0">
        <w:rPr>
          <w:sz w:val="26"/>
          <w:szCs w:val="26"/>
        </w:rPr>
        <w:t>evidence</w:t>
      </w:r>
      <w:r>
        <w:rPr>
          <w:sz w:val="26"/>
          <w:szCs w:val="26"/>
        </w:rPr>
        <w:t xml:space="preserve"> </w:t>
      </w:r>
      <w:r w:rsidR="00797D40">
        <w:rPr>
          <w:sz w:val="26"/>
          <w:szCs w:val="26"/>
        </w:rPr>
        <w:t xml:space="preserve">against PPL </w:t>
      </w:r>
      <w:r>
        <w:rPr>
          <w:sz w:val="26"/>
          <w:szCs w:val="26"/>
        </w:rPr>
        <w:t xml:space="preserve">regarding past Commission decisions in similar situations.  I.D. at </w:t>
      </w:r>
      <w:r w:rsidR="00797D40">
        <w:rPr>
          <w:sz w:val="26"/>
          <w:szCs w:val="26"/>
        </w:rPr>
        <w:t>22-</w:t>
      </w:r>
      <w:r>
        <w:rPr>
          <w:sz w:val="26"/>
          <w:szCs w:val="26"/>
        </w:rPr>
        <w:t xml:space="preserve">23.  </w:t>
      </w:r>
      <w:r w:rsidR="0014347F">
        <w:rPr>
          <w:sz w:val="26"/>
          <w:szCs w:val="26"/>
        </w:rPr>
        <w:t>Similarly, r</w:t>
      </w:r>
      <w:r>
        <w:rPr>
          <w:sz w:val="26"/>
          <w:szCs w:val="26"/>
        </w:rPr>
        <w:t xml:space="preserve">egarding the lack of notice of termination, the ALJ stated that PPL has not had an opportunity to modify its </w:t>
      </w:r>
      <w:r w:rsidR="00C15CF0">
        <w:rPr>
          <w:sz w:val="26"/>
          <w:szCs w:val="26"/>
        </w:rPr>
        <w:t>internal practices</w:t>
      </w:r>
      <w:r>
        <w:rPr>
          <w:sz w:val="26"/>
          <w:szCs w:val="26"/>
        </w:rPr>
        <w:t xml:space="preserve"> or procedures, and </w:t>
      </w:r>
      <w:r w:rsidR="00C15CF0">
        <w:rPr>
          <w:sz w:val="26"/>
          <w:szCs w:val="26"/>
        </w:rPr>
        <w:t xml:space="preserve">there is no evidence that a large number of customers are affected by PPL’s actions in this matter.  The ALJ used the </w:t>
      </w:r>
      <w:r w:rsidR="00C15CF0" w:rsidRPr="00C67AD2">
        <w:rPr>
          <w:i/>
          <w:iCs/>
          <w:sz w:val="26"/>
          <w:szCs w:val="26"/>
        </w:rPr>
        <w:t xml:space="preserve">Rosi </w:t>
      </w:r>
      <w:r w:rsidR="00C15CF0">
        <w:rPr>
          <w:sz w:val="26"/>
          <w:szCs w:val="26"/>
        </w:rPr>
        <w:t>standards in 52 Pa. Code § 69.1201(c) to ass</w:t>
      </w:r>
      <w:r w:rsidR="00620B5D">
        <w:rPr>
          <w:sz w:val="26"/>
          <w:szCs w:val="26"/>
        </w:rPr>
        <w:t>ess</w:t>
      </w:r>
      <w:r w:rsidR="00C15CF0">
        <w:rPr>
          <w:sz w:val="26"/>
          <w:szCs w:val="26"/>
        </w:rPr>
        <w:t xml:space="preserve"> a civil penalty of $2</w:t>
      </w:r>
      <w:r w:rsidR="00F76534">
        <w:rPr>
          <w:sz w:val="26"/>
          <w:szCs w:val="26"/>
        </w:rPr>
        <w:t>,</w:t>
      </w:r>
      <w:r w:rsidR="00C15CF0">
        <w:rPr>
          <w:sz w:val="26"/>
          <w:szCs w:val="26"/>
        </w:rPr>
        <w:t>000 total for the two violations.  The ALJ reasoned that this amount was sufficient to provide a deterrent effect against similar violations to Section</w:t>
      </w:r>
      <w:r w:rsidR="00F76534">
        <w:rPr>
          <w:sz w:val="26"/>
          <w:szCs w:val="26"/>
        </w:rPr>
        <w:t>s</w:t>
      </w:r>
      <w:r w:rsidR="00C15CF0">
        <w:rPr>
          <w:sz w:val="26"/>
          <w:szCs w:val="26"/>
        </w:rPr>
        <w:t xml:space="preserve"> </w:t>
      </w:r>
      <w:r w:rsidR="00C67AD2">
        <w:rPr>
          <w:sz w:val="26"/>
          <w:szCs w:val="26"/>
        </w:rPr>
        <w:t>1501, 56.71</w:t>
      </w:r>
      <w:r w:rsidR="00C15CF0">
        <w:rPr>
          <w:sz w:val="26"/>
          <w:szCs w:val="26"/>
        </w:rPr>
        <w:t xml:space="preserve"> </w:t>
      </w:r>
      <w:r w:rsidR="00620B5D">
        <w:rPr>
          <w:sz w:val="26"/>
          <w:szCs w:val="26"/>
        </w:rPr>
        <w:t>and 56.338.</w:t>
      </w:r>
      <w:r w:rsidR="00C15CF0">
        <w:rPr>
          <w:sz w:val="26"/>
          <w:szCs w:val="26"/>
        </w:rPr>
        <w:t xml:space="preserve"> </w:t>
      </w:r>
      <w:r w:rsidR="0014347F">
        <w:rPr>
          <w:sz w:val="26"/>
          <w:szCs w:val="26"/>
        </w:rPr>
        <w:t xml:space="preserve"> </w:t>
      </w:r>
      <w:r w:rsidR="00C15CF0">
        <w:rPr>
          <w:sz w:val="26"/>
          <w:szCs w:val="26"/>
        </w:rPr>
        <w:t>I.D. at 20-2</w:t>
      </w:r>
      <w:r w:rsidR="00F76534">
        <w:rPr>
          <w:sz w:val="26"/>
          <w:szCs w:val="26"/>
        </w:rPr>
        <w:t>5</w:t>
      </w:r>
      <w:r w:rsidR="00C15CF0">
        <w:rPr>
          <w:sz w:val="26"/>
          <w:szCs w:val="26"/>
        </w:rPr>
        <w:t xml:space="preserve">. </w:t>
      </w:r>
    </w:p>
    <w:p w14:paraId="6A42B994" w14:textId="77777777" w:rsidR="00061216" w:rsidRPr="005C260E" w:rsidRDefault="00061216" w:rsidP="00E046C7">
      <w:pPr>
        <w:spacing w:line="360" w:lineRule="auto"/>
        <w:ind w:firstLine="1440"/>
        <w:contextualSpacing/>
        <w:rPr>
          <w:sz w:val="26"/>
          <w:szCs w:val="26"/>
        </w:rPr>
      </w:pPr>
    </w:p>
    <w:p w14:paraId="1CD64706" w14:textId="77777777" w:rsidR="00867150" w:rsidRPr="005C260E" w:rsidRDefault="00867150" w:rsidP="00E046C7">
      <w:pPr>
        <w:keepNext/>
        <w:keepLines/>
        <w:spacing w:line="360" w:lineRule="auto"/>
        <w:contextualSpacing/>
        <w:rPr>
          <w:b/>
          <w:sz w:val="26"/>
          <w:szCs w:val="26"/>
        </w:rPr>
      </w:pPr>
      <w:r w:rsidRPr="005C260E">
        <w:rPr>
          <w:b/>
          <w:sz w:val="26"/>
          <w:szCs w:val="26"/>
        </w:rPr>
        <w:t>Disposition</w:t>
      </w:r>
    </w:p>
    <w:p w14:paraId="636F6601" w14:textId="77777777" w:rsidR="00AC275F" w:rsidRPr="005C260E" w:rsidRDefault="00AC275F" w:rsidP="00E046C7">
      <w:pPr>
        <w:keepNext/>
        <w:keepLines/>
        <w:spacing w:line="360" w:lineRule="auto"/>
        <w:ind w:firstLine="1440"/>
        <w:contextualSpacing/>
        <w:rPr>
          <w:sz w:val="26"/>
          <w:szCs w:val="26"/>
        </w:rPr>
      </w:pPr>
    </w:p>
    <w:p w14:paraId="21A976DD" w14:textId="32216AFC" w:rsidR="0067067C" w:rsidRDefault="00CA6D4A" w:rsidP="00E046C7">
      <w:pPr>
        <w:spacing w:line="360" w:lineRule="auto"/>
        <w:ind w:firstLine="1440"/>
        <w:contextualSpacing/>
        <w:rPr>
          <w:sz w:val="26"/>
          <w:szCs w:val="26"/>
        </w:rPr>
      </w:pPr>
      <w:r w:rsidRPr="005C260E">
        <w:rPr>
          <w:sz w:val="26"/>
          <w:szCs w:val="26"/>
        </w:rPr>
        <w:t xml:space="preserve">We advise the Parties that, as a preliminary matter, any issue that we do not specifically delineate shall be deemed to have been duly considered and denied without further discussion.  We are not required to consider expressly or at length each contention or argument raised by the </w:t>
      </w:r>
      <w:r w:rsidR="00470E13" w:rsidRPr="005C260E">
        <w:rPr>
          <w:sz w:val="26"/>
          <w:szCs w:val="26"/>
        </w:rPr>
        <w:t>Parties</w:t>
      </w:r>
      <w:r w:rsidRPr="005C260E">
        <w:rPr>
          <w:sz w:val="26"/>
          <w:szCs w:val="26"/>
        </w:rPr>
        <w:t xml:space="preserve">.  </w:t>
      </w:r>
      <w:r w:rsidRPr="005C260E">
        <w:rPr>
          <w:i/>
          <w:iCs/>
          <w:sz w:val="26"/>
          <w:szCs w:val="26"/>
        </w:rPr>
        <w:t>Consolidated Rail Corp. v. Pa. PUC</w:t>
      </w:r>
      <w:r w:rsidRPr="00C116C7">
        <w:rPr>
          <w:sz w:val="26"/>
          <w:szCs w:val="26"/>
        </w:rPr>
        <w:t>,</w:t>
      </w:r>
      <w:r w:rsidRPr="005C260E">
        <w:rPr>
          <w:i/>
          <w:iCs/>
          <w:sz w:val="26"/>
          <w:szCs w:val="26"/>
        </w:rPr>
        <w:t xml:space="preserve"> </w:t>
      </w:r>
      <w:r w:rsidRPr="005C260E">
        <w:rPr>
          <w:sz w:val="26"/>
          <w:szCs w:val="26"/>
        </w:rPr>
        <w:t xml:space="preserve">625 A.2d 741 (Pa. Cmwlth. 1993); </w:t>
      </w:r>
      <w:r w:rsidRPr="005C260E">
        <w:rPr>
          <w:i/>
          <w:sz w:val="26"/>
          <w:szCs w:val="26"/>
        </w:rPr>
        <w:t xml:space="preserve">also </w:t>
      </w:r>
      <w:r w:rsidRPr="005C260E">
        <w:rPr>
          <w:i/>
          <w:iCs/>
          <w:sz w:val="26"/>
          <w:szCs w:val="26"/>
        </w:rPr>
        <w:t>see, generally, University of Pennsylvania v. Pa. PUC</w:t>
      </w:r>
      <w:r w:rsidRPr="005C260E">
        <w:rPr>
          <w:sz w:val="26"/>
          <w:szCs w:val="26"/>
        </w:rPr>
        <w:t>, 485</w:t>
      </w:r>
      <w:r w:rsidR="00C116C7">
        <w:rPr>
          <w:sz w:val="26"/>
          <w:szCs w:val="26"/>
        </w:rPr>
        <w:t> </w:t>
      </w:r>
      <w:r w:rsidRPr="005C260E">
        <w:rPr>
          <w:sz w:val="26"/>
          <w:szCs w:val="26"/>
        </w:rPr>
        <w:t>A.2d 1217 (Pa. Cmwlth. 1984).  On exercise of our independent review of the positions of the Parties and the record evidence, we shall</w:t>
      </w:r>
      <w:r w:rsidR="0014347F">
        <w:rPr>
          <w:sz w:val="26"/>
          <w:szCs w:val="26"/>
        </w:rPr>
        <w:t xml:space="preserve"> sustain, in part, and reverse, in part,</w:t>
      </w:r>
      <w:r w:rsidRPr="005C260E">
        <w:rPr>
          <w:sz w:val="26"/>
          <w:szCs w:val="26"/>
        </w:rPr>
        <w:t xml:space="preserve"> the Initial Decision of ALJ </w:t>
      </w:r>
      <w:r w:rsidR="00510E63">
        <w:rPr>
          <w:sz w:val="26"/>
          <w:szCs w:val="26"/>
        </w:rPr>
        <w:t>Watson</w:t>
      </w:r>
      <w:r w:rsidRPr="005C260E">
        <w:rPr>
          <w:sz w:val="26"/>
          <w:szCs w:val="26"/>
        </w:rPr>
        <w:t xml:space="preserve">, consistent with the following discussion.  </w:t>
      </w:r>
    </w:p>
    <w:p w14:paraId="5DF1E723" w14:textId="77777777" w:rsidR="0067067C" w:rsidRDefault="0067067C" w:rsidP="00E046C7">
      <w:pPr>
        <w:spacing w:line="360" w:lineRule="auto"/>
        <w:ind w:firstLine="1440"/>
        <w:contextualSpacing/>
        <w:rPr>
          <w:sz w:val="26"/>
          <w:szCs w:val="26"/>
        </w:rPr>
      </w:pPr>
    </w:p>
    <w:p w14:paraId="43A91060" w14:textId="3A4BB303" w:rsidR="00D611DB" w:rsidRDefault="0067067C" w:rsidP="00E046C7">
      <w:pPr>
        <w:spacing w:line="360" w:lineRule="auto"/>
        <w:ind w:firstLine="1440"/>
        <w:contextualSpacing/>
        <w:rPr>
          <w:sz w:val="26"/>
          <w:szCs w:val="26"/>
        </w:rPr>
      </w:pPr>
      <w:r>
        <w:rPr>
          <w:sz w:val="26"/>
          <w:szCs w:val="26"/>
        </w:rPr>
        <w:lastRenderedPageBreak/>
        <w:t>Initially, w</w:t>
      </w:r>
      <w:r w:rsidR="00F76534">
        <w:rPr>
          <w:sz w:val="26"/>
          <w:szCs w:val="26"/>
        </w:rPr>
        <w:t>e disagree with the ALJ’s conclusion that PPL’s actions in terminating service at the</w:t>
      </w:r>
      <w:r w:rsidR="007D7916">
        <w:rPr>
          <w:sz w:val="26"/>
          <w:szCs w:val="26"/>
        </w:rPr>
        <w:t xml:space="preserve"> premises </w:t>
      </w:r>
      <w:r w:rsidR="00F76534">
        <w:rPr>
          <w:sz w:val="26"/>
          <w:szCs w:val="26"/>
        </w:rPr>
        <w:t xml:space="preserve">based on the phone call from the Code Enforcement Officer of the City of Pittston </w:t>
      </w:r>
      <w:r w:rsidR="00651A84">
        <w:rPr>
          <w:sz w:val="26"/>
          <w:szCs w:val="26"/>
        </w:rPr>
        <w:t>violates</w:t>
      </w:r>
      <w:r w:rsidR="00F76534">
        <w:rPr>
          <w:sz w:val="26"/>
          <w:szCs w:val="26"/>
        </w:rPr>
        <w:t xml:space="preserve"> Section 1501 of the Code, </w:t>
      </w:r>
      <w:r w:rsidR="00F76534" w:rsidRPr="0090453B">
        <w:rPr>
          <w:sz w:val="26"/>
          <w:szCs w:val="26"/>
        </w:rPr>
        <w:t>66 Pa. C.S. § 1501</w:t>
      </w:r>
      <w:r w:rsidR="00F76534">
        <w:rPr>
          <w:sz w:val="26"/>
          <w:szCs w:val="26"/>
        </w:rPr>
        <w:t xml:space="preserve">.  However, we shall sustain the Initial Decision to the extent that we agree with the ALJ that PPL’s failure to notify the building occupants </w:t>
      </w:r>
      <w:r w:rsidR="00216D50">
        <w:rPr>
          <w:sz w:val="26"/>
          <w:szCs w:val="26"/>
        </w:rPr>
        <w:t xml:space="preserve">before or after the termination is a violation of Section 56.71(2) of the Commission’s Regulations, 52 Pa. Code § 56.71(2).  While, we decline on imposing a civil penalty for this violation, we nonetheless, </w:t>
      </w:r>
      <w:r w:rsidR="00216D50" w:rsidRPr="0090453B">
        <w:rPr>
          <w:sz w:val="26"/>
          <w:szCs w:val="26"/>
        </w:rPr>
        <w:t>advise</w:t>
      </w:r>
      <w:r w:rsidR="00216D50">
        <w:rPr>
          <w:sz w:val="26"/>
          <w:szCs w:val="26"/>
        </w:rPr>
        <w:t xml:space="preserve"> PPL</w:t>
      </w:r>
      <w:r w:rsidR="00216D50" w:rsidRPr="0090453B">
        <w:rPr>
          <w:sz w:val="26"/>
          <w:szCs w:val="26"/>
        </w:rPr>
        <w:t xml:space="preserve"> that it must revise its operating procedures to ensure that both customers and property occupants are given notice of terminations consistent with our </w:t>
      </w:r>
      <w:r w:rsidR="00216D50">
        <w:rPr>
          <w:sz w:val="26"/>
          <w:szCs w:val="26"/>
        </w:rPr>
        <w:t>R</w:t>
      </w:r>
      <w:r w:rsidR="00216D50" w:rsidRPr="0090453B">
        <w:rPr>
          <w:sz w:val="26"/>
          <w:szCs w:val="26"/>
        </w:rPr>
        <w:t xml:space="preserve">egulations and, that a failure to do so in the future could result in the imposition of civil penalties.  </w:t>
      </w:r>
    </w:p>
    <w:p w14:paraId="47E60ED0" w14:textId="77777777" w:rsidR="00D611DB" w:rsidRDefault="00D611DB" w:rsidP="00E046C7">
      <w:pPr>
        <w:spacing w:line="360" w:lineRule="auto"/>
        <w:ind w:firstLine="1440"/>
        <w:contextualSpacing/>
        <w:rPr>
          <w:sz w:val="26"/>
          <w:szCs w:val="26"/>
        </w:rPr>
      </w:pPr>
    </w:p>
    <w:p w14:paraId="5FD31688" w14:textId="7A70FF22" w:rsidR="0090453B" w:rsidRPr="0090453B" w:rsidRDefault="0090453B" w:rsidP="00C15CF0">
      <w:pPr>
        <w:spacing w:line="360" w:lineRule="auto"/>
        <w:ind w:firstLine="1440"/>
        <w:rPr>
          <w:sz w:val="26"/>
          <w:szCs w:val="26"/>
        </w:rPr>
      </w:pPr>
      <w:r w:rsidRPr="0090453B">
        <w:rPr>
          <w:sz w:val="26"/>
          <w:szCs w:val="26"/>
        </w:rPr>
        <w:t xml:space="preserve">By Initial Decision issued </w:t>
      </w:r>
      <w:r w:rsidR="00C15CF0" w:rsidRPr="00C15CF0">
        <w:rPr>
          <w:sz w:val="26"/>
          <w:szCs w:val="26"/>
        </w:rPr>
        <w:t>August</w:t>
      </w:r>
      <w:r w:rsidRPr="00C15CF0">
        <w:rPr>
          <w:sz w:val="26"/>
          <w:szCs w:val="26"/>
        </w:rPr>
        <w:t> 30, 2019</w:t>
      </w:r>
      <w:r w:rsidRPr="0090453B">
        <w:rPr>
          <w:sz w:val="26"/>
          <w:szCs w:val="26"/>
        </w:rPr>
        <w:t>, the ALJ</w:t>
      </w:r>
      <w:r w:rsidR="00C15CF0">
        <w:rPr>
          <w:sz w:val="26"/>
          <w:szCs w:val="26"/>
        </w:rPr>
        <w:t xml:space="preserve"> </w:t>
      </w:r>
      <w:r w:rsidRPr="0090453B">
        <w:rPr>
          <w:sz w:val="26"/>
          <w:szCs w:val="26"/>
        </w:rPr>
        <w:t>held that the Complainant sustained his burden of establishing that PPL failed to render reasonable service in violation of Section 1501 of the Code, 66 Pa. C.S. § 1501, when it terminated service based on a phone call from the Code Enforcement Officer</w:t>
      </w:r>
      <w:r w:rsidR="00216D50">
        <w:rPr>
          <w:sz w:val="26"/>
          <w:szCs w:val="26"/>
        </w:rPr>
        <w:t xml:space="preserve"> of the City of Pittston</w:t>
      </w:r>
      <w:r w:rsidRPr="0090453B">
        <w:rPr>
          <w:sz w:val="26"/>
          <w:szCs w:val="26"/>
        </w:rPr>
        <w:t xml:space="preserve">.  The ALJ also determined that PPL </w:t>
      </w:r>
      <w:r w:rsidR="00C67AD2" w:rsidRPr="0090453B">
        <w:rPr>
          <w:sz w:val="26"/>
          <w:szCs w:val="26"/>
        </w:rPr>
        <w:t>violated Commission</w:t>
      </w:r>
      <w:r w:rsidRPr="0090453B">
        <w:rPr>
          <w:sz w:val="26"/>
          <w:szCs w:val="26"/>
        </w:rPr>
        <w:t xml:space="preserve"> </w:t>
      </w:r>
      <w:r w:rsidR="00216D50">
        <w:rPr>
          <w:sz w:val="26"/>
          <w:szCs w:val="26"/>
        </w:rPr>
        <w:t>R</w:t>
      </w:r>
      <w:r w:rsidRPr="0090453B">
        <w:rPr>
          <w:sz w:val="26"/>
          <w:szCs w:val="26"/>
        </w:rPr>
        <w:t>egulations by failing to provide or attempt</w:t>
      </w:r>
      <w:r w:rsidR="00216D50">
        <w:rPr>
          <w:sz w:val="26"/>
          <w:szCs w:val="26"/>
        </w:rPr>
        <w:t>ing</w:t>
      </w:r>
      <w:r w:rsidRPr="0090453B">
        <w:rPr>
          <w:sz w:val="26"/>
          <w:szCs w:val="26"/>
        </w:rPr>
        <w:t xml:space="preserve"> to provide notice of the termination to any adult occupant of the premises.</w:t>
      </w:r>
      <w:r w:rsidR="0067067C">
        <w:rPr>
          <w:sz w:val="26"/>
          <w:szCs w:val="26"/>
        </w:rPr>
        <w:t xml:space="preserve">  I.D. at 19-20.</w:t>
      </w:r>
    </w:p>
    <w:p w14:paraId="4014387F" w14:textId="77777777" w:rsidR="0090453B" w:rsidRPr="0090453B" w:rsidRDefault="0090453B" w:rsidP="00C15CF0">
      <w:pPr>
        <w:spacing w:line="360" w:lineRule="auto"/>
        <w:ind w:firstLine="1440"/>
        <w:rPr>
          <w:sz w:val="26"/>
          <w:szCs w:val="26"/>
        </w:rPr>
      </w:pPr>
    </w:p>
    <w:p w14:paraId="62C838DA" w14:textId="3B5AE6A2" w:rsidR="0090453B" w:rsidRDefault="00216D50" w:rsidP="00C116C7">
      <w:pPr>
        <w:spacing w:line="360" w:lineRule="auto"/>
        <w:ind w:firstLine="1440"/>
        <w:rPr>
          <w:sz w:val="26"/>
          <w:szCs w:val="26"/>
        </w:rPr>
      </w:pPr>
      <w:r>
        <w:rPr>
          <w:sz w:val="26"/>
          <w:szCs w:val="26"/>
        </w:rPr>
        <w:t xml:space="preserve">As we earlier indicated, </w:t>
      </w:r>
      <w:r w:rsidR="0090453B" w:rsidRPr="0090453B">
        <w:rPr>
          <w:sz w:val="26"/>
          <w:szCs w:val="26"/>
        </w:rPr>
        <w:t xml:space="preserve">Section 56.71 of our </w:t>
      </w:r>
      <w:r>
        <w:rPr>
          <w:sz w:val="26"/>
          <w:szCs w:val="26"/>
        </w:rPr>
        <w:t>R</w:t>
      </w:r>
      <w:r w:rsidR="0090453B" w:rsidRPr="0090453B">
        <w:rPr>
          <w:sz w:val="26"/>
          <w:szCs w:val="26"/>
        </w:rPr>
        <w:t>egulations</w:t>
      </w:r>
      <w:r w:rsidR="00C67AD2">
        <w:rPr>
          <w:sz w:val="26"/>
          <w:szCs w:val="26"/>
        </w:rPr>
        <w:t xml:space="preserve"> </w:t>
      </w:r>
      <w:r w:rsidR="00C8620E">
        <w:rPr>
          <w:sz w:val="26"/>
          <w:szCs w:val="26"/>
        </w:rPr>
        <w:t>provides</w:t>
      </w:r>
      <w:r>
        <w:rPr>
          <w:sz w:val="26"/>
          <w:szCs w:val="26"/>
        </w:rPr>
        <w:t xml:space="preserve"> that</w:t>
      </w:r>
      <w:r w:rsidR="00C8620E">
        <w:rPr>
          <w:sz w:val="26"/>
          <w:szCs w:val="26"/>
        </w:rPr>
        <w:t xml:space="preserve">, </w:t>
      </w:r>
      <w:r w:rsidR="00C8620E" w:rsidRPr="00C67AD2">
        <w:rPr>
          <w:i/>
          <w:sz w:val="26"/>
          <w:szCs w:val="26"/>
        </w:rPr>
        <w:t>inter alia</w:t>
      </w:r>
      <w:r w:rsidR="00C8620E">
        <w:rPr>
          <w:sz w:val="26"/>
          <w:szCs w:val="26"/>
        </w:rPr>
        <w:t>, a utility may temporarily interrupt service when necessary to effect repairs or maintenance: to eliminate an imminent threat to life, health, safety or substantial property damage</w:t>
      </w:r>
      <w:r w:rsidR="00C67AD2">
        <w:rPr>
          <w:sz w:val="26"/>
          <w:szCs w:val="26"/>
        </w:rPr>
        <w:t xml:space="preserve">. </w:t>
      </w:r>
      <w:r w:rsidR="00C8620E">
        <w:rPr>
          <w:sz w:val="26"/>
          <w:szCs w:val="26"/>
        </w:rPr>
        <w:t xml:space="preserve"> </w:t>
      </w:r>
      <w:r w:rsidR="002C060F">
        <w:rPr>
          <w:sz w:val="26"/>
          <w:szCs w:val="26"/>
        </w:rPr>
        <w:t>52 Pa. Code § 56.71.</w:t>
      </w:r>
      <w:r w:rsidR="0090453B" w:rsidRPr="0090453B">
        <w:rPr>
          <w:sz w:val="26"/>
          <w:szCs w:val="26"/>
        </w:rPr>
        <w:t xml:space="preserve">  </w:t>
      </w:r>
    </w:p>
    <w:p w14:paraId="294EB7E9" w14:textId="77777777" w:rsidR="00C116C7" w:rsidRPr="0090453B" w:rsidRDefault="00C116C7" w:rsidP="00C116C7">
      <w:pPr>
        <w:spacing w:line="360" w:lineRule="auto"/>
        <w:ind w:firstLine="1440"/>
        <w:rPr>
          <w:sz w:val="26"/>
          <w:szCs w:val="26"/>
        </w:rPr>
      </w:pPr>
    </w:p>
    <w:p w14:paraId="21269AD9" w14:textId="1ACB0CF7" w:rsidR="0090453B" w:rsidRDefault="00216D50" w:rsidP="00C116C7">
      <w:pPr>
        <w:pStyle w:val="NormalWeb"/>
        <w:spacing w:before="0" w:beforeAutospacing="0" w:after="0" w:afterAutospacing="0" w:line="360" w:lineRule="auto"/>
        <w:ind w:firstLine="1440"/>
        <w:rPr>
          <w:sz w:val="26"/>
          <w:szCs w:val="26"/>
        </w:rPr>
      </w:pPr>
      <w:bookmarkStart w:id="1" w:name="56.71."/>
      <w:r>
        <w:rPr>
          <w:sz w:val="26"/>
          <w:szCs w:val="26"/>
        </w:rPr>
        <w:t>We note that o</w:t>
      </w:r>
      <w:r w:rsidR="0090453B" w:rsidRPr="0090453B">
        <w:rPr>
          <w:sz w:val="26"/>
          <w:szCs w:val="26"/>
        </w:rPr>
        <w:t>n the day that service was terminated</w:t>
      </w:r>
      <w:r w:rsidR="0014347F">
        <w:rPr>
          <w:sz w:val="26"/>
          <w:szCs w:val="26"/>
        </w:rPr>
        <w:t>,</w:t>
      </w:r>
      <w:r w:rsidR="0090453B" w:rsidRPr="0090453B">
        <w:rPr>
          <w:sz w:val="26"/>
          <w:szCs w:val="26"/>
        </w:rPr>
        <w:t xml:space="preserve"> the Complainant called PPL and spoke with a representative who confirmed that PPL shut off service due to unsafe electric wiring conditions at the property.  Tr. at 142-143.  PPL testified that it provides a letter to the property owner after situations such as the December 22, 2016 </w:t>
      </w:r>
      <w:r w:rsidR="0090453B" w:rsidRPr="0090453B">
        <w:rPr>
          <w:sz w:val="26"/>
          <w:szCs w:val="26"/>
        </w:rPr>
        <w:lastRenderedPageBreak/>
        <w:t xml:space="preserve">termination.  Tr. at 201-202.  However, no attempt to notify any occupant of the property was made </w:t>
      </w:r>
      <w:r w:rsidR="001F3B2B">
        <w:rPr>
          <w:sz w:val="26"/>
          <w:szCs w:val="26"/>
        </w:rPr>
        <w:t xml:space="preserve">by PPL </w:t>
      </w:r>
      <w:r w:rsidR="0090453B" w:rsidRPr="0090453B">
        <w:rPr>
          <w:sz w:val="26"/>
          <w:szCs w:val="26"/>
        </w:rPr>
        <w:t>at or near the time of termination.  Tr. at 199-200.</w:t>
      </w:r>
    </w:p>
    <w:p w14:paraId="7ABD1AB2" w14:textId="77777777" w:rsidR="00C116C7" w:rsidRPr="0090453B" w:rsidRDefault="00C116C7" w:rsidP="00C116C7">
      <w:pPr>
        <w:pStyle w:val="NormalWeb"/>
        <w:spacing w:before="0" w:beforeAutospacing="0" w:after="0" w:afterAutospacing="0" w:line="360" w:lineRule="auto"/>
        <w:ind w:firstLine="1440"/>
        <w:rPr>
          <w:sz w:val="26"/>
          <w:szCs w:val="26"/>
        </w:rPr>
      </w:pPr>
    </w:p>
    <w:p w14:paraId="610F2F40" w14:textId="43B61CFE" w:rsidR="0090453B" w:rsidRDefault="0090453B" w:rsidP="00C116C7">
      <w:pPr>
        <w:pStyle w:val="NormalWeb"/>
        <w:spacing w:before="0" w:beforeAutospacing="0" w:after="0" w:afterAutospacing="0" w:line="360" w:lineRule="auto"/>
        <w:ind w:firstLine="1440"/>
        <w:rPr>
          <w:sz w:val="26"/>
          <w:szCs w:val="26"/>
        </w:rPr>
      </w:pPr>
      <w:r w:rsidRPr="0090453B">
        <w:rPr>
          <w:sz w:val="26"/>
          <w:szCs w:val="26"/>
        </w:rPr>
        <w:t xml:space="preserve">PPL’s action of terminating service to the property upon receipt of notice from the </w:t>
      </w:r>
      <w:r w:rsidR="0055745E">
        <w:rPr>
          <w:sz w:val="26"/>
          <w:szCs w:val="26"/>
        </w:rPr>
        <w:t>Pittston City</w:t>
      </w:r>
      <w:r w:rsidRPr="0090453B">
        <w:rPr>
          <w:sz w:val="26"/>
          <w:szCs w:val="26"/>
        </w:rPr>
        <w:t xml:space="preserve">’s code enforcement personnel was reasonable.  The Complainant’s own witness visited the property and testified that the neoprene jacket coating of the electric wiring had deteriorated and was exposing the conductor throughout the cable, at the weatherhead to the meter base, and at ground level.  Tr. at 25-26.  Moreover, PPL testified that it regularly relies upon </w:t>
      </w:r>
      <w:r w:rsidR="001F3B2B">
        <w:rPr>
          <w:sz w:val="26"/>
          <w:szCs w:val="26"/>
        </w:rPr>
        <w:t>T</w:t>
      </w:r>
      <w:r w:rsidRPr="0090453B">
        <w:rPr>
          <w:sz w:val="26"/>
          <w:szCs w:val="26"/>
        </w:rPr>
        <w:t xml:space="preserve">ownship enforcement officers for notice of unsafe conditions and does not second guess municipal code enforcement officer determinations.  Tr. at 140-142.  PPL further testified that it simply terminates electric service when asked to do so by code enforcement personnel.  In this case, PPL’s action was carried out “to eliminate an imminent threat to life, health, safety or substantial property damage” and appears to </w:t>
      </w:r>
      <w:r w:rsidR="001F3B2B">
        <w:rPr>
          <w:sz w:val="26"/>
          <w:szCs w:val="26"/>
        </w:rPr>
        <w:t>be</w:t>
      </w:r>
      <w:r w:rsidRPr="0090453B">
        <w:rPr>
          <w:sz w:val="26"/>
          <w:szCs w:val="26"/>
        </w:rPr>
        <w:t xml:space="preserve"> reasonable under the circumstances.</w:t>
      </w:r>
      <w:r w:rsidR="001F3B2B">
        <w:rPr>
          <w:sz w:val="26"/>
          <w:szCs w:val="26"/>
        </w:rPr>
        <w:t xml:space="preserve">  </w:t>
      </w:r>
      <w:r w:rsidR="001F3B2B" w:rsidRPr="00C67AD2">
        <w:rPr>
          <w:i/>
          <w:iCs/>
          <w:sz w:val="26"/>
          <w:szCs w:val="26"/>
        </w:rPr>
        <w:t>See,</w:t>
      </w:r>
      <w:r w:rsidR="001F3B2B">
        <w:rPr>
          <w:sz w:val="26"/>
          <w:szCs w:val="26"/>
        </w:rPr>
        <w:t xml:space="preserve"> </w:t>
      </w:r>
      <w:r w:rsidR="001F3B2B" w:rsidRPr="0090453B">
        <w:rPr>
          <w:sz w:val="26"/>
          <w:szCs w:val="26"/>
        </w:rPr>
        <w:t>52 Pa. Code §</w:t>
      </w:r>
      <w:r w:rsidR="002C060F">
        <w:rPr>
          <w:sz w:val="26"/>
          <w:szCs w:val="26"/>
        </w:rPr>
        <w:t> </w:t>
      </w:r>
      <w:r w:rsidR="001F3B2B" w:rsidRPr="0090453B">
        <w:rPr>
          <w:sz w:val="26"/>
          <w:szCs w:val="26"/>
        </w:rPr>
        <w:t>56.71</w:t>
      </w:r>
      <w:r w:rsidR="001F3B2B">
        <w:rPr>
          <w:sz w:val="26"/>
          <w:szCs w:val="26"/>
        </w:rPr>
        <w:t>.</w:t>
      </w:r>
    </w:p>
    <w:p w14:paraId="3C831FB4" w14:textId="77777777" w:rsidR="00C116C7" w:rsidRPr="0090453B" w:rsidRDefault="00C116C7" w:rsidP="00C116C7">
      <w:pPr>
        <w:pStyle w:val="NormalWeb"/>
        <w:spacing w:before="0" w:beforeAutospacing="0" w:after="0" w:afterAutospacing="0" w:line="360" w:lineRule="auto"/>
        <w:ind w:firstLine="1440"/>
        <w:rPr>
          <w:sz w:val="26"/>
          <w:szCs w:val="26"/>
        </w:rPr>
      </w:pPr>
    </w:p>
    <w:p w14:paraId="1E94A1D7" w14:textId="3BA7549B" w:rsidR="002C060F" w:rsidRDefault="001F3B2B" w:rsidP="00C116C7">
      <w:pPr>
        <w:spacing w:line="360" w:lineRule="auto"/>
        <w:ind w:firstLine="1440"/>
        <w:contextualSpacing/>
        <w:rPr>
          <w:sz w:val="26"/>
          <w:szCs w:val="26"/>
        </w:rPr>
      </w:pPr>
      <w:r>
        <w:rPr>
          <w:sz w:val="26"/>
          <w:szCs w:val="26"/>
        </w:rPr>
        <w:t>However, w</w:t>
      </w:r>
      <w:r w:rsidR="0090453B" w:rsidRPr="0090453B">
        <w:rPr>
          <w:sz w:val="26"/>
          <w:szCs w:val="26"/>
        </w:rPr>
        <w:t xml:space="preserve">hile PPL’s termination of service was reasonable, PPL’s witness testified that in circumstances such as this, the utility does not notify building occupants before or after the termination.  </w:t>
      </w:r>
      <w:r>
        <w:rPr>
          <w:sz w:val="26"/>
          <w:szCs w:val="26"/>
        </w:rPr>
        <w:t>We note that t</w:t>
      </w:r>
      <w:r w:rsidR="0090453B" w:rsidRPr="0090453B">
        <w:rPr>
          <w:sz w:val="26"/>
          <w:szCs w:val="26"/>
        </w:rPr>
        <w:t xml:space="preserve">his is a violation of Section 56.71(2) of the Commission’s </w:t>
      </w:r>
      <w:r>
        <w:rPr>
          <w:sz w:val="26"/>
          <w:szCs w:val="26"/>
        </w:rPr>
        <w:t>R</w:t>
      </w:r>
      <w:r w:rsidR="0090453B" w:rsidRPr="0090453B">
        <w:rPr>
          <w:sz w:val="26"/>
          <w:szCs w:val="26"/>
        </w:rPr>
        <w:t xml:space="preserve">egulations.  </w:t>
      </w:r>
      <w:r>
        <w:rPr>
          <w:sz w:val="26"/>
          <w:szCs w:val="26"/>
        </w:rPr>
        <w:t xml:space="preserve">Therefore, </w:t>
      </w:r>
      <w:r w:rsidR="0090453B" w:rsidRPr="0090453B">
        <w:rPr>
          <w:sz w:val="26"/>
          <w:szCs w:val="26"/>
        </w:rPr>
        <w:t xml:space="preserve">PPL is advised that it must revise its operating procedures to ensure that both customers and property occupants are given notice of terminations consistent with our </w:t>
      </w:r>
      <w:r>
        <w:rPr>
          <w:sz w:val="26"/>
          <w:szCs w:val="26"/>
        </w:rPr>
        <w:t>R</w:t>
      </w:r>
      <w:r w:rsidR="0090453B" w:rsidRPr="0090453B">
        <w:rPr>
          <w:sz w:val="26"/>
          <w:szCs w:val="26"/>
        </w:rPr>
        <w:t>egulations and, that a failure to do so in the future could result in the imposition of civil penalties.</w:t>
      </w:r>
      <w:bookmarkEnd w:id="1"/>
      <w:r w:rsidR="0090453B" w:rsidRPr="0090453B">
        <w:rPr>
          <w:sz w:val="26"/>
          <w:szCs w:val="26"/>
        </w:rPr>
        <w:t xml:space="preserve"> </w:t>
      </w:r>
    </w:p>
    <w:p w14:paraId="471164AF" w14:textId="77777777" w:rsidR="00234546" w:rsidRPr="0090453B" w:rsidRDefault="0090453B" w:rsidP="00C116C7">
      <w:pPr>
        <w:spacing w:line="360" w:lineRule="auto"/>
        <w:ind w:firstLine="1440"/>
        <w:contextualSpacing/>
        <w:rPr>
          <w:sz w:val="26"/>
          <w:szCs w:val="26"/>
        </w:rPr>
      </w:pPr>
      <w:r w:rsidRPr="0090453B">
        <w:rPr>
          <w:sz w:val="26"/>
          <w:szCs w:val="26"/>
        </w:rPr>
        <w:t xml:space="preserve"> </w:t>
      </w:r>
    </w:p>
    <w:p w14:paraId="01507488" w14:textId="77777777" w:rsidR="00956972" w:rsidRPr="005C260E" w:rsidRDefault="00956972" w:rsidP="00C116C7">
      <w:pPr>
        <w:keepNext/>
        <w:keepLines/>
        <w:spacing w:line="360" w:lineRule="auto"/>
        <w:contextualSpacing/>
        <w:jc w:val="center"/>
        <w:rPr>
          <w:b/>
          <w:sz w:val="26"/>
          <w:szCs w:val="26"/>
        </w:rPr>
      </w:pPr>
      <w:r w:rsidRPr="005C260E">
        <w:rPr>
          <w:b/>
          <w:sz w:val="26"/>
          <w:szCs w:val="26"/>
        </w:rPr>
        <w:t>Conclusion</w:t>
      </w:r>
    </w:p>
    <w:p w14:paraId="0693288D" w14:textId="77777777" w:rsidR="006C56A5" w:rsidRPr="005C260E" w:rsidRDefault="006C56A5" w:rsidP="00C116C7">
      <w:pPr>
        <w:keepNext/>
        <w:keepLines/>
        <w:spacing w:line="360" w:lineRule="auto"/>
        <w:contextualSpacing/>
        <w:rPr>
          <w:sz w:val="26"/>
          <w:szCs w:val="26"/>
        </w:rPr>
      </w:pPr>
    </w:p>
    <w:p w14:paraId="568763F7" w14:textId="6668BC67" w:rsidR="00956972" w:rsidRPr="005C260E" w:rsidRDefault="0023377F" w:rsidP="00C116C7">
      <w:pPr>
        <w:spacing w:line="360" w:lineRule="auto"/>
        <w:ind w:firstLine="1440"/>
        <w:contextualSpacing/>
        <w:rPr>
          <w:sz w:val="26"/>
          <w:szCs w:val="26"/>
        </w:rPr>
      </w:pPr>
      <w:r w:rsidRPr="005C260E">
        <w:rPr>
          <w:sz w:val="26"/>
          <w:szCs w:val="26"/>
        </w:rPr>
        <w:t xml:space="preserve">Based </w:t>
      </w:r>
      <w:r w:rsidR="00745AD9" w:rsidRPr="005C260E">
        <w:rPr>
          <w:sz w:val="26"/>
          <w:szCs w:val="26"/>
        </w:rPr>
        <w:t xml:space="preserve">on </w:t>
      </w:r>
      <w:r w:rsidR="00AC7711" w:rsidRPr="005C260E">
        <w:rPr>
          <w:sz w:val="26"/>
          <w:szCs w:val="26"/>
        </w:rPr>
        <w:t>the forgoing</w:t>
      </w:r>
      <w:r w:rsidR="003928E1" w:rsidRPr="005C260E">
        <w:rPr>
          <w:sz w:val="26"/>
          <w:szCs w:val="26"/>
        </w:rPr>
        <w:t xml:space="preserve">, </w:t>
      </w:r>
      <w:r w:rsidR="00FD497B" w:rsidRPr="005C260E">
        <w:rPr>
          <w:sz w:val="26"/>
          <w:szCs w:val="26"/>
        </w:rPr>
        <w:t>w</w:t>
      </w:r>
      <w:r w:rsidR="00B265B1" w:rsidRPr="005C260E">
        <w:rPr>
          <w:sz w:val="26"/>
          <w:szCs w:val="26"/>
        </w:rPr>
        <w:t xml:space="preserve">e </w:t>
      </w:r>
      <w:r w:rsidR="00502D50" w:rsidRPr="005C260E">
        <w:rPr>
          <w:sz w:val="26"/>
          <w:szCs w:val="26"/>
        </w:rPr>
        <w:t>shall</w:t>
      </w:r>
      <w:r w:rsidR="0019318F" w:rsidRPr="005C260E">
        <w:rPr>
          <w:sz w:val="26"/>
          <w:szCs w:val="26"/>
        </w:rPr>
        <w:t xml:space="preserve"> </w:t>
      </w:r>
      <w:r w:rsidR="00BF428E">
        <w:rPr>
          <w:sz w:val="26"/>
          <w:szCs w:val="26"/>
        </w:rPr>
        <w:t>sustain</w:t>
      </w:r>
      <w:r w:rsidR="00371B51">
        <w:rPr>
          <w:sz w:val="26"/>
          <w:szCs w:val="26"/>
        </w:rPr>
        <w:t xml:space="preserve">, in part, and reverse, in part, </w:t>
      </w:r>
      <w:r w:rsidR="00371B51" w:rsidRPr="005C260E">
        <w:rPr>
          <w:sz w:val="26"/>
          <w:szCs w:val="26"/>
        </w:rPr>
        <w:t xml:space="preserve">the Initial Decision of ALJ </w:t>
      </w:r>
      <w:r w:rsidR="00371B51">
        <w:rPr>
          <w:sz w:val="26"/>
          <w:szCs w:val="26"/>
        </w:rPr>
        <w:t>Watson</w:t>
      </w:r>
      <w:r w:rsidR="00371B51" w:rsidRPr="005C260E">
        <w:rPr>
          <w:sz w:val="26"/>
          <w:szCs w:val="26"/>
        </w:rPr>
        <w:t>, consistent with this Opinion</w:t>
      </w:r>
      <w:r w:rsidR="00371B51">
        <w:rPr>
          <w:sz w:val="26"/>
          <w:szCs w:val="26"/>
        </w:rPr>
        <w:t xml:space="preserve"> and Order.  We shall sustain </w:t>
      </w:r>
      <w:r w:rsidR="001F3B2B">
        <w:rPr>
          <w:sz w:val="26"/>
          <w:szCs w:val="26"/>
        </w:rPr>
        <w:t>the Initial Decision</w:t>
      </w:r>
      <w:r w:rsidR="00BF428E">
        <w:rPr>
          <w:sz w:val="26"/>
          <w:szCs w:val="26"/>
        </w:rPr>
        <w:t xml:space="preserve"> </w:t>
      </w:r>
      <w:r w:rsidR="00371B51">
        <w:rPr>
          <w:sz w:val="26"/>
          <w:szCs w:val="26"/>
        </w:rPr>
        <w:t xml:space="preserve">to the extent that we agree with the ALJ that PPL’s failure to notify the building occupants before or after the termination is a violation of Section 56.71(2) of </w:t>
      </w:r>
      <w:r w:rsidR="00371B51">
        <w:rPr>
          <w:sz w:val="26"/>
          <w:szCs w:val="26"/>
        </w:rPr>
        <w:lastRenderedPageBreak/>
        <w:t>the Commission’s Regulations, 52 Pa. Code § 56.71(2).  However, we shall reverse the ALJ’s conclusion that PPL’s actions in terminating service at the premises based on the phone call from the Code Enforcement Officer of the City of Pittston</w:t>
      </w:r>
      <w:r w:rsidR="006D7A5E">
        <w:rPr>
          <w:sz w:val="26"/>
          <w:szCs w:val="26"/>
        </w:rPr>
        <w:t xml:space="preserve"> is a violation of </w:t>
      </w:r>
      <w:r w:rsidR="00371B51">
        <w:rPr>
          <w:sz w:val="26"/>
          <w:szCs w:val="26"/>
        </w:rPr>
        <w:t xml:space="preserve">Section 1501 of the Code, </w:t>
      </w:r>
      <w:r w:rsidR="00371B51" w:rsidRPr="0090453B">
        <w:rPr>
          <w:sz w:val="26"/>
          <w:szCs w:val="26"/>
        </w:rPr>
        <w:t>66 Pa. C.S. § 1501</w:t>
      </w:r>
      <w:r w:rsidR="00371B51">
        <w:rPr>
          <w:sz w:val="26"/>
          <w:szCs w:val="26"/>
        </w:rPr>
        <w:t>.</w:t>
      </w:r>
      <w:r w:rsidR="0036445F">
        <w:rPr>
          <w:sz w:val="26"/>
          <w:szCs w:val="26"/>
        </w:rPr>
        <w:t xml:space="preserve">  </w:t>
      </w:r>
      <w:r w:rsidR="00371B51">
        <w:rPr>
          <w:sz w:val="26"/>
          <w:szCs w:val="26"/>
        </w:rPr>
        <w:t>We shall also reverse the ALJ’s recommendation that a $2,000 civil penalty be assessed against PPL in this matter.  We shall, however, direct</w:t>
      </w:r>
      <w:r w:rsidR="00FE390F">
        <w:rPr>
          <w:sz w:val="26"/>
          <w:szCs w:val="26"/>
        </w:rPr>
        <w:t xml:space="preserve"> </w:t>
      </w:r>
      <w:r w:rsidR="00371B51">
        <w:rPr>
          <w:sz w:val="26"/>
          <w:szCs w:val="26"/>
        </w:rPr>
        <w:t xml:space="preserve">PPL </w:t>
      </w:r>
      <w:r w:rsidR="007D7916">
        <w:rPr>
          <w:sz w:val="26"/>
          <w:szCs w:val="26"/>
        </w:rPr>
        <w:t xml:space="preserve">Electric Utilities Corporation </w:t>
      </w:r>
      <w:r w:rsidR="00FE390F">
        <w:rPr>
          <w:sz w:val="26"/>
          <w:szCs w:val="26"/>
        </w:rPr>
        <w:t xml:space="preserve">to </w:t>
      </w:r>
      <w:r w:rsidR="00371B51">
        <w:rPr>
          <w:sz w:val="26"/>
          <w:szCs w:val="26"/>
        </w:rPr>
        <w:t xml:space="preserve">revise </w:t>
      </w:r>
      <w:r w:rsidR="00371B51" w:rsidRPr="0090453B">
        <w:rPr>
          <w:sz w:val="26"/>
          <w:szCs w:val="26"/>
        </w:rPr>
        <w:t xml:space="preserve">its operating procedures to ensure that both customers and property occupants are given notice of termination consistent with our </w:t>
      </w:r>
      <w:r w:rsidR="00371B51">
        <w:rPr>
          <w:sz w:val="26"/>
          <w:szCs w:val="26"/>
        </w:rPr>
        <w:t>R</w:t>
      </w:r>
      <w:r w:rsidR="00371B51" w:rsidRPr="0090453B">
        <w:rPr>
          <w:sz w:val="26"/>
          <w:szCs w:val="26"/>
        </w:rPr>
        <w:t>egulations and, that a failure to do so in the future could result in the imposition of civil penalties</w:t>
      </w:r>
      <w:r w:rsidR="00371B51">
        <w:rPr>
          <w:sz w:val="26"/>
          <w:szCs w:val="26"/>
        </w:rPr>
        <w:t xml:space="preserve"> </w:t>
      </w:r>
      <w:r w:rsidR="00905434" w:rsidRPr="005C260E">
        <w:rPr>
          <w:sz w:val="26"/>
          <w:szCs w:val="26"/>
        </w:rPr>
        <w:t>;</w:t>
      </w:r>
      <w:r w:rsidR="00956972" w:rsidRPr="005C260E">
        <w:rPr>
          <w:sz w:val="26"/>
          <w:szCs w:val="26"/>
        </w:rPr>
        <w:t xml:space="preserve"> </w:t>
      </w:r>
      <w:r w:rsidR="00956972" w:rsidRPr="005C260E">
        <w:rPr>
          <w:b/>
          <w:sz w:val="26"/>
          <w:szCs w:val="26"/>
        </w:rPr>
        <w:t>THEREFORE,</w:t>
      </w:r>
      <w:r w:rsidR="00956972" w:rsidRPr="005C260E">
        <w:rPr>
          <w:sz w:val="26"/>
          <w:szCs w:val="26"/>
        </w:rPr>
        <w:t xml:space="preserve"> </w:t>
      </w:r>
    </w:p>
    <w:p w14:paraId="2312EFA7" w14:textId="77777777" w:rsidR="001A1AD3" w:rsidRPr="005C260E" w:rsidRDefault="001A1AD3" w:rsidP="0009625E">
      <w:pPr>
        <w:spacing w:line="360" w:lineRule="auto"/>
        <w:contextualSpacing/>
        <w:rPr>
          <w:sz w:val="26"/>
          <w:szCs w:val="26"/>
        </w:rPr>
      </w:pPr>
    </w:p>
    <w:p w14:paraId="2880A9FE" w14:textId="77777777" w:rsidR="001A1AD3" w:rsidRPr="005C260E" w:rsidRDefault="001A1AD3" w:rsidP="009E740E">
      <w:pPr>
        <w:spacing w:line="360" w:lineRule="auto"/>
        <w:contextualSpacing/>
        <w:rPr>
          <w:b/>
          <w:sz w:val="26"/>
          <w:szCs w:val="26"/>
        </w:rPr>
      </w:pPr>
      <w:r w:rsidRPr="005C260E">
        <w:rPr>
          <w:sz w:val="26"/>
          <w:szCs w:val="26"/>
        </w:rPr>
        <w:tab/>
      </w:r>
      <w:r w:rsidRPr="005C260E">
        <w:rPr>
          <w:sz w:val="26"/>
          <w:szCs w:val="26"/>
        </w:rPr>
        <w:tab/>
      </w:r>
      <w:r w:rsidRPr="005C260E">
        <w:rPr>
          <w:b/>
          <w:sz w:val="26"/>
          <w:szCs w:val="26"/>
        </w:rPr>
        <w:t>IT IS ORDERED:</w:t>
      </w:r>
    </w:p>
    <w:p w14:paraId="6B064452" w14:textId="77777777" w:rsidR="001A1AD3" w:rsidRPr="005C260E" w:rsidRDefault="001A1AD3" w:rsidP="009E740E">
      <w:pPr>
        <w:spacing w:line="360" w:lineRule="auto"/>
        <w:contextualSpacing/>
        <w:rPr>
          <w:sz w:val="26"/>
          <w:szCs w:val="26"/>
        </w:rPr>
      </w:pPr>
    </w:p>
    <w:p w14:paraId="6A77EFD4" w14:textId="1FCAB69B" w:rsidR="003E14D9" w:rsidRPr="005C260E" w:rsidRDefault="001A1AD3" w:rsidP="009E740E">
      <w:pPr>
        <w:spacing w:line="360" w:lineRule="auto"/>
        <w:contextualSpacing/>
        <w:rPr>
          <w:sz w:val="26"/>
          <w:szCs w:val="26"/>
        </w:rPr>
      </w:pPr>
      <w:r w:rsidRPr="005C260E">
        <w:rPr>
          <w:sz w:val="26"/>
          <w:szCs w:val="26"/>
        </w:rPr>
        <w:tab/>
      </w:r>
      <w:r w:rsidRPr="005C260E">
        <w:rPr>
          <w:sz w:val="26"/>
          <w:szCs w:val="26"/>
        </w:rPr>
        <w:tab/>
      </w:r>
      <w:r w:rsidR="00EB2022" w:rsidRPr="005C260E">
        <w:rPr>
          <w:sz w:val="26"/>
          <w:szCs w:val="26"/>
        </w:rPr>
        <w:t>1.</w:t>
      </w:r>
      <w:r w:rsidR="00EB2022" w:rsidRPr="005C260E">
        <w:rPr>
          <w:sz w:val="26"/>
          <w:szCs w:val="26"/>
        </w:rPr>
        <w:tab/>
        <w:t xml:space="preserve">That the Formal Complaint filed by </w:t>
      </w:r>
      <w:r w:rsidR="00BF428E">
        <w:rPr>
          <w:sz w:val="26"/>
          <w:szCs w:val="26"/>
        </w:rPr>
        <w:t>Jerome Sindaco</w:t>
      </w:r>
      <w:r w:rsidR="00FE390F">
        <w:rPr>
          <w:sz w:val="26"/>
          <w:szCs w:val="26"/>
        </w:rPr>
        <w:t xml:space="preserve"> on December</w:t>
      </w:r>
      <w:r w:rsidR="00C116C7">
        <w:rPr>
          <w:sz w:val="26"/>
          <w:szCs w:val="26"/>
        </w:rPr>
        <w:t> </w:t>
      </w:r>
      <w:r w:rsidR="00FE390F">
        <w:rPr>
          <w:sz w:val="26"/>
          <w:szCs w:val="26"/>
        </w:rPr>
        <w:t>22, 2017,</w:t>
      </w:r>
      <w:r w:rsidR="00EB2022" w:rsidRPr="005C260E">
        <w:rPr>
          <w:sz w:val="26"/>
          <w:szCs w:val="26"/>
        </w:rPr>
        <w:t xml:space="preserve"> against </w:t>
      </w:r>
      <w:r w:rsidR="00BF428E">
        <w:rPr>
          <w:sz w:val="26"/>
          <w:szCs w:val="26"/>
        </w:rPr>
        <w:t>PPL Electric Utilities Corporation a</w:t>
      </w:r>
      <w:r w:rsidR="00EB2022" w:rsidRPr="005C260E">
        <w:rPr>
          <w:sz w:val="26"/>
          <w:szCs w:val="26"/>
        </w:rPr>
        <w:t>t Docket Number C</w:t>
      </w:r>
      <w:r w:rsidR="00C116C7">
        <w:rPr>
          <w:sz w:val="26"/>
          <w:szCs w:val="26"/>
        </w:rPr>
        <w:noBreakHyphen/>
      </w:r>
      <w:r w:rsidR="00EB2022" w:rsidRPr="005C260E">
        <w:rPr>
          <w:sz w:val="26"/>
          <w:szCs w:val="26"/>
        </w:rPr>
        <w:t>201</w:t>
      </w:r>
      <w:r w:rsidR="00BF428E">
        <w:rPr>
          <w:sz w:val="26"/>
          <w:szCs w:val="26"/>
        </w:rPr>
        <w:t>7</w:t>
      </w:r>
      <w:r w:rsidR="00EB2022" w:rsidRPr="005C260E">
        <w:rPr>
          <w:sz w:val="26"/>
          <w:szCs w:val="26"/>
        </w:rPr>
        <w:t>-2</w:t>
      </w:r>
      <w:r w:rsidR="00BF428E">
        <w:rPr>
          <w:sz w:val="26"/>
          <w:szCs w:val="26"/>
        </w:rPr>
        <w:t>639465</w:t>
      </w:r>
      <w:r w:rsidR="00EB2022" w:rsidRPr="005C260E">
        <w:rPr>
          <w:sz w:val="26"/>
          <w:szCs w:val="26"/>
        </w:rPr>
        <w:t xml:space="preserve">, is </w:t>
      </w:r>
      <w:r w:rsidR="00BF428E">
        <w:rPr>
          <w:sz w:val="26"/>
          <w:szCs w:val="26"/>
        </w:rPr>
        <w:t>sustained</w:t>
      </w:r>
      <w:r w:rsidR="00085C73" w:rsidRPr="005C260E">
        <w:rPr>
          <w:sz w:val="26"/>
          <w:szCs w:val="26"/>
        </w:rPr>
        <w:t>,</w:t>
      </w:r>
      <w:r w:rsidR="00371B51">
        <w:rPr>
          <w:sz w:val="26"/>
          <w:szCs w:val="26"/>
        </w:rPr>
        <w:t xml:space="preserve"> in part,</w:t>
      </w:r>
      <w:r w:rsidR="00085C73" w:rsidRPr="005C260E">
        <w:rPr>
          <w:sz w:val="26"/>
          <w:szCs w:val="26"/>
        </w:rPr>
        <w:t xml:space="preserve"> </w:t>
      </w:r>
      <w:r w:rsidR="00EB2022" w:rsidRPr="005C260E">
        <w:rPr>
          <w:sz w:val="26"/>
          <w:szCs w:val="26"/>
        </w:rPr>
        <w:t>consistent with this Opinion and Order.</w:t>
      </w:r>
    </w:p>
    <w:p w14:paraId="1638838A" w14:textId="77777777" w:rsidR="00EB2022" w:rsidRPr="005C260E" w:rsidRDefault="00EB2022" w:rsidP="009E740E">
      <w:pPr>
        <w:spacing w:line="360" w:lineRule="auto"/>
        <w:contextualSpacing/>
        <w:rPr>
          <w:b/>
          <w:sz w:val="26"/>
          <w:szCs w:val="26"/>
        </w:rPr>
      </w:pPr>
    </w:p>
    <w:p w14:paraId="111B11B6" w14:textId="3EF6F216" w:rsidR="00F97807" w:rsidRDefault="003E14D9" w:rsidP="009E740E">
      <w:pPr>
        <w:spacing w:line="360" w:lineRule="auto"/>
        <w:contextualSpacing/>
        <w:rPr>
          <w:sz w:val="26"/>
          <w:szCs w:val="26"/>
        </w:rPr>
      </w:pPr>
      <w:r w:rsidRPr="005C260E">
        <w:rPr>
          <w:b/>
          <w:sz w:val="26"/>
          <w:szCs w:val="26"/>
        </w:rPr>
        <w:tab/>
      </w:r>
      <w:r w:rsidRPr="005C260E">
        <w:rPr>
          <w:b/>
          <w:sz w:val="26"/>
          <w:szCs w:val="26"/>
        </w:rPr>
        <w:tab/>
      </w:r>
      <w:r w:rsidRPr="005C260E">
        <w:rPr>
          <w:sz w:val="26"/>
          <w:szCs w:val="26"/>
        </w:rPr>
        <w:t>2.</w:t>
      </w:r>
      <w:r w:rsidRPr="005C260E">
        <w:rPr>
          <w:b/>
          <w:sz w:val="26"/>
          <w:szCs w:val="26"/>
        </w:rPr>
        <w:tab/>
      </w:r>
      <w:r w:rsidR="00431F78" w:rsidRPr="005C260E">
        <w:rPr>
          <w:sz w:val="26"/>
          <w:szCs w:val="26"/>
        </w:rPr>
        <w:t xml:space="preserve">That the </w:t>
      </w:r>
      <w:r w:rsidR="00527A20" w:rsidRPr="005C260E">
        <w:rPr>
          <w:sz w:val="26"/>
          <w:szCs w:val="26"/>
        </w:rPr>
        <w:t xml:space="preserve">Initial Decision of </w:t>
      </w:r>
      <w:r w:rsidR="00C05103" w:rsidRPr="005C260E">
        <w:rPr>
          <w:sz w:val="26"/>
          <w:szCs w:val="26"/>
        </w:rPr>
        <w:t xml:space="preserve">Administrative Law </w:t>
      </w:r>
      <w:r w:rsidR="00B809EB" w:rsidRPr="005C260E">
        <w:rPr>
          <w:sz w:val="26"/>
          <w:szCs w:val="26"/>
        </w:rPr>
        <w:t xml:space="preserve">Judge </w:t>
      </w:r>
      <w:r w:rsidR="00BF428E">
        <w:rPr>
          <w:sz w:val="26"/>
          <w:szCs w:val="26"/>
        </w:rPr>
        <w:t>Jeffrey A. Watson</w:t>
      </w:r>
      <w:r w:rsidR="00B809EB" w:rsidRPr="005C260E">
        <w:rPr>
          <w:sz w:val="26"/>
          <w:szCs w:val="26"/>
        </w:rPr>
        <w:t xml:space="preserve">, issued </w:t>
      </w:r>
      <w:r w:rsidR="00BF428E" w:rsidRPr="006751C5">
        <w:rPr>
          <w:sz w:val="26"/>
          <w:szCs w:val="26"/>
        </w:rPr>
        <w:t>August 30</w:t>
      </w:r>
      <w:r w:rsidR="000D5C83" w:rsidRPr="006751C5">
        <w:rPr>
          <w:sz w:val="26"/>
          <w:szCs w:val="26"/>
        </w:rPr>
        <w:t>, 201</w:t>
      </w:r>
      <w:r w:rsidR="005A68A9" w:rsidRPr="006751C5">
        <w:rPr>
          <w:sz w:val="26"/>
          <w:szCs w:val="26"/>
        </w:rPr>
        <w:t>9</w:t>
      </w:r>
      <w:r w:rsidR="006652C6" w:rsidRPr="006751C5">
        <w:rPr>
          <w:sz w:val="26"/>
          <w:szCs w:val="26"/>
        </w:rPr>
        <w:t>,</w:t>
      </w:r>
      <w:r w:rsidR="008E45DB" w:rsidRPr="006751C5">
        <w:rPr>
          <w:sz w:val="26"/>
          <w:szCs w:val="26"/>
        </w:rPr>
        <w:t xml:space="preserve"> </w:t>
      </w:r>
      <w:r w:rsidR="005154BC" w:rsidRPr="006751C5">
        <w:rPr>
          <w:sz w:val="26"/>
          <w:szCs w:val="26"/>
        </w:rPr>
        <w:t xml:space="preserve">is </w:t>
      </w:r>
      <w:r w:rsidR="00BF428E" w:rsidRPr="006751C5">
        <w:rPr>
          <w:sz w:val="26"/>
          <w:szCs w:val="26"/>
        </w:rPr>
        <w:t>sustained</w:t>
      </w:r>
      <w:r w:rsidR="00BF428E">
        <w:rPr>
          <w:sz w:val="26"/>
          <w:szCs w:val="26"/>
        </w:rPr>
        <w:t xml:space="preserve">, in part, and reversed, in part, </w:t>
      </w:r>
      <w:r w:rsidR="00EB2022" w:rsidRPr="005C260E">
        <w:rPr>
          <w:sz w:val="26"/>
          <w:szCs w:val="26"/>
        </w:rPr>
        <w:t>consistent with this Opinion and Order</w:t>
      </w:r>
      <w:r w:rsidR="00EF782F" w:rsidRPr="005C260E">
        <w:rPr>
          <w:sz w:val="26"/>
          <w:szCs w:val="26"/>
        </w:rPr>
        <w:t>.</w:t>
      </w:r>
    </w:p>
    <w:p w14:paraId="22B2026C" w14:textId="77777777" w:rsidR="00185EB5" w:rsidRDefault="00185EB5" w:rsidP="009E740E">
      <w:pPr>
        <w:spacing w:line="360" w:lineRule="auto"/>
        <w:contextualSpacing/>
        <w:rPr>
          <w:sz w:val="26"/>
          <w:szCs w:val="26"/>
        </w:rPr>
      </w:pPr>
    </w:p>
    <w:p w14:paraId="04157CBC" w14:textId="77777777" w:rsidR="00371B51" w:rsidRDefault="00371B51" w:rsidP="009E740E">
      <w:pPr>
        <w:spacing w:line="360" w:lineRule="auto"/>
        <w:contextualSpacing/>
        <w:rPr>
          <w:sz w:val="26"/>
          <w:szCs w:val="26"/>
        </w:rPr>
      </w:pPr>
      <w:r>
        <w:rPr>
          <w:sz w:val="26"/>
          <w:szCs w:val="26"/>
        </w:rPr>
        <w:tab/>
      </w:r>
      <w:r>
        <w:rPr>
          <w:sz w:val="26"/>
          <w:szCs w:val="26"/>
        </w:rPr>
        <w:tab/>
        <w:t xml:space="preserve">3. </w:t>
      </w:r>
      <w:r>
        <w:rPr>
          <w:sz w:val="26"/>
          <w:szCs w:val="26"/>
        </w:rPr>
        <w:tab/>
        <w:t>That PPL</w:t>
      </w:r>
      <w:r w:rsidR="009F6C12">
        <w:rPr>
          <w:sz w:val="26"/>
          <w:szCs w:val="26"/>
        </w:rPr>
        <w:t xml:space="preserve"> Electric Utilities Corporation </w:t>
      </w:r>
      <w:r>
        <w:rPr>
          <w:sz w:val="26"/>
          <w:szCs w:val="26"/>
        </w:rPr>
        <w:t xml:space="preserve">revise </w:t>
      </w:r>
      <w:r w:rsidRPr="0090453B">
        <w:rPr>
          <w:sz w:val="26"/>
          <w:szCs w:val="26"/>
        </w:rPr>
        <w:t>its operating procedures to ensure that both customers and property occupants are given notice of terminations consistent with</w:t>
      </w:r>
      <w:r>
        <w:rPr>
          <w:sz w:val="26"/>
          <w:szCs w:val="26"/>
        </w:rPr>
        <w:t xml:space="preserve"> Commission</w:t>
      </w:r>
      <w:r w:rsidRPr="0090453B">
        <w:rPr>
          <w:sz w:val="26"/>
          <w:szCs w:val="26"/>
        </w:rPr>
        <w:t xml:space="preserve"> </w:t>
      </w:r>
      <w:r>
        <w:rPr>
          <w:sz w:val="26"/>
          <w:szCs w:val="26"/>
        </w:rPr>
        <w:t>R</w:t>
      </w:r>
      <w:r w:rsidRPr="0090453B">
        <w:rPr>
          <w:sz w:val="26"/>
          <w:szCs w:val="26"/>
        </w:rPr>
        <w:t>egulations</w:t>
      </w:r>
      <w:r w:rsidR="009F6C12">
        <w:rPr>
          <w:sz w:val="26"/>
          <w:szCs w:val="26"/>
        </w:rPr>
        <w:t>.</w:t>
      </w:r>
    </w:p>
    <w:p w14:paraId="475EEA93" w14:textId="77777777" w:rsidR="009F6C12" w:rsidRDefault="009F6C12" w:rsidP="009E740E">
      <w:pPr>
        <w:spacing w:line="360" w:lineRule="auto"/>
        <w:contextualSpacing/>
        <w:rPr>
          <w:sz w:val="26"/>
          <w:szCs w:val="26"/>
        </w:rPr>
      </w:pPr>
    </w:p>
    <w:p w14:paraId="4AA78339" w14:textId="7A0A956E" w:rsidR="007F0457" w:rsidRPr="005C260E" w:rsidRDefault="00324954" w:rsidP="00AC5D76">
      <w:pPr>
        <w:keepNext/>
        <w:keepLines/>
        <w:spacing w:line="360" w:lineRule="auto"/>
        <w:ind w:firstLine="1440"/>
        <w:contextualSpacing/>
        <w:rPr>
          <w:sz w:val="26"/>
          <w:szCs w:val="26"/>
        </w:rPr>
      </w:pPr>
      <w:r>
        <w:rPr>
          <w:sz w:val="26"/>
          <w:szCs w:val="26"/>
        </w:rPr>
        <w:lastRenderedPageBreak/>
        <w:t>4</w:t>
      </w:r>
      <w:r w:rsidR="006B75BD" w:rsidRPr="005C260E">
        <w:rPr>
          <w:sz w:val="26"/>
          <w:szCs w:val="26"/>
        </w:rPr>
        <w:t>.</w:t>
      </w:r>
      <w:r w:rsidR="006B75BD" w:rsidRPr="005C260E">
        <w:rPr>
          <w:sz w:val="26"/>
          <w:szCs w:val="26"/>
        </w:rPr>
        <w:tab/>
      </w:r>
      <w:r w:rsidR="00EB2022" w:rsidRPr="009E740E">
        <w:rPr>
          <w:sz w:val="26"/>
          <w:szCs w:val="26"/>
        </w:rPr>
        <w:t>That the proceeding at Docket No. C-201</w:t>
      </w:r>
      <w:r w:rsidR="00BF428E">
        <w:rPr>
          <w:sz w:val="26"/>
          <w:szCs w:val="26"/>
        </w:rPr>
        <w:t>7</w:t>
      </w:r>
      <w:r w:rsidR="005A68A9" w:rsidRPr="009E740E">
        <w:rPr>
          <w:sz w:val="26"/>
          <w:szCs w:val="26"/>
        </w:rPr>
        <w:t>-</w:t>
      </w:r>
      <w:r w:rsidR="00BF428E">
        <w:rPr>
          <w:sz w:val="26"/>
          <w:szCs w:val="26"/>
        </w:rPr>
        <w:t>2639465</w:t>
      </w:r>
      <w:r w:rsidR="00EB2022" w:rsidRPr="009E740E">
        <w:rPr>
          <w:sz w:val="26"/>
          <w:szCs w:val="26"/>
        </w:rPr>
        <w:t xml:space="preserve"> be marked closed.</w:t>
      </w:r>
    </w:p>
    <w:p w14:paraId="1761FF72" w14:textId="77777777" w:rsidR="00120C2F" w:rsidRPr="005C260E" w:rsidRDefault="00120C2F" w:rsidP="00AC5D76">
      <w:pPr>
        <w:keepNext/>
        <w:keepLines/>
        <w:spacing w:line="360" w:lineRule="auto"/>
        <w:contextualSpacing/>
        <w:rPr>
          <w:sz w:val="26"/>
          <w:szCs w:val="26"/>
        </w:rPr>
      </w:pPr>
    </w:p>
    <w:p w14:paraId="583AEC1C" w14:textId="77777777" w:rsidR="00503B2F" w:rsidRPr="005C260E" w:rsidRDefault="002E7206" w:rsidP="00AC5D76">
      <w:pPr>
        <w:keepNext/>
        <w:keepLines/>
        <w:spacing w:line="360" w:lineRule="auto"/>
        <w:contextualSpacing/>
        <w:rPr>
          <w:sz w:val="26"/>
          <w:szCs w:val="26"/>
        </w:rPr>
      </w:pPr>
      <w:r w:rsidRPr="005C260E">
        <w:rPr>
          <w:sz w:val="26"/>
          <w:szCs w:val="26"/>
        </w:rPr>
        <w:tab/>
      </w:r>
      <w:r w:rsidRPr="005C260E">
        <w:rPr>
          <w:sz w:val="26"/>
          <w:szCs w:val="26"/>
        </w:rPr>
        <w:tab/>
      </w:r>
      <w:r w:rsidR="001A1AD3" w:rsidRPr="005C260E">
        <w:rPr>
          <w:sz w:val="26"/>
          <w:szCs w:val="26"/>
        </w:rPr>
        <w:tab/>
      </w:r>
      <w:r w:rsidR="001A1AD3" w:rsidRPr="005C260E">
        <w:rPr>
          <w:sz w:val="26"/>
          <w:szCs w:val="26"/>
        </w:rPr>
        <w:tab/>
      </w:r>
      <w:r w:rsidR="0019251E" w:rsidRPr="005C260E">
        <w:rPr>
          <w:sz w:val="26"/>
          <w:szCs w:val="26"/>
        </w:rPr>
        <w:tab/>
      </w:r>
      <w:r w:rsidR="001A1AD3" w:rsidRPr="005C260E">
        <w:rPr>
          <w:sz w:val="26"/>
          <w:szCs w:val="26"/>
        </w:rPr>
        <w:tab/>
      </w:r>
      <w:r w:rsidR="001A1AD3" w:rsidRPr="005C260E">
        <w:rPr>
          <w:sz w:val="26"/>
          <w:szCs w:val="26"/>
        </w:rPr>
        <w:tab/>
      </w:r>
      <w:r w:rsidR="00503B2F" w:rsidRPr="005C260E">
        <w:rPr>
          <w:b/>
          <w:sz w:val="26"/>
          <w:szCs w:val="26"/>
        </w:rPr>
        <w:t>BY THE COMMISSION,</w:t>
      </w:r>
    </w:p>
    <w:p w14:paraId="6780CFE0" w14:textId="77777777" w:rsidR="00503B2F" w:rsidRPr="005C260E" w:rsidRDefault="00503B2F">
      <w:pPr>
        <w:keepNext/>
        <w:keepLines/>
        <w:tabs>
          <w:tab w:val="left" w:pos="-720"/>
        </w:tabs>
        <w:suppressAutoHyphens/>
        <w:contextualSpacing/>
        <w:rPr>
          <w:sz w:val="26"/>
          <w:szCs w:val="26"/>
        </w:rPr>
      </w:pPr>
    </w:p>
    <w:p w14:paraId="53B3BF2E" w14:textId="132EB2A0" w:rsidR="00503B2F" w:rsidRPr="005C260E" w:rsidRDefault="0032389C">
      <w:pPr>
        <w:keepNext/>
        <w:keepLines/>
        <w:tabs>
          <w:tab w:val="left" w:pos="-720"/>
        </w:tabs>
        <w:suppressAutoHyphens/>
        <w:contextualSpacing/>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noProof/>
          <w:sz w:val="26"/>
          <w:szCs w:val="26"/>
        </w:rPr>
        <w:drawing>
          <wp:inline distT="0" distB="0" distL="0" distR="0" wp14:anchorId="01874E3D" wp14:editId="17698B14">
            <wp:extent cx="2057400" cy="795528"/>
            <wp:effectExtent l="0" t="0" r="0" b="5080"/>
            <wp:docPr id="1" name="Picture 1" descr="A close up of a neckl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semary signatu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57400" cy="795528"/>
                    </a:xfrm>
                    <a:prstGeom prst="rect">
                      <a:avLst/>
                    </a:prstGeom>
                  </pic:spPr>
                </pic:pic>
              </a:graphicData>
            </a:graphic>
          </wp:inline>
        </w:drawing>
      </w:r>
    </w:p>
    <w:p w14:paraId="31BA3CC0" w14:textId="77777777" w:rsidR="00503B2F" w:rsidRPr="005C260E" w:rsidRDefault="00503B2F">
      <w:pPr>
        <w:keepNext/>
        <w:keepLines/>
        <w:tabs>
          <w:tab w:val="left" w:pos="-720"/>
        </w:tabs>
        <w:suppressAutoHyphens/>
        <w:contextualSpacing/>
        <w:rPr>
          <w:sz w:val="26"/>
          <w:szCs w:val="26"/>
        </w:rPr>
      </w:pPr>
    </w:p>
    <w:p w14:paraId="50B960F3" w14:textId="77777777" w:rsidR="00503B2F" w:rsidRPr="005C260E" w:rsidRDefault="00503B2F">
      <w:pPr>
        <w:keepNext/>
        <w:keepLines/>
        <w:tabs>
          <w:tab w:val="left" w:pos="-720"/>
        </w:tabs>
        <w:suppressAutoHyphens/>
        <w:contextualSpacing/>
        <w:rPr>
          <w:sz w:val="26"/>
          <w:szCs w:val="26"/>
        </w:rPr>
      </w:pPr>
      <w:r w:rsidRPr="005C260E">
        <w:rPr>
          <w:sz w:val="26"/>
          <w:szCs w:val="26"/>
        </w:rPr>
        <w:tab/>
      </w:r>
      <w:r w:rsidRPr="005C260E">
        <w:rPr>
          <w:sz w:val="26"/>
          <w:szCs w:val="26"/>
        </w:rPr>
        <w:tab/>
      </w:r>
      <w:r w:rsidRPr="005C260E">
        <w:rPr>
          <w:sz w:val="26"/>
          <w:szCs w:val="26"/>
        </w:rPr>
        <w:tab/>
      </w:r>
      <w:r w:rsidRPr="005C260E">
        <w:rPr>
          <w:sz w:val="26"/>
          <w:szCs w:val="26"/>
        </w:rPr>
        <w:tab/>
      </w:r>
      <w:r w:rsidRPr="005C260E">
        <w:rPr>
          <w:sz w:val="26"/>
          <w:szCs w:val="26"/>
        </w:rPr>
        <w:tab/>
      </w:r>
      <w:r w:rsidRPr="005C260E">
        <w:rPr>
          <w:sz w:val="26"/>
          <w:szCs w:val="26"/>
        </w:rPr>
        <w:tab/>
      </w:r>
      <w:r w:rsidRPr="005C260E">
        <w:rPr>
          <w:sz w:val="26"/>
          <w:szCs w:val="26"/>
        </w:rPr>
        <w:tab/>
        <w:t>Rosemary Chiavetta</w:t>
      </w:r>
    </w:p>
    <w:p w14:paraId="72C923E4" w14:textId="77777777" w:rsidR="00503B2F" w:rsidRPr="005C260E" w:rsidRDefault="00503B2F">
      <w:pPr>
        <w:keepNext/>
        <w:keepLines/>
        <w:tabs>
          <w:tab w:val="left" w:pos="-720"/>
        </w:tabs>
        <w:suppressAutoHyphens/>
        <w:contextualSpacing/>
        <w:rPr>
          <w:sz w:val="26"/>
          <w:szCs w:val="26"/>
        </w:rPr>
      </w:pPr>
      <w:r w:rsidRPr="005C260E">
        <w:rPr>
          <w:sz w:val="26"/>
          <w:szCs w:val="26"/>
        </w:rPr>
        <w:tab/>
      </w:r>
      <w:r w:rsidRPr="005C260E">
        <w:rPr>
          <w:sz w:val="26"/>
          <w:szCs w:val="26"/>
        </w:rPr>
        <w:tab/>
      </w:r>
      <w:r w:rsidRPr="005C260E">
        <w:rPr>
          <w:sz w:val="26"/>
          <w:szCs w:val="26"/>
        </w:rPr>
        <w:tab/>
      </w:r>
      <w:r w:rsidRPr="005C260E">
        <w:rPr>
          <w:sz w:val="26"/>
          <w:szCs w:val="26"/>
        </w:rPr>
        <w:tab/>
      </w:r>
      <w:r w:rsidRPr="005C260E">
        <w:rPr>
          <w:sz w:val="26"/>
          <w:szCs w:val="26"/>
        </w:rPr>
        <w:tab/>
      </w:r>
      <w:r w:rsidRPr="005C260E">
        <w:rPr>
          <w:sz w:val="26"/>
          <w:szCs w:val="26"/>
        </w:rPr>
        <w:tab/>
      </w:r>
      <w:r w:rsidRPr="005C260E">
        <w:rPr>
          <w:sz w:val="26"/>
          <w:szCs w:val="26"/>
        </w:rPr>
        <w:tab/>
        <w:t>Secretary</w:t>
      </w:r>
    </w:p>
    <w:p w14:paraId="2972C4F6" w14:textId="77777777" w:rsidR="00EC7358" w:rsidRPr="005C260E" w:rsidRDefault="00EC7358">
      <w:pPr>
        <w:keepNext/>
        <w:keepLines/>
        <w:tabs>
          <w:tab w:val="left" w:pos="-720"/>
        </w:tabs>
        <w:suppressAutoHyphens/>
        <w:contextualSpacing/>
        <w:rPr>
          <w:sz w:val="26"/>
          <w:szCs w:val="26"/>
        </w:rPr>
      </w:pPr>
    </w:p>
    <w:p w14:paraId="32FAD0D5" w14:textId="77777777" w:rsidR="00503B2F" w:rsidRPr="005C260E" w:rsidRDefault="00503B2F">
      <w:pPr>
        <w:keepNext/>
        <w:keepLines/>
        <w:tabs>
          <w:tab w:val="left" w:pos="-720"/>
        </w:tabs>
        <w:suppressAutoHyphens/>
        <w:contextualSpacing/>
        <w:rPr>
          <w:sz w:val="26"/>
          <w:szCs w:val="26"/>
        </w:rPr>
      </w:pPr>
    </w:p>
    <w:p w14:paraId="5B2A4F72" w14:textId="77777777" w:rsidR="00503B2F" w:rsidRPr="005C260E" w:rsidRDefault="00503B2F">
      <w:pPr>
        <w:keepNext/>
        <w:keepLines/>
        <w:tabs>
          <w:tab w:val="left" w:pos="-720"/>
        </w:tabs>
        <w:suppressAutoHyphens/>
        <w:contextualSpacing/>
        <w:rPr>
          <w:sz w:val="26"/>
          <w:szCs w:val="26"/>
        </w:rPr>
      </w:pPr>
      <w:r w:rsidRPr="005C260E">
        <w:rPr>
          <w:sz w:val="26"/>
          <w:szCs w:val="26"/>
        </w:rPr>
        <w:t>(SEAL)</w:t>
      </w:r>
    </w:p>
    <w:p w14:paraId="0136C0FA" w14:textId="77777777" w:rsidR="00503B2F" w:rsidRPr="005C260E" w:rsidRDefault="00503B2F">
      <w:pPr>
        <w:keepNext/>
        <w:keepLines/>
        <w:tabs>
          <w:tab w:val="left" w:pos="-720"/>
        </w:tabs>
        <w:suppressAutoHyphens/>
        <w:contextualSpacing/>
        <w:rPr>
          <w:sz w:val="26"/>
          <w:szCs w:val="26"/>
        </w:rPr>
      </w:pPr>
    </w:p>
    <w:p w14:paraId="2C95F443" w14:textId="77777777" w:rsidR="00503B2F" w:rsidRPr="005C260E" w:rsidRDefault="00503B2F">
      <w:pPr>
        <w:keepNext/>
        <w:keepLines/>
        <w:tabs>
          <w:tab w:val="left" w:pos="-720"/>
        </w:tabs>
        <w:suppressAutoHyphens/>
        <w:contextualSpacing/>
        <w:rPr>
          <w:sz w:val="26"/>
          <w:szCs w:val="26"/>
        </w:rPr>
      </w:pPr>
      <w:r w:rsidRPr="005C260E">
        <w:rPr>
          <w:sz w:val="26"/>
          <w:szCs w:val="26"/>
        </w:rPr>
        <w:t>ORDER ADOPTED:</w:t>
      </w:r>
      <w:r w:rsidR="00FF14E7" w:rsidRPr="005C260E">
        <w:rPr>
          <w:sz w:val="26"/>
          <w:szCs w:val="26"/>
        </w:rPr>
        <w:t xml:space="preserve">  </w:t>
      </w:r>
      <w:r w:rsidR="003A6175">
        <w:rPr>
          <w:sz w:val="26"/>
          <w:szCs w:val="26"/>
        </w:rPr>
        <w:t>November 14, 2019</w:t>
      </w:r>
    </w:p>
    <w:p w14:paraId="0FC88616" w14:textId="77777777" w:rsidR="00503B2F" w:rsidRPr="005C260E" w:rsidRDefault="00503B2F">
      <w:pPr>
        <w:keepNext/>
        <w:keepLines/>
        <w:tabs>
          <w:tab w:val="left" w:pos="-720"/>
        </w:tabs>
        <w:suppressAutoHyphens/>
        <w:contextualSpacing/>
        <w:rPr>
          <w:sz w:val="26"/>
          <w:szCs w:val="26"/>
        </w:rPr>
      </w:pPr>
    </w:p>
    <w:p w14:paraId="1ACCAD82" w14:textId="24D62742" w:rsidR="009304FE" w:rsidRPr="005C260E" w:rsidRDefault="00DD3119">
      <w:pPr>
        <w:keepNext/>
        <w:keepLines/>
        <w:tabs>
          <w:tab w:val="left" w:pos="-720"/>
        </w:tabs>
        <w:suppressAutoHyphens/>
        <w:contextualSpacing/>
        <w:rPr>
          <w:sz w:val="26"/>
          <w:szCs w:val="26"/>
        </w:rPr>
      </w:pPr>
      <w:r w:rsidRPr="005C260E">
        <w:rPr>
          <w:sz w:val="26"/>
          <w:szCs w:val="26"/>
        </w:rPr>
        <w:t xml:space="preserve">ORDER ENTERED:  </w:t>
      </w:r>
      <w:r w:rsidR="0032389C">
        <w:rPr>
          <w:sz w:val="26"/>
          <w:szCs w:val="26"/>
        </w:rPr>
        <w:t>December 4, 2019</w:t>
      </w:r>
    </w:p>
    <w:sectPr w:rsidR="009304FE" w:rsidRPr="005C260E" w:rsidSect="003742CF">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FB4FF4" w14:textId="77777777" w:rsidR="0007623E" w:rsidRDefault="0007623E">
      <w:r>
        <w:separator/>
      </w:r>
    </w:p>
  </w:endnote>
  <w:endnote w:type="continuationSeparator" w:id="0">
    <w:p w14:paraId="75A65B84" w14:textId="77777777" w:rsidR="0007623E" w:rsidRDefault="00076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62ECE" w14:textId="77777777" w:rsidR="000B2A1C" w:rsidRDefault="003C23C6" w:rsidP="00654A2F">
    <w:pPr>
      <w:pStyle w:val="Footer"/>
      <w:framePr w:wrap="around" w:vAnchor="text" w:hAnchor="margin" w:xAlign="center" w:y="1"/>
      <w:rPr>
        <w:rStyle w:val="PageNumber"/>
      </w:rPr>
    </w:pPr>
    <w:r>
      <w:rPr>
        <w:rStyle w:val="PageNumber"/>
      </w:rPr>
      <w:fldChar w:fldCharType="begin"/>
    </w:r>
    <w:r w:rsidR="000B2A1C">
      <w:rPr>
        <w:rStyle w:val="PageNumber"/>
      </w:rPr>
      <w:instrText xml:space="preserve">PAGE  </w:instrText>
    </w:r>
    <w:r>
      <w:rPr>
        <w:rStyle w:val="PageNumber"/>
      </w:rPr>
      <w:fldChar w:fldCharType="end"/>
    </w:r>
  </w:p>
  <w:p w14:paraId="6CEE7FE8" w14:textId="77777777" w:rsidR="000B2A1C" w:rsidRDefault="000B2A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54E8E" w14:textId="1B241DD7" w:rsidR="000B2A1C" w:rsidRPr="00C116C7" w:rsidRDefault="003C23C6" w:rsidP="00654A2F">
    <w:pPr>
      <w:pStyle w:val="Footer"/>
      <w:framePr w:wrap="around" w:vAnchor="text" w:hAnchor="margin" w:xAlign="center" w:y="1"/>
      <w:rPr>
        <w:rStyle w:val="PageNumber"/>
        <w:sz w:val="26"/>
        <w:szCs w:val="26"/>
      </w:rPr>
    </w:pPr>
    <w:r w:rsidRPr="00C116C7">
      <w:rPr>
        <w:rStyle w:val="PageNumber"/>
        <w:sz w:val="26"/>
        <w:szCs w:val="26"/>
      </w:rPr>
      <w:fldChar w:fldCharType="begin"/>
    </w:r>
    <w:r w:rsidR="000B2A1C" w:rsidRPr="00C116C7">
      <w:rPr>
        <w:rStyle w:val="PageNumber"/>
        <w:sz w:val="26"/>
        <w:szCs w:val="26"/>
      </w:rPr>
      <w:instrText xml:space="preserve">PAGE  </w:instrText>
    </w:r>
    <w:r w:rsidRPr="00C116C7">
      <w:rPr>
        <w:rStyle w:val="PageNumber"/>
        <w:sz w:val="26"/>
        <w:szCs w:val="26"/>
      </w:rPr>
      <w:fldChar w:fldCharType="separate"/>
    </w:r>
    <w:r w:rsidR="00324954">
      <w:rPr>
        <w:rStyle w:val="PageNumber"/>
        <w:noProof/>
        <w:sz w:val="26"/>
        <w:szCs w:val="26"/>
      </w:rPr>
      <w:t>13</w:t>
    </w:r>
    <w:r w:rsidRPr="00C116C7">
      <w:rPr>
        <w:rStyle w:val="PageNumber"/>
        <w:sz w:val="26"/>
        <w:szCs w:val="26"/>
      </w:rPr>
      <w:fldChar w:fldCharType="end"/>
    </w:r>
  </w:p>
  <w:p w14:paraId="08739B9E" w14:textId="77777777" w:rsidR="000B2A1C" w:rsidRDefault="000B2A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B3B2BF" w14:textId="77777777" w:rsidR="0007623E" w:rsidRDefault="0007623E">
      <w:r>
        <w:separator/>
      </w:r>
    </w:p>
  </w:footnote>
  <w:footnote w:type="continuationSeparator" w:id="0">
    <w:p w14:paraId="66136B75" w14:textId="77777777" w:rsidR="0007623E" w:rsidRDefault="0007623E">
      <w:r>
        <w:continuationSeparator/>
      </w:r>
    </w:p>
  </w:footnote>
  <w:footnote w:id="1">
    <w:p w14:paraId="15618A36" w14:textId="49FB261B" w:rsidR="002C3DE2" w:rsidRPr="007B6506" w:rsidRDefault="002C3DE2" w:rsidP="00C67AD2">
      <w:pPr>
        <w:pStyle w:val="Default"/>
        <w:rPr>
          <w:sz w:val="26"/>
          <w:szCs w:val="26"/>
        </w:rPr>
      </w:pPr>
      <w:r>
        <w:tab/>
      </w:r>
      <w:r w:rsidRPr="002C3DE2">
        <w:rPr>
          <w:rStyle w:val="FootnoteReference"/>
        </w:rPr>
        <w:footnoteRef/>
      </w:r>
      <w:r w:rsidRPr="007B6506">
        <w:rPr>
          <w:sz w:val="26"/>
          <w:szCs w:val="26"/>
        </w:rPr>
        <w:t xml:space="preserve"> </w:t>
      </w:r>
      <w:r w:rsidRPr="007B6506">
        <w:rPr>
          <w:sz w:val="26"/>
          <w:szCs w:val="26"/>
        </w:rPr>
        <w:tab/>
        <w:t xml:space="preserve">The Service Location consists of seven units, includes six accounts and utilizes two external meter bases and four meter bases inside the property.  Tr. at 79-80, 84, 92. </w:t>
      </w:r>
    </w:p>
  </w:footnote>
  <w:footnote w:id="2">
    <w:p w14:paraId="5FD4A151" w14:textId="77777777" w:rsidR="002C1950" w:rsidRPr="00C67AD2" w:rsidRDefault="002C1950">
      <w:pPr>
        <w:pStyle w:val="FootnoteText"/>
        <w:rPr>
          <w:rFonts w:ascii="Times New Roman" w:hAnsi="Times New Roman"/>
          <w:sz w:val="26"/>
          <w:szCs w:val="26"/>
        </w:rPr>
      </w:pPr>
      <w:r>
        <w:tab/>
      </w:r>
      <w:r w:rsidRPr="00C67AD2">
        <w:rPr>
          <w:rStyle w:val="FootnoteReference"/>
          <w:rFonts w:ascii="Times New Roman" w:hAnsi="Times New Roman"/>
        </w:rPr>
        <w:footnoteRef/>
      </w:r>
      <w:r w:rsidRPr="00C67AD2">
        <w:rPr>
          <w:rFonts w:ascii="Times New Roman" w:hAnsi="Times New Roman"/>
          <w:sz w:val="26"/>
          <w:szCs w:val="26"/>
        </w:rPr>
        <w:t xml:space="preserve"> </w:t>
      </w:r>
      <w:r w:rsidRPr="00C67AD2">
        <w:rPr>
          <w:rFonts w:ascii="Times New Roman" w:hAnsi="Times New Roman"/>
          <w:sz w:val="26"/>
          <w:szCs w:val="26"/>
        </w:rPr>
        <w:tab/>
        <w:t xml:space="preserve">PPL did not define or explain the term “weatherhead” as presented in its testimony.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441B1"/>
    <w:multiLevelType w:val="hybridMultilevel"/>
    <w:tmpl w:val="C23628E2"/>
    <w:lvl w:ilvl="0" w:tplc="20D2668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4240E50"/>
    <w:multiLevelType w:val="hybridMultilevel"/>
    <w:tmpl w:val="907EC31E"/>
    <w:lvl w:ilvl="0" w:tplc="46989DB4">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5595CC9"/>
    <w:multiLevelType w:val="hybridMultilevel"/>
    <w:tmpl w:val="CD42E5F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08072075"/>
    <w:multiLevelType w:val="hybridMultilevel"/>
    <w:tmpl w:val="83D4F22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41124E"/>
    <w:multiLevelType w:val="hybridMultilevel"/>
    <w:tmpl w:val="41CCA4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7F40F8"/>
    <w:multiLevelType w:val="hybridMultilevel"/>
    <w:tmpl w:val="5F42C11A"/>
    <w:lvl w:ilvl="0" w:tplc="CEE2401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3F24D9C"/>
    <w:multiLevelType w:val="hybridMultilevel"/>
    <w:tmpl w:val="1354C62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41F130F"/>
    <w:multiLevelType w:val="multilevel"/>
    <w:tmpl w:val="A91C19DA"/>
    <w:lvl w:ilvl="0">
      <w:start w:val="6"/>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5C4184"/>
    <w:multiLevelType w:val="hybridMultilevel"/>
    <w:tmpl w:val="35B866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7F62DD"/>
    <w:multiLevelType w:val="hybridMultilevel"/>
    <w:tmpl w:val="5F42C11A"/>
    <w:lvl w:ilvl="0" w:tplc="CEE2401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2A4D00CE"/>
    <w:multiLevelType w:val="hybridMultilevel"/>
    <w:tmpl w:val="2266F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2" w15:restartNumberingAfterBreak="0">
    <w:nsid w:val="5D135AE0"/>
    <w:multiLevelType w:val="hybridMultilevel"/>
    <w:tmpl w:val="3B966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5557B4"/>
    <w:multiLevelType w:val="hybridMultilevel"/>
    <w:tmpl w:val="B8F63A76"/>
    <w:lvl w:ilvl="0" w:tplc="A656A14E">
      <w:start w:val="1"/>
      <w:numFmt w:val="lowerLetter"/>
      <w:lvlText w:val="(%1)"/>
      <w:lvlJc w:val="left"/>
      <w:pPr>
        <w:ind w:left="435" w:hanging="39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4" w15:restartNumberingAfterBreak="0">
    <w:nsid w:val="70815FFF"/>
    <w:multiLevelType w:val="hybridMultilevel"/>
    <w:tmpl w:val="F31659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5D2E44"/>
    <w:multiLevelType w:val="multilevel"/>
    <w:tmpl w:val="28E8CBF6"/>
    <w:lvl w:ilvl="0">
      <w:start w:val="1"/>
      <w:numFmt w:val="lowerLetter"/>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3"/>
  </w:num>
  <w:num w:numId="3">
    <w:abstractNumId w:val="13"/>
  </w:num>
  <w:num w:numId="4">
    <w:abstractNumId w:val="5"/>
  </w:num>
  <w:num w:numId="5">
    <w:abstractNumId w:val="9"/>
  </w:num>
  <w:num w:numId="6">
    <w:abstractNumId w:val="6"/>
  </w:num>
  <w:num w:numId="7">
    <w:abstractNumId w:val="4"/>
  </w:num>
  <w:num w:numId="8">
    <w:abstractNumId w:val="8"/>
  </w:num>
  <w:num w:numId="9">
    <w:abstractNumId w:val="12"/>
  </w:num>
  <w:num w:numId="10">
    <w:abstractNumId w:val="1"/>
  </w:num>
  <w:num w:numId="11">
    <w:abstractNumId w:val="0"/>
  </w:num>
  <w:num w:numId="12">
    <w:abstractNumId w:val="10"/>
  </w:num>
  <w:num w:numId="13">
    <w:abstractNumId w:val="2"/>
  </w:num>
  <w:num w:numId="14">
    <w:abstractNumId w:val="14"/>
  </w:num>
  <w:num w:numId="15">
    <w:abstractNumId w:val="1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4FE"/>
    <w:rsid w:val="000004FF"/>
    <w:rsid w:val="00000C15"/>
    <w:rsid w:val="00001139"/>
    <w:rsid w:val="0000209B"/>
    <w:rsid w:val="00002615"/>
    <w:rsid w:val="0000290A"/>
    <w:rsid w:val="00002F2A"/>
    <w:rsid w:val="00004C36"/>
    <w:rsid w:val="000063E9"/>
    <w:rsid w:val="000064C2"/>
    <w:rsid w:val="00006E37"/>
    <w:rsid w:val="00007106"/>
    <w:rsid w:val="000074DC"/>
    <w:rsid w:val="00010322"/>
    <w:rsid w:val="0001099D"/>
    <w:rsid w:val="00011888"/>
    <w:rsid w:val="00012A95"/>
    <w:rsid w:val="00013B94"/>
    <w:rsid w:val="0001411C"/>
    <w:rsid w:val="0001414B"/>
    <w:rsid w:val="000148F5"/>
    <w:rsid w:val="00015969"/>
    <w:rsid w:val="00015A01"/>
    <w:rsid w:val="00016CE0"/>
    <w:rsid w:val="00017033"/>
    <w:rsid w:val="0002086F"/>
    <w:rsid w:val="00020B46"/>
    <w:rsid w:val="00020E43"/>
    <w:rsid w:val="00020F8F"/>
    <w:rsid w:val="000215B4"/>
    <w:rsid w:val="000234F5"/>
    <w:rsid w:val="00024987"/>
    <w:rsid w:val="00024DD1"/>
    <w:rsid w:val="00025686"/>
    <w:rsid w:val="0002585B"/>
    <w:rsid w:val="00025B28"/>
    <w:rsid w:val="000261D5"/>
    <w:rsid w:val="00026E4B"/>
    <w:rsid w:val="0002723A"/>
    <w:rsid w:val="0002744F"/>
    <w:rsid w:val="00027EE5"/>
    <w:rsid w:val="000301D5"/>
    <w:rsid w:val="00030B16"/>
    <w:rsid w:val="000310BE"/>
    <w:rsid w:val="00031A0A"/>
    <w:rsid w:val="00031E93"/>
    <w:rsid w:val="0003278B"/>
    <w:rsid w:val="00032D5F"/>
    <w:rsid w:val="00033CB2"/>
    <w:rsid w:val="00034A3C"/>
    <w:rsid w:val="0003588B"/>
    <w:rsid w:val="00035F25"/>
    <w:rsid w:val="00037182"/>
    <w:rsid w:val="000378DC"/>
    <w:rsid w:val="0004071F"/>
    <w:rsid w:val="000416ED"/>
    <w:rsid w:val="00044438"/>
    <w:rsid w:val="0004666D"/>
    <w:rsid w:val="0004679E"/>
    <w:rsid w:val="000472A4"/>
    <w:rsid w:val="000510D0"/>
    <w:rsid w:val="000510FD"/>
    <w:rsid w:val="000537BC"/>
    <w:rsid w:val="00053CED"/>
    <w:rsid w:val="000541A0"/>
    <w:rsid w:val="00054407"/>
    <w:rsid w:val="00054F7A"/>
    <w:rsid w:val="00055EF9"/>
    <w:rsid w:val="00057057"/>
    <w:rsid w:val="000573BD"/>
    <w:rsid w:val="000610F9"/>
    <w:rsid w:val="00061216"/>
    <w:rsid w:val="00061284"/>
    <w:rsid w:val="00061850"/>
    <w:rsid w:val="000629CD"/>
    <w:rsid w:val="000634BD"/>
    <w:rsid w:val="0006405C"/>
    <w:rsid w:val="00065DB6"/>
    <w:rsid w:val="00066E55"/>
    <w:rsid w:val="000673D1"/>
    <w:rsid w:val="00070FF8"/>
    <w:rsid w:val="00070FFD"/>
    <w:rsid w:val="000711D9"/>
    <w:rsid w:val="000716A0"/>
    <w:rsid w:val="00072883"/>
    <w:rsid w:val="0007305F"/>
    <w:rsid w:val="000731DA"/>
    <w:rsid w:val="00073C25"/>
    <w:rsid w:val="00075161"/>
    <w:rsid w:val="00075677"/>
    <w:rsid w:val="0007596A"/>
    <w:rsid w:val="0007623E"/>
    <w:rsid w:val="00076433"/>
    <w:rsid w:val="00076F62"/>
    <w:rsid w:val="000777D8"/>
    <w:rsid w:val="00077822"/>
    <w:rsid w:val="00080C6A"/>
    <w:rsid w:val="000820F1"/>
    <w:rsid w:val="0008251E"/>
    <w:rsid w:val="0008326F"/>
    <w:rsid w:val="0008328F"/>
    <w:rsid w:val="0008445E"/>
    <w:rsid w:val="00085C73"/>
    <w:rsid w:val="00085FFB"/>
    <w:rsid w:val="00086411"/>
    <w:rsid w:val="00086D0B"/>
    <w:rsid w:val="0008768F"/>
    <w:rsid w:val="000876C2"/>
    <w:rsid w:val="00087C06"/>
    <w:rsid w:val="00087D18"/>
    <w:rsid w:val="00091937"/>
    <w:rsid w:val="00092384"/>
    <w:rsid w:val="00092796"/>
    <w:rsid w:val="000927EE"/>
    <w:rsid w:val="00092ABD"/>
    <w:rsid w:val="00094D6F"/>
    <w:rsid w:val="00096187"/>
    <w:rsid w:val="0009625E"/>
    <w:rsid w:val="000966DC"/>
    <w:rsid w:val="00097048"/>
    <w:rsid w:val="0009781B"/>
    <w:rsid w:val="000A0D1C"/>
    <w:rsid w:val="000A1364"/>
    <w:rsid w:val="000A2F11"/>
    <w:rsid w:val="000A2FC9"/>
    <w:rsid w:val="000A35F4"/>
    <w:rsid w:val="000A4C46"/>
    <w:rsid w:val="000A6EB3"/>
    <w:rsid w:val="000A770A"/>
    <w:rsid w:val="000A7F96"/>
    <w:rsid w:val="000B0753"/>
    <w:rsid w:val="000B08D6"/>
    <w:rsid w:val="000B2688"/>
    <w:rsid w:val="000B2913"/>
    <w:rsid w:val="000B2A1C"/>
    <w:rsid w:val="000B2B80"/>
    <w:rsid w:val="000B3FB4"/>
    <w:rsid w:val="000B4F29"/>
    <w:rsid w:val="000B5487"/>
    <w:rsid w:val="000B5DF8"/>
    <w:rsid w:val="000B71E3"/>
    <w:rsid w:val="000B77E2"/>
    <w:rsid w:val="000B7E7F"/>
    <w:rsid w:val="000C33A1"/>
    <w:rsid w:val="000C3997"/>
    <w:rsid w:val="000C4BFD"/>
    <w:rsid w:val="000C558D"/>
    <w:rsid w:val="000C608B"/>
    <w:rsid w:val="000C6C92"/>
    <w:rsid w:val="000C742F"/>
    <w:rsid w:val="000D0BAC"/>
    <w:rsid w:val="000D0D75"/>
    <w:rsid w:val="000D1965"/>
    <w:rsid w:val="000D1DF8"/>
    <w:rsid w:val="000D5C83"/>
    <w:rsid w:val="000D6482"/>
    <w:rsid w:val="000D6C35"/>
    <w:rsid w:val="000D761A"/>
    <w:rsid w:val="000E0050"/>
    <w:rsid w:val="000E0311"/>
    <w:rsid w:val="000E09BE"/>
    <w:rsid w:val="000E24DE"/>
    <w:rsid w:val="000E3AA7"/>
    <w:rsid w:val="000E3FDA"/>
    <w:rsid w:val="000E492B"/>
    <w:rsid w:val="000E4BED"/>
    <w:rsid w:val="000E7110"/>
    <w:rsid w:val="000E7B48"/>
    <w:rsid w:val="000F2540"/>
    <w:rsid w:val="000F292B"/>
    <w:rsid w:val="000F34DC"/>
    <w:rsid w:val="000F34FC"/>
    <w:rsid w:val="000F4144"/>
    <w:rsid w:val="000F5A80"/>
    <w:rsid w:val="000F6D5A"/>
    <w:rsid w:val="000F7F57"/>
    <w:rsid w:val="0010013C"/>
    <w:rsid w:val="001006F0"/>
    <w:rsid w:val="00100B90"/>
    <w:rsid w:val="00100BF3"/>
    <w:rsid w:val="00101745"/>
    <w:rsid w:val="001026AA"/>
    <w:rsid w:val="00103A52"/>
    <w:rsid w:val="00103EBA"/>
    <w:rsid w:val="001048B3"/>
    <w:rsid w:val="00105084"/>
    <w:rsid w:val="001050C5"/>
    <w:rsid w:val="00105104"/>
    <w:rsid w:val="00105193"/>
    <w:rsid w:val="00106537"/>
    <w:rsid w:val="00107838"/>
    <w:rsid w:val="001078D7"/>
    <w:rsid w:val="001112D8"/>
    <w:rsid w:val="0011244B"/>
    <w:rsid w:val="0011311C"/>
    <w:rsid w:val="001133C8"/>
    <w:rsid w:val="00114D80"/>
    <w:rsid w:val="00115448"/>
    <w:rsid w:val="00115FD9"/>
    <w:rsid w:val="001160BA"/>
    <w:rsid w:val="00116D79"/>
    <w:rsid w:val="00120B75"/>
    <w:rsid w:val="00120C2F"/>
    <w:rsid w:val="00122C77"/>
    <w:rsid w:val="00122E0F"/>
    <w:rsid w:val="00123068"/>
    <w:rsid w:val="001234F1"/>
    <w:rsid w:val="00124138"/>
    <w:rsid w:val="00124A50"/>
    <w:rsid w:val="00124BD3"/>
    <w:rsid w:val="00126152"/>
    <w:rsid w:val="0012697D"/>
    <w:rsid w:val="001270AB"/>
    <w:rsid w:val="00127623"/>
    <w:rsid w:val="00127671"/>
    <w:rsid w:val="00127C7C"/>
    <w:rsid w:val="00130C69"/>
    <w:rsid w:val="00130D74"/>
    <w:rsid w:val="00131B43"/>
    <w:rsid w:val="00132193"/>
    <w:rsid w:val="00132429"/>
    <w:rsid w:val="00133265"/>
    <w:rsid w:val="00133878"/>
    <w:rsid w:val="001350BC"/>
    <w:rsid w:val="00135C86"/>
    <w:rsid w:val="00136E3D"/>
    <w:rsid w:val="00137A60"/>
    <w:rsid w:val="001401EC"/>
    <w:rsid w:val="00141877"/>
    <w:rsid w:val="00141882"/>
    <w:rsid w:val="00141DF0"/>
    <w:rsid w:val="0014205C"/>
    <w:rsid w:val="00142D3A"/>
    <w:rsid w:val="0014347F"/>
    <w:rsid w:val="00143E2B"/>
    <w:rsid w:val="00143F43"/>
    <w:rsid w:val="00144166"/>
    <w:rsid w:val="001448EA"/>
    <w:rsid w:val="00144E09"/>
    <w:rsid w:val="001457F2"/>
    <w:rsid w:val="00145EDC"/>
    <w:rsid w:val="00146E12"/>
    <w:rsid w:val="00146E25"/>
    <w:rsid w:val="00147415"/>
    <w:rsid w:val="00150989"/>
    <w:rsid w:val="001509E0"/>
    <w:rsid w:val="001510BB"/>
    <w:rsid w:val="00151CCA"/>
    <w:rsid w:val="001523CA"/>
    <w:rsid w:val="0015662E"/>
    <w:rsid w:val="001572C5"/>
    <w:rsid w:val="0016005F"/>
    <w:rsid w:val="001606BC"/>
    <w:rsid w:val="00160F0A"/>
    <w:rsid w:val="0016115A"/>
    <w:rsid w:val="00161E82"/>
    <w:rsid w:val="00162A88"/>
    <w:rsid w:val="00162BEE"/>
    <w:rsid w:val="00162F81"/>
    <w:rsid w:val="001636E2"/>
    <w:rsid w:val="00163AA3"/>
    <w:rsid w:val="00164012"/>
    <w:rsid w:val="0016441E"/>
    <w:rsid w:val="00164715"/>
    <w:rsid w:val="00164C98"/>
    <w:rsid w:val="00166006"/>
    <w:rsid w:val="001679F1"/>
    <w:rsid w:val="001701B3"/>
    <w:rsid w:val="001704F7"/>
    <w:rsid w:val="0017084A"/>
    <w:rsid w:val="00173EDA"/>
    <w:rsid w:val="0017591C"/>
    <w:rsid w:val="00175F2D"/>
    <w:rsid w:val="00177A43"/>
    <w:rsid w:val="00180E89"/>
    <w:rsid w:val="001811B8"/>
    <w:rsid w:val="00181347"/>
    <w:rsid w:val="001827DB"/>
    <w:rsid w:val="00183D96"/>
    <w:rsid w:val="001843B4"/>
    <w:rsid w:val="00185B5E"/>
    <w:rsid w:val="00185EB5"/>
    <w:rsid w:val="001865B9"/>
    <w:rsid w:val="00186887"/>
    <w:rsid w:val="00187BC6"/>
    <w:rsid w:val="00191250"/>
    <w:rsid w:val="0019214E"/>
    <w:rsid w:val="0019223A"/>
    <w:rsid w:val="0019251E"/>
    <w:rsid w:val="0019318F"/>
    <w:rsid w:val="00193EF0"/>
    <w:rsid w:val="00194D5F"/>
    <w:rsid w:val="00197920"/>
    <w:rsid w:val="00197C2F"/>
    <w:rsid w:val="00197F3D"/>
    <w:rsid w:val="001A0516"/>
    <w:rsid w:val="001A12A1"/>
    <w:rsid w:val="001A18D5"/>
    <w:rsid w:val="001A1AD3"/>
    <w:rsid w:val="001A2F1D"/>
    <w:rsid w:val="001A3C6A"/>
    <w:rsid w:val="001A4A0C"/>
    <w:rsid w:val="001A4C6C"/>
    <w:rsid w:val="001A53ED"/>
    <w:rsid w:val="001A5711"/>
    <w:rsid w:val="001A5756"/>
    <w:rsid w:val="001A5804"/>
    <w:rsid w:val="001A5B0A"/>
    <w:rsid w:val="001A5C12"/>
    <w:rsid w:val="001A6E4B"/>
    <w:rsid w:val="001A6FD4"/>
    <w:rsid w:val="001A75AA"/>
    <w:rsid w:val="001B00D9"/>
    <w:rsid w:val="001B06FC"/>
    <w:rsid w:val="001B07E7"/>
    <w:rsid w:val="001B34CC"/>
    <w:rsid w:val="001B423C"/>
    <w:rsid w:val="001B5CD3"/>
    <w:rsid w:val="001B7A05"/>
    <w:rsid w:val="001C37DD"/>
    <w:rsid w:val="001C396E"/>
    <w:rsid w:val="001C42FD"/>
    <w:rsid w:val="001C4B37"/>
    <w:rsid w:val="001C4CAD"/>
    <w:rsid w:val="001C53B1"/>
    <w:rsid w:val="001C7E91"/>
    <w:rsid w:val="001C7F88"/>
    <w:rsid w:val="001D01F1"/>
    <w:rsid w:val="001D02A2"/>
    <w:rsid w:val="001D0A3F"/>
    <w:rsid w:val="001D0E29"/>
    <w:rsid w:val="001D1981"/>
    <w:rsid w:val="001D24BD"/>
    <w:rsid w:val="001D2BAD"/>
    <w:rsid w:val="001D491F"/>
    <w:rsid w:val="001D5345"/>
    <w:rsid w:val="001D70A6"/>
    <w:rsid w:val="001D7137"/>
    <w:rsid w:val="001E05C6"/>
    <w:rsid w:val="001E0B29"/>
    <w:rsid w:val="001E19BC"/>
    <w:rsid w:val="001E1A53"/>
    <w:rsid w:val="001E2CFB"/>
    <w:rsid w:val="001E3574"/>
    <w:rsid w:val="001E3854"/>
    <w:rsid w:val="001E4225"/>
    <w:rsid w:val="001E5B8E"/>
    <w:rsid w:val="001F0488"/>
    <w:rsid w:val="001F1DA4"/>
    <w:rsid w:val="001F3900"/>
    <w:rsid w:val="001F3B2B"/>
    <w:rsid w:val="001F3BF4"/>
    <w:rsid w:val="001F3C68"/>
    <w:rsid w:val="001F4194"/>
    <w:rsid w:val="001F49F1"/>
    <w:rsid w:val="001F55D5"/>
    <w:rsid w:val="001F5F40"/>
    <w:rsid w:val="001F75D6"/>
    <w:rsid w:val="001F79C6"/>
    <w:rsid w:val="001F7B55"/>
    <w:rsid w:val="00200D0C"/>
    <w:rsid w:val="00201059"/>
    <w:rsid w:val="00201916"/>
    <w:rsid w:val="00203F27"/>
    <w:rsid w:val="00205242"/>
    <w:rsid w:val="00205B95"/>
    <w:rsid w:val="0020640C"/>
    <w:rsid w:val="00206D03"/>
    <w:rsid w:val="00207449"/>
    <w:rsid w:val="00207453"/>
    <w:rsid w:val="0020784E"/>
    <w:rsid w:val="00210868"/>
    <w:rsid w:val="00210BB0"/>
    <w:rsid w:val="0021230D"/>
    <w:rsid w:val="00213B95"/>
    <w:rsid w:val="00214C25"/>
    <w:rsid w:val="00215192"/>
    <w:rsid w:val="00216D50"/>
    <w:rsid w:val="002170BF"/>
    <w:rsid w:val="002174D8"/>
    <w:rsid w:val="00217C4E"/>
    <w:rsid w:val="00223564"/>
    <w:rsid w:val="002242F7"/>
    <w:rsid w:val="00225BD2"/>
    <w:rsid w:val="0022626D"/>
    <w:rsid w:val="002278A0"/>
    <w:rsid w:val="00230396"/>
    <w:rsid w:val="0023097E"/>
    <w:rsid w:val="00230BAB"/>
    <w:rsid w:val="00232A03"/>
    <w:rsid w:val="0023377F"/>
    <w:rsid w:val="00233A9F"/>
    <w:rsid w:val="00234546"/>
    <w:rsid w:val="0023535F"/>
    <w:rsid w:val="00237CE3"/>
    <w:rsid w:val="00241AA6"/>
    <w:rsid w:val="00242639"/>
    <w:rsid w:val="00243016"/>
    <w:rsid w:val="0024349F"/>
    <w:rsid w:val="00243CC9"/>
    <w:rsid w:val="00243D31"/>
    <w:rsid w:val="00244528"/>
    <w:rsid w:val="002450F3"/>
    <w:rsid w:val="00245B0C"/>
    <w:rsid w:val="002469C9"/>
    <w:rsid w:val="00247332"/>
    <w:rsid w:val="00250E63"/>
    <w:rsid w:val="002515E1"/>
    <w:rsid w:val="00252313"/>
    <w:rsid w:val="00252626"/>
    <w:rsid w:val="00253CC7"/>
    <w:rsid w:val="00254560"/>
    <w:rsid w:val="00254840"/>
    <w:rsid w:val="00255125"/>
    <w:rsid w:val="002556E9"/>
    <w:rsid w:val="002564D7"/>
    <w:rsid w:val="00256A4C"/>
    <w:rsid w:val="0025718D"/>
    <w:rsid w:val="00260276"/>
    <w:rsid w:val="00260919"/>
    <w:rsid w:val="002618AC"/>
    <w:rsid w:val="0026312F"/>
    <w:rsid w:val="00264ABB"/>
    <w:rsid w:val="002652DF"/>
    <w:rsid w:val="00265BD8"/>
    <w:rsid w:val="0026727E"/>
    <w:rsid w:val="0026758D"/>
    <w:rsid w:val="00267FDA"/>
    <w:rsid w:val="00271322"/>
    <w:rsid w:val="00271DE6"/>
    <w:rsid w:val="002723CB"/>
    <w:rsid w:val="00273450"/>
    <w:rsid w:val="0027458E"/>
    <w:rsid w:val="00274EC0"/>
    <w:rsid w:val="00275533"/>
    <w:rsid w:val="00277BAB"/>
    <w:rsid w:val="00277E9A"/>
    <w:rsid w:val="00281587"/>
    <w:rsid w:val="00282019"/>
    <w:rsid w:val="002830F0"/>
    <w:rsid w:val="00283433"/>
    <w:rsid w:val="002838E3"/>
    <w:rsid w:val="00283C80"/>
    <w:rsid w:val="0028448D"/>
    <w:rsid w:val="00284F6E"/>
    <w:rsid w:val="002851CE"/>
    <w:rsid w:val="002854BF"/>
    <w:rsid w:val="00285856"/>
    <w:rsid w:val="00285EB1"/>
    <w:rsid w:val="00286C9A"/>
    <w:rsid w:val="00287BE6"/>
    <w:rsid w:val="00290876"/>
    <w:rsid w:val="002911A8"/>
    <w:rsid w:val="00291657"/>
    <w:rsid w:val="002916BB"/>
    <w:rsid w:val="002919FB"/>
    <w:rsid w:val="00294924"/>
    <w:rsid w:val="00295BB5"/>
    <w:rsid w:val="00296493"/>
    <w:rsid w:val="00297040"/>
    <w:rsid w:val="00297213"/>
    <w:rsid w:val="00297F92"/>
    <w:rsid w:val="002A0E82"/>
    <w:rsid w:val="002A17A4"/>
    <w:rsid w:val="002A3250"/>
    <w:rsid w:val="002A3A6E"/>
    <w:rsid w:val="002A3AC8"/>
    <w:rsid w:val="002A5399"/>
    <w:rsid w:val="002A579E"/>
    <w:rsid w:val="002A740E"/>
    <w:rsid w:val="002A782B"/>
    <w:rsid w:val="002B0089"/>
    <w:rsid w:val="002B03EA"/>
    <w:rsid w:val="002B31AD"/>
    <w:rsid w:val="002B31B7"/>
    <w:rsid w:val="002B3767"/>
    <w:rsid w:val="002B4B0D"/>
    <w:rsid w:val="002B6B0C"/>
    <w:rsid w:val="002B7F6C"/>
    <w:rsid w:val="002C011D"/>
    <w:rsid w:val="002C060F"/>
    <w:rsid w:val="002C116F"/>
    <w:rsid w:val="002C1950"/>
    <w:rsid w:val="002C2053"/>
    <w:rsid w:val="002C3DE2"/>
    <w:rsid w:val="002C4014"/>
    <w:rsid w:val="002C4311"/>
    <w:rsid w:val="002C5763"/>
    <w:rsid w:val="002C61A7"/>
    <w:rsid w:val="002C6681"/>
    <w:rsid w:val="002D0259"/>
    <w:rsid w:val="002D08E2"/>
    <w:rsid w:val="002D0BD9"/>
    <w:rsid w:val="002D13F6"/>
    <w:rsid w:val="002D2290"/>
    <w:rsid w:val="002D33E8"/>
    <w:rsid w:val="002D5216"/>
    <w:rsid w:val="002D5C5B"/>
    <w:rsid w:val="002D650D"/>
    <w:rsid w:val="002D6FE5"/>
    <w:rsid w:val="002D775A"/>
    <w:rsid w:val="002E00A3"/>
    <w:rsid w:val="002E0503"/>
    <w:rsid w:val="002E1CA7"/>
    <w:rsid w:val="002E1E75"/>
    <w:rsid w:val="002E3288"/>
    <w:rsid w:val="002E4908"/>
    <w:rsid w:val="002E4E7C"/>
    <w:rsid w:val="002E6F2D"/>
    <w:rsid w:val="002E7206"/>
    <w:rsid w:val="002F0238"/>
    <w:rsid w:val="002F1287"/>
    <w:rsid w:val="002F14FA"/>
    <w:rsid w:val="002F3B92"/>
    <w:rsid w:val="002F4D5E"/>
    <w:rsid w:val="002F50FB"/>
    <w:rsid w:val="002F57BA"/>
    <w:rsid w:val="002F5F71"/>
    <w:rsid w:val="002F6563"/>
    <w:rsid w:val="002F716A"/>
    <w:rsid w:val="00300C9D"/>
    <w:rsid w:val="00301735"/>
    <w:rsid w:val="00301857"/>
    <w:rsid w:val="003021B0"/>
    <w:rsid w:val="00302FC9"/>
    <w:rsid w:val="00303915"/>
    <w:rsid w:val="00304ABF"/>
    <w:rsid w:val="0030541E"/>
    <w:rsid w:val="003054A6"/>
    <w:rsid w:val="00305684"/>
    <w:rsid w:val="00305B90"/>
    <w:rsid w:val="0030600D"/>
    <w:rsid w:val="00306310"/>
    <w:rsid w:val="00306411"/>
    <w:rsid w:val="00306AB1"/>
    <w:rsid w:val="003077A3"/>
    <w:rsid w:val="003100C8"/>
    <w:rsid w:val="00310188"/>
    <w:rsid w:val="00310CE1"/>
    <w:rsid w:val="00311849"/>
    <w:rsid w:val="00312108"/>
    <w:rsid w:val="0031247C"/>
    <w:rsid w:val="0031278E"/>
    <w:rsid w:val="003129BA"/>
    <w:rsid w:val="0031381F"/>
    <w:rsid w:val="00316B27"/>
    <w:rsid w:val="00316BFA"/>
    <w:rsid w:val="00316CCA"/>
    <w:rsid w:val="00317462"/>
    <w:rsid w:val="00321AF8"/>
    <w:rsid w:val="00322A65"/>
    <w:rsid w:val="0032388C"/>
    <w:rsid w:val="0032389C"/>
    <w:rsid w:val="00324417"/>
    <w:rsid w:val="00324791"/>
    <w:rsid w:val="00324954"/>
    <w:rsid w:val="00324B2C"/>
    <w:rsid w:val="00324E5B"/>
    <w:rsid w:val="00325440"/>
    <w:rsid w:val="0032579A"/>
    <w:rsid w:val="00325BDE"/>
    <w:rsid w:val="0032615A"/>
    <w:rsid w:val="00326A17"/>
    <w:rsid w:val="00327CBE"/>
    <w:rsid w:val="00330392"/>
    <w:rsid w:val="0033198B"/>
    <w:rsid w:val="0033589A"/>
    <w:rsid w:val="0033672A"/>
    <w:rsid w:val="00337C48"/>
    <w:rsid w:val="00337DFD"/>
    <w:rsid w:val="00340B42"/>
    <w:rsid w:val="00340BE3"/>
    <w:rsid w:val="00340E96"/>
    <w:rsid w:val="00342149"/>
    <w:rsid w:val="003428C1"/>
    <w:rsid w:val="003440BD"/>
    <w:rsid w:val="00344581"/>
    <w:rsid w:val="0034498C"/>
    <w:rsid w:val="003459E2"/>
    <w:rsid w:val="00345F95"/>
    <w:rsid w:val="0034695F"/>
    <w:rsid w:val="00346964"/>
    <w:rsid w:val="003471B4"/>
    <w:rsid w:val="00350442"/>
    <w:rsid w:val="00350B3E"/>
    <w:rsid w:val="00351974"/>
    <w:rsid w:val="00352BC7"/>
    <w:rsid w:val="00353578"/>
    <w:rsid w:val="003536D6"/>
    <w:rsid w:val="00353BBC"/>
    <w:rsid w:val="00353F42"/>
    <w:rsid w:val="0035474E"/>
    <w:rsid w:val="00354EEE"/>
    <w:rsid w:val="00355CEB"/>
    <w:rsid w:val="00355E73"/>
    <w:rsid w:val="00356A26"/>
    <w:rsid w:val="003573EB"/>
    <w:rsid w:val="00357A93"/>
    <w:rsid w:val="00357B6E"/>
    <w:rsid w:val="00362707"/>
    <w:rsid w:val="00362AC9"/>
    <w:rsid w:val="00363A1D"/>
    <w:rsid w:val="0036445F"/>
    <w:rsid w:val="003669C8"/>
    <w:rsid w:val="00366C32"/>
    <w:rsid w:val="00367224"/>
    <w:rsid w:val="00370193"/>
    <w:rsid w:val="003704B1"/>
    <w:rsid w:val="003708CD"/>
    <w:rsid w:val="00371B51"/>
    <w:rsid w:val="00372E6D"/>
    <w:rsid w:val="00373021"/>
    <w:rsid w:val="00373918"/>
    <w:rsid w:val="003742CF"/>
    <w:rsid w:val="003745DB"/>
    <w:rsid w:val="0037549D"/>
    <w:rsid w:val="0037692B"/>
    <w:rsid w:val="003807E7"/>
    <w:rsid w:val="0038091E"/>
    <w:rsid w:val="00381C7A"/>
    <w:rsid w:val="003821C2"/>
    <w:rsid w:val="00383324"/>
    <w:rsid w:val="00383585"/>
    <w:rsid w:val="00384B25"/>
    <w:rsid w:val="00385898"/>
    <w:rsid w:val="00387A4F"/>
    <w:rsid w:val="0039007A"/>
    <w:rsid w:val="003902DE"/>
    <w:rsid w:val="00390A6D"/>
    <w:rsid w:val="00390D53"/>
    <w:rsid w:val="00390FB3"/>
    <w:rsid w:val="00391B6F"/>
    <w:rsid w:val="00391BFC"/>
    <w:rsid w:val="00392572"/>
    <w:rsid w:val="003928E1"/>
    <w:rsid w:val="00392B85"/>
    <w:rsid w:val="003943C4"/>
    <w:rsid w:val="00394901"/>
    <w:rsid w:val="00395F28"/>
    <w:rsid w:val="003967A2"/>
    <w:rsid w:val="00396B0C"/>
    <w:rsid w:val="00397F28"/>
    <w:rsid w:val="003A07CB"/>
    <w:rsid w:val="003A16F3"/>
    <w:rsid w:val="003A2DA0"/>
    <w:rsid w:val="003A2FF8"/>
    <w:rsid w:val="003A37DD"/>
    <w:rsid w:val="003A4184"/>
    <w:rsid w:val="003A50AE"/>
    <w:rsid w:val="003A5385"/>
    <w:rsid w:val="003A54C7"/>
    <w:rsid w:val="003A6175"/>
    <w:rsid w:val="003A76DB"/>
    <w:rsid w:val="003B0BE3"/>
    <w:rsid w:val="003B3893"/>
    <w:rsid w:val="003B3CEA"/>
    <w:rsid w:val="003B3E5F"/>
    <w:rsid w:val="003B4E05"/>
    <w:rsid w:val="003B561F"/>
    <w:rsid w:val="003B6109"/>
    <w:rsid w:val="003B68B4"/>
    <w:rsid w:val="003B68C7"/>
    <w:rsid w:val="003B6D2E"/>
    <w:rsid w:val="003B7522"/>
    <w:rsid w:val="003B7738"/>
    <w:rsid w:val="003B7B99"/>
    <w:rsid w:val="003C042A"/>
    <w:rsid w:val="003C0F72"/>
    <w:rsid w:val="003C23C6"/>
    <w:rsid w:val="003C31AF"/>
    <w:rsid w:val="003C384E"/>
    <w:rsid w:val="003C4355"/>
    <w:rsid w:val="003C446B"/>
    <w:rsid w:val="003C729B"/>
    <w:rsid w:val="003C75CF"/>
    <w:rsid w:val="003C7FAE"/>
    <w:rsid w:val="003D0B03"/>
    <w:rsid w:val="003D102F"/>
    <w:rsid w:val="003D1BB7"/>
    <w:rsid w:val="003D1C9A"/>
    <w:rsid w:val="003D283B"/>
    <w:rsid w:val="003D2936"/>
    <w:rsid w:val="003D3F4C"/>
    <w:rsid w:val="003D4446"/>
    <w:rsid w:val="003D4638"/>
    <w:rsid w:val="003D4B2C"/>
    <w:rsid w:val="003D4D1D"/>
    <w:rsid w:val="003D584F"/>
    <w:rsid w:val="003D6267"/>
    <w:rsid w:val="003D6E02"/>
    <w:rsid w:val="003D70DF"/>
    <w:rsid w:val="003D7753"/>
    <w:rsid w:val="003D7B97"/>
    <w:rsid w:val="003E0079"/>
    <w:rsid w:val="003E07E5"/>
    <w:rsid w:val="003E0C89"/>
    <w:rsid w:val="003E14D9"/>
    <w:rsid w:val="003E21F7"/>
    <w:rsid w:val="003E22D4"/>
    <w:rsid w:val="003E2B94"/>
    <w:rsid w:val="003E3836"/>
    <w:rsid w:val="003E3E7D"/>
    <w:rsid w:val="003E441D"/>
    <w:rsid w:val="003E451B"/>
    <w:rsid w:val="003E4B1D"/>
    <w:rsid w:val="003E4CD9"/>
    <w:rsid w:val="003E5301"/>
    <w:rsid w:val="003E5CB0"/>
    <w:rsid w:val="003E73BC"/>
    <w:rsid w:val="003F07AF"/>
    <w:rsid w:val="003F0ABA"/>
    <w:rsid w:val="003F12B4"/>
    <w:rsid w:val="003F1AC5"/>
    <w:rsid w:val="003F1C7C"/>
    <w:rsid w:val="003F25E5"/>
    <w:rsid w:val="003F27D1"/>
    <w:rsid w:val="003F287E"/>
    <w:rsid w:val="003F2BF4"/>
    <w:rsid w:val="003F3939"/>
    <w:rsid w:val="003F43A2"/>
    <w:rsid w:val="003F5CC4"/>
    <w:rsid w:val="003F6450"/>
    <w:rsid w:val="003F78A2"/>
    <w:rsid w:val="00400A4D"/>
    <w:rsid w:val="0040233B"/>
    <w:rsid w:val="004023F4"/>
    <w:rsid w:val="00402479"/>
    <w:rsid w:val="00404B36"/>
    <w:rsid w:val="00404C07"/>
    <w:rsid w:val="004051BE"/>
    <w:rsid w:val="004059A2"/>
    <w:rsid w:val="00406D11"/>
    <w:rsid w:val="00411FC9"/>
    <w:rsid w:val="00411FED"/>
    <w:rsid w:val="00412CAD"/>
    <w:rsid w:val="00413E2D"/>
    <w:rsid w:val="004140BA"/>
    <w:rsid w:val="004144EB"/>
    <w:rsid w:val="004144EE"/>
    <w:rsid w:val="004146BE"/>
    <w:rsid w:val="00414855"/>
    <w:rsid w:val="00414DD2"/>
    <w:rsid w:val="00415460"/>
    <w:rsid w:val="00415483"/>
    <w:rsid w:val="00415A5E"/>
    <w:rsid w:val="0041704E"/>
    <w:rsid w:val="004179C9"/>
    <w:rsid w:val="00417CCE"/>
    <w:rsid w:val="00420827"/>
    <w:rsid w:val="00421E3B"/>
    <w:rsid w:val="004246D3"/>
    <w:rsid w:val="00425651"/>
    <w:rsid w:val="00425C2F"/>
    <w:rsid w:val="00426953"/>
    <w:rsid w:val="00427697"/>
    <w:rsid w:val="0043042D"/>
    <w:rsid w:val="00430570"/>
    <w:rsid w:val="00431621"/>
    <w:rsid w:val="00431969"/>
    <w:rsid w:val="00431F78"/>
    <w:rsid w:val="00433F60"/>
    <w:rsid w:val="00435582"/>
    <w:rsid w:val="00435FD5"/>
    <w:rsid w:val="00436B64"/>
    <w:rsid w:val="0044114D"/>
    <w:rsid w:val="00441920"/>
    <w:rsid w:val="004419DA"/>
    <w:rsid w:val="0044252B"/>
    <w:rsid w:val="004427E2"/>
    <w:rsid w:val="00442945"/>
    <w:rsid w:val="004430A9"/>
    <w:rsid w:val="00443198"/>
    <w:rsid w:val="0044366E"/>
    <w:rsid w:val="00443A90"/>
    <w:rsid w:val="00443DE7"/>
    <w:rsid w:val="00446BCB"/>
    <w:rsid w:val="00447592"/>
    <w:rsid w:val="00451543"/>
    <w:rsid w:val="004519D8"/>
    <w:rsid w:val="004531E6"/>
    <w:rsid w:val="004551AB"/>
    <w:rsid w:val="00455C99"/>
    <w:rsid w:val="004572B4"/>
    <w:rsid w:val="00457386"/>
    <w:rsid w:val="00460897"/>
    <w:rsid w:val="004610A5"/>
    <w:rsid w:val="00461752"/>
    <w:rsid w:val="00461AC0"/>
    <w:rsid w:val="00461E0C"/>
    <w:rsid w:val="004622AF"/>
    <w:rsid w:val="00463C5C"/>
    <w:rsid w:val="004659EF"/>
    <w:rsid w:val="00470E13"/>
    <w:rsid w:val="004715B6"/>
    <w:rsid w:val="0047307A"/>
    <w:rsid w:val="00473CA5"/>
    <w:rsid w:val="00474DBB"/>
    <w:rsid w:val="00474F36"/>
    <w:rsid w:val="00474FC8"/>
    <w:rsid w:val="00475639"/>
    <w:rsid w:val="004760F2"/>
    <w:rsid w:val="004761B9"/>
    <w:rsid w:val="00476B76"/>
    <w:rsid w:val="004800AD"/>
    <w:rsid w:val="00480227"/>
    <w:rsid w:val="004854BF"/>
    <w:rsid w:val="004858D9"/>
    <w:rsid w:val="0048674B"/>
    <w:rsid w:val="0048747D"/>
    <w:rsid w:val="004913C4"/>
    <w:rsid w:val="00492432"/>
    <w:rsid w:val="00492787"/>
    <w:rsid w:val="004938FA"/>
    <w:rsid w:val="00493959"/>
    <w:rsid w:val="004949D0"/>
    <w:rsid w:val="0049771B"/>
    <w:rsid w:val="0049798B"/>
    <w:rsid w:val="00497BCA"/>
    <w:rsid w:val="004A0DC5"/>
    <w:rsid w:val="004A228E"/>
    <w:rsid w:val="004A2A28"/>
    <w:rsid w:val="004A35EA"/>
    <w:rsid w:val="004A41B7"/>
    <w:rsid w:val="004A5287"/>
    <w:rsid w:val="004A53EA"/>
    <w:rsid w:val="004A572B"/>
    <w:rsid w:val="004A5730"/>
    <w:rsid w:val="004A6496"/>
    <w:rsid w:val="004A7831"/>
    <w:rsid w:val="004B1011"/>
    <w:rsid w:val="004B14C4"/>
    <w:rsid w:val="004B15C2"/>
    <w:rsid w:val="004B1F17"/>
    <w:rsid w:val="004B30C3"/>
    <w:rsid w:val="004B35DC"/>
    <w:rsid w:val="004C40E8"/>
    <w:rsid w:val="004C4F45"/>
    <w:rsid w:val="004C54A0"/>
    <w:rsid w:val="004C5B03"/>
    <w:rsid w:val="004C749A"/>
    <w:rsid w:val="004C74C1"/>
    <w:rsid w:val="004C7AC4"/>
    <w:rsid w:val="004D08F5"/>
    <w:rsid w:val="004D12A1"/>
    <w:rsid w:val="004D2270"/>
    <w:rsid w:val="004D2C34"/>
    <w:rsid w:val="004D311C"/>
    <w:rsid w:val="004D34A0"/>
    <w:rsid w:val="004D362A"/>
    <w:rsid w:val="004D3C08"/>
    <w:rsid w:val="004D55FA"/>
    <w:rsid w:val="004D5A16"/>
    <w:rsid w:val="004D5B29"/>
    <w:rsid w:val="004D5D76"/>
    <w:rsid w:val="004D5E02"/>
    <w:rsid w:val="004D5F70"/>
    <w:rsid w:val="004D6636"/>
    <w:rsid w:val="004D75C4"/>
    <w:rsid w:val="004D75D8"/>
    <w:rsid w:val="004E05E7"/>
    <w:rsid w:val="004E1757"/>
    <w:rsid w:val="004E2F35"/>
    <w:rsid w:val="004E3204"/>
    <w:rsid w:val="004E3FFF"/>
    <w:rsid w:val="004E58C3"/>
    <w:rsid w:val="004E65E9"/>
    <w:rsid w:val="004E66DA"/>
    <w:rsid w:val="004E75A8"/>
    <w:rsid w:val="004E7901"/>
    <w:rsid w:val="004E79BD"/>
    <w:rsid w:val="004F2383"/>
    <w:rsid w:val="004F23E9"/>
    <w:rsid w:val="004F285C"/>
    <w:rsid w:val="004F2FF1"/>
    <w:rsid w:val="004F34C0"/>
    <w:rsid w:val="004F366A"/>
    <w:rsid w:val="004F3D3B"/>
    <w:rsid w:val="004F483C"/>
    <w:rsid w:val="004F53C9"/>
    <w:rsid w:val="004F5854"/>
    <w:rsid w:val="004F72E9"/>
    <w:rsid w:val="00500EDA"/>
    <w:rsid w:val="00502D50"/>
    <w:rsid w:val="00503295"/>
    <w:rsid w:val="00503571"/>
    <w:rsid w:val="00503A81"/>
    <w:rsid w:val="00503B2F"/>
    <w:rsid w:val="00503E65"/>
    <w:rsid w:val="005045AE"/>
    <w:rsid w:val="00504CED"/>
    <w:rsid w:val="00504D5D"/>
    <w:rsid w:val="00505BA0"/>
    <w:rsid w:val="00505E50"/>
    <w:rsid w:val="00505FBC"/>
    <w:rsid w:val="00506172"/>
    <w:rsid w:val="005075B6"/>
    <w:rsid w:val="005078EB"/>
    <w:rsid w:val="00510D8A"/>
    <w:rsid w:val="00510E63"/>
    <w:rsid w:val="00512853"/>
    <w:rsid w:val="00512C92"/>
    <w:rsid w:val="00514497"/>
    <w:rsid w:val="00514988"/>
    <w:rsid w:val="00515110"/>
    <w:rsid w:val="005154BC"/>
    <w:rsid w:val="0051662C"/>
    <w:rsid w:val="0051695D"/>
    <w:rsid w:val="00517333"/>
    <w:rsid w:val="00517704"/>
    <w:rsid w:val="00517839"/>
    <w:rsid w:val="005205C0"/>
    <w:rsid w:val="0052114F"/>
    <w:rsid w:val="005212BC"/>
    <w:rsid w:val="00523193"/>
    <w:rsid w:val="005232A0"/>
    <w:rsid w:val="00523347"/>
    <w:rsid w:val="00523390"/>
    <w:rsid w:val="00524898"/>
    <w:rsid w:val="005249F7"/>
    <w:rsid w:val="00525620"/>
    <w:rsid w:val="00525715"/>
    <w:rsid w:val="005258AD"/>
    <w:rsid w:val="00525DBB"/>
    <w:rsid w:val="005262C2"/>
    <w:rsid w:val="00526680"/>
    <w:rsid w:val="00527A20"/>
    <w:rsid w:val="005300C8"/>
    <w:rsid w:val="00530F5B"/>
    <w:rsid w:val="005310AE"/>
    <w:rsid w:val="005318B9"/>
    <w:rsid w:val="00531E07"/>
    <w:rsid w:val="005321F4"/>
    <w:rsid w:val="0053257C"/>
    <w:rsid w:val="0053271E"/>
    <w:rsid w:val="00533178"/>
    <w:rsid w:val="005332F5"/>
    <w:rsid w:val="00534585"/>
    <w:rsid w:val="0053478E"/>
    <w:rsid w:val="00534A1D"/>
    <w:rsid w:val="00535011"/>
    <w:rsid w:val="00535439"/>
    <w:rsid w:val="00536EE4"/>
    <w:rsid w:val="005409D2"/>
    <w:rsid w:val="00540F72"/>
    <w:rsid w:val="00541698"/>
    <w:rsid w:val="00542F46"/>
    <w:rsid w:val="00543297"/>
    <w:rsid w:val="00543543"/>
    <w:rsid w:val="00543DB7"/>
    <w:rsid w:val="00545FB5"/>
    <w:rsid w:val="005460F4"/>
    <w:rsid w:val="005469D0"/>
    <w:rsid w:val="005519BC"/>
    <w:rsid w:val="00551BEE"/>
    <w:rsid w:val="00552C38"/>
    <w:rsid w:val="0055360E"/>
    <w:rsid w:val="005545BF"/>
    <w:rsid w:val="00555069"/>
    <w:rsid w:val="00555A12"/>
    <w:rsid w:val="00555CA0"/>
    <w:rsid w:val="0055745E"/>
    <w:rsid w:val="00557536"/>
    <w:rsid w:val="00557627"/>
    <w:rsid w:val="00560E96"/>
    <w:rsid w:val="005611AB"/>
    <w:rsid w:val="005618BC"/>
    <w:rsid w:val="00563536"/>
    <w:rsid w:val="0056564F"/>
    <w:rsid w:val="005673FC"/>
    <w:rsid w:val="00567F85"/>
    <w:rsid w:val="00572F46"/>
    <w:rsid w:val="00574075"/>
    <w:rsid w:val="00574DF3"/>
    <w:rsid w:val="00580871"/>
    <w:rsid w:val="0058183A"/>
    <w:rsid w:val="0058351F"/>
    <w:rsid w:val="00584D1A"/>
    <w:rsid w:val="005850E9"/>
    <w:rsid w:val="00585605"/>
    <w:rsid w:val="00585FF4"/>
    <w:rsid w:val="00587D7D"/>
    <w:rsid w:val="00590A8E"/>
    <w:rsid w:val="005921ED"/>
    <w:rsid w:val="00592536"/>
    <w:rsid w:val="00592CAB"/>
    <w:rsid w:val="00593628"/>
    <w:rsid w:val="00593636"/>
    <w:rsid w:val="00594F81"/>
    <w:rsid w:val="0059500A"/>
    <w:rsid w:val="00596A48"/>
    <w:rsid w:val="005A08BE"/>
    <w:rsid w:val="005A098A"/>
    <w:rsid w:val="005A11A6"/>
    <w:rsid w:val="005A3BEF"/>
    <w:rsid w:val="005A3CB8"/>
    <w:rsid w:val="005A4358"/>
    <w:rsid w:val="005A4F7D"/>
    <w:rsid w:val="005A5285"/>
    <w:rsid w:val="005A5F10"/>
    <w:rsid w:val="005A6378"/>
    <w:rsid w:val="005A68A9"/>
    <w:rsid w:val="005A69E2"/>
    <w:rsid w:val="005A6C7B"/>
    <w:rsid w:val="005B01F2"/>
    <w:rsid w:val="005B4F29"/>
    <w:rsid w:val="005B5378"/>
    <w:rsid w:val="005B5F54"/>
    <w:rsid w:val="005C1345"/>
    <w:rsid w:val="005C260E"/>
    <w:rsid w:val="005C313C"/>
    <w:rsid w:val="005C35A8"/>
    <w:rsid w:val="005C3D9A"/>
    <w:rsid w:val="005C4A93"/>
    <w:rsid w:val="005C5271"/>
    <w:rsid w:val="005C55BC"/>
    <w:rsid w:val="005D090E"/>
    <w:rsid w:val="005D33F7"/>
    <w:rsid w:val="005D40C7"/>
    <w:rsid w:val="005D436B"/>
    <w:rsid w:val="005D4382"/>
    <w:rsid w:val="005D4D4F"/>
    <w:rsid w:val="005D5B48"/>
    <w:rsid w:val="005D5E0E"/>
    <w:rsid w:val="005D60FF"/>
    <w:rsid w:val="005D64F1"/>
    <w:rsid w:val="005D6922"/>
    <w:rsid w:val="005D74D6"/>
    <w:rsid w:val="005D75C3"/>
    <w:rsid w:val="005E0C51"/>
    <w:rsid w:val="005E214B"/>
    <w:rsid w:val="005E24EC"/>
    <w:rsid w:val="005E50A3"/>
    <w:rsid w:val="005E5393"/>
    <w:rsid w:val="005E56CB"/>
    <w:rsid w:val="005E6754"/>
    <w:rsid w:val="005E7204"/>
    <w:rsid w:val="005F05CF"/>
    <w:rsid w:val="005F10BC"/>
    <w:rsid w:val="005F178B"/>
    <w:rsid w:val="005F2E90"/>
    <w:rsid w:val="005F3184"/>
    <w:rsid w:val="005F35E2"/>
    <w:rsid w:val="005F4702"/>
    <w:rsid w:val="005F4A9E"/>
    <w:rsid w:val="005F4C5B"/>
    <w:rsid w:val="005F500A"/>
    <w:rsid w:val="005F5031"/>
    <w:rsid w:val="005F5398"/>
    <w:rsid w:val="005F6D05"/>
    <w:rsid w:val="005F7940"/>
    <w:rsid w:val="006000EA"/>
    <w:rsid w:val="00600271"/>
    <w:rsid w:val="00600538"/>
    <w:rsid w:val="006015C3"/>
    <w:rsid w:val="0060192A"/>
    <w:rsid w:val="00601B0A"/>
    <w:rsid w:val="00601F67"/>
    <w:rsid w:val="00602E36"/>
    <w:rsid w:val="00603D1C"/>
    <w:rsid w:val="00603EE2"/>
    <w:rsid w:val="00604B46"/>
    <w:rsid w:val="00607554"/>
    <w:rsid w:val="00607CD1"/>
    <w:rsid w:val="0061385F"/>
    <w:rsid w:val="00613C23"/>
    <w:rsid w:val="00613EA0"/>
    <w:rsid w:val="00613F67"/>
    <w:rsid w:val="00614009"/>
    <w:rsid w:val="0061492A"/>
    <w:rsid w:val="0061524E"/>
    <w:rsid w:val="00615576"/>
    <w:rsid w:val="0061563D"/>
    <w:rsid w:val="006158BA"/>
    <w:rsid w:val="00615BEA"/>
    <w:rsid w:val="00617175"/>
    <w:rsid w:val="006172CD"/>
    <w:rsid w:val="006207F3"/>
    <w:rsid w:val="00620B5D"/>
    <w:rsid w:val="006212C0"/>
    <w:rsid w:val="006216D9"/>
    <w:rsid w:val="0062174A"/>
    <w:rsid w:val="00621F3C"/>
    <w:rsid w:val="00623C44"/>
    <w:rsid w:val="00625470"/>
    <w:rsid w:val="00625C7F"/>
    <w:rsid w:val="006301EB"/>
    <w:rsid w:val="006313B8"/>
    <w:rsid w:val="00631505"/>
    <w:rsid w:val="006327F5"/>
    <w:rsid w:val="0063491D"/>
    <w:rsid w:val="00635B90"/>
    <w:rsid w:val="00636992"/>
    <w:rsid w:val="00637857"/>
    <w:rsid w:val="00640D08"/>
    <w:rsid w:val="00640D3D"/>
    <w:rsid w:val="0064249E"/>
    <w:rsid w:val="00642706"/>
    <w:rsid w:val="00642A13"/>
    <w:rsid w:val="00642A8F"/>
    <w:rsid w:val="006437DA"/>
    <w:rsid w:val="00643ECB"/>
    <w:rsid w:val="0064401B"/>
    <w:rsid w:val="00644062"/>
    <w:rsid w:val="0064422C"/>
    <w:rsid w:val="00644D7F"/>
    <w:rsid w:val="00645170"/>
    <w:rsid w:val="006451ED"/>
    <w:rsid w:val="00645E6F"/>
    <w:rsid w:val="00651A84"/>
    <w:rsid w:val="0065242B"/>
    <w:rsid w:val="00652638"/>
    <w:rsid w:val="00653FDD"/>
    <w:rsid w:val="00654369"/>
    <w:rsid w:val="0065458B"/>
    <w:rsid w:val="00654A2F"/>
    <w:rsid w:val="00654DC2"/>
    <w:rsid w:val="00655AC4"/>
    <w:rsid w:val="00656EA0"/>
    <w:rsid w:val="0065707C"/>
    <w:rsid w:val="006574BB"/>
    <w:rsid w:val="00660C2B"/>
    <w:rsid w:val="00660C81"/>
    <w:rsid w:val="006614DA"/>
    <w:rsid w:val="00661644"/>
    <w:rsid w:val="006616C9"/>
    <w:rsid w:val="00661965"/>
    <w:rsid w:val="00662E16"/>
    <w:rsid w:val="00662E83"/>
    <w:rsid w:val="00663DDD"/>
    <w:rsid w:val="00664676"/>
    <w:rsid w:val="00664F45"/>
    <w:rsid w:val="006652C6"/>
    <w:rsid w:val="00665368"/>
    <w:rsid w:val="00666BF3"/>
    <w:rsid w:val="00667712"/>
    <w:rsid w:val="0067067C"/>
    <w:rsid w:val="006706A5"/>
    <w:rsid w:val="006709E7"/>
    <w:rsid w:val="00670BC5"/>
    <w:rsid w:val="0067105F"/>
    <w:rsid w:val="00671138"/>
    <w:rsid w:val="0067116A"/>
    <w:rsid w:val="00671309"/>
    <w:rsid w:val="00671A52"/>
    <w:rsid w:val="00671D61"/>
    <w:rsid w:val="00672851"/>
    <w:rsid w:val="006736F3"/>
    <w:rsid w:val="00673B45"/>
    <w:rsid w:val="006751C5"/>
    <w:rsid w:val="00675EA4"/>
    <w:rsid w:val="00676A37"/>
    <w:rsid w:val="00677D41"/>
    <w:rsid w:val="00680324"/>
    <w:rsid w:val="00680C89"/>
    <w:rsid w:val="006811E0"/>
    <w:rsid w:val="006836BF"/>
    <w:rsid w:val="0068534E"/>
    <w:rsid w:val="00685438"/>
    <w:rsid w:val="00685C47"/>
    <w:rsid w:val="00686195"/>
    <w:rsid w:val="0068734F"/>
    <w:rsid w:val="006873CB"/>
    <w:rsid w:val="006878D9"/>
    <w:rsid w:val="00687991"/>
    <w:rsid w:val="006906C5"/>
    <w:rsid w:val="00690B33"/>
    <w:rsid w:val="00690F25"/>
    <w:rsid w:val="00692A55"/>
    <w:rsid w:val="00693910"/>
    <w:rsid w:val="0069414D"/>
    <w:rsid w:val="00694864"/>
    <w:rsid w:val="00694B21"/>
    <w:rsid w:val="00695654"/>
    <w:rsid w:val="006A0461"/>
    <w:rsid w:val="006A0550"/>
    <w:rsid w:val="006A0B82"/>
    <w:rsid w:val="006A172E"/>
    <w:rsid w:val="006A29BE"/>
    <w:rsid w:val="006A4113"/>
    <w:rsid w:val="006A4C05"/>
    <w:rsid w:val="006A5CFC"/>
    <w:rsid w:val="006A5DB1"/>
    <w:rsid w:val="006A780B"/>
    <w:rsid w:val="006A7DB6"/>
    <w:rsid w:val="006A7FE0"/>
    <w:rsid w:val="006B1632"/>
    <w:rsid w:val="006B23FF"/>
    <w:rsid w:val="006B247F"/>
    <w:rsid w:val="006B2523"/>
    <w:rsid w:val="006B3C0B"/>
    <w:rsid w:val="006B460D"/>
    <w:rsid w:val="006B59EF"/>
    <w:rsid w:val="006B75BD"/>
    <w:rsid w:val="006C0F2D"/>
    <w:rsid w:val="006C2D84"/>
    <w:rsid w:val="006C3710"/>
    <w:rsid w:val="006C56A5"/>
    <w:rsid w:val="006C58A2"/>
    <w:rsid w:val="006C5BFF"/>
    <w:rsid w:val="006C5D46"/>
    <w:rsid w:val="006C5DAF"/>
    <w:rsid w:val="006C65F1"/>
    <w:rsid w:val="006D0207"/>
    <w:rsid w:val="006D04EE"/>
    <w:rsid w:val="006D06EB"/>
    <w:rsid w:val="006D17C1"/>
    <w:rsid w:val="006D250A"/>
    <w:rsid w:val="006D3169"/>
    <w:rsid w:val="006D3773"/>
    <w:rsid w:val="006D590F"/>
    <w:rsid w:val="006D60A4"/>
    <w:rsid w:val="006D6E56"/>
    <w:rsid w:val="006D7A5E"/>
    <w:rsid w:val="006D7E63"/>
    <w:rsid w:val="006E0ACD"/>
    <w:rsid w:val="006E19CA"/>
    <w:rsid w:val="006E270D"/>
    <w:rsid w:val="006E3777"/>
    <w:rsid w:val="006E3E10"/>
    <w:rsid w:val="006E50F1"/>
    <w:rsid w:val="006E7B1A"/>
    <w:rsid w:val="006F0018"/>
    <w:rsid w:val="006F12BF"/>
    <w:rsid w:val="006F32C7"/>
    <w:rsid w:val="006F381F"/>
    <w:rsid w:val="006F4482"/>
    <w:rsid w:val="006F45BC"/>
    <w:rsid w:val="006F472E"/>
    <w:rsid w:val="006F59DE"/>
    <w:rsid w:val="006F5C13"/>
    <w:rsid w:val="006F7ABC"/>
    <w:rsid w:val="00700664"/>
    <w:rsid w:val="00700E59"/>
    <w:rsid w:val="00701FAC"/>
    <w:rsid w:val="00702EF7"/>
    <w:rsid w:val="007037D3"/>
    <w:rsid w:val="00704460"/>
    <w:rsid w:val="007047B6"/>
    <w:rsid w:val="00704A66"/>
    <w:rsid w:val="007052E1"/>
    <w:rsid w:val="0070698C"/>
    <w:rsid w:val="00706A32"/>
    <w:rsid w:val="007078B7"/>
    <w:rsid w:val="00710EAE"/>
    <w:rsid w:val="007119DA"/>
    <w:rsid w:val="00711BC0"/>
    <w:rsid w:val="007132B5"/>
    <w:rsid w:val="0071440E"/>
    <w:rsid w:val="00714A09"/>
    <w:rsid w:val="00715A44"/>
    <w:rsid w:val="00715D19"/>
    <w:rsid w:val="00716105"/>
    <w:rsid w:val="00716C70"/>
    <w:rsid w:val="00716DBB"/>
    <w:rsid w:val="00717887"/>
    <w:rsid w:val="00717AA6"/>
    <w:rsid w:val="00720090"/>
    <w:rsid w:val="007227BD"/>
    <w:rsid w:val="00723F00"/>
    <w:rsid w:val="0072487D"/>
    <w:rsid w:val="007258B9"/>
    <w:rsid w:val="00725C83"/>
    <w:rsid w:val="007262BB"/>
    <w:rsid w:val="00726FD4"/>
    <w:rsid w:val="007302CD"/>
    <w:rsid w:val="00732C4E"/>
    <w:rsid w:val="00733D05"/>
    <w:rsid w:val="0073478E"/>
    <w:rsid w:val="00735921"/>
    <w:rsid w:val="00736C80"/>
    <w:rsid w:val="00736CA8"/>
    <w:rsid w:val="00737C3A"/>
    <w:rsid w:val="00737D14"/>
    <w:rsid w:val="00737F05"/>
    <w:rsid w:val="007431F5"/>
    <w:rsid w:val="00744492"/>
    <w:rsid w:val="00745223"/>
    <w:rsid w:val="00745908"/>
    <w:rsid w:val="00745AD9"/>
    <w:rsid w:val="00747304"/>
    <w:rsid w:val="007473AC"/>
    <w:rsid w:val="007477F4"/>
    <w:rsid w:val="00752178"/>
    <w:rsid w:val="0075282E"/>
    <w:rsid w:val="00752F02"/>
    <w:rsid w:val="00754881"/>
    <w:rsid w:val="00754AB5"/>
    <w:rsid w:val="0075617D"/>
    <w:rsid w:val="007564AB"/>
    <w:rsid w:val="00756930"/>
    <w:rsid w:val="00756975"/>
    <w:rsid w:val="00756DFA"/>
    <w:rsid w:val="00757C4B"/>
    <w:rsid w:val="007611CB"/>
    <w:rsid w:val="00761B0B"/>
    <w:rsid w:val="007631E0"/>
    <w:rsid w:val="00765781"/>
    <w:rsid w:val="00766353"/>
    <w:rsid w:val="00766448"/>
    <w:rsid w:val="00771098"/>
    <w:rsid w:val="00773BDD"/>
    <w:rsid w:val="00774460"/>
    <w:rsid w:val="00774922"/>
    <w:rsid w:val="00776EC9"/>
    <w:rsid w:val="007771A4"/>
    <w:rsid w:val="00780290"/>
    <w:rsid w:val="00780296"/>
    <w:rsid w:val="00780707"/>
    <w:rsid w:val="00780972"/>
    <w:rsid w:val="00780E2F"/>
    <w:rsid w:val="00781C27"/>
    <w:rsid w:val="007846AF"/>
    <w:rsid w:val="00786B9A"/>
    <w:rsid w:val="00787B2C"/>
    <w:rsid w:val="00787B36"/>
    <w:rsid w:val="00787D24"/>
    <w:rsid w:val="007906AE"/>
    <w:rsid w:val="0079178B"/>
    <w:rsid w:val="00791EEE"/>
    <w:rsid w:val="007946EB"/>
    <w:rsid w:val="0079538E"/>
    <w:rsid w:val="0079543C"/>
    <w:rsid w:val="00795F8D"/>
    <w:rsid w:val="00796AEA"/>
    <w:rsid w:val="0079709E"/>
    <w:rsid w:val="00797D40"/>
    <w:rsid w:val="007A1316"/>
    <w:rsid w:val="007A1DC5"/>
    <w:rsid w:val="007A20AD"/>
    <w:rsid w:val="007A28CD"/>
    <w:rsid w:val="007A3F8F"/>
    <w:rsid w:val="007A5A18"/>
    <w:rsid w:val="007A5D05"/>
    <w:rsid w:val="007A5E2B"/>
    <w:rsid w:val="007A6BB9"/>
    <w:rsid w:val="007A7331"/>
    <w:rsid w:val="007A7415"/>
    <w:rsid w:val="007B0CB0"/>
    <w:rsid w:val="007B116D"/>
    <w:rsid w:val="007B1A13"/>
    <w:rsid w:val="007B1F99"/>
    <w:rsid w:val="007B27DF"/>
    <w:rsid w:val="007B3A86"/>
    <w:rsid w:val="007B3DF4"/>
    <w:rsid w:val="007B54ED"/>
    <w:rsid w:val="007B596C"/>
    <w:rsid w:val="007B63CE"/>
    <w:rsid w:val="007B6462"/>
    <w:rsid w:val="007B6863"/>
    <w:rsid w:val="007B6EF3"/>
    <w:rsid w:val="007C0EAB"/>
    <w:rsid w:val="007C2AE2"/>
    <w:rsid w:val="007C2F4E"/>
    <w:rsid w:val="007C31CC"/>
    <w:rsid w:val="007C32C3"/>
    <w:rsid w:val="007C355D"/>
    <w:rsid w:val="007C3745"/>
    <w:rsid w:val="007C3E46"/>
    <w:rsid w:val="007C47D0"/>
    <w:rsid w:val="007C6751"/>
    <w:rsid w:val="007D0987"/>
    <w:rsid w:val="007D0E00"/>
    <w:rsid w:val="007D0FC5"/>
    <w:rsid w:val="007D16EA"/>
    <w:rsid w:val="007D1913"/>
    <w:rsid w:val="007D19CF"/>
    <w:rsid w:val="007D1DA4"/>
    <w:rsid w:val="007D20B0"/>
    <w:rsid w:val="007D298C"/>
    <w:rsid w:val="007D30DA"/>
    <w:rsid w:val="007D3420"/>
    <w:rsid w:val="007D5362"/>
    <w:rsid w:val="007D6110"/>
    <w:rsid w:val="007D6BBA"/>
    <w:rsid w:val="007D6C48"/>
    <w:rsid w:val="007D6DCD"/>
    <w:rsid w:val="007D71F7"/>
    <w:rsid w:val="007D74B9"/>
    <w:rsid w:val="007D7916"/>
    <w:rsid w:val="007E000F"/>
    <w:rsid w:val="007E156E"/>
    <w:rsid w:val="007E2E70"/>
    <w:rsid w:val="007E3501"/>
    <w:rsid w:val="007E4C3F"/>
    <w:rsid w:val="007E52B4"/>
    <w:rsid w:val="007E624D"/>
    <w:rsid w:val="007E65B1"/>
    <w:rsid w:val="007F0457"/>
    <w:rsid w:val="007F05C7"/>
    <w:rsid w:val="007F0FF4"/>
    <w:rsid w:val="007F16BA"/>
    <w:rsid w:val="007F2683"/>
    <w:rsid w:val="007F2956"/>
    <w:rsid w:val="007F2E32"/>
    <w:rsid w:val="007F6940"/>
    <w:rsid w:val="007F6A11"/>
    <w:rsid w:val="007F6CE2"/>
    <w:rsid w:val="008002AA"/>
    <w:rsid w:val="008015EA"/>
    <w:rsid w:val="008018EF"/>
    <w:rsid w:val="0080230D"/>
    <w:rsid w:val="008026D0"/>
    <w:rsid w:val="008036FD"/>
    <w:rsid w:val="0080383D"/>
    <w:rsid w:val="00807429"/>
    <w:rsid w:val="00810827"/>
    <w:rsid w:val="008109DE"/>
    <w:rsid w:val="008117D8"/>
    <w:rsid w:val="008127D6"/>
    <w:rsid w:val="00814E45"/>
    <w:rsid w:val="00815227"/>
    <w:rsid w:val="00815360"/>
    <w:rsid w:val="00817DA7"/>
    <w:rsid w:val="0082161C"/>
    <w:rsid w:val="00821B16"/>
    <w:rsid w:val="00823378"/>
    <w:rsid w:val="008243DF"/>
    <w:rsid w:val="0082459D"/>
    <w:rsid w:val="00824CEF"/>
    <w:rsid w:val="00825345"/>
    <w:rsid w:val="008254AB"/>
    <w:rsid w:val="00826480"/>
    <w:rsid w:val="00830148"/>
    <w:rsid w:val="008316AD"/>
    <w:rsid w:val="00831855"/>
    <w:rsid w:val="00832D13"/>
    <w:rsid w:val="00832F75"/>
    <w:rsid w:val="0083362F"/>
    <w:rsid w:val="00835315"/>
    <w:rsid w:val="00835AEB"/>
    <w:rsid w:val="00835C93"/>
    <w:rsid w:val="00835DF3"/>
    <w:rsid w:val="00836BE5"/>
    <w:rsid w:val="00836F2D"/>
    <w:rsid w:val="00840D0F"/>
    <w:rsid w:val="00841870"/>
    <w:rsid w:val="0084200E"/>
    <w:rsid w:val="00842A84"/>
    <w:rsid w:val="00842FDE"/>
    <w:rsid w:val="008445D4"/>
    <w:rsid w:val="008446F1"/>
    <w:rsid w:val="00845E4B"/>
    <w:rsid w:val="00846FF0"/>
    <w:rsid w:val="00847CD0"/>
    <w:rsid w:val="00854B56"/>
    <w:rsid w:val="00855374"/>
    <w:rsid w:val="0085728C"/>
    <w:rsid w:val="008579D6"/>
    <w:rsid w:val="00857A42"/>
    <w:rsid w:val="00857F65"/>
    <w:rsid w:val="00860158"/>
    <w:rsid w:val="00860737"/>
    <w:rsid w:val="008611A4"/>
    <w:rsid w:val="00861FD7"/>
    <w:rsid w:val="0086249A"/>
    <w:rsid w:val="00862B1B"/>
    <w:rsid w:val="00862B56"/>
    <w:rsid w:val="0086363F"/>
    <w:rsid w:val="008639C9"/>
    <w:rsid w:val="008667AD"/>
    <w:rsid w:val="00866D13"/>
    <w:rsid w:val="00867150"/>
    <w:rsid w:val="00872C65"/>
    <w:rsid w:val="00874DEF"/>
    <w:rsid w:val="00876D09"/>
    <w:rsid w:val="00877308"/>
    <w:rsid w:val="0088013C"/>
    <w:rsid w:val="00881882"/>
    <w:rsid w:val="00882AC7"/>
    <w:rsid w:val="00882CC5"/>
    <w:rsid w:val="008835E3"/>
    <w:rsid w:val="0088368C"/>
    <w:rsid w:val="00884416"/>
    <w:rsid w:val="00884452"/>
    <w:rsid w:val="0089037C"/>
    <w:rsid w:val="008905D7"/>
    <w:rsid w:val="0089145E"/>
    <w:rsid w:val="00891B5C"/>
    <w:rsid w:val="008934C7"/>
    <w:rsid w:val="008957C4"/>
    <w:rsid w:val="00895B87"/>
    <w:rsid w:val="00895EB5"/>
    <w:rsid w:val="008960B7"/>
    <w:rsid w:val="008962F2"/>
    <w:rsid w:val="00896511"/>
    <w:rsid w:val="00896657"/>
    <w:rsid w:val="0089692A"/>
    <w:rsid w:val="00896F35"/>
    <w:rsid w:val="008975E7"/>
    <w:rsid w:val="008A08D2"/>
    <w:rsid w:val="008A0DE1"/>
    <w:rsid w:val="008A2E7B"/>
    <w:rsid w:val="008A3423"/>
    <w:rsid w:val="008A3EA4"/>
    <w:rsid w:val="008A3FB1"/>
    <w:rsid w:val="008A50D9"/>
    <w:rsid w:val="008A7133"/>
    <w:rsid w:val="008A7AE9"/>
    <w:rsid w:val="008B0C5E"/>
    <w:rsid w:val="008B0EA9"/>
    <w:rsid w:val="008B1D85"/>
    <w:rsid w:val="008B24E5"/>
    <w:rsid w:val="008B270A"/>
    <w:rsid w:val="008B3920"/>
    <w:rsid w:val="008B496B"/>
    <w:rsid w:val="008B5ADC"/>
    <w:rsid w:val="008B5B9D"/>
    <w:rsid w:val="008B68C6"/>
    <w:rsid w:val="008B6F16"/>
    <w:rsid w:val="008B6F4B"/>
    <w:rsid w:val="008C0156"/>
    <w:rsid w:val="008C0189"/>
    <w:rsid w:val="008C0257"/>
    <w:rsid w:val="008C12FB"/>
    <w:rsid w:val="008C2607"/>
    <w:rsid w:val="008C2E2F"/>
    <w:rsid w:val="008C465E"/>
    <w:rsid w:val="008C4CE4"/>
    <w:rsid w:val="008C5AA7"/>
    <w:rsid w:val="008C6787"/>
    <w:rsid w:val="008C7207"/>
    <w:rsid w:val="008C73D6"/>
    <w:rsid w:val="008D0C62"/>
    <w:rsid w:val="008D20C1"/>
    <w:rsid w:val="008D2CD6"/>
    <w:rsid w:val="008D4939"/>
    <w:rsid w:val="008D50C8"/>
    <w:rsid w:val="008D790B"/>
    <w:rsid w:val="008D7FC7"/>
    <w:rsid w:val="008E0C04"/>
    <w:rsid w:val="008E0FE3"/>
    <w:rsid w:val="008E2737"/>
    <w:rsid w:val="008E3D60"/>
    <w:rsid w:val="008E41E6"/>
    <w:rsid w:val="008E45DB"/>
    <w:rsid w:val="008E4DCD"/>
    <w:rsid w:val="008E4E47"/>
    <w:rsid w:val="008E6098"/>
    <w:rsid w:val="008E627D"/>
    <w:rsid w:val="008E7390"/>
    <w:rsid w:val="008E7B58"/>
    <w:rsid w:val="008F05C2"/>
    <w:rsid w:val="008F1D7A"/>
    <w:rsid w:val="008F1E28"/>
    <w:rsid w:val="008F1F00"/>
    <w:rsid w:val="008F41ED"/>
    <w:rsid w:val="008F42BB"/>
    <w:rsid w:val="008F47D1"/>
    <w:rsid w:val="008F6D2B"/>
    <w:rsid w:val="008F7005"/>
    <w:rsid w:val="00901E6F"/>
    <w:rsid w:val="0090284C"/>
    <w:rsid w:val="0090291C"/>
    <w:rsid w:val="00903B8C"/>
    <w:rsid w:val="009043BE"/>
    <w:rsid w:val="0090453B"/>
    <w:rsid w:val="00905434"/>
    <w:rsid w:val="00905C39"/>
    <w:rsid w:val="00905DE7"/>
    <w:rsid w:val="00905E46"/>
    <w:rsid w:val="00906628"/>
    <w:rsid w:val="009072F6"/>
    <w:rsid w:val="00907697"/>
    <w:rsid w:val="009077DB"/>
    <w:rsid w:val="00910B93"/>
    <w:rsid w:val="00910D1A"/>
    <w:rsid w:val="009113AE"/>
    <w:rsid w:val="009116CC"/>
    <w:rsid w:val="00911955"/>
    <w:rsid w:val="00911A3E"/>
    <w:rsid w:val="00912262"/>
    <w:rsid w:val="00912A52"/>
    <w:rsid w:val="00912BE1"/>
    <w:rsid w:val="00913539"/>
    <w:rsid w:val="0091586C"/>
    <w:rsid w:val="009160E0"/>
    <w:rsid w:val="00917DA1"/>
    <w:rsid w:val="00921B80"/>
    <w:rsid w:val="00921F3C"/>
    <w:rsid w:val="00923A05"/>
    <w:rsid w:val="00924F4A"/>
    <w:rsid w:val="009259EF"/>
    <w:rsid w:val="00926659"/>
    <w:rsid w:val="00927725"/>
    <w:rsid w:val="00927DC4"/>
    <w:rsid w:val="009304FE"/>
    <w:rsid w:val="00930782"/>
    <w:rsid w:val="009310F0"/>
    <w:rsid w:val="0093251E"/>
    <w:rsid w:val="00933517"/>
    <w:rsid w:val="0093422B"/>
    <w:rsid w:val="009353DF"/>
    <w:rsid w:val="0093570A"/>
    <w:rsid w:val="00935F40"/>
    <w:rsid w:val="009363C8"/>
    <w:rsid w:val="009365CC"/>
    <w:rsid w:val="00936C3C"/>
    <w:rsid w:val="00936EC8"/>
    <w:rsid w:val="009378D2"/>
    <w:rsid w:val="00941138"/>
    <w:rsid w:val="00941302"/>
    <w:rsid w:val="00942DAE"/>
    <w:rsid w:val="00943F6E"/>
    <w:rsid w:val="00944692"/>
    <w:rsid w:val="00945CCD"/>
    <w:rsid w:val="00945D59"/>
    <w:rsid w:val="00947C8A"/>
    <w:rsid w:val="00947F9D"/>
    <w:rsid w:val="00951D24"/>
    <w:rsid w:val="00952049"/>
    <w:rsid w:val="00952C86"/>
    <w:rsid w:val="00953BC2"/>
    <w:rsid w:val="009542EE"/>
    <w:rsid w:val="00954712"/>
    <w:rsid w:val="00954986"/>
    <w:rsid w:val="00955385"/>
    <w:rsid w:val="00955739"/>
    <w:rsid w:val="009559AF"/>
    <w:rsid w:val="009564F3"/>
    <w:rsid w:val="009565E3"/>
    <w:rsid w:val="00956972"/>
    <w:rsid w:val="00956CB8"/>
    <w:rsid w:val="0095714D"/>
    <w:rsid w:val="00957687"/>
    <w:rsid w:val="00957689"/>
    <w:rsid w:val="00957E20"/>
    <w:rsid w:val="00961E91"/>
    <w:rsid w:val="00963876"/>
    <w:rsid w:val="00964CD3"/>
    <w:rsid w:val="00966051"/>
    <w:rsid w:val="00970E28"/>
    <w:rsid w:val="00973088"/>
    <w:rsid w:val="00974568"/>
    <w:rsid w:val="0097493A"/>
    <w:rsid w:val="00974BBF"/>
    <w:rsid w:val="0097619C"/>
    <w:rsid w:val="00976280"/>
    <w:rsid w:val="009765DF"/>
    <w:rsid w:val="00977973"/>
    <w:rsid w:val="00981F79"/>
    <w:rsid w:val="009826A0"/>
    <w:rsid w:val="009834E9"/>
    <w:rsid w:val="00983A72"/>
    <w:rsid w:val="009850EF"/>
    <w:rsid w:val="009862E8"/>
    <w:rsid w:val="009868FC"/>
    <w:rsid w:val="00986D78"/>
    <w:rsid w:val="00987015"/>
    <w:rsid w:val="00987FE0"/>
    <w:rsid w:val="00990566"/>
    <w:rsid w:val="00991A16"/>
    <w:rsid w:val="00991AA5"/>
    <w:rsid w:val="00993BEE"/>
    <w:rsid w:val="00994BED"/>
    <w:rsid w:val="00995CC1"/>
    <w:rsid w:val="009961EE"/>
    <w:rsid w:val="0099682E"/>
    <w:rsid w:val="00996FC8"/>
    <w:rsid w:val="00997386"/>
    <w:rsid w:val="009A0BF1"/>
    <w:rsid w:val="009A23A4"/>
    <w:rsid w:val="009A2E64"/>
    <w:rsid w:val="009A3BAF"/>
    <w:rsid w:val="009A43AF"/>
    <w:rsid w:val="009A4914"/>
    <w:rsid w:val="009A4ED0"/>
    <w:rsid w:val="009A5986"/>
    <w:rsid w:val="009A6EF9"/>
    <w:rsid w:val="009B0086"/>
    <w:rsid w:val="009B044D"/>
    <w:rsid w:val="009B0DF1"/>
    <w:rsid w:val="009B2200"/>
    <w:rsid w:val="009B32BB"/>
    <w:rsid w:val="009B3744"/>
    <w:rsid w:val="009B41FE"/>
    <w:rsid w:val="009B4416"/>
    <w:rsid w:val="009B4B28"/>
    <w:rsid w:val="009B4E8F"/>
    <w:rsid w:val="009B5E0E"/>
    <w:rsid w:val="009B75B8"/>
    <w:rsid w:val="009B7FCB"/>
    <w:rsid w:val="009C07DF"/>
    <w:rsid w:val="009C0E2E"/>
    <w:rsid w:val="009C1047"/>
    <w:rsid w:val="009C1908"/>
    <w:rsid w:val="009C190C"/>
    <w:rsid w:val="009C2436"/>
    <w:rsid w:val="009C2C3D"/>
    <w:rsid w:val="009C65B2"/>
    <w:rsid w:val="009C77A0"/>
    <w:rsid w:val="009C79CB"/>
    <w:rsid w:val="009C7C61"/>
    <w:rsid w:val="009D1640"/>
    <w:rsid w:val="009D1DCA"/>
    <w:rsid w:val="009D21D0"/>
    <w:rsid w:val="009D2D1D"/>
    <w:rsid w:val="009D2FBA"/>
    <w:rsid w:val="009D351E"/>
    <w:rsid w:val="009D5768"/>
    <w:rsid w:val="009D6D73"/>
    <w:rsid w:val="009D73AC"/>
    <w:rsid w:val="009D7787"/>
    <w:rsid w:val="009E02C9"/>
    <w:rsid w:val="009E1660"/>
    <w:rsid w:val="009E1F68"/>
    <w:rsid w:val="009E2A96"/>
    <w:rsid w:val="009E2E59"/>
    <w:rsid w:val="009E359F"/>
    <w:rsid w:val="009E39DC"/>
    <w:rsid w:val="009E3FC0"/>
    <w:rsid w:val="009E44D4"/>
    <w:rsid w:val="009E455F"/>
    <w:rsid w:val="009E5513"/>
    <w:rsid w:val="009E5645"/>
    <w:rsid w:val="009E56B4"/>
    <w:rsid w:val="009E59A2"/>
    <w:rsid w:val="009E67DD"/>
    <w:rsid w:val="009E740E"/>
    <w:rsid w:val="009F00E2"/>
    <w:rsid w:val="009F2BED"/>
    <w:rsid w:val="009F43C3"/>
    <w:rsid w:val="009F4C44"/>
    <w:rsid w:val="009F61A9"/>
    <w:rsid w:val="009F61B8"/>
    <w:rsid w:val="009F6A19"/>
    <w:rsid w:val="009F6C12"/>
    <w:rsid w:val="00A0156D"/>
    <w:rsid w:val="00A020B4"/>
    <w:rsid w:val="00A02F3C"/>
    <w:rsid w:val="00A03358"/>
    <w:rsid w:val="00A043FE"/>
    <w:rsid w:val="00A044A3"/>
    <w:rsid w:val="00A0471E"/>
    <w:rsid w:val="00A05916"/>
    <w:rsid w:val="00A05AA6"/>
    <w:rsid w:val="00A06192"/>
    <w:rsid w:val="00A06818"/>
    <w:rsid w:val="00A07065"/>
    <w:rsid w:val="00A10886"/>
    <w:rsid w:val="00A11861"/>
    <w:rsid w:val="00A1266A"/>
    <w:rsid w:val="00A1389B"/>
    <w:rsid w:val="00A149DE"/>
    <w:rsid w:val="00A1622A"/>
    <w:rsid w:val="00A16D27"/>
    <w:rsid w:val="00A16E6B"/>
    <w:rsid w:val="00A16EEB"/>
    <w:rsid w:val="00A20575"/>
    <w:rsid w:val="00A208EB"/>
    <w:rsid w:val="00A2114F"/>
    <w:rsid w:val="00A2167C"/>
    <w:rsid w:val="00A2216E"/>
    <w:rsid w:val="00A228C1"/>
    <w:rsid w:val="00A22F5A"/>
    <w:rsid w:val="00A23508"/>
    <w:rsid w:val="00A2370B"/>
    <w:rsid w:val="00A23F13"/>
    <w:rsid w:val="00A26956"/>
    <w:rsid w:val="00A27ACC"/>
    <w:rsid w:val="00A27C20"/>
    <w:rsid w:val="00A303DA"/>
    <w:rsid w:val="00A30EA6"/>
    <w:rsid w:val="00A31499"/>
    <w:rsid w:val="00A31523"/>
    <w:rsid w:val="00A31536"/>
    <w:rsid w:val="00A31FAC"/>
    <w:rsid w:val="00A34595"/>
    <w:rsid w:val="00A346FE"/>
    <w:rsid w:val="00A3596C"/>
    <w:rsid w:val="00A36B1D"/>
    <w:rsid w:val="00A36D6B"/>
    <w:rsid w:val="00A36E14"/>
    <w:rsid w:val="00A40446"/>
    <w:rsid w:val="00A40A8F"/>
    <w:rsid w:val="00A41B06"/>
    <w:rsid w:val="00A4277B"/>
    <w:rsid w:val="00A43468"/>
    <w:rsid w:val="00A437BB"/>
    <w:rsid w:val="00A4716C"/>
    <w:rsid w:val="00A50430"/>
    <w:rsid w:val="00A50BF4"/>
    <w:rsid w:val="00A50DA6"/>
    <w:rsid w:val="00A511E6"/>
    <w:rsid w:val="00A52978"/>
    <w:rsid w:val="00A52C86"/>
    <w:rsid w:val="00A53130"/>
    <w:rsid w:val="00A5412B"/>
    <w:rsid w:val="00A55158"/>
    <w:rsid w:val="00A57DA5"/>
    <w:rsid w:val="00A6042C"/>
    <w:rsid w:val="00A61E0C"/>
    <w:rsid w:val="00A628DE"/>
    <w:rsid w:val="00A63B97"/>
    <w:rsid w:val="00A64735"/>
    <w:rsid w:val="00A64AC6"/>
    <w:rsid w:val="00A65CB6"/>
    <w:rsid w:val="00A66253"/>
    <w:rsid w:val="00A666B7"/>
    <w:rsid w:val="00A66B50"/>
    <w:rsid w:val="00A677C0"/>
    <w:rsid w:val="00A67FAE"/>
    <w:rsid w:val="00A70249"/>
    <w:rsid w:val="00A71776"/>
    <w:rsid w:val="00A721BA"/>
    <w:rsid w:val="00A72556"/>
    <w:rsid w:val="00A72AF8"/>
    <w:rsid w:val="00A7322E"/>
    <w:rsid w:val="00A73601"/>
    <w:rsid w:val="00A7422E"/>
    <w:rsid w:val="00A746B4"/>
    <w:rsid w:val="00A74F96"/>
    <w:rsid w:val="00A80B08"/>
    <w:rsid w:val="00A81E64"/>
    <w:rsid w:val="00A82AD7"/>
    <w:rsid w:val="00A8326A"/>
    <w:rsid w:val="00A8367E"/>
    <w:rsid w:val="00A83BEF"/>
    <w:rsid w:val="00A84536"/>
    <w:rsid w:val="00A84CFE"/>
    <w:rsid w:val="00A84FC0"/>
    <w:rsid w:val="00A8510A"/>
    <w:rsid w:val="00A85226"/>
    <w:rsid w:val="00A857A7"/>
    <w:rsid w:val="00A85CF2"/>
    <w:rsid w:val="00A860D4"/>
    <w:rsid w:val="00A91293"/>
    <w:rsid w:val="00A92240"/>
    <w:rsid w:val="00A926BB"/>
    <w:rsid w:val="00A92D24"/>
    <w:rsid w:val="00A9350D"/>
    <w:rsid w:val="00A940EA"/>
    <w:rsid w:val="00A94442"/>
    <w:rsid w:val="00A944A8"/>
    <w:rsid w:val="00A94FA2"/>
    <w:rsid w:val="00A973D1"/>
    <w:rsid w:val="00A97F64"/>
    <w:rsid w:val="00AA0D13"/>
    <w:rsid w:val="00AA2F56"/>
    <w:rsid w:val="00AA32F4"/>
    <w:rsid w:val="00AA3F68"/>
    <w:rsid w:val="00AA3FE6"/>
    <w:rsid w:val="00AA41ED"/>
    <w:rsid w:val="00AA59A9"/>
    <w:rsid w:val="00AA5C5A"/>
    <w:rsid w:val="00AA650E"/>
    <w:rsid w:val="00AA72B5"/>
    <w:rsid w:val="00AB0EFE"/>
    <w:rsid w:val="00AB0F2F"/>
    <w:rsid w:val="00AB12D9"/>
    <w:rsid w:val="00AB195F"/>
    <w:rsid w:val="00AB1C09"/>
    <w:rsid w:val="00AB20C4"/>
    <w:rsid w:val="00AB2C4F"/>
    <w:rsid w:val="00AB3848"/>
    <w:rsid w:val="00AB3ACA"/>
    <w:rsid w:val="00AB5020"/>
    <w:rsid w:val="00AB5F73"/>
    <w:rsid w:val="00AB6968"/>
    <w:rsid w:val="00AB699B"/>
    <w:rsid w:val="00AB6EAA"/>
    <w:rsid w:val="00AC042B"/>
    <w:rsid w:val="00AC0A37"/>
    <w:rsid w:val="00AC113A"/>
    <w:rsid w:val="00AC1E64"/>
    <w:rsid w:val="00AC275F"/>
    <w:rsid w:val="00AC2919"/>
    <w:rsid w:val="00AC2F0C"/>
    <w:rsid w:val="00AC3473"/>
    <w:rsid w:val="00AC3742"/>
    <w:rsid w:val="00AC3CC5"/>
    <w:rsid w:val="00AC4230"/>
    <w:rsid w:val="00AC4746"/>
    <w:rsid w:val="00AC5D76"/>
    <w:rsid w:val="00AC5FB9"/>
    <w:rsid w:val="00AC6001"/>
    <w:rsid w:val="00AC6CAC"/>
    <w:rsid w:val="00AC6F04"/>
    <w:rsid w:val="00AC7080"/>
    <w:rsid w:val="00AC7204"/>
    <w:rsid w:val="00AC7711"/>
    <w:rsid w:val="00AD07F3"/>
    <w:rsid w:val="00AD1FB6"/>
    <w:rsid w:val="00AD20E2"/>
    <w:rsid w:val="00AD22B6"/>
    <w:rsid w:val="00AD2ADC"/>
    <w:rsid w:val="00AD2B54"/>
    <w:rsid w:val="00AD3DE3"/>
    <w:rsid w:val="00AD46E9"/>
    <w:rsid w:val="00AD5C38"/>
    <w:rsid w:val="00AD7019"/>
    <w:rsid w:val="00AD703E"/>
    <w:rsid w:val="00AD73AB"/>
    <w:rsid w:val="00AD76C7"/>
    <w:rsid w:val="00AD7C13"/>
    <w:rsid w:val="00AE2494"/>
    <w:rsid w:val="00AE2B63"/>
    <w:rsid w:val="00AE2D37"/>
    <w:rsid w:val="00AE2D7B"/>
    <w:rsid w:val="00AE36B8"/>
    <w:rsid w:val="00AE402B"/>
    <w:rsid w:val="00AE646E"/>
    <w:rsid w:val="00AE655A"/>
    <w:rsid w:val="00AF08B5"/>
    <w:rsid w:val="00AF0AC1"/>
    <w:rsid w:val="00AF16AA"/>
    <w:rsid w:val="00AF41FA"/>
    <w:rsid w:val="00AF4B50"/>
    <w:rsid w:val="00AF4BB9"/>
    <w:rsid w:val="00AF4E66"/>
    <w:rsid w:val="00AF545D"/>
    <w:rsid w:val="00AF6DD9"/>
    <w:rsid w:val="00AF7AD4"/>
    <w:rsid w:val="00B001CE"/>
    <w:rsid w:val="00B01F47"/>
    <w:rsid w:val="00B021F9"/>
    <w:rsid w:val="00B0281D"/>
    <w:rsid w:val="00B03575"/>
    <w:rsid w:val="00B03703"/>
    <w:rsid w:val="00B03708"/>
    <w:rsid w:val="00B044F4"/>
    <w:rsid w:val="00B05C76"/>
    <w:rsid w:val="00B068F0"/>
    <w:rsid w:val="00B077A2"/>
    <w:rsid w:val="00B07E37"/>
    <w:rsid w:val="00B101A9"/>
    <w:rsid w:val="00B106F6"/>
    <w:rsid w:val="00B10A00"/>
    <w:rsid w:val="00B10F4E"/>
    <w:rsid w:val="00B11E5B"/>
    <w:rsid w:val="00B146AF"/>
    <w:rsid w:val="00B1511A"/>
    <w:rsid w:val="00B15D08"/>
    <w:rsid w:val="00B16E7E"/>
    <w:rsid w:val="00B17456"/>
    <w:rsid w:val="00B204F4"/>
    <w:rsid w:val="00B20655"/>
    <w:rsid w:val="00B206E5"/>
    <w:rsid w:val="00B20AC4"/>
    <w:rsid w:val="00B21A14"/>
    <w:rsid w:val="00B21FFE"/>
    <w:rsid w:val="00B229D6"/>
    <w:rsid w:val="00B23CE9"/>
    <w:rsid w:val="00B24127"/>
    <w:rsid w:val="00B24658"/>
    <w:rsid w:val="00B2631A"/>
    <w:rsid w:val="00B265B1"/>
    <w:rsid w:val="00B26D8F"/>
    <w:rsid w:val="00B300F8"/>
    <w:rsid w:val="00B301A2"/>
    <w:rsid w:val="00B303F0"/>
    <w:rsid w:val="00B30A47"/>
    <w:rsid w:val="00B31173"/>
    <w:rsid w:val="00B312A4"/>
    <w:rsid w:val="00B320CE"/>
    <w:rsid w:val="00B32735"/>
    <w:rsid w:val="00B32D74"/>
    <w:rsid w:val="00B3348E"/>
    <w:rsid w:val="00B33BDB"/>
    <w:rsid w:val="00B3498C"/>
    <w:rsid w:val="00B35059"/>
    <w:rsid w:val="00B35695"/>
    <w:rsid w:val="00B40231"/>
    <w:rsid w:val="00B40C7A"/>
    <w:rsid w:val="00B419E0"/>
    <w:rsid w:val="00B4266C"/>
    <w:rsid w:val="00B42A6D"/>
    <w:rsid w:val="00B42ABB"/>
    <w:rsid w:val="00B42F5F"/>
    <w:rsid w:val="00B45042"/>
    <w:rsid w:val="00B45348"/>
    <w:rsid w:val="00B453FA"/>
    <w:rsid w:val="00B4548B"/>
    <w:rsid w:val="00B459C9"/>
    <w:rsid w:val="00B46895"/>
    <w:rsid w:val="00B508E9"/>
    <w:rsid w:val="00B50A01"/>
    <w:rsid w:val="00B50EFF"/>
    <w:rsid w:val="00B513A5"/>
    <w:rsid w:val="00B51A7C"/>
    <w:rsid w:val="00B52B1B"/>
    <w:rsid w:val="00B531F1"/>
    <w:rsid w:val="00B547FB"/>
    <w:rsid w:val="00B555ED"/>
    <w:rsid w:val="00B55B97"/>
    <w:rsid w:val="00B56942"/>
    <w:rsid w:val="00B56E5D"/>
    <w:rsid w:val="00B5729D"/>
    <w:rsid w:val="00B5735F"/>
    <w:rsid w:val="00B573B5"/>
    <w:rsid w:val="00B57E11"/>
    <w:rsid w:val="00B61727"/>
    <w:rsid w:val="00B6173F"/>
    <w:rsid w:val="00B64C58"/>
    <w:rsid w:val="00B66BAE"/>
    <w:rsid w:val="00B66CCF"/>
    <w:rsid w:val="00B67590"/>
    <w:rsid w:val="00B6764B"/>
    <w:rsid w:val="00B67B4E"/>
    <w:rsid w:val="00B67B96"/>
    <w:rsid w:val="00B70517"/>
    <w:rsid w:val="00B7116C"/>
    <w:rsid w:val="00B7181E"/>
    <w:rsid w:val="00B719B0"/>
    <w:rsid w:val="00B72736"/>
    <w:rsid w:val="00B72809"/>
    <w:rsid w:val="00B72A2A"/>
    <w:rsid w:val="00B72D9A"/>
    <w:rsid w:val="00B72FCE"/>
    <w:rsid w:val="00B735FE"/>
    <w:rsid w:val="00B7409D"/>
    <w:rsid w:val="00B7468A"/>
    <w:rsid w:val="00B74F9D"/>
    <w:rsid w:val="00B751FF"/>
    <w:rsid w:val="00B75BB3"/>
    <w:rsid w:val="00B8045B"/>
    <w:rsid w:val="00B809EB"/>
    <w:rsid w:val="00B80D03"/>
    <w:rsid w:val="00B8177E"/>
    <w:rsid w:val="00B81FD1"/>
    <w:rsid w:val="00B82267"/>
    <w:rsid w:val="00B82620"/>
    <w:rsid w:val="00B828BD"/>
    <w:rsid w:val="00B844F4"/>
    <w:rsid w:val="00B84E4A"/>
    <w:rsid w:val="00B86396"/>
    <w:rsid w:val="00B866CA"/>
    <w:rsid w:val="00B86C96"/>
    <w:rsid w:val="00B9003F"/>
    <w:rsid w:val="00B903FE"/>
    <w:rsid w:val="00B912BF"/>
    <w:rsid w:val="00B9185F"/>
    <w:rsid w:val="00B918B1"/>
    <w:rsid w:val="00B91E89"/>
    <w:rsid w:val="00B92D56"/>
    <w:rsid w:val="00B934B4"/>
    <w:rsid w:val="00B93DAD"/>
    <w:rsid w:val="00B9411D"/>
    <w:rsid w:val="00B94551"/>
    <w:rsid w:val="00B94598"/>
    <w:rsid w:val="00B951C0"/>
    <w:rsid w:val="00B9567A"/>
    <w:rsid w:val="00B95A7D"/>
    <w:rsid w:val="00B96A3D"/>
    <w:rsid w:val="00B97D16"/>
    <w:rsid w:val="00BA0275"/>
    <w:rsid w:val="00BA188B"/>
    <w:rsid w:val="00BA2395"/>
    <w:rsid w:val="00BA4EA6"/>
    <w:rsid w:val="00BA5041"/>
    <w:rsid w:val="00BA657A"/>
    <w:rsid w:val="00BA7B9D"/>
    <w:rsid w:val="00BA7BD2"/>
    <w:rsid w:val="00BA7C42"/>
    <w:rsid w:val="00BB0832"/>
    <w:rsid w:val="00BB09EF"/>
    <w:rsid w:val="00BB1257"/>
    <w:rsid w:val="00BB14EE"/>
    <w:rsid w:val="00BB25C7"/>
    <w:rsid w:val="00BB276B"/>
    <w:rsid w:val="00BB354F"/>
    <w:rsid w:val="00BB36A8"/>
    <w:rsid w:val="00BB3D84"/>
    <w:rsid w:val="00BB4228"/>
    <w:rsid w:val="00BB4825"/>
    <w:rsid w:val="00BB48C7"/>
    <w:rsid w:val="00BB5B0A"/>
    <w:rsid w:val="00BB5E08"/>
    <w:rsid w:val="00BB700A"/>
    <w:rsid w:val="00BB7187"/>
    <w:rsid w:val="00BB78E1"/>
    <w:rsid w:val="00BC0BCB"/>
    <w:rsid w:val="00BC107A"/>
    <w:rsid w:val="00BC108B"/>
    <w:rsid w:val="00BC12B6"/>
    <w:rsid w:val="00BC2DCC"/>
    <w:rsid w:val="00BC2DF0"/>
    <w:rsid w:val="00BC321A"/>
    <w:rsid w:val="00BC3F05"/>
    <w:rsid w:val="00BC45CB"/>
    <w:rsid w:val="00BC4D98"/>
    <w:rsid w:val="00BC5AB0"/>
    <w:rsid w:val="00BC5C7E"/>
    <w:rsid w:val="00BC7B1A"/>
    <w:rsid w:val="00BD074E"/>
    <w:rsid w:val="00BD1AD4"/>
    <w:rsid w:val="00BD1E93"/>
    <w:rsid w:val="00BD1F85"/>
    <w:rsid w:val="00BD223D"/>
    <w:rsid w:val="00BD27A4"/>
    <w:rsid w:val="00BD4D28"/>
    <w:rsid w:val="00BD54B0"/>
    <w:rsid w:val="00BD57BE"/>
    <w:rsid w:val="00BD6587"/>
    <w:rsid w:val="00BD720D"/>
    <w:rsid w:val="00BE0162"/>
    <w:rsid w:val="00BE07AC"/>
    <w:rsid w:val="00BE0929"/>
    <w:rsid w:val="00BE17C2"/>
    <w:rsid w:val="00BE1981"/>
    <w:rsid w:val="00BE1985"/>
    <w:rsid w:val="00BE2DFC"/>
    <w:rsid w:val="00BE33C9"/>
    <w:rsid w:val="00BE37E1"/>
    <w:rsid w:val="00BE448A"/>
    <w:rsid w:val="00BE6B92"/>
    <w:rsid w:val="00BE6BBF"/>
    <w:rsid w:val="00BE7433"/>
    <w:rsid w:val="00BF0D7D"/>
    <w:rsid w:val="00BF335C"/>
    <w:rsid w:val="00BF3465"/>
    <w:rsid w:val="00BF3876"/>
    <w:rsid w:val="00BF428E"/>
    <w:rsid w:val="00BF4490"/>
    <w:rsid w:val="00BF48C1"/>
    <w:rsid w:val="00BF57E1"/>
    <w:rsid w:val="00BF5828"/>
    <w:rsid w:val="00BF6C75"/>
    <w:rsid w:val="00C00570"/>
    <w:rsid w:val="00C00AE5"/>
    <w:rsid w:val="00C028B5"/>
    <w:rsid w:val="00C02DFA"/>
    <w:rsid w:val="00C03981"/>
    <w:rsid w:val="00C03FC6"/>
    <w:rsid w:val="00C04218"/>
    <w:rsid w:val="00C04F43"/>
    <w:rsid w:val="00C05103"/>
    <w:rsid w:val="00C0542C"/>
    <w:rsid w:val="00C06BF3"/>
    <w:rsid w:val="00C0704F"/>
    <w:rsid w:val="00C07844"/>
    <w:rsid w:val="00C07AD3"/>
    <w:rsid w:val="00C100E8"/>
    <w:rsid w:val="00C10BBC"/>
    <w:rsid w:val="00C116C7"/>
    <w:rsid w:val="00C12C16"/>
    <w:rsid w:val="00C1369E"/>
    <w:rsid w:val="00C13ED1"/>
    <w:rsid w:val="00C14024"/>
    <w:rsid w:val="00C1408E"/>
    <w:rsid w:val="00C14801"/>
    <w:rsid w:val="00C14D24"/>
    <w:rsid w:val="00C15225"/>
    <w:rsid w:val="00C152B8"/>
    <w:rsid w:val="00C15CF0"/>
    <w:rsid w:val="00C16120"/>
    <w:rsid w:val="00C16966"/>
    <w:rsid w:val="00C16E1E"/>
    <w:rsid w:val="00C21F0C"/>
    <w:rsid w:val="00C22637"/>
    <w:rsid w:val="00C22F84"/>
    <w:rsid w:val="00C26284"/>
    <w:rsid w:val="00C26422"/>
    <w:rsid w:val="00C26763"/>
    <w:rsid w:val="00C267C0"/>
    <w:rsid w:val="00C26C7C"/>
    <w:rsid w:val="00C32484"/>
    <w:rsid w:val="00C3269F"/>
    <w:rsid w:val="00C334D7"/>
    <w:rsid w:val="00C33C89"/>
    <w:rsid w:val="00C33ED1"/>
    <w:rsid w:val="00C34D03"/>
    <w:rsid w:val="00C36BB1"/>
    <w:rsid w:val="00C36E14"/>
    <w:rsid w:val="00C375B0"/>
    <w:rsid w:val="00C4047F"/>
    <w:rsid w:val="00C41F4A"/>
    <w:rsid w:val="00C428D3"/>
    <w:rsid w:val="00C45358"/>
    <w:rsid w:val="00C45513"/>
    <w:rsid w:val="00C4681F"/>
    <w:rsid w:val="00C51391"/>
    <w:rsid w:val="00C535A8"/>
    <w:rsid w:val="00C5582E"/>
    <w:rsid w:val="00C56CDC"/>
    <w:rsid w:val="00C56DC5"/>
    <w:rsid w:val="00C577BF"/>
    <w:rsid w:val="00C609DF"/>
    <w:rsid w:val="00C6107C"/>
    <w:rsid w:val="00C6111C"/>
    <w:rsid w:val="00C61B79"/>
    <w:rsid w:val="00C65A7D"/>
    <w:rsid w:val="00C65E9D"/>
    <w:rsid w:val="00C679EC"/>
    <w:rsid w:val="00C67AD2"/>
    <w:rsid w:val="00C67EB5"/>
    <w:rsid w:val="00C70497"/>
    <w:rsid w:val="00C704B8"/>
    <w:rsid w:val="00C7149A"/>
    <w:rsid w:val="00C71CB1"/>
    <w:rsid w:val="00C72CFB"/>
    <w:rsid w:val="00C72D10"/>
    <w:rsid w:val="00C738D5"/>
    <w:rsid w:val="00C74E95"/>
    <w:rsid w:val="00C74FDD"/>
    <w:rsid w:val="00C760D9"/>
    <w:rsid w:val="00C81097"/>
    <w:rsid w:val="00C812A4"/>
    <w:rsid w:val="00C81704"/>
    <w:rsid w:val="00C8216D"/>
    <w:rsid w:val="00C82D50"/>
    <w:rsid w:val="00C83008"/>
    <w:rsid w:val="00C8399C"/>
    <w:rsid w:val="00C848D1"/>
    <w:rsid w:val="00C85B39"/>
    <w:rsid w:val="00C8620E"/>
    <w:rsid w:val="00C86351"/>
    <w:rsid w:val="00C869F3"/>
    <w:rsid w:val="00C86F0C"/>
    <w:rsid w:val="00C87880"/>
    <w:rsid w:val="00C918DF"/>
    <w:rsid w:val="00C93939"/>
    <w:rsid w:val="00C93C0C"/>
    <w:rsid w:val="00C95721"/>
    <w:rsid w:val="00C96027"/>
    <w:rsid w:val="00C96BC5"/>
    <w:rsid w:val="00C97BC9"/>
    <w:rsid w:val="00C97FC8"/>
    <w:rsid w:val="00CA01EF"/>
    <w:rsid w:val="00CA0625"/>
    <w:rsid w:val="00CA0724"/>
    <w:rsid w:val="00CA1972"/>
    <w:rsid w:val="00CA1C47"/>
    <w:rsid w:val="00CA3612"/>
    <w:rsid w:val="00CA372D"/>
    <w:rsid w:val="00CA3FCC"/>
    <w:rsid w:val="00CA4C2D"/>
    <w:rsid w:val="00CA574C"/>
    <w:rsid w:val="00CA630A"/>
    <w:rsid w:val="00CA63A8"/>
    <w:rsid w:val="00CA6536"/>
    <w:rsid w:val="00CA6891"/>
    <w:rsid w:val="00CA6B73"/>
    <w:rsid w:val="00CA6BAF"/>
    <w:rsid w:val="00CA6D4A"/>
    <w:rsid w:val="00CB0B66"/>
    <w:rsid w:val="00CB0FE1"/>
    <w:rsid w:val="00CB1C25"/>
    <w:rsid w:val="00CB3617"/>
    <w:rsid w:val="00CB6336"/>
    <w:rsid w:val="00CB7B1A"/>
    <w:rsid w:val="00CB7C08"/>
    <w:rsid w:val="00CC00F7"/>
    <w:rsid w:val="00CC0273"/>
    <w:rsid w:val="00CC044C"/>
    <w:rsid w:val="00CC14C4"/>
    <w:rsid w:val="00CC3C93"/>
    <w:rsid w:val="00CC45DD"/>
    <w:rsid w:val="00CC4EB1"/>
    <w:rsid w:val="00CC54C3"/>
    <w:rsid w:val="00CC5812"/>
    <w:rsid w:val="00CC6492"/>
    <w:rsid w:val="00CC6A7A"/>
    <w:rsid w:val="00CC6BD1"/>
    <w:rsid w:val="00CC714E"/>
    <w:rsid w:val="00CC7EF4"/>
    <w:rsid w:val="00CD0016"/>
    <w:rsid w:val="00CD1C84"/>
    <w:rsid w:val="00CD24A8"/>
    <w:rsid w:val="00CD2881"/>
    <w:rsid w:val="00CD2EDC"/>
    <w:rsid w:val="00CD32A8"/>
    <w:rsid w:val="00CD38B6"/>
    <w:rsid w:val="00CD5D7F"/>
    <w:rsid w:val="00CD7494"/>
    <w:rsid w:val="00CD7578"/>
    <w:rsid w:val="00CD7D3D"/>
    <w:rsid w:val="00CE025E"/>
    <w:rsid w:val="00CE186F"/>
    <w:rsid w:val="00CE1FF3"/>
    <w:rsid w:val="00CE200F"/>
    <w:rsid w:val="00CE23AA"/>
    <w:rsid w:val="00CE2A5E"/>
    <w:rsid w:val="00CE3041"/>
    <w:rsid w:val="00CE3475"/>
    <w:rsid w:val="00CE4799"/>
    <w:rsid w:val="00CE4F5D"/>
    <w:rsid w:val="00CE55DA"/>
    <w:rsid w:val="00CE6615"/>
    <w:rsid w:val="00CE680F"/>
    <w:rsid w:val="00CE69C0"/>
    <w:rsid w:val="00CE74F2"/>
    <w:rsid w:val="00CE799C"/>
    <w:rsid w:val="00CF0839"/>
    <w:rsid w:val="00CF0BAF"/>
    <w:rsid w:val="00CF109A"/>
    <w:rsid w:val="00CF1884"/>
    <w:rsid w:val="00CF1B89"/>
    <w:rsid w:val="00CF241F"/>
    <w:rsid w:val="00CF37BF"/>
    <w:rsid w:val="00CF4910"/>
    <w:rsid w:val="00CF5A26"/>
    <w:rsid w:val="00CF5CE6"/>
    <w:rsid w:val="00CF6857"/>
    <w:rsid w:val="00CF6FAC"/>
    <w:rsid w:val="00CF72E0"/>
    <w:rsid w:val="00D00F16"/>
    <w:rsid w:val="00D01C1F"/>
    <w:rsid w:val="00D025A0"/>
    <w:rsid w:val="00D0441F"/>
    <w:rsid w:val="00D04F78"/>
    <w:rsid w:val="00D05208"/>
    <w:rsid w:val="00D05704"/>
    <w:rsid w:val="00D06C90"/>
    <w:rsid w:val="00D11139"/>
    <w:rsid w:val="00D1117C"/>
    <w:rsid w:val="00D11D66"/>
    <w:rsid w:val="00D11EF2"/>
    <w:rsid w:val="00D12493"/>
    <w:rsid w:val="00D12E44"/>
    <w:rsid w:val="00D141F3"/>
    <w:rsid w:val="00D14BE7"/>
    <w:rsid w:val="00D14EF9"/>
    <w:rsid w:val="00D151DF"/>
    <w:rsid w:val="00D15AE9"/>
    <w:rsid w:val="00D20AE0"/>
    <w:rsid w:val="00D21282"/>
    <w:rsid w:val="00D217EE"/>
    <w:rsid w:val="00D21CD0"/>
    <w:rsid w:val="00D222D0"/>
    <w:rsid w:val="00D2291E"/>
    <w:rsid w:val="00D2292C"/>
    <w:rsid w:val="00D229F9"/>
    <w:rsid w:val="00D2377A"/>
    <w:rsid w:val="00D23D51"/>
    <w:rsid w:val="00D24A7F"/>
    <w:rsid w:val="00D26528"/>
    <w:rsid w:val="00D30E85"/>
    <w:rsid w:val="00D325CD"/>
    <w:rsid w:val="00D32B20"/>
    <w:rsid w:val="00D32E71"/>
    <w:rsid w:val="00D33BAD"/>
    <w:rsid w:val="00D33F51"/>
    <w:rsid w:val="00D3501F"/>
    <w:rsid w:val="00D36224"/>
    <w:rsid w:val="00D40999"/>
    <w:rsid w:val="00D4134F"/>
    <w:rsid w:val="00D416AA"/>
    <w:rsid w:val="00D41DE6"/>
    <w:rsid w:val="00D41FF6"/>
    <w:rsid w:val="00D43FE6"/>
    <w:rsid w:val="00D4491E"/>
    <w:rsid w:val="00D45FDF"/>
    <w:rsid w:val="00D50742"/>
    <w:rsid w:val="00D50EE4"/>
    <w:rsid w:val="00D53221"/>
    <w:rsid w:val="00D53BB6"/>
    <w:rsid w:val="00D540B2"/>
    <w:rsid w:val="00D545B7"/>
    <w:rsid w:val="00D54954"/>
    <w:rsid w:val="00D54BCD"/>
    <w:rsid w:val="00D55558"/>
    <w:rsid w:val="00D5566B"/>
    <w:rsid w:val="00D556A2"/>
    <w:rsid w:val="00D55FDF"/>
    <w:rsid w:val="00D5616B"/>
    <w:rsid w:val="00D5673B"/>
    <w:rsid w:val="00D56769"/>
    <w:rsid w:val="00D56F3D"/>
    <w:rsid w:val="00D57E6D"/>
    <w:rsid w:val="00D611DB"/>
    <w:rsid w:val="00D63483"/>
    <w:rsid w:val="00D63FC0"/>
    <w:rsid w:val="00D64371"/>
    <w:rsid w:val="00D65037"/>
    <w:rsid w:val="00D66349"/>
    <w:rsid w:val="00D66661"/>
    <w:rsid w:val="00D66F4D"/>
    <w:rsid w:val="00D67D01"/>
    <w:rsid w:val="00D70033"/>
    <w:rsid w:val="00D74447"/>
    <w:rsid w:val="00D7563C"/>
    <w:rsid w:val="00D75B68"/>
    <w:rsid w:val="00D75DD0"/>
    <w:rsid w:val="00D76810"/>
    <w:rsid w:val="00D76EF3"/>
    <w:rsid w:val="00D77106"/>
    <w:rsid w:val="00D80A47"/>
    <w:rsid w:val="00D81263"/>
    <w:rsid w:val="00D83927"/>
    <w:rsid w:val="00D848FA"/>
    <w:rsid w:val="00D854EE"/>
    <w:rsid w:val="00D85960"/>
    <w:rsid w:val="00D85E86"/>
    <w:rsid w:val="00D867A5"/>
    <w:rsid w:val="00D90AB8"/>
    <w:rsid w:val="00D923E5"/>
    <w:rsid w:val="00D92798"/>
    <w:rsid w:val="00D942D5"/>
    <w:rsid w:val="00D94DB6"/>
    <w:rsid w:val="00D964B5"/>
    <w:rsid w:val="00D97D9B"/>
    <w:rsid w:val="00DA0C64"/>
    <w:rsid w:val="00DA11B1"/>
    <w:rsid w:val="00DA1938"/>
    <w:rsid w:val="00DA2CEC"/>
    <w:rsid w:val="00DA3675"/>
    <w:rsid w:val="00DA3BAC"/>
    <w:rsid w:val="00DA4B4A"/>
    <w:rsid w:val="00DA5597"/>
    <w:rsid w:val="00DA5DF4"/>
    <w:rsid w:val="00DA6967"/>
    <w:rsid w:val="00DA70E4"/>
    <w:rsid w:val="00DA7199"/>
    <w:rsid w:val="00DB07BF"/>
    <w:rsid w:val="00DB1610"/>
    <w:rsid w:val="00DB393B"/>
    <w:rsid w:val="00DB463D"/>
    <w:rsid w:val="00DB56B4"/>
    <w:rsid w:val="00DB61A8"/>
    <w:rsid w:val="00DB6841"/>
    <w:rsid w:val="00DB6E40"/>
    <w:rsid w:val="00DB75A7"/>
    <w:rsid w:val="00DC07A5"/>
    <w:rsid w:val="00DC0B14"/>
    <w:rsid w:val="00DC134F"/>
    <w:rsid w:val="00DC14DE"/>
    <w:rsid w:val="00DC2DC4"/>
    <w:rsid w:val="00DC2FD3"/>
    <w:rsid w:val="00DC3A95"/>
    <w:rsid w:val="00DC4F0E"/>
    <w:rsid w:val="00DC5992"/>
    <w:rsid w:val="00DC5F21"/>
    <w:rsid w:val="00DC6174"/>
    <w:rsid w:val="00DC6C80"/>
    <w:rsid w:val="00DD009F"/>
    <w:rsid w:val="00DD0AF6"/>
    <w:rsid w:val="00DD0EEF"/>
    <w:rsid w:val="00DD3119"/>
    <w:rsid w:val="00DD3E1A"/>
    <w:rsid w:val="00DD461A"/>
    <w:rsid w:val="00DD479B"/>
    <w:rsid w:val="00DD4AD2"/>
    <w:rsid w:val="00DD58FD"/>
    <w:rsid w:val="00DD5FC9"/>
    <w:rsid w:val="00DD6697"/>
    <w:rsid w:val="00DD6A5C"/>
    <w:rsid w:val="00DD6F0B"/>
    <w:rsid w:val="00DD7963"/>
    <w:rsid w:val="00DE06B7"/>
    <w:rsid w:val="00DE06E8"/>
    <w:rsid w:val="00DE0726"/>
    <w:rsid w:val="00DE139F"/>
    <w:rsid w:val="00DE167F"/>
    <w:rsid w:val="00DE1F57"/>
    <w:rsid w:val="00DE3207"/>
    <w:rsid w:val="00DE389A"/>
    <w:rsid w:val="00DE4D90"/>
    <w:rsid w:val="00DE5D05"/>
    <w:rsid w:val="00DE6CE8"/>
    <w:rsid w:val="00DE6DAB"/>
    <w:rsid w:val="00DE790F"/>
    <w:rsid w:val="00DE7AB3"/>
    <w:rsid w:val="00DF0036"/>
    <w:rsid w:val="00DF04E0"/>
    <w:rsid w:val="00DF0724"/>
    <w:rsid w:val="00DF1613"/>
    <w:rsid w:val="00DF1666"/>
    <w:rsid w:val="00DF1A1E"/>
    <w:rsid w:val="00DF2BFF"/>
    <w:rsid w:val="00DF2DAE"/>
    <w:rsid w:val="00DF4141"/>
    <w:rsid w:val="00DF4AA9"/>
    <w:rsid w:val="00DF6AC2"/>
    <w:rsid w:val="00DF7AAA"/>
    <w:rsid w:val="00E007AE"/>
    <w:rsid w:val="00E01407"/>
    <w:rsid w:val="00E02E7F"/>
    <w:rsid w:val="00E02FC4"/>
    <w:rsid w:val="00E04197"/>
    <w:rsid w:val="00E045C7"/>
    <w:rsid w:val="00E046C7"/>
    <w:rsid w:val="00E050C0"/>
    <w:rsid w:val="00E05189"/>
    <w:rsid w:val="00E05801"/>
    <w:rsid w:val="00E05C7D"/>
    <w:rsid w:val="00E06113"/>
    <w:rsid w:val="00E064FC"/>
    <w:rsid w:val="00E07E27"/>
    <w:rsid w:val="00E1053D"/>
    <w:rsid w:val="00E12301"/>
    <w:rsid w:val="00E12922"/>
    <w:rsid w:val="00E12E16"/>
    <w:rsid w:val="00E13204"/>
    <w:rsid w:val="00E139B4"/>
    <w:rsid w:val="00E13CEA"/>
    <w:rsid w:val="00E140A6"/>
    <w:rsid w:val="00E14272"/>
    <w:rsid w:val="00E148B8"/>
    <w:rsid w:val="00E14908"/>
    <w:rsid w:val="00E1561C"/>
    <w:rsid w:val="00E1648B"/>
    <w:rsid w:val="00E16FE2"/>
    <w:rsid w:val="00E17087"/>
    <w:rsid w:val="00E209D0"/>
    <w:rsid w:val="00E20CDB"/>
    <w:rsid w:val="00E21E25"/>
    <w:rsid w:val="00E22AF2"/>
    <w:rsid w:val="00E22B89"/>
    <w:rsid w:val="00E238CB"/>
    <w:rsid w:val="00E23D74"/>
    <w:rsid w:val="00E240F1"/>
    <w:rsid w:val="00E245C5"/>
    <w:rsid w:val="00E25274"/>
    <w:rsid w:val="00E26111"/>
    <w:rsid w:val="00E2649B"/>
    <w:rsid w:val="00E266C1"/>
    <w:rsid w:val="00E26E0C"/>
    <w:rsid w:val="00E302B8"/>
    <w:rsid w:val="00E31C44"/>
    <w:rsid w:val="00E32765"/>
    <w:rsid w:val="00E34401"/>
    <w:rsid w:val="00E34CCD"/>
    <w:rsid w:val="00E3553E"/>
    <w:rsid w:val="00E35C31"/>
    <w:rsid w:val="00E3700C"/>
    <w:rsid w:val="00E375A3"/>
    <w:rsid w:val="00E375EE"/>
    <w:rsid w:val="00E37A09"/>
    <w:rsid w:val="00E40E74"/>
    <w:rsid w:val="00E412C8"/>
    <w:rsid w:val="00E4139F"/>
    <w:rsid w:val="00E41EF9"/>
    <w:rsid w:val="00E41FF0"/>
    <w:rsid w:val="00E42464"/>
    <w:rsid w:val="00E4269C"/>
    <w:rsid w:val="00E42B0D"/>
    <w:rsid w:val="00E44177"/>
    <w:rsid w:val="00E442D3"/>
    <w:rsid w:val="00E46795"/>
    <w:rsid w:val="00E46C3A"/>
    <w:rsid w:val="00E47B98"/>
    <w:rsid w:val="00E501E9"/>
    <w:rsid w:val="00E50CDF"/>
    <w:rsid w:val="00E52318"/>
    <w:rsid w:val="00E53376"/>
    <w:rsid w:val="00E53916"/>
    <w:rsid w:val="00E54B68"/>
    <w:rsid w:val="00E54F24"/>
    <w:rsid w:val="00E55533"/>
    <w:rsid w:val="00E5737B"/>
    <w:rsid w:val="00E574E0"/>
    <w:rsid w:val="00E57997"/>
    <w:rsid w:val="00E57BFD"/>
    <w:rsid w:val="00E60D4F"/>
    <w:rsid w:val="00E614A7"/>
    <w:rsid w:val="00E61A14"/>
    <w:rsid w:val="00E61A27"/>
    <w:rsid w:val="00E62B3A"/>
    <w:rsid w:val="00E62BE3"/>
    <w:rsid w:val="00E631AE"/>
    <w:rsid w:val="00E63A60"/>
    <w:rsid w:val="00E64049"/>
    <w:rsid w:val="00E64CEB"/>
    <w:rsid w:val="00E64DB9"/>
    <w:rsid w:val="00E65353"/>
    <w:rsid w:val="00E6557C"/>
    <w:rsid w:val="00E7230C"/>
    <w:rsid w:val="00E72523"/>
    <w:rsid w:val="00E73C65"/>
    <w:rsid w:val="00E741A1"/>
    <w:rsid w:val="00E743EC"/>
    <w:rsid w:val="00E74D5E"/>
    <w:rsid w:val="00E761E4"/>
    <w:rsid w:val="00E764BB"/>
    <w:rsid w:val="00E77ADD"/>
    <w:rsid w:val="00E83AD0"/>
    <w:rsid w:val="00E849FB"/>
    <w:rsid w:val="00E84AE9"/>
    <w:rsid w:val="00E865EA"/>
    <w:rsid w:val="00E87668"/>
    <w:rsid w:val="00E87AD0"/>
    <w:rsid w:val="00E912EB"/>
    <w:rsid w:val="00E91331"/>
    <w:rsid w:val="00E91337"/>
    <w:rsid w:val="00E91896"/>
    <w:rsid w:val="00E9272A"/>
    <w:rsid w:val="00E93FDD"/>
    <w:rsid w:val="00E9423B"/>
    <w:rsid w:val="00E95165"/>
    <w:rsid w:val="00E966E3"/>
    <w:rsid w:val="00E968B2"/>
    <w:rsid w:val="00E97BC1"/>
    <w:rsid w:val="00EA086B"/>
    <w:rsid w:val="00EA1A89"/>
    <w:rsid w:val="00EA1B47"/>
    <w:rsid w:val="00EA2EE1"/>
    <w:rsid w:val="00EA3B35"/>
    <w:rsid w:val="00EA4EBA"/>
    <w:rsid w:val="00EA5CCE"/>
    <w:rsid w:val="00EA7014"/>
    <w:rsid w:val="00EA73FB"/>
    <w:rsid w:val="00EB2022"/>
    <w:rsid w:val="00EB3F2D"/>
    <w:rsid w:val="00EB41FD"/>
    <w:rsid w:val="00EB52D7"/>
    <w:rsid w:val="00EB5DBD"/>
    <w:rsid w:val="00EB6994"/>
    <w:rsid w:val="00EC09C8"/>
    <w:rsid w:val="00EC0FE8"/>
    <w:rsid w:val="00EC2D4C"/>
    <w:rsid w:val="00EC3065"/>
    <w:rsid w:val="00EC3238"/>
    <w:rsid w:val="00EC3530"/>
    <w:rsid w:val="00EC3ED2"/>
    <w:rsid w:val="00EC46A8"/>
    <w:rsid w:val="00EC4AB0"/>
    <w:rsid w:val="00EC4D1C"/>
    <w:rsid w:val="00EC56D6"/>
    <w:rsid w:val="00EC5EF0"/>
    <w:rsid w:val="00EC5F13"/>
    <w:rsid w:val="00EC6C58"/>
    <w:rsid w:val="00EC7358"/>
    <w:rsid w:val="00EC73B4"/>
    <w:rsid w:val="00EC7D98"/>
    <w:rsid w:val="00ED075D"/>
    <w:rsid w:val="00ED08E4"/>
    <w:rsid w:val="00ED114C"/>
    <w:rsid w:val="00ED1344"/>
    <w:rsid w:val="00ED1FAA"/>
    <w:rsid w:val="00ED249F"/>
    <w:rsid w:val="00ED3390"/>
    <w:rsid w:val="00ED3CE7"/>
    <w:rsid w:val="00ED4FE3"/>
    <w:rsid w:val="00ED5899"/>
    <w:rsid w:val="00ED64E6"/>
    <w:rsid w:val="00ED6560"/>
    <w:rsid w:val="00ED6C5C"/>
    <w:rsid w:val="00ED6EB2"/>
    <w:rsid w:val="00ED785A"/>
    <w:rsid w:val="00ED7F27"/>
    <w:rsid w:val="00EE21F4"/>
    <w:rsid w:val="00EE33DE"/>
    <w:rsid w:val="00EE37FC"/>
    <w:rsid w:val="00EE3C9B"/>
    <w:rsid w:val="00EE3F7C"/>
    <w:rsid w:val="00EE616D"/>
    <w:rsid w:val="00EE6603"/>
    <w:rsid w:val="00EF0212"/>
    <w:rsid w:val="00EF095C"/>
    <w:rsid w:val="00EF0F4B"/>
    <w:rsid w:val="00EF1579"/>
    <w:rsid w:val="00EF34E7"/>
    <w:rsid w:val="00EF35F2"/>
    <w:rsid w:val="00EF3738"/>
    <w:rsid w:val="00EF782F"/>
    <w:rsid w:val="00EF79C5"/>
    <w:rsid w:val="00EF7CD6"/>
    <w:rsid w:val="00F00694"/>
    <w:rsid w:val="00F00985"/>
    <w:rsid w:val="00F00C8E"/>
    <w:rsid w:val="00F00E17"/>
    <w:rsid w:val="00F00F58"/>
    <w:rsid w:val="00F02ACE"/>
    <w:rsid w:val="00F04D8F"/>
    <w:rsid w:val="00F06195"/>
    <w:rsid w:val="00F061E4"/>
    <w:rsid w:val="00F06524"/>
    <w:rsid w:val="00F0674E"/>
    <w:rsid w:val="00F06FD3"/>
    <w:rsid w:val="00F07424"/>
    <w:rsid w:val="00F07D5F"/>
    <w:rsid w:val="00F10DBC"/>
    <w:rsid w:val="00F113F8"/>
    <w:rsid w:val="00F12408"/>
    <w:rsid w:val="00F12DC2"/>
    <w:rsid w:val="00F139DD"/>
    <w:rsid w:val="00F13AE9"/>
    <w:rsid w:val="00F147F9"/>
    <w:rsid w:val="00F1522A"/>
    <w:rsid w:val="00F1579D"/>
    <w:rsid w:val="00F15AA1"/>
    <w:rsid w:val="00F167EB"/>
    <w:rsid w:val="00F1720D"/>
    <w:rsid w:val="00F177E3"/>
    <w:rsid w:val="00F20CB3"/>
    <w:rsid w:val="00F2175E"/>
    <w:rsid w:val="00F23162"/>
    <w:rsid w:val="00F23C76"/>
    <w:rsid w:val="00F24526"/>
    <w:rsid w:val="00F24926"/>
    <w:rsid w:val="00F24C1C"/>
    <w:rsid w:val="00F26031"/>
    <w:rsid w:val="00F26602"/>
    <w:rsid w:val="00F26C41"/>
    <w:rsid w:val="00F30A79"/>
    <w:rsid w:val="00F32D74"/>
    <w:rsid w:val="00F332CF"/>
    <w:rsid w:val="00F35F83"/>
    <w:rsid w:val="00F3684A"/>
    <w:rsid w:val="00F37123"/>
    <w:rsid w:val="00F37CE2"/>
    <w:rsid w:val="00F409F0"/>
    <w:rsid w:val="00F40A17"/>
    <w:rsid w:val="00F4141C"/>
    <w:rsid w:val="00F41CC2"/>
    <w:rsid w:val="00F43DE6"/>
    <w:rsid w:val="00F44E4B"/>
    <w:rsid w:val="00F458CA"/>
    <w:rsid w:val="00F45B85"/>
    <w:rsid w:val="00F45B98"/>
    <w:rsid w:val="00F45C6F"/>
    <w:rsid w:val="00F45DB2"/>
    <w:rsid w:val="00F46751"/>
    <w:rsid w:val="00F46D6C"/>
    <w:rsid w:val="00F4770C"/>
    <w:rsid w:val="00F47CD9"/>
    <w:rsid w:val="00F50C10"/>
    <w:rsid w:val="00F50F89"/>
    <w:rsid w:val="00F52C7E"/>
    <w:rsid w:val="00F53261"/>
    <w:rsid w:val="00F54ECE"/>
    <w:rsid w:val="00F550EA"/>
    <w:rsid w:val="00F55BED"/>
    <w:rsid w:val="00F5729E"/>
    <w:rsid w:val="00F57512"/>
    <w:rsid w:val="00F57956"/>
    <w:rsid w:val="00F60783"/>
    <w:rsid w:val="00F60984"/>
    <w:rsid w:val="00F620AF"/>
    <w:rsid w:val="00F62172"/>
    <w:rsid w:val="00F64418"/>
    <w:rsid w:val="00F647C8"/>
    <w:rsid w:val="00F65036"/>
    <w:rsid w:val="00F65147"/>
    <w:rsid w:val="00F652BB"/>
    <w:rsid w:val="00F6694C"/>
    <w:rsid w:val="00F66AF2"/>
    <w:rsid w:val="00F6700A"/>
    <w:rsid w:val="00F70645"/>
    <w:rsid w:val="00F717AF"/>
    <w:rsid w:val="00F71E60"/>
    <w:rsid w:val="00F73965"/>
    <w:rsid w:val="00F74101"/>
    <w:rsid w:val="00F74D99"/>
    <w:rsid w:val="00F76534"/>
    <w:rsid w:val="00F77DDF"/>
    <w:rsid w:val="00F803E8"/>
    <w:rsid w:val="00F8097F"/>
    <w:rsid w:val="00F8178D"/>
    <w:rsid w:val="00F83944"/>
    <w:rsid w:val="00F83BAD"/>
    <w:rsid w:val="00F86732"/>
    <w:rsid w:val="00F86CD7"/>
    <w:rsid w:val="00F87775"/>
    <w:rsid w:val="00F90089"/>
    <w:rsid w:val="00F923D8"/>
    <w:rsid w:val="00F93027"/>
    <w:rsid w:val="00F94597"/>
    <w:rsid w:val="00F945B3"/>
    <w:rsid w:val="00F94633"/>
    <w:rsid w:val="00F948A6"/>
    <w:rsid w:val="00F95BA3"/>
    <w:rsid w:val="00F96208"/>
    <w:rsid w:val="00F96664"/>
    <w:rsid w:val="00F97807"/>
    <w:rsid w:val="00FA1E4A"/>
    <w:rsid w:val="00FA2C64"/>
    <w:rsid w:val="00FA4F12"/>
    <w:rsid w:val="00FA5043"/>
    <w:rsid w:val="00FA53F5"/>
    <w:rsid w:val="00FA5509"/>
    <w:rsid w:val="00FA6846"/>
    <w:rsid w:val="00FB0336"/>
    <w:rsid w:val="00FB0722"/>
    <w:rsid w:val="00FB1225"/>
    <w:rsid w:val="00FB1D58"/>
    <w:rsid w:val="00FB26F7"/>
    <w:rsid w:val="00FB2808"/>
    <w:rsid w:val="00FB29D2"/>
    <w:rsid w:val="00FB3291"/>
    <w:rsid w:val="00FB32B4"/>
    <w:rsid w:val="00FB37EA"/>
    <w:rsid w:val="00FB65AC"/>
    <w:rsid w:val="00FB6C98"/>
    <w:rsid w:val="00FB6CD4"/>
    <w:rsid w:val="00FB6F86"/>
    <w:rsid w:val="00FC01C0"/>
    <w:rsid w:val="00FC21C6"/>
    <w:rsid w:val="00FC42E4"/>
    <w:rsid w:val="00FC4BD9"/>
    <w:rsid w:val="00FC4D9A"/>
    <w:rsid w:val="00FC501B"/>
    <w:rsid w:val="00FC5547"/>
    <w:rsid w:val="00FC5E5D"/>
    <w:rsid w:val="00FC71E8"/>
    <w:rsid w:val="00FD0096"/>
    <w:rsid w:val="00FD14FE"/>
    <w:rsid w:val="00FD2521"/>
    <w:rsid w:val="00FD286B"/>
    <w:rsid w:val="00FD2B91"/>
    <w:rsid w:val="00FD3549"/>
    <w:rsid w:val="00FD4876"/>
    <w:rsid w:val="00FD497B"/>
    <w:rsid w:val="00FD5BB3"/>
    <w:rsid w:val="00FD7D6E"/>
    <w:rsid w:val="00FE0478"/>
    <w:rsid w:val="00FE0C89"/>
    <w:rsid w:val="00FE3446"/>
    <w:rsid w:val="00FE36D7"/>
    <w:rsid w:val="00FE390F"/>
    <w:rsid w:val="00FE3E56"/>
    <w:rsid w:val="00FE4072"/>
    <w:rsid w:val="00FE44BC"/>
    <w:rsid w:val="00FE4512"/>
    <w:rsid w:val="00FE479B"/>
    <w:rsid w:val="00FE63DF"/>
    <w:rsid w:val="00FE7087"/>
    <w:rsid w:val="00FE7460"/>
    <w:rsid w:val="00FE7B3B"/>
    <w:rsid w:val="00FF0555"/>
    <w:rsid w:val="00FF0F23"/>
    <w:rsid w:val="00FF14E7"/>
    <w:rsid w:val="00FF296D"/>
    <w:rsid w:val="00FF3335"/>
    <w:rsid w:val="00FF3F67"/>
    <w:rsid w:val="00FF4547"/>
    <w:rsid w:val="00FF4A2A"/>
    <w:rsid w:val="00FF4F7F"/>
    <w:rsid w:val="00FF5008"/>
    <w:rsid w:val="00FF6526"/>
    <w:rsid w:val="00FF6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3DD04A"/>
  <w15:docId w15:val="{B8B912F9-A17B-4582-B5B0-8CF746BED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4FE"/>
    <w:rPr>
      <w:sz w:val="24"/>
      <w:szCs w:val="24"/>
    </w:rPr>
  </w:style>
  <w:style w:type="paragraph" w:styleId="Heading2">
    <w:name w:val="heading 2"/>
    <w:basedOn w:val="Normal"/>
    <w:next w:val="Normal"/>
    <w:link w:val="Heading2Char"/>
    <w:unhideWhenUsed/>
    <w:qFormat/>
    <w:rsid w:val="009A2E6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A2E6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Footnote Text Char1,Footnote Text Char Char"/>
    <w:basedOn w:val="Normal"/>
    <w:link w:val="FootnoteTextChar"/>
    <w:uiPriority w:val="99"/>
    <w:qFormat/>
    <w:rsid w:val="001A1AD3"/>
    <w:pPr>
      <w:tabs>
        <w:tab w:val="left" w:pos="720"/>
      </w:tabs>
      <w:spacing w:before="120" w:after="120"/>
    </w:pPr>
    <w:rPr>
      <w:rFonts w:ascii="CG Times" w:hAnsi="CG Times"/>
      <w:szCs w:val="20"/>
    </w:rPr>
  </w:style>
  <w:style w:type="character" w:styleId="FootnoteReference">
    <w:name w:val="footnote reference"/>
    <w:aliases w:val="Style 13,Style 12,fr,Style 28,(NECG) Footnote Reference,Style 11,Style 9,o,Style 16,Style 15,Style 17,Style 20,o1,fr1,o2,fr2,o3,fr3,Style 8,Style 7,Style 19"/>
    <w:basedOn w:val="DefaultParagraphFont"/>
    <w:uiPriority w:val="99"/>
    <w:rsid w:val="001A1AD3"/>
    <w:rPr>
      <w:sz w:val="26"/>
      <w:szCs w:val="26"/>
      <w:vertAlign w:val="superscript"/>
    </w:rPr>
  </w:style>
  <w:style w:type="paragraph" w:styleId="BodyText">
    <w:name w:val="Body Text"/>
    <w:basedOn w:val="Normal"/>
    <w:link w:val="BodyTextChar"/>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uiPriority w:val="99"/>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uiPriority w:val="99"/>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customStyle="1" w:styleId="Heading2Char">
    <w:name w:val="Heading 2 Char"/>
    <w:basedOn w:val="DefaultParagraphFont"/>
    <w:link w:val="Heading2"/>
    <w:rsid w:val="009A2E6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9A2E64"/>
    <w:rPr>
      <w:rFonts w:asciiTheme="majorHAnsi" w:eastAsiaTheme="majorEastAsia" w:hAnsiTheme="majorHAnsi" w:cstheme="majorBidi"/>
      <w:b/>
      <w:bCs/>
      <w:color w:val="4F81BD" w:themeColor="accent1"/>
      <w:sz w:val="24"/>
      <w:szCs w:val="24"/>
    </w:rPr>
  </w:style>
  <w:style w:type="paragraph" w:customStyle="1" w:styleId="BodyText1">
    <w:name w:val="Body Text 1"/>
    <w:aliases w:val="B1,WB Body Text 1"/>
    <w:basedOn w:val="Normal"/>
    <w:link w:val="WBBodyText1Char"/>
    <w:rsid w:val="009A2E64"/>
    <w:pPr>
      <w:spacing w:line="480" w:lineRule="auto"/>
      <w:ind w:firstLine="720"/>
    </w:pPr>
  </w:style>
  <w:style w:type="paragraph" w:customStyle="1" w:styleId="Indent5DblSp">
    <w:name w:val="*Indent5 Dbl Sp"/>
    <w:basedOn w:val="Normal"/>
    <w:qFormat/>
    <w:rsid w:val="009A2E64"/>
    <w:pPr>
      <w:spacing w:line="480" w:lineRule="auto"/>
      <w:ind w:firstLine="720"/>
    </w:pPr>
    <w:rPr>
      <w:rFonts w:eastAsia="Calibri"/>
    </w:rPr>
  </w:style>
  <w:style w:type="character" w:customStyle="1" w:styleId="WBBodyText1Char">
    <w:name w:val="WB Body Text 1 Char"/>
    <w:aliases w:val="B1 Char,Body Text 1 Char"/>
    <w:link w:val="BodyText1"/>
    <w:rsid w:val="009A2E64"/>
    <w:rPr>
      <w:sz w:val="24"/>
      <w:szCs w:val="24"/>
    </w:rPr>
  </w:style>
  <w:style w:type="paragraph" w:customStyle="1" w:styleId="Indent5Dblspc">
    <w:name w:val="*Indent 5  Dbl spc"/>
    <w:basedOn w:val="ListParagraph"/>
    <w:qFormat/>
    <w:rsid w:val="009A2E64"/>
    <w:pPr>
      <w:spacing w:after="120"/>
      <w:ind w:right="720"/>
      <w:contextualSpacing w:val="0"/>
    </w:pPr>
    <w:rPr>
      <w:rFonts w:eastAsia="Calibri"/>
    </w:rPr>
  </w:style>
  <w:style w:type="paragraph" w:customStyle="1" w:styleId="Paragraph">
    <w:name w:val="Paragraph"/>
    <w:basedOn w:val="Normal"/>
    <w:rsid w:val="009A2E64"/>
    <w:pPr>
      <w:spacing w:line="480" w:lineRule="auto"/>
      <w:ind w:firstLine="720"/>
    </w:pPr>
  </w:style>
  <w:style w:type="character" w:customStyle="1" w:styleId="BodyTextChar">
    <w:name w:val="Body Text Char"/>
    <w:basedOn w:val="DefaultParagraphFont"/>
    <w:link w:val="BodyText"/>
    <w:rsid w:val="0041704E"/>
    <w:rPr>
      <w:sz w:val="26"/>
    </w:rPr>
  </w:style>
  <w:style w:type="character" w:styleId="CommentReference">
    <w:name w:val="annotation reference"/>
    <w:basedOn w:val="DefaultParagraphFont"/>
    <w:rsid w:val="008F1D7A"/>
    <w:rPr>
      <w:sz w:val="16"/>
      <w:szCs w:val="16"/>
    </w:rPr>
  </w:style>
  <w:style w:type="paragraph" w:styleId="CommentText">
    <w:name w:val="annotation text"/>
    <w:basedOn w:val="Normal"/>
    <w:link w:val="CommentTextChar"/>
    <w:rsid w:val="008F1D7A"/>
    <w:rPr>
      <w:sz w:val="20"/>
      <w:szCs w:val="20"/>
    </w:rPr>
  </w:style>
  <w:style w:type="character" w:customStyle="1" w:styleId="CommentTextChar">
    <w:name w:val="Comment Text Char"/>
    <w:basedOn w:val="DefaultParagraphFont"/>
    <w:link w:val="CommentText"/>
    <w:rsid w:val="008F1D7A"/>
  </w:style>
  <w:style w:type="paragraph" w:styleId="CommentSubject">
    <w:name w:val="annotation subject"/>
    <w:basedOn w:val="CommentText"/>
    <w:next w:val="CommentText"/>
    <w:link w:val="CommentSubjectChar"/>
    <w:rsid w:val="008F1D7A"/>
    <w:rPr>
      <w:b/>
      <w:bCs/>
    </w:rPr>
  </w:style>
  <w:style w:type="character" w:customStyle="1" w:styleId="CommentSubjectChar">
    <w:name w:val="Comment Subject Char"/>
    <w:basedOn w:val="CommentTextChar"/>
    <w:link w:val="CommentSubject"/>
    <w:rsid w:val="008F1D7A"/>
    <w:rPr>
      <w:b/>
      <w:bCs/>
    </w:rPr>
  </w:style>
  <w:style w:type="table" w:styleId="TableGrid">
    <w:name w:val="Table Grid"/>
    <w:basedOn w:val="TableNormal"/>
    <w:uiPriority w:val="59"/>
    <w:rsid w:val="00D5566B"/>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F73965"/>
    <w:pPr>
      <w:autoSpaceDE w:val="0"/>
      <w:autoSpaceDN w:val="0"/>
      <w:adjustRightInd w:val="0"/>
    </w:pPr>
    <w:rPr>
      <w:color w:val="000000"/>
      <w:sz w:val="24"/>
      <w:szCs w:val="24"/>
    </w:rPr>
  </w:style>
  <w:style w:type="paragraph" w:styleId="Header">
    <w:name w:val="header"/>
    <w:basedOn w:val="Normal"/>
    <w:link w:val="HeaderChar"/>
    <w:unhideWhenUsed/>
    <w:rsid w:val="00C116C7"/>
    <w:pPr>
      <w:tabs>
        <w:tab w:val="center" w:pos="4680"/>
        <w:tab w:val="right" w:pos="9360"/>
      </w:tabs>
    </w:pPr>
  </w:style>
  <w:style w:type="character" w:customStyle="1" w:styleId="HeaderChar">
    <w:name w:val="Header Char"/>
    <w:basedOn w:val="DefaultParagraphFont"/>
    <w:link w:val="Header"/>
    <w:rsid w:val="00C116C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461736">
      <w:bodyDiv w:val="1"/>
      <w:marLeft w:val="0"/>
      <w:marRight w:val="0"/>
      <w:marTop w:val="0"/>
      <w:marBottom w:val="0"/>
      <w:divBdr>
        <w:top w:val="none" w:sz="0" w:space="0" w:color="auto"/>
        <w:left w:val="none" w:sz="0" w:space="0" w:color="auto"/>
        <w:bottom w:val="none" w:sz="0" w:space="0" w:color="auto"/>
        <w:right w:val="none" w:sz="0" w:space="0" w:color="auto"/>
      </w:divBdr>
    </w:div>
    <w:div w:id="615059546">
      <w:bodyDiv w:val="1"/>
      <w:marLeft w:val="0"/>
      <w:marRight w:val="0"/>
      <w:marTop w:val="0"/>
      <w:marBottom w:val="0"/>
      <w:divBdr>
        <w:top w:val="none" w:sz="0" w:space="0" w:color="auto"/>
        <w:left w:val="none" w:sz="0" w:space="0" w:color="auto"/>
        <w:bottom w:val="none" w:sz="0" w:space="0" w:color="auto"/>
        <w:right w:val="none" w:sz="0" w:space="0" w:color="auto"/>
      </w:divBdr>
    </w:div>
    <w:div w:id="624123013">
      <w:bodyDiv w:val="1"/>
      <w:marLeft w:val="0"/>
      <w:marRight w:val="0"/>
      <w:marTop w:val="0"/>
      <w:marBottom w:val="0"/>
      <w:divBdr>
        <w:top w:val="none" w:sz="0" w:space="0" w:color="auto"/>
        <w:left w:val="none" w:sz="0" w:space="0" w:color="auto"/>
        <w:bottom w:val="none" w:sz="0" w:space="0" w:color="auto"/>
        <w:right w:val="none" w:sz="0" w:space="0" w:color="auto"/>
      </w:divBdr>
    </w:div>
    <w:div w:id="821772385">
      <w:bodyDiv w:val="1"/>
      <w:marLeft w:val="0"/>
      <w:marRight w:val="0"/>
      <w:marTop w:val="0"/>
      <w:marBottom w:val="0"/>
      <w:divBdr>
        <w:top w:val="none" w:sz="0" w:space="0" w:color="auto"/>
        <w:left w:val="none" w:sz="0" w:space="0" w:color="auto"/>
        <w:bottom w:val="none" w:sz="0" w:space="0" w:color="auto"/>
        <w:right w:val="none" w:sz="0" w:space="0" w:color="auto"/>
      </w:divBdr>
    </w:div>
    <w:div w:id="928007647">
      <w:bodyDiv w:val="1"/>
      <w:marLeft w:val="0"/>
      <w:marRight w:val="0"/>
      <w:marTop w:val="0"/>
      <w:marBottom w:val="0"/>
      <w:divBdr>
        <w:top w:val="none" w:sz="0" w:space="0" w:color="auto"/>
        <w:left w:val="none" w:sz="0" w:space="0" w:color="auto"/>
        <w:bottom w:val="none" w:sz="0" w:space="0" w:color="auto"/>
        <w:right w:val="none" w:sz="0" w:space="0" w:color="auto"/>
      </w:divBdr>
    </w:div>
    <w:div w:id="1000818431">
      <w:bodyDiv w:val="1"/>
      <w:marLeft w:val="0"/>
      <w:marRight w:val="0"/>
      <w:marTop w:val="0"/>
      <w:marBottom w:val="0"/>
      <w:divBdr>
        <w:top w:val="none" w:sz="0" w:space="0" w:color="auto"/>
        <w:left w:val="none" w:sz="0" w:space="0" w:color="auto"/>
        <w:bottom w:val="none" w:sz="0" w:space="0" w:color="auto"/>
        <w:right w:val="none" w:sz="0" w:space="0" w:color="auto"/>
      </w:divBdr>
      <w:divsChild>
        <w:div w:id="1889223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0807368">
      <w:bodyDiv w:val="1"/>
      <w:marLeft w:val="0"/>
      <w:marRight w:val="0"/>
      <w:marTop w:val="0"/>
      <w:marBottom w:val="0"/>
      <w:divBdr>
        <w:top w:val="none" w:sz="0" w:space="0" w:color="auto"/>
        <w:left w:val="none" w:sz="0" w:space="0" w:color="auto"/>
        <w:bottom w:val="none" w:sz="0" w:space="0" w:color="auto"/>
        <w:right w:val="none" w:sz="0" w:space="0" w:color="auto"/>
      </w:divBdr>
    </w:div>
    <w:div w:id="1501847081">
      <w:bodyDiv w:val="1"/>
      <w:marLeft w:val="0"/>
      <w:marRight w:val="0"/>
      <w:marTop w:val="0"/>
      <w:marBottom w:val="0"/>
      <w:divBdr>
        <w:top w:val="none" w:sz="0" w:space="0" w:color="auto"/>
        <w:left w:val="none" w:sz="0" w:space="0" w:color="auto"/>
        <w:bottom w:val="none" w:sz="0" w:space="0" w:color="auto"/>
        <w:right w:val="none" w:sz="0" w:space="0" w:color="auto"/>
      </w:divBdr>
    </w:div>
    <w:div w:id="1734815652">
      <w:bodyDiv w:val="1"/>
      <w:marLeft w:val="0"/>
      <w:marRight w:val="0"/>
      <w:marTop w:val="0"/>
      <w:marBottom w:val="0"/>
      <w:divBdr>
        <w:top w:val="none" w:sz="0" w:space="0" w:color="auto"/>
        <w:left w:val="none" w:sz="0" w:space="0" w:color="auto"/>
        <w:bottom w:val="none" w:sz="0" w:space="0" w:color="auto"/>
        <w:right w:val="none" w:sz="0" w:space="0" w:color="auto"/>
      </w:divBdr>
    </w:div>
    <w:div w:id="1787773251">
      <w:bodyDiv w:val="1"/>
      <w:marLeft w:val="0"/>
      <w:marRight w:val="0"/>
      <w:marTop w:val="0"/>
      <w:marBottom w:val="0"/>
      <w:divBdr>
        <w:top w:val="none" w:sz="0" w:space="0" w:color="auto"/>
        <w:left w:val="none" w:sz="0" w:space="0" w:color="auto"/>
        <w:bottom w:val="none" w:sz="0" w:space="0" w:color="auto"/>
        <w:right w:val="none" w:sz="0" w:space="0" w:color="auto"/>
      </w:divBdr>
    </w:div>
    <w:div w:id="192232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DDC0D-55D7-4DE1-8176-BE3B174AC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13</Pages>
  <Words>3087</Words>
  <Characters>17600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20646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Reside, Melissa</cp:lastModifiedBy>
  <cp:revision>6</cp:revision>
  <cp:lastPrinted>2019-11-18T14:31:00Z</cp:lastPrinted>
  <dcterms:created xsi:type="dcterms:W3CDTF">2019-12-02T15:28:00Z</dcterms:created>
  <dcterms:modified xsi:type="dcterms:W3CDTF">2019-12-04T13:36:00Z</dcterms:modified>
</cp:coreProperties>
</file>