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2B56B3" w14:textId="77777777" w:rsidR="00457C37" w:rsidRPr="007529D5" w:rsidRDefault="00457C37" w:rsidP="00457C37">
      <w:pPr>
        <w:tabs>
          <w:tab w:val="center" w:pos="4680"/>
        </w:tabs>
        <w:spacing w:line="240" w:lineRule="auto"/>
        <w:jc w:val="center"/>
        <w:rPr>
          <w:rFonts w:ascii="Times New Roman" w:eastAsia="Times New Roman" w:hAnsi="Times New Roman" w:cs="Times New Roman"/>
          <w:b/>
          <w:sz w:val="26"/>
          <w:szCs w:val="26"/>
        </w:rPr>
      </w:pPr>
      <w:r w:rsidRPr="007529D5">
        <w:rPr>
          <w:rFonts w:ascii="Times New Roman" w:eastAsia="Times New Roman" w:hAnsi="Times New Roman" w:cs="Times New Roman"/>
          <w:b/>
          <w:sz w:val="26"/>
          <w:szCs w:val="26"/>
        </w:rPr>
        <w:t>PENNSYLVANIA</w:t>
      </w:r>
    </w:p>
    <w:p w14:paraId="12A9FDFA" w14:textId="77777777" w:rsidR="00457C37" w:rsidRPr="007529D5" w:rsidRDefault="00457C37" w:rsidP="00457C37">
      <w:pPr>
        <w:tabs>
          <w:tab w:val="center" w:pos="4680"/>
        </w:tabs>
        <w:spacing w:line="240" w:lineRule="auto"/>
        <w:jc w:val="center"/>
        <w:rPr>
          <w:rFonts w:ascii="Times New Roman" w:eastAsia="Times New Roman" w:hAnsi="Times New Roman" w:cs="Times New Roman"/>
          <w:sz w:val="26"/>
          <w:szCs w:val="26"/>
        </w:rPr>
      </w:pPr>
      <w:r w:rsidRPr="007529D5">
        <w:rPr>
          <w:rFonts w:ascii="Times New Roman" w:eastAsia="Times New Roman" w:hAnsi="Times New Roman" w:cs="Times New Roman"/>
          <w:b/>
          <w:sz w:val="26"/>
          <w:szCs w:val="26"/>
        </w:rPr>
        <w:t>PUBLIC UTILITY COMMISSION</w:t>
      </w:r>
    </w:p>
    <w:p w14:paraId="1E811758" w14:textId="77777777" w:rsidR="00457C37" w:rsidRPr="007529D5" w:rsidRDefault="00457C37" w:rsidP="00457C37">
      <w:pPr>
        <w:tabs>
          <w:tab w:val="center" w:pos="4680"/>
        </w:tabs>
        <w:spacing w:line="240" w:lineRule="auto"/>
        <w:jc w:val="center"/>
        <w:rPr>
          <w:rFonts w:ascii="Times New Roman" w:eastAsia="Times New Roman" w:hAnsi="Times New Roman" w:cs="Times New Roman"/>
          <w:sz w:val="26"/>
          <w:szCs w:val="26"/>
        </w:rPr>
      </w:pPr>
      <w:r w:rsidRPr="007529D5">
        <w:rPr>
          <w:rFonts w:ascii="Times New Roman" w:eastAsia="Times New Roman" w:hAnsi="Times New Roman" w:cs="Times New Roman"/>
          <w:b/>
          <w:sz w:val="26"/>
          <w:szCs w:val="26"/>
        </w:rPr>
        <w:t xml:space="preserve">Harrisburg, PA </w:t>
      </w:r>
      <w:r w:rsidR="00BA7576" w:rsidRPr="007529D5">
        <w:rPr>
          <w:rFonts w:ascii="Times New Roman" w:eastAsia="Times New Roman" w:hAnsi="Times New Roman" w:cs="Times New Roman"/>
          <w:b/>
          <w:sz w:val="26"/>
          <w:szCs w:val="26"/>
        </w:rPr>
        <w:t>17120</w:t>
      </w:r>
    </w:p>
    <w:p w14:paraId="5969554C" w14:textId="77777777" w:rsidR="00457C37" w:rsidRPr="007529D5" w:rsidRDefault="00457C37" w:rsidP="00457C37">
      <w:pPr>
        <w:spacing w:line="240" w:lineRule="auto"/>
        <w:rPr>
          <w:rFonts w:ascii="Times New Roman" w:eastAsia="Times New Roman" w:hAnsi="Times New Roman" w:cs="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4539"/>
      </w:tblGrid>
      <w:tr w:rsidR="00457C37" w:rsidRPr="007529D5" w14:paraId="0BE611AD" w14:textId="77777777" w:rsidTr="00892561">
        <w:tc>
          <w:tcPr>
            <w:tcW w:w="4821" w:type="dxa"/>
          </w:tcPr>
          <w:p w14:paraId="38FA25A4" w14:textId="77777777" w:rsidR="00457C37" w:rsidRPr="007529D5" w:rsidRDefault="00457C37" w:rsidP="00892561">
            <w:pPr>
              <w:rPr>
                <w:rFonts w:ascii="Times New Roman" w:eastAsia="Times New Roman" w:hAnsi="Times New Roman" w:cs="Times New Roman"/>
                <w:sz w:val="26"/>
                <w:szCs w:val="26"/>
              </w:rPr>
            </w:pPr>
          </w:p>
        </w:tc>
        <w:tc>
          <w:tcPr>
            <w:tcW w:w="4539" w:type="dxa"/>
          </w:tcPr>
          <w:p w14:paraId="6F82E708" w14:textId="77777777" w:rsidR="00457C37" w:rsidRPr="007529D5" w:rsidRDefault="00457C37" w:rsidP="00892561">
            <w:pPr>
              <w:jc w:val="right"/>
              <w:rPr>
                <w:rFonts w:ascii="Times New Roman" w:eastAsia="Times New Roman" w:hAnsi="Times New Roman" w:cs="Times New Roman"/>
                <w:sz w:val="26"/>
                <w:szCs w:val="26"/>
              </w:rPr>
            </w:pPr>
            <w:r w:rsidRPr="007529D5">
              <w:rPr>
                <w:rFonts w:ascii="Times New Roman" w:eastAsia="Times New Roman" w:hAnsi="Times New Roman" w:cs="Times New Roman"/>
                <w:sz w:val="26"/>
                <w:szCs w:val="26"/>
              </w:rPr>
              <w:t xml:space="preserve">Public Meeting held </w:t>
            </w:r>
            <w:r w:rsidR="009F7D65" w:rsidRPr="007529D5">
              <w:rPr>
                <w:rFonts w:ascii="Times New Roman" w:eastAsia="Times New Roman" w:hAnsi="Times New Roman" w:cs="Times New Roman"/>
                <w:sz w:val="26"/>
                <w:szCs w:val="26"/>
              </w:rPr>
              <w:t>December 5, 2019</w:t>
            </w:r>
          </w:p>
        </w:tc>
      </w:tr>
      <w:tr w:rsidR="00457C37" w:rsidRPr="007529D5" w14:paraId="49CA4DDA" w14:textId="77777777" w:rsidTr="00892561">
        <w:trPr>
          <w:trHeight w:val="2547"/>
        </w:trPr>
        <w:tc>
          <w:tcPr>
            <w:tcW w:w="9360" w:type="dxa"/>
            <w:gridSpan w:val="2"/>
          </w:tcPr>
          <w:p w14:paraId="1440BF64" w14:textId="77777777" w:rsidR="00457C37" w:rsidRPr="007529D5" w:rsidRDefault="00457C37" w:rsidP="00892561">
            <w:pPr>
              <w:rPr>
                <w:rFonts w:ascii="Times New Roman" w:eastAsia="Times New Roman" w:hAnsi="Times New Roman" w:cs="Times New Roman"/>
                <w:sz w:val="26"/>
                <w:szCs w:val="26"/>
              </w:rPr>
            </w:pPr>
          </w:p>
          <w:p w14:paraId="12FB12E2" w14:textId="77777777" w:rsidR="00457C37" w:rsidRPr="007529D5" w:rsidRDefault="00457C37" w:rsidP="00892561">
            <w:pPr>
              <w:rPr>
                <w:rFonts w:ascii="Times New Roman" w:eastAsia="Times New Roman" w:hAnsi="Times New Roman" w:cs="Times New Roman"/>
                <w:sz w:val="26"/>
                <w:szCs w:val="26"/>
              </w:rPr>
            </w:pPr>
            <w:r w:rsidRPr="007529D5">
              <w:rPr>
                <w:rFonts w:ascii="Times New Roman" w:eastAsia="Times New Roman" w:hAnsi="Times New Roman" w:cs="Times New Roman"/>
                <w:sz w:val="26"/>
                <w:szCs w:val="26"/>
              </w:rPr>
              <w:t>Commissioners Present:</w:t>
            </w:r>
          </w:p>
          <w:p w14:paraId="45101A61" w14:textId="77777777" w:rsidR="00457C37" w:rsidRPr="007529D5" w:rsidRDefault="00457C37" w:rsidP="00892561">
            <w:pPr>
              <w:rPr>
                <w:rFonts w:ascii="Times New Roman" w:eastAsia="Times New Roman" w:hAnsi="Times New Roman" w:cs="Times New Roman"/>
                <w:sz w:val="26"/>
                <w:szCs w:val="26"/>
              </w:rPr>
            </w:pPr>
          </w:p>
          <w:p w14:paraId="15D0D082" w14:textId="77777777" w:rsidR="00457C37" w:rsidRPr="007529D5" w:rsidRDefault="00457C37" w:rsidP="00892561">
            <w:pPr>
              <w:tabs>
                <w:tab w:val="left" w:pos="-720"/>
              </w:tabs>
              <w:ind w:left="720"/>
              <w:rPr>
                <w:rFonts w:ascii="Times New Roman" w:hAnsi="Times New Roman" w:cs="Times New Roman"/>
                <w:sz w:val="26"/>
                <w:szCs w:val="26"/>
              </w:rPr>
            </w:pPr>
            <w:r w:rsidRPr="007529D5">
              <w:rPr>
                <w:rFonts w:ascii="Times New Roman" w:hAnsi="Times New Roman" w:cs="Times New Roman"/>
                <w:sz w:val="26"/>
                <w:szCs w:val="26"/>
              </w:rPr>
              <w:t>Gladys Brown Dutrieuille, Chairman</w:t>
            </w:r>
          </w:p>
          <w:p w14:paraId="06DBD9D5" w14:textId="77777777" w:rsidR="00457C37" w:rsidRPr="007529D5" w:rsidRDefault="00457C37" w:rsidP="00892561">
            <w:pPr>
              <w:tabs>
                <w:tab w:val="left" w:pos="-720"/>
              </w:tabs>
              <w:ind w:left="720"/>
              <w:rPr>
                <w:rFonts w:ascii="Times New Roman" w:hAnsi="Times New Roman" w:cs="Times New Roman"/>
                <w:sz w:val="26"/>
                <w:szCs w:val="26"/>
              </w:rPr>
            </w:pPr>
            <w:r w:rsidRPr="007529D5">
              <w:rPr>
                <w:rFonts w:ascii="Times New Roman" w:hAnsi="Times New Roman" w:cs="Times New Roman"/>
                <w:sz w:val="26"/>
                <w:szCs w:val="26"/>
              </w:rPr>
              <w:t>David W. Sweet, Vice Chairman</w:t>
            </w:r>
          </w:p>
          <w:p w14:paraId="3B40623F" w14:textId="77777777" w:rsidR="00457C37" w:rsidRPr="007529D5" w:rsidRDefault="00457C37" w:rsidP="00892561">
            <w:pPr>
              <w:tabs>
                <w:tab w:val="left" w:pos="-720"/>
              </w:tabs>
              <w:ind w:left="720"/>
              <w:rPr>
                <w:rFonts w:ascii="Times New Roman" w:hAnsi="Times New Roman" w:cs="Times New Roman"/>
                <w:sz w:val="26"/>
                <w:szCs w:val="26"/>
              </w:rPr>
            </w:pPr>
            <w:r w:rsidRPr="007529D5">
              <w:rPr>
                <w:rFonts w:ascii="Times New Roman" w:hAnsi="Times New Roman" w:cs="Times New Roman"/>
                <w:sz w:val="26"/>
                <w:szCs w:val="26"/>
              </w:rPr>
              <w:t>Andrew G. Place</w:t>
            </w:r>
          </w:p>
          <w:p w14:paraId="3005E8A0" w14:textId="77777777" w:rsidR="00457C37" w:rsidRPr="007529D5" w:rsidRDefault="00457C37" w:rsidP="00892561">
            <w:pPr>
              <w:tabs>
                <w:tab w:val="left" w:pos="-720"/>
              </w:tabs>
              <w:ind w:left="720"/>
              <w:rPr>
                <w:rFonts w:ascii="Times New Roman" w:hAnsi="Times New Roman" w:cs="Times New Roman"/>
                <w:sz w:val="26"/>
                <w:szCs w:val="26"/>
              </w:rPr>
            </w:pPr>
            <w:r w:rsidRPr="007529D5">
              <w:rPr>
                <w:rFonts w:ascii="Times New Roman" w:hAnsi="Times New Roman" w:cs="Times New Roman"/>
                <w:sz w:val="26"/>
                <w:szCs w:val="26"/>
              </w:rPr>
              <w:t>John F. Coleman, Jr.</w:t>
            </w:r>
          </w:p>
          <w:p w14:paraId="6DB9FE84" w14:textId="77777777" w:rsidR="00BD080D" w:rsidRPr="007529D5" w:rsidRDefault="00BD080D" w:rsidP="00BD080D">
            <w:pPr>
              <w:tabs>
                <w:tab w:val="left" w:pos="-720"/>
              </w:tabs>
              <w:ind w:left="720"/>
              <w:rPr>
                <w:rFonts w:ascii="Times New Roman" w:hAnsi="Times New Roman" w:cs="Times New Roman"/>
                <w:sz w:val="26"/>
                <w:szCs w:val="26"/>
              </w:rPr>
            </w:pPr>
            <w:r w:rsidRPr="007529D5">
              <w:rPr>
                <w:rFonts w:ascii="Times New Roman" w:hAnsi="Times New Roman" w:cs="Times New Roman"/>
                <w:sz w:val="26"/>
                <w:szCs w:val="26"/>
              </w:rPr>
              <w:t xml:space="preserve">Ralph V. </w:t>
            </w:r>
            <w:proofErr w:type="spellStart"/>
            <w:r w:rsidRPr="007529D5">
              <w:rPr>
                <w:rFonts w:ascii="Times New Roman" w:hAnsi="Times New Roman" w:cs="Times New Roman"/>
                <w:sz w:val="26"/>
                <w:szCs w:val="26"/>
              </w:rPr>
              <w:t>Yanora</w:t>
            </w:r>
            <w:proofErr w:type="spellEnd"/>
          </w:p>
          <w:p w14:paraId="1365F73B" w14:textId="77777777" w:rsidR="00457C37" w:rsidRPr="007529D5" w:rsidRDefault="00457C37" w:rsidP="00892561">
            <w:pPr>
              <w:rPr>
                <w:rFonts w:ascii="Times New Roman" w:eastAsia="Times New Roman" w:hAnsi="Times New Roman" w:cs="Times New Roman"/>
                <w:sz w:val="26"/>
                <w:szCs w:val="26"/>
              </w:rPr>
            </w:pPr>
          </w:p>
        </w:tc>
      </w:tr>
      <w:tr w:rsidR="00457C37" w:rsidRPr="007529D5" w14:paraId="3CA57CE6" w14:textId="77777777" w:rsidTr="00892561">
        <w:tc>
          <w:tcPr>
            <w:tcW w:w="4821" w:type="dxa"/>
          </w:tcPr>
          <w:p w14:paraId="71197F9B" w14:textId="77777777" w:rsidR="00457C37" w:rsidRPr="007529D5" w:rsidRDefault="00457C37" w:rsidP="00892561">
            <w:pPr>
              <w:rPr>
                <w:rFonts w:ascii="Times New Roman" w:eastAsia="Times New Roman" w:hAnsi="Times New Roman" w:cs="Times New Roman"/>
                <w:sz w:val="26"/>
                <w:szCs w:val="26"/>
              </w:rPr>
            </w:pPr>
            <w:bookmarkStart w:id="0" w:name="_Hlk11245755"/>
          </w:p>
          <w:p w14:paraId="7A414E39" w14:textId="77777777" w:rsidR="00457C37" w:rsidRPr="007529D5" w:rsidRDefault="00457C37" w:rsidP="00892561">
            <w:pPr>
              <w:rPr>
                <w:rFonts w:ascii="Times New Roman" w:eastAsia="Times New Roman" w:hAnsi="Times New Roman" w:cs="Times New Roman"/>
                <w:sz w:val="26"/>
                <w:szCs w:val="26"/>
              </w:rPr>
            </w:pPr>
            <w:r w:rsidRPr="007529D5">
              <w:rPr>
                <w:rFonts w:ascii="Times New Roman" w:eastAsia="Times New Roman" w:hAnsi="Times New Roman" w:cs="Times New Roman"/>
                <w:sz w:val="26"/>
                <w:szCs w:val="26"/>
              </w:rPr>
              <w:t xml:space="preserve">Application of Kris </w:t>
            </w:r>
            <w:proofErr w:type="spellStart"/>
            <w:r w:rsidRPr="007529D5">
              <w:rPr>
                <w:rFonts w:ascii="Times New Roman" w:eastAsia="Times New Roman" w:hAnsi="Times New Roman" w:cs="Times New Roman"/>
                <w:sz w:val="26"/>
                <w:szCs w:val="26"/>
              </w:rPr>
              <w:t>Eckerl</w:t>
            </w:r>
            <w:proofErr w:type="spellEnd"/>
            <w:r w:rsidRPr="007529D5">
              <w:rPr>
                <w:rFonts w:ascii="Times New Roman" w:eastAsia="Times New Roman" w:hAnsi="Times New Roman" w:cs="Times New Roman"/>
                <w:sz w:val="26"/>
                <w:szCs w:val="26"/>
              </w:rPr>
              <w:t xml:space="preserve"> t/d/b/a Michaels</w:t>
            </w:r>
          </w:p>
          <w:p w14:paraId="3662D6B8" w14:textId="6953C914" w:rsidR="00457C37" w:rsidRPr="007529D5" w:rsidRDefault="00457C37" w:rsidP="00892561">
            <w:pPr>
              <w:rPr>
                <w:rFonts w:ascii="Times New Roman" w:eastAsia="Times New Roman" w:hAnsi="Times New Roman" w:cs="Times New Roman"/>
                <w:sz w:val="26"/>
                <w:szCs w:val="26"/>
              </w:rPr>
            </w:pPr>
            <w:r w:rsidRPr="007529D5">
              <w:rPr>
                <w:rFonts w:ascii="Times New Roman" w:eastAsia="Times New Roman" w:hAnsi="Times New Roman" w:cs="Times New Roman"/>
                <w:sz w:val="26"/>
                <w:szCs w:val="26"/>
              </w:rPr>
              <w:t>Moving and Storage</w:t>
            </w:r>
          </w:p>
          <w:bookmarkEnd w:id="0"/>
          <w:p w14:paraId="08D42DFC" w14:textId="77777777" w:rsidR="00457C37" w:rsidRPr="007529D5" w:rsidRDefault="00457C37" w:rsidP="00892561">
            <w:pPr>
              <w:rPr>
                <w:rFonts w:ascii="Times New Roman" w:eastAsia="Times New Roman" w:hAnsi="Times New Roman" w:cs="Times New Roman"/>
                <w:sz w:val="26"/>
                <w:szCs w:val="26"/>
              </w:rPr>
            </w:pPr>
          </w:p>
        </w:tc>
        <w:tc>
          <w:tcPr>
            <w:tcW w:w="4539" w:type="dxa"/>
          </w:tcPr>
          <w:p w14:paraId="370591F1" w14:textId="77777777" w:rsidR="00457C37" w:rsidRPr="007529D5" w:rsidRDefault="00457C37" w:rsidP="00892561">
            <w:pPr>
              <w:jc w:val="right"/>
              <w:rPr>
                <w:rFonts w:ascii="Times New Roman" w:eastAsia="Times New Roman" w:hAnsi="Times New Roman" w:cs="Times New Roman"/>
                <w:sz w:val="26"/>
                <w:szCs w:val="26"/>
              </w:rPr>
            </w:pPr>
          </w:p>
          <w:p w14:paraId="6BBC94CD" w14:textId="77777777" w:rsidR="00457C37" w:rsidRPr="007529D5" w:rsidRDefault="00457C37" w:rsidP="00892561">
            <w:pPr>
              <w:jc w:val="right"/>
              <w:rPr>
                <w:rFonts w:ascii="Times New Roman" w:eastAsia="Times New Roman" w:hAnsi="Times New Roman" w:cs="Times New Roman"/>
                <w:sz w:val="26"/>
                <w:szCs w:val="26"/>
              </w:rPr>
            </w:pPr>
            <w:r w:rsidRPr="007529D5">
              <w:rPr>
                <w:rFonts w:ascii="Times New Roman" w:eastAsia="Times New Roman" w:hAnsi="Times New Roman" w:cs="Times New Roman"/>
                <w:sz w:val="26"/>
                <w:szCs w:val="26"/>
              </w:rPr>
              <w:t>A-2014-2429336</w:t>
            </w:r>
          </w:p>
        </w:tc>
      </w:tr>
      <w:tr w:rsidR="00457C37" w:rsidRPr="007529D5" w14:paraId="7733D972" w14:textId="77777777" w:rsidTr="00892561">
        <w:tc>
          <w:tcPr>
            <w:tcW w:w="4821" w:type="dxa"/>
          </w:tcPr>
          <w:p w14:paraId="33B56A48" w14:textId="77777777" w:rsidR="00457C37" w:rsidRPr="007529D5" w:rsidRDefault="00457C37" w:rsidP="00892561">
            <w:pPr>
              <w:ind w:firstLine="720"/>
              <w:rPr>
                <w:rFonts w:ascii="Times New Roman" w:eastAsia="Times New Roman" w:hAnsi="Times New Roman" w:cs="Times New Roman"/>
                <w:sz w:val="26"/>
                <w:szCs w:val="26"/>
              </w:rPr>
            </w:pPr>
          </w:p>
          <w:p w14:paraId="51BB271E" w14:textId="77777777" w:rsidR="00457C37" w:rsidRPr="007529D5" w:rsidRDefault="00457C37" w:rsidP="00892561">
            <w:pPr>
              <w:ind w:firstLine="1440"/>
              <w:rPr>
                <w:rFonts w:ascii="Times New Roman" w:eastAsia="Times New Roman" w:hAnsi="Times New Roman" w:cs="Times New Roman"/>
                <w:sz w:val="26"/>
                <w:szCs w:val="26"/>
              </w:rPr>
            </w:pPr>
          </w:p>
        </w:tc>
        <w:tc>
          <w:tcPr>
            <w:tcW w:w="4539" w:type="dxa"/>
          </w:tcPr>
          <w:p w14:paraId="13D8975F" w14:textId="77777777" w:rsidR="00457C37" w:rsidRPr="007529D5" w:rsidRDefault="00457C37" w:rsidP="00892561">
            <w:pPr>
              <w:rPr>
                <w:rFonts w:ascii="Times New Roman" w:eastAsia="Times New Roman" w:hAnsi="Times New Roman" w:cs="Times New Roman"/>
                <w:sz w:val="26"/>
                <w:szCs w:val="26"/>
              </w:rPr>
            </w:pPr>
          </w:p>
        </w:tc>
      </w:tr>
    </w:tbl>
    <w:p w14:paraId="0EBB6E60" w14:textId="77777777" w:rsidR="00457C37" w:rsidRPr="007529D5" w:rsidRDefault="00457C37" w:rsidP="00457C37">
      <w:pPr>
        <w:jc w:val="center"/>
        <w:rPr>
          <w:rFonts w:ascii="Times New Roman" w:eastAsia="Times New Roman" w:hAnsi="Times New Roman" w:cs="Times New Roman"/>
          <w:b/>
          <w:sz w:val="26"/>
          <w:szCs w:val="26"/>
        </w:rPr>
      </w:pPr>
      <w:r w:rsidRPr="007529D5">
        <w:rPr>
          <w:rFonts w:ascii="Times New Roman" w:eastAsia="Times New Roman" w:hAnsi="Times New Roman" w:cs="Times New Roman"/>
          <w:b/>
          <w:sz w:val="26"/>
          <w:szCs w:val="26"/>
        </w:rPr>
        <w:t>OPINION AND ORDER</w:t>
      </w:r>
    </w:p>
    <w:p w14:paraId="47862022" w14:textId="77777777" w:rsidR="00457C37" w:rsidRPr="007529D5" w:rsidRDefault="00457C37" w:rsidP="00457C37">
      <w:pPr>
        <w:rPr>
          <w:rFonts w:ascii="Times New Roman" w:eastAsia="Times New Roman" w:hAnsi="Times New Roman" w:cs="Times New Roman"/>
          <w:b/>
          <w:sz w:val="26"/>
          <w:szCs w:val="26"/>
        </w:rPr>
      </w:pPr>
    </w:p>
    <w:p w14:paraId="7F8B8839" w14:textId="77777777" w:rsidR="00457C37" w:rsidRPr="007529D5" w:rsidRDefault="00457C37" w:rsidP="00457C37">
      <w:pPr>
        <w:rPr>
          <w:rFonts w:ascii="Times New Roman" w:eastAsia="Times New Roman" w:hAnsi="Times New Roman" w:cs="Times New Roman"/>
          <w:b/>
          <w:sz w:val="26"/>
          <w:szCs w:val="26"/>
        </w:rPr>
      </w:pPr>
      <w:r w:rsidRPr="007529D5">
        <w:rPr>
          <w:rFonts w:ascii="Times New Roman" w:eastAsia="Times New Roman" w:hAnsi="Times New Roman" w:cs="Times New Roman"/>
          <w:b/>
          <w:sz w:val="26"/>
          <w:szCs w:val="26"/>
        </w:rPr>
        <w:t>BY THE COMMISSION:</w:t>
      </w:r>
    </w:p>
    <w:p w14:paraId="26F5E4AD" w14:textId="77777777" w:rsidR="00335A79" w:rsidRPr="007529D5" w:rsidRDefault="00335A79">
      <w:pPr>
        <w:rPr>
          <w:rFonts w:ascii="Times New Roman" w:hAnsi="Times New Roman" w:cs="Times New Roman"/>
          <w:sz w:val="26"/>
          <w:szCs w:val="26"/>
        </w:rPr>
      </w:pPr>
    </w:p>
    <w:p w14:paraId="42527EF7" w14:textId="4E55E718" w:rsidR="00457C37" w:rsidRPr="007529D5" w:rsidRDefault="00457C37">
      <w:pPr>
        <w:rPr>
          <w:rFonts w:ascii="Times New Roman" w:hAnsi="Times New Roman" w:cs="Times New Roman"/>
          <w:sz w:val="26"/>
          <w:szCs w:val="26"/>
        </w:rPr>
      </w:pPr>
      <w:r w:rsidRPr="007529D5">
        <w:rPr>
          <w:rFonts w:ascii="Times New Roman" w:hAnsi="Times New Roman" w:cs="Times New Roman"/>
          <w:sz w:val="26"/>
          <w:szCs w:val="26"/>
        </w:rPr>
        <w:tab/>
      </w:r>
      <w:r w:rsidRPr="007529D5">
        <w:rPr>
          <w:rFonts w:ascii="Times New Roman" w:hAnsi="Times New Roman" w:cs="Times New Roman"/>
          <w:sz w:val="26"/>
          <w:szCs w:val="26"/>
        </w:rPr>
        <w:tab/>
        <w:t xml:space="preserve">Before the Pennsylvania Public Utility Commission (Commission) for consideration and disposition is the </w:t>
      </w:r>
      <w:r w:rsidR="00DA469B" w:rsidRPr="007529D5">
        <w:rPr>
          <w:rFonts w:ascii="Times New Roman" w:hAnsi="Times New Roman" w:cs="Times New Roman"/>
          <w:sz w:val="26"/>
          <w:szCs w:val="26"/>
        </w:rPr>
        <w:t xml:space="preserve">Petition for Amendment (Petition) </w:t>
      </w:r>
      <w:r w:rsidRPr="007529D5">
        <w:rPr>
          <w:rFonts w:ascii="Times New Roman" w:hAnsi="Times New Roman" w:cs="Times New Roman"/>
          <w:sz w:val="26"/>
          <w:szCs w:val="26"/>
        </w:rPr>
        <w:t xml:space="preserve">filed by Matheson Transfer Company and </w:t>
      </w:r>
      <w:proofErr w:type="spellStart"/>
      <w:r w:rsidRPr="007529D5">
        <w:rPr>
          <w:rFonts w:ascii="Times New Roman" w:hAnsi="Times New Roman" w:cs="Times New Roman"/>
          <w:sz w:val="26"/>
          <w:szCs w:val="26"/>
        </w:rPr>
        <w:t>Cadden</w:t>
      </w:r>
      <w:proofErr w:type="spellEnd"/>
      <w:r w:rsidRPr="007529D5">
        <w:rPr>
          <w:rFonts w:ascii="Times New Roman" w:hAnsi="Times New Roman" w:cs="Times New Roman"/>
          <w:sz w:val="26"/>
          <w:szCs w:val="26"/>
        </w:rPr>
        <w:t xml:space="preserve"> Brothers Moving &amp; Storage, Inc. (Petitioners or Companies) on July 1, 2019</w:t>
      </w:r>
      <w:r w:rsidR="00BA7576" w:rsidRPr="007529D5">
        <w:rPr>
          <w:rFonts w:ascii="Times New Roman" w:hAnsi="Times New Roman" w:cs="Times New Roman"/>
          <w:sz w:val="26"/>
          <w:szCs w:val="26"/>
        </w:rPr>
        <w:t xml:space="preserve">, requesting the amendment of the Certificate of Public Convenience (Certificate) issued to </w:t>
      </w:r>
      <w:r w:rsidR="00871BFE" w:rsidRPr="007529D5">
        <w:rPr>
          <w:rFonts w:ascii="Times New Roman" w:eastAsia="Times New Roman" w:hAnsi="Times New Roman" w:cs="Times New Roman"/>
          <w:sz w:val="26"/>
          <w:szCs w:val="26"/>
        </w:rPr>
        <w:t xml:space="preserve">Kris </w:t>
      </w:r>
      <w:proofErr w:type="spellStart"/>
      <w:r w:rsidR="00871BFE" w:rsidRPr="007529D5">
        <w:rPr>
          <w:rFonts w:ascii="Times New Roman" w:eastAsia="Times New Roman" w:hAnsi="Times New Roman" w:cs="Times New Roman"/>
          <w:sz w:val="26"/>
          <w:szCs w:val="26"/>
        </w:rPr>
        <w:t>Eckerl</w:t>
      </w:r>
      <w:proofErr w:type="spellEnd"/>
      <w:r w:rsidR="00871BFE" w:rsidRPr="007529D5">
        <w:rPr>
          <w:rFonts w:ascii="Times New Roman" w:eastAsia="Times New Roman" w:hAnsi="Times New Roman" w:cs="Times New Roman"/>
          <w:sz w:val="26"/>
          <w:szCs w:val="26"/>
        </w:rPr>
        <w:t xml:space="preserve"> t/d/b/a Michaels Moving and Storage </w:t>
      </w:r>
      <w:r w:rsidR="00B44148" w:rsidRPr="007529D5">
        <w:rPr>
          <w:rFonts w:ascii="Times New Roman" w:eastAsia="Times New Roman" w:hAnsi="Times New Roman" w:cs="Times New Roman"/>
          <w:sz w:val="26"/>
          <w:szCs w:val="26"/>
        </w:rPr>
        <w:t>(Applicant or Michaels)</w:t>
      </w:r>
      <w:r w:rsidR="00371B5B" w:rsidRPr="007529D5">
        <w:rPr>
          <w:rFonts w:ascii="Times New Roman" w:eastAsia="Times New Roman" w:hAnsi="Times New Roman" w:cs="Times New Roman"/>
          <w:sz w:val="26"/>
          <w:szCs w:val="26"/>
        </w:rPr>
        <w:t xml:space="preserve"> </w:t>
      </w:r>
      <w:r w:rsidR="00292EB7" w:rsidRPr="007529D5">
        <w:rPr>
          <w:rFonts w:ascii="Times New Roman" w:hAnsi="Times New Roman" w:cs="Times New Roman"/>
          <w:sz w:val="26"/>
          <w:szCs w:val="26"/>
        </w:rPr>
        <w:t xml:space="preserve">on </w:t>
      </w:r>
      <w:r w:rsidR="00D43A51" w:rsidRPr="007529D5">
        <w:rPr>
          <w:rFonts w:ascii="Times New Roman" w:hAnsi="Times New Roman" w:cs="Times New Roman"/>
          <w:sz w:val="26"/>
          <w:szCs w:val="26"/>
        </w:rPr>
        <w:t>October 11, 2016</w:t>
      </w:r>
      <w:r w:rsidR="00871BFE" w:rsidRPr="007529D5">
        <w:rPr>
          <w:rFonts w:ascii="Times New Roman" w:hAnsi="Times New Roman" w:cs="Times New Roman"/>
          <w:sz w:val="26"/>
          <w:szCs w:val="26"/>
        </w:rPr>
        <w:t>.</w:t>
      </w:r>
      <w:r w:rsidR="00BA7576" w:rsidRPr="007529D5">
        <w:rPr>
          <w:rStyle w:val="FootnoteReference"/>
          <w:rFonts w:ascii="Times New Roman" w:hAnsi="Times New Roman" w:cs="Times New Roman"/>
          <w:sz w:val="26"/>
          <w:szCs w:val="26"/>
        </w:rPr>
        <w:footnoteReference w:id="1"/>
      </w:r>
      <w:r w:rsidR="00871BFE" w:rsidRPr="007529D5">
        <w:rPr>
          <w:rFonts w:ascii="Times New Roman" w:hAnsi="Times New Roman" w:cs="Times New Roman"/>
          <w:sz w:val="26"/>
          <w:szCs w:val="26"/>
        </w:rPr>
        <w:t xml:space="preserve">  </w:t>
      </w:r>
      <w:r w:rsidR="00292EB7" w:rsidRPr="007529D5">
        <w:rPr>
          <w:rFonts w:ascii="Times New Roman" w:hAnsi="Times New Roman" w:cs="Times New Roman"/>
          <w:sz w:val="26"/>
          <w:szCs w:val="26"/>
        </w:rPr>
        <w:t xml:space="preserve">No Response to the Petition has been </w:t>
      </w:r>
      <w:r w:rsidR="00292EB7" w:rsidRPr="007529D5">
        <w:rPr>
          <w:rFonts w:ascii="Times New Roman" w:hAnsi="Times New Roman" w:cs="Times New Roman"/>
          <w:sz w:val="26"/>
          <w:szCs w:val="26"/>
        </w:rPr>
        <w:lastRenderedPageBreak/>
        <w:t>filed.  For the reasons discussed below, we shall deny the Petition consistent with the discussion in this Opinion and Order.</w:t>
      </w:r>
    </w:p>
    <w:p w14:paraId="71DD9375" w14:textId="77777777" w:rsidR="0058552D" w:rsidRPr="007529D5" w:rsidRDefault="0058552D" w:rsidP="007A2CED">
      <w:pPr>
        <w:jc w:val="center"/>
        <w:rPr>
          <w:rFonts w:ascii="Times New Roman" w:hAnsi="Times New Roman" w:cs="Times New Roman"/>
          <w:b/>
          <w:bCs/>
          <w:sz w:val="26"/>
          <w:szCs w:val="26"/>
        </w:rPr>
      </w:pPr>
    </w:p>
    <w:p w14:paraId="5C6EE584" w14:textId="77777777" w:rsidR="007A2CED" w:rsidRPr="007529D5" w:rsidRDefault="007A2CED" w:rsidP="007A2CED">
      <w:pPr>
        <w:jc w:val="center"/>
        <w:rPr>
          <w:rFonts w:ascii="Times New Roman" w:hAnsi="Times New Roman" w:cs="Times New Roman"/>
          <w:b/>
          <w:bCs/>
          <w:sz w:val="26"/>
          <w:szCs w:val="26"/>
        </w:rPr>
      </w:pPr>
      <w:r w:rsidRPr="007529D5">
        <w:rPr>
          <w:rFonts w:ascii="Times New Roman" w:hAnsi="Times New Roman" w:cs="Times New Roman"/>
          <w:b/>
          <w:bCs/>
          <w:sz w:val="26"/>
          <w:szCs w:val="26"/>
        </w:rPr>
        <w:t>History of the Proceeding</w:t>
      </w:r>
    </w:p>
    <w:p w14:paraId="2567D617" w14:textId="77777777" w:rsidR="00022B75" w:rsidRPr="007529D5" w:rsidRDefault="00022B75" w:rsidP="007A2CED">
      <w:pPr>
        <w:jc w:val="center"/>
        <w:rPr>
          <w:rFonts w:ascii="Times New Roman" w:hAnsi="Times New Roman" w:cs="Times New Roman"/>
          <w:b/>
          <w:bCs/>
          <w:sz w:val="26"/>
          <w:szCs w:val="26"/>
        </w:rPr>
      </w:pPr>
    </w:p>
    <w:p w14:paraId="1B8D01BB" w14:textId="4BABA8A9" w:rsidR="00022B75" w:rsidRPr="007529D5" w:rsidRDefault="00022B75" w:rsidP="00022B75">
      <w:pPr>
        <w:rPr>
          <w:rFonts w:ascii="Times New Roman" w:eastAsia="Times New Roman" w:hAnsi="Times New Roman" w:cs="Times New Roman"/>
          <w:sz w:val="26"/>
          <w:szCs w:val="26"/>
        </w:rPr>
      </w:pPr>
      <w:r w:rsidRPr="007529D5">
        <w:rPr>
          <w:rFonts w:ascii="Times New Roman" w:hAnsi="Times New Roman" w:cs="Times New Roman"/>
          <w:b/>
          <w:bCs/>
          <w:sz w:val="26"/>
          <w:szCs w:val="26"/>
        </w:rPr>
        <w:tab/>
      </w:r>
      <w:r w:rsidRPr="007529D5">
        <w:rPr>
          <w:rFonts w:ascii="Times New Roman" w:hAnsi="Times New Roman" w:cs="Times New Roman"/>
          <w:b/>
          <w:bCs/>
          <w:sz w:val="26"/>
          <w:szCs w:val="26"/>
        </w:rPr>
        <w:tab/>
      </w:r>
      <w:r w:rsidRPr="007529D5">
        <w:rPr>
          <w:rFonts w:ascii="Times New Roman" w:hAnsi="Times New Roman" w:cs="Times New Roman"/>
          <w:sz w:val="26"/>
          <w:szCs w:val="26"/>
        </w:rPr>
        <w:t xml:space="preserve">On June 30, 2014, </w:t>
      </w:r>
      <w:r w:rsidR="00D43A51" w:rsidRPr="007529D5">
        <w:rPr>
          <w:rFonts w:ascii="Times New Roman" w:eastAsia="Times New Roman" w:hAnsi="Times New Roman" w:cs="Times New Roman"/>
          <w:sz w:val="26"/>
          <w:szCs w:val="26"/>
        </w:rPr>
        <w:t>Michaels</w:t>
      </w:r>
      <w:r w:rsidRPr="007529D5">
        <w:rPr>
          <w:rFonts w:ascii="Times New Roman" w:eastAsia="Times New Roman" w:hAnsi="Times New Roman" w:cs="Times New Roman"/>
          <w:sz w:val="26"/>
          <w:szCs w:val="26"/>
        </w:rPr>
        <w:t>,</w:t>
      </w:r>
      <w:r w:rsidR="00B17EA6" w:rsidRPr="007529D5">
        <w:rPr>
          <w:rFonts w:ascii="Times New Roman" w:eastAsia="Times New Roman" w:hAnsi="Times New Roman" w:cs="Times New Roman"/>
          <w:sz w:val="26"/>
          <w:szCs w:val="26"/>
        </w:rPr>
        <w:t xml:space="preserve"> filed an Application </w:t>
      </w:r>
      <w:r w:rsidR="00CB5ADC" w:rsidRPr="007529D5">
        <w:rPr>
          <w:rFonts w:ascii="Times New Roman" w:eastAsia="Times New Roman" w:hAnsi="Times New Roman" w:cs="Times New Roman"/>
          <w:sz w:val="26"/>
          <w:szCs w:val="26"/>
        </w:rPr>
        <w:t>for the right to transport as a common carrier, by motor vehicle, household goods in use, between points in Pike County</w:t>
      </w:r>
      <w:r w:rsidR="00B17EA6" w:rsidRPr="007529D5">
        <w:rPr>
          <w:rFonts w:ascii="Times New Roman" w:eastAsia="Times New Roman" w:hAnsi="Times New Roman" w:cs="Times New Roman"/>
          <w:sz w:val="26"/>
          <w:szCs w:val="26"/>
        </w:rPr>
        <w:t>.</w:t>
      </w:r>
      <w:r w:rsidR="00371B5B" w:rsidRPr="007529D5">
        <w:rPr>
          <w:rStyle w:val="FootnoteReference"/>
          <w:rFonts w:ascii="Times New Roman" w:eastAsia="Times New Roman" w:hAnsi="Times New Roman" w:cs="Times New Roman"/>
          <w:sz w:val="26"/>
          <w:szCs w:val="26"/>
        </w:rPr>
        <w:footnoteReference w:id="2"/>
      </w:r>
      <w:r w:rsidR="00B17EA6" w:rsidRPr="007529D5">
        <w:rPr>
          <w:rFonts w:ascii="Times New Roman" w:eastAsia="Times New Roman" w:hAnsi="Times New Roman" w:cs="Times New Roman"/>
          <w:sz w:val="26"/>
          <w:szCs w:val="26"/>
        </w:rPr>
        <w:t xml:space="preserve">  Application at 1.  </w:t>
      </w:r>
      <w:r w:rsidR="00B3148C" w:rsidRPr="007529D5">
        <w:rPr>
          <w:rFonts w:ascii="Times New Roman" w:eastAsia="Times New Roman" w:hAnsi="Times New Roman" w:cs="Times New Roman"/>
          <w:sz w:val="26"/>
          <w:szCs w:val="26"/>
        </w:rPr>
        <w:t>Notice of the Applica</w:t>
      </w:r>
      <w:r w:rsidR="00AC2C7C" w:rsidRPr="007529D5">
        <w:rPr>
          <w:rFonts w:ascii="Times New Roman" w:eastAsia="Times New Roman" w:hAnsi="Times New Roman" w:cs="Times New Roman"/>
          <w:sz w:val="26"/>
          <w:szCs w:val="26"/>
        </w:rPr>
        <w:t>tion was provided in the August 30, 2014</w:t>
      </w:r>
      <w:r w:rsidR="00B3148C" w:rsidRPr="007529D5">
        <w:rPr>
          <w:rFonts w:ascii="Times New Roman" w:eastAsia="Times New Roman" w:hAnsi="Times New Roman" w:cs="Times New Roman"/>
          <w:sz w:val="26"/>
          <w:szCs w:val="26"/>
        </w:rPr>
        <w:t xml:space="preserve"> </w:t>
      </w:r>
      <w:r w:rsidR="00B3148C" w:rsidRPr="007529D5">
        <w:rPr>
          <w:rFonts w:ascii="Times New Roman" w:eastAsia="Times New Roman" w:hAnsi="Times New Roman" w:cs="Times New Roman"/>
          <w:i/>
          <w:iCs/>
          <w:sz w:val="26"/>
          <w:szCs w:val="26"/>
        </w:rPr>
        <w:t>Pennsylvania Bulletin</w:t>
      </w:r>
      <w:r w:rsidR="00B3148C" w:rsidRPr="007529D5">
        <w:rPr>
          <w:rFonts w:ascii="Times New Roman" w:eastAsia="Times New Roman" w:hAnsi="Times New Roman" w:cs="Times New Roman"/>
          <w:sz w:val="26"/>
          <w:szCs w:val="26"/>
        </w:rPr>
        <w:t xml:space="preserve">, 44 </w:t>
      </w:r>
      <w:proofErr w:type="spellStart"/>
      <w:r w:rsidR="00B3148C" w:rsidRPr="007529D5">
        <w:rPr>
          <w:rFonts w:ascii="Times New Roman" w:eastAsia="Times New Roman" w:hAnsi="Times New Roman" w:cs="Times New Roman"/>
          <w:sz w:val="26"/>
          <w:szCs w:val="26"/>
        </w:rPr>
        <w:t>Pa.B</w:t>
      </w:r>
      <w:proofErr w:type="spellEnd"/>
      <w:r w:rsidR="00B3148C" w:rsidRPr="007529D5">
        <w:rPr>
          <w:rFonts w:ascii="Times New Roman" w:eastAsia="Times New Roman" w:hAnsi="Times New Roman" w:cs="Times New Roman"/>
          <w:sz w:val="26"/>
          <w:szCs w:val="26"/>
        </w:rPr>
        <w:t>. 5743</w:t>
      </w:r>
      <w:r w:rsidR="00CB5ADC" w:rsidRPr="007529D5">
        <w:rPr>
          <w:rFonts w:ascii="Times New Roman" w:eastAsia="Times New Roman" w:hAnsi="Times New Roman" w:cs="Times New Roman"/>
          <w:sz w:val="26"/>
          <w:szCs w:val="26"/>
        </w:rPr>
        <w:t xml:space="preserve">.  The Companies </w:t>
      </w:r>
      <w:r w:rsidR="00B3148C" w:rsidRPr="007529D5">
        <w:rPr>
          <w:rFonts w:ascii="Times New Roman" w:eastAsia="Times New Roman" w:hAnsi="Times New Roman" w:cs="Times New Roman"/>
          <w:sz w:val="26"/>
          <w:szCs w:val="26"/>
        </w:rPr>
        <w:t>filed timely Protests on September 10, 2014.</w:t>
      </w:r>
    </w:p>
    <w:p w14:paraId="0B882074" w14:textId="77777777" w:rsidR="00CB5ADC" w:rsidRPr="007529D5" w:rsidRDefault="00CB5ADC" w:rsidP="00022B75">
      <w:pPr>
        <w:rPr>
          <w:rFonts w:ascii="Times New Roman" w:eastAsia="Times New Roman" w:hAnsi="Times New Roman" w:cs="Times New Roman"/>
          <w:sz w:val="26"/>
          <w:szCs w:val="26"/>
        </w:rPr>
      </w:pPr>
    </w:p>
    <w:p w14:paraId="0051BA7E" w14:textId="77777777" w:rsidR="00CB5ADC" w:rsidRPr="007529D5" w:rsidRDefault="00CB5ADC" w:rsidP="00022B75">
      <w:pPr>
        <w:rPr>
          <w:rFonts w:ascii="Times New Roman" w:eastAsia="Times New Roman" w:hAnsi="Times New Roman" w:cs="Times New Roman"/>
          <w:sz w:val="26"/>
          <w:szCs w:val="26"/>
        </w:rPr>
      </w:pPr>
      <w:r w:rsidRPr="007529D5">
        <w:rPr>
          <w:rFonts w:ascii="Times New Roman" w:eastAsia="Times New Roman" w:hAnsi="Times New Roman" w:cs="Times New Roman"/>
          <w:sz w:val="26"/>
          <w:szCs w:val="26"/>
        </w:rPr>
        <w:tab/>
      </w:r>
      <w:r w:rsidRPr="007529D5">
        <w:rPr>
          <w:rFonts w:ascii="Times New Roman" w:eastAsia="Times New Roman" w:hAnsi="Times New Roman" w:cs="Times New Roman"/>
          <w:sz w:val="26"/>
          <w:szCs w:val="26"/>
        </w:rPr>
        <w:tab/>
        <w:t xml:space="preserve">An Initial Hearing was held on December 12, 2014.  Mr. </w:t>
      </w:r>
      <w:proofErr w:type="spellStart"/>
      <w:r w:rsidRPr="007529D5">
        <w:rPr>
          <w:rFonts w:ascii="Times New Roman" w:eastAsia="Times New Roman" w:hAnsi="Times New Roman" w:cs="Times New Roman"/>
          <w:sz w:val="26"/>
          <w:szCs w:val="26"/>
        </w:rPr>
        <w:t>Eckerl</w:t>
      </w:r>
      <w:proofErr w:type="spellEnd"/>
      <w:r w:rsidRPr="007529D5">
        <w:rPr>
          <w:rFonts w:ascii="Times New Roman" w:eastAsia="Times New Roman" w:hAnsi="Times New Roman" w:cs="Times New Roman"/>
          <w:sz w:val="26"/>
          <w:szCs w:val="26"/>
        </w:rPr>
        <w:t xml:space="preserve"> appeared </w:t>
      </w:r>
      <w:r w:rsidRPr="007529D5">
        <w:rPr>
          <w:rFonts w:ascii="Times New Roman" w:eastAsia="Times New Roman" w:hAnsi="Times New Roman" w:cs="Times New Roman"/>
          <w:i/>
          <w:iCs/>
          <w:sz w:val="26"/>
          <w:szCs w:val="26"/>
        </w:rPr>
        <w:t>pro se</w:t>
      </w:r>
      <w:r w:rsidRPr="007529D5">
        <w:rPr>
          <w:rFonts w:ascii="Times New Roman" w:eastAsia="Times New Roman" w:hAnsi="Times New Roman" w:cs="Times New Roman"/>
          <w:sz w:val="26"/>
          <w:szCs w:val="26"/>
        </w:rPr>
        <w:t xml:space="preserve"> and testified in support of the Application.  The Protestants were represented by counsel but did not present any testimony. </w:t>
      </w:r>
    </w:p>
    <w:p w14:paraId="5A6C17AA" w14:textId="77777777" w:rsidR="00CB5ADC" w:rsidRPr="007529D5" w:rsidRDefault="00CB5ADC" w:rsidP="00022B75">
      <w:pPr>
        <w:rPr>
          <w:rFonts w:ascii="Times New Roman" w:eastAsia="Times New Roman" w:hAnsi="Times New Roman" w:cs="Times New Roman"/>
          <w:sz w:val="26"/>
          <w:szCs w:val="26"/>
        </w:rPr>
      </w:pPr>
    </w:p>
    <w:p w14:paraId="7FD4AED2" w14:textId="5F73A14C" w:rsidR="00CB5ADC" w:rsidRPr="007529D5" w:rsidRDefault="00CB5ADC" w:rsidP="00CB5ADC">
      <w:pPr>
        <w:rPr>
          <w:rFonts w:ascii="Times New Roman" w:eastAsia="Times New Roman" w:hAnsi="Times New Roman" w:cs="Times New Roman"/>
          <w:sz w:val="26"/>
          <w:szCs w:val="26"/>
        </w:rPr>
      </w:pPr>
      <w:r w:rsidRPr="007529D5">
        <w:rPr>
          <w:rFonts w:ascii="Times New Roman" w:eastAsia="Times New Roman" w:hAnsi="Times New Roman" w:cs="Times New Roman"/>
          <w:sz w:val="26"/>
          <w:szCs w:val="26"/>
        </w:rPr>
        <w:tab/>
      </w:r>
      <w:r w:rsidRPr="007529D5">
        <w:rPr>
          <w:rFonts w:ascii="Times New Roman" w:eastAsia="Times New Roman" w:hAnsi="Times New Roman" w:cs="Times New Roman"/>
          <w:sz w:val="26"/>
          <w:szCs w:val="26"/>
        </w:rPr>
        <w:tab/>
        <w:t>By Initial Decision</w:t>
      </w:r>
      <w:r w:rsidR="009E0F19" w:rsidRPr="007529D5">
        <w:rPr>
          <w:rFonts w:ascii="Times New Roman" w:eastAsia="Times New Roman" w:hAnsi="Times New Roman" w:cs="Times New Roman"/>
          <w:sz w:val="26"/>
          <w:szCs w:val="26"/>
        </w:rPr>
        <w:t xml:space="preserve"> (I.D. or Initial Decision)</w:t>
      </w:r>
      <w:r w:rsidRPr="007529D5">
        <w:rPr>
          <w:rFonts w:ascii="Times New Roman" w:eastAsia="Times New Roman" w:hAnsi="Times New Roman" w:cs="Times New Roman"/>
          <w:sz w:val="26"/>
          <w:szCs w:val="26"/>
        </w:rPr>
        <w:t xml:space="preserve"> issued on May 21, 2015, ALJ Vero noted that the Applicant successfully carried </w:t>
      </w:r>
      <w:r w:rsidR="006241E1" w:rsidRPr="007529D5">
        <w:rPr>
          <w:rFonts w:ascii="Times New Roman" w:eastAsia="Times New Roman" w:hAnsi="Times New Roman" w:cs="Times New Roman"/>
          <w:sz w:val="26"/>
          <w:szCs w:val="26"/>
        </w:rPr>
        <w:t>its</w:t>
      </w:r>
      <w:r w:rsidRPr="007529D5">
        <w:rPr>
          <w:rFonts w:ascii="Times New Roman" w:eastAsia="Times New Roman" w:hAnsi="Times New Roman" w:cs="Times New Roman"/>
          <w:sz w:val="26"/>
          <w:szCs w:val="26"/>
        </w:rPr>
        <w:t xml:space="preserve"> burden of proving that </w:t>
      </w:r>
      <w:r w:rsidR="006241E1" w:rsidRPr="007529D5">
        <w:rPr>
          <w:rFonts w:ascii="Times New Roman" w:eastAsia="Times New Roman" w:hAnsi="Times New Roman" w:cs="Times New Roman"/>
          <w:sz w:val="26"/>
          <w:szCs w:val="26"/>
        </w:rPr>
        <w:t>it</w:t>
      </w:r>
      <w:r w:rsidRPr="007529D5">
        <w:rPr>
          <w:rFonts w:ascii="Times New Roman" w:eastAsia="Times New Roman" w:hAnsi="Times New Roman" w:cs="Times New Roman"/>
          <w:sz w:val="26"/>
          <w:szCs w:val="26"/>
        </w:rPr>
        <w:t xml:space="preserve"> possesses the required technical fitness and has the propensity to operate legally and safely.  However, the ALJ found that the Applicant failed to satisfy the “</w:t>
      </w:r>
      <w:r w:rsidR="009B275A" w:rsidRPr="007529D5">
        <w:rPr>
          <w:rFonts w:ascii="Times New Roman" w:eastAsia="Times New Roman" w:hAnsi="Times New Roman" w:cs="Times New Roman"/>
          <w:sz w:val="26"/>
          <w:szCs w:val="26"/>
        </w:rPr>
        <w:t xml:space="preserve">public </w:t>
      </w:r>
      <w:r w:rsidRPr="007529D5">
        <w:rPr>
          <w:rFonts w:ascii="Times New Roman" w:eastAsia="Times New Roman" w:hAnsi="Times New Roman" w:cs="Times New Roman"/>
          <w:sz w:val="26"/>
          <w:szCs w:val="26"/>
        </w:rPr>
        <w:t>need standard” under 52 Pa. Code § 41.14(a) and the “financial fitness standard” under 52 Pa. Code §</w:t>
      </w:r>
      <w:r w:rsidR="00206360" w:rsidRPr="007529D5">
        <w:rPr>
          <w:rFonts w:ascii="Times New Roman" w:eastAsia="Times New Roman" w:hAnsi="Times New Roman" w:cs="Times New Roman"/>
          <w:sz w:val="26"/>
          <w:szCs w:val="26"/>
        </w:rPr>
        <w:t> </w:t>
      </w:r>
      <w:r w:rsidRPr="007529D5">
        <w:rPr>
          <w:rFonts w:ascii="Times New Roman" w:eastAsia="Times New Roman" w:hAnsi="Times New Roman" w:cs="Times New Roman"/>
          <w:sz w:val="26"/>
          <w:szCs w:val="26"/>
        </w:rPr>
        <w:t xml:space="preserve">41.14(b)(1).  I.D. at 14.  As such, she denied the Application and dismissed it without prejudice so that the Applicant </w:t>
      </w:r>
      <w:r w:rsidR="009E0F19" w:rsidRPr="007529D5">
        <w:rPr>
          <w:rFonts w:ascii="Times New Roman" w:eastAsia="Times New Roman" w:hAnsi="Times New Roman" w:cs="Times New Roman"/>
          <w:sz w:val="26"/>
          <w:szCs w:val="26"/>
        </w:rPr>
        <w:t>was not</w:t>
      </w:r>
      <w:r w:rsidRPr="007529D5">
        <w:rPr>
          <w:rFonts w:ascii="Times New Roman" w:eastAsia="Times New Roman" w:hAnsi="Times New Roman" w:cs="Times New Roman"/>
          <w:sz w:val="26"/>
          <w:szCs w:val="26"/>
        </w:rPr>
        <w:t xml:space="preserve"> precluded from filing another application in the future.</w:t>
      </w:r>
      <w:r w:rsidR="009E0F19" w:rsidRPr="007529D5">
        <w:rPr>
          <w:rFonts w:ascii="Times New Roman" w:eastAsia="Times New Roman" w:hAnsi="Times New Roman" w:cs="Times New Roman"/>
          <w:sz w:val="26"/>
          <w:szCs w:val="26"/>
        </w:rPr>
        <w:t xml:space="preserve">  </w:t>
      </w:r>
      <w:r w:rsidR="009E0F19" w:rsidRPr="007529D5">
        <w:rPr>
          <w:rFonts w:ascii="Times New Roman" w:eastAsia="Times New Roman" w:hAnsi="Times New Roman" w:cs="Times New Roman"/>
          <w:i/>
          <w:iCs/>
          <w:sz w:val="26"/>
          <w:szCs w:val="26"/>
        </w:rPr>
        <w:t>Id.</w:t>
      </w:r>
      <w:r w:rsidR="009E0F19" w:rsidRPr="007529D5">
        <w:rPr>
          <w:rFonts w:ascii="Times New Roman" w:eastAsia="Times New Roman" w:hAnsi="Times New Roman" w:cs="Times New Roman"/>
          <w:sz w:val="26"/>
          <w:szCs w:val="26"/>
        </w:rPr>
        <w:t xml:space="preserve"> </w:t>
      </w:r>
    </w:p>
    <w:p w14:paraId="1D43A341" w14:textId="77777777" w:rsidR="006713F1" w:rsidRPr="007529D5" w:rsidRDefault="006713F1" w:rsidP="00CB5ADC">
      <w:pPr>
        <w:rPr>
          <w:rFonts w:ascii="Times New Roman" w:eastAsia="Times New Roman" w:hAnsi="Times New Roman" w:cs="Times New Roman"/>
          <w:sz w:val="26"/>
          <w:szCs w:val="26"/>
        </w:rPr>
      </w:pPr>
    </w:p>
    <w:p w14:paraId="46DABCEB" w14:textId="12A63490" w:rsidR="006713F1" w:rsidRPr="007529D5" w:rsidRDefault="006713F1" w:rsidP="006713F1">
      <w:pPr>
        <w:rPr>
          <w:rFonts w:ascii="Times New Roman" w:eastAsia="Times New Roman" w:hAnsi="Times New Roman" w:cs="Times New Roman"/>
          <w:sz w:val="26"/>
          <w:szCs w:val="26"/>
        </w:rPr>
      </w:pPr>
      <w:r w:rsidRPr="007529D5">
        <w:rPr>
          <w:rFonts w:ascii="Times New Roman" w:eastAsia="Times New Roman" w:hAnsi="Times New Roman" w:cs="Times New Roman"/>
          <w:sz w:val="26"/>
          <w:szCs w:val="26"/>
        </w:rPr>
        <w:tab/>
      </w:r>
      <w:r w:rsidRPr="007529D5">
        <w:rPr>
          <w:rFonts w:ascii="Times New Roman" w:eastAsia="Times New Roman" w:hAnsi="Times New Roman" w:cs="Times New Roman"/>
          <w:sz w:val="26"/>
          <w:szCs w:val="26"/>
        </w:rPr>
        <w:tab/>
        <w:t xml:space="preserve">On June </w:t>
      </w:r>
      <w:r w:rsidR="000848DB">
        <w:rPr>
          <w:rFonts w:ascii="Times New Roman" w:eastAsia="Times New Roman" w:hAnsi="Times New Roman" w:cs="Times New Roman"/>
          <w:sz w:val="26"/>
          <w:szCs w:val="26"/>
        </w:rPr>
        <w:t>6</w:t>
      </w:r>
      <w:r w:rsidRPr="007529D5">
        <w:rPr>
          <w:rFonts w:ascii="Times New Roman" w:eastAsia="Times New Roman" w:hAnsi="Times New Roman" w:cs="Times New Roman"/>
          <w:sz w:val="26"/>
          <w:szCs w:val="26"/>
        </w:rPr>
        <w:t>, 2015, the Applicant filed “Exceptions” to the Initial Decision. On June 12, 2015, the Companies filed Replies to Exceptions.  On June 2</w:t>
      </w:r>
      <w:r w:rsidR="000848DB">
        <w:rPr>
          <w:rFonts w:ascii="Times New Roman" w:eastAsia="Times New Roman" w:hAnsi="Times New Roman" w:cs="Times New Roman"/>
          <w:sz w:val="26"/>
          <w:szCs w:val="26"/>
        </w:rPr>
        <w:t>0</w:t>
      </w:r>
      <w:r w:rsidRPr="007529D5">
        <w:rPr>
          <w:rFonts w:ascii="Times New Roman" w:eastAsia="Times New Roman" w:hAnsi="Times New Roman" w:cs="Times New Roman"/>
          <w:sz w:val="26"/>
          <w:szCs w:val="26"/>
        </w:rPr>
        <w:t xml:space="preserve">, 2015, the </w:t>
      </w:r>
      <w:r w:rsidRPr="007529D5">
        <w:rPr>
          <w:rFonts w:ascii="Times New Roman" w:eastAsia="Times New Roman" w:hAnsi="Times New Roman" w:cs="Times New Roman"/>
          <w:sz w:val="26"/>
          <w:szCs w:val="26"/>
        </w:rPr>
        <w:lastRenderedPageBreak/>
        <w:t>Applicant filed “Addendum Exceptions,” and on June 25, 2015</w:t>
      </w:r>
      <w:r w:rsidR="00AC2C7C" w:rsidRPr="007529D5">
        <w:rPr>
          <w:rFonts w:ascii="Times New Roman" w:eastAsia="Times New Roman" w:hAnsi="Times New Roman" w:cs="Times New Roman"/>
          <w:sz w:val="26"/>
          <w:szCs w:val="26"/>
        </w:rPr>
        <w:t>,</w:t>
      </w:r>
      <w:r w:rsidRPr="007529D5">
        <w:rPr>
          <w:rFonts w:ascii="Times New Roman" w:eastAsia="Times New Roman" w:hAnsi="Times New Roman" w:cs="Times New Roman"/>
          <w:sz w:val="26"/>
          <w:szCs w:val="26"/>
        </w:rPr>
        <w:t xml:space="preserve"> the Companies filed a letter response seeking to strike the Addendum Exceptions from the record.</w:t>
      </w:r>
    </w:p>
    <w:p w14:paraId="508E6813" w14:textId="77777777" w:rsidR="006713F1" w:rsidRPr="007529D5" w:rsidRDefault="006713F1" w:rsidP="006713F1">
      <w:pPr>
        <w:rPr>
          <w:rFonts w:ascii="Times New Roman" w:eastAsia="Times New Roman" w:hAnsi="Times New Roman" w:cs="Times New Roman"/>
          <w:sz w:val="26"/>
          <w:szCs w:val="26"/>
        </w:rPr>
      </w:pPr>
    </w:p>
    <w:p w14:paraId="023B7F8A" w14:textId="35A0ACCD" w:rsidR="006713F1" w:rsidRPr="007529D5" w:rsidRDefault="006713F1" w:rsidP="006713F1">
      <w:pPr>
        <w:rPr>
          <w:rFonts w:ascii="Times New Roman" w:eastAsia="Times New Roman" w:hAnsi="Times New Roman" w:cs="Times New Roman"/>
          <w:sz w:val="26"/>
          <w:szCs w:val="26"/>
        </w:rPr>
      </w:pPr>
      <w:r w:rsidRPr="007529D5">
        <w:rPr>
          <w:rFonts w:ascii="Times New Roman" w:eastAsia="Times New Roman" w:hAnsi="Times New Roman" w:cs="Times New Roman"/>
          <w:sz w:val="26"/>
          <w:szCs w:val="26"/>
        </w:rPr>
        <w:tab/>
      </w:r>
      <w:r w:rsidRPr="007529D5">
        <w:rPr>
          <w:rFonts w:ascii="Times New Roman" w:eastAsia="Times New Roman" w:hAnsi="Times New Roman" w:cs="Times New Roman"/>
          <w:sz w:val="26"/>
          <w:szCs w:val="26"/>
        </w:rPr>
        <w:tab/>
        <w:t xml:space="preserve">The Commission considered the Exceptions, filed on June </w:t>
      </w:r>
      <w:r w:rsidR="000848DB">
        <w:rPr>
          <w:rFonts w:ascii="Times New Roman" w:eastAsia="Times New Roman" w:hAnsi="Times New Roman" w:cs="Times New Roman"/>
          <w:sz w:val="26"/>
          <w:szCs w:val="26"/>
        </w:rPr>
        <w:t>6</w:t>
      </w:r>
      <w:r w:rsidRPr="007529D5">
        <w:rPr>
          <w:rFonts w:ascii="Times New Roman" w:eastAsia="Times New Roman" w:hAnsi="Times New Roman" w:cs="Times New Roman"/>
          <w:sz w:val="26"/>
          <w:szCs w:val="26"/>
        </w:rPr>
        <w:t xml:space="preserve">, 2015, and the Addendum Exceptions, filed on June </w:t>
      </w:r>
      <w:r w:rsidR="000848DB">
        <w:rPr>
          <w:rFonts w:ascii="Times New Roman" w:eastAsia="Times New Roman" w:hAnsi="Times New Roman" w:cs="Times New Roman"/>
          <w:sz w:val="26"/>
          <w:szCs w:val="26"/>
        </w:rPr>
        <w:t>20</w:t>
      </w:r>
      <w:r w:rsidRPr="007529D5">
        <w:rPr>
          <w:rFonts w:ascii="Times New Roman" w:eastAsia="Times New Roman" w:hAnsi="Times New Roman" w:cs="Times New Roman"/>
          <w:sz w:val="26"/>
          <w:szCs w:val="26"/>
        </w:rPr>
        <w:t xml:space="preserve">, 2015, to be a Petition to Reopen the Record pursuant to 52 Pa. Code § 5.571.  By Opinion and Order entered on November 19, 2015, the Commission noted that its Order in </w:t>
      </w:r>
      <w:r w:rsidRPr="007529D5">
        <w:rPr>
          <w:rFonts w:ascii="Times New Roman" w:eastAsia="Times New Roman" w:hAnsi="Times New Roman" w:cs="Times New Roman"/>
          <w:i/>
          <w:iCs/>
          <w:sz w:val="26"/>
          <w:szCs w:val="26"/>
        </w:rPr>
        <w:t>Final Rulemaking Amending 52 Pa. Code Chapters 3, 5, 23, 31, 32, and 41; Household Goods in Use Carriers and Property Carriers</w:t>
      </w:r>
      <w:r w:rsidRPr="007529D5">
        <w:rPr>
          <w:rFonts w:ascii="Times New Roman" w:eastAsia="Times New Roman" w:hAnsi="Times New Roman" w:cs="Times New Roman"/>
          <w:sz w:val="26"/>
          <w:szCs w:val="26"/>
        </w:rPr>
        <w:t>, Docket No. L-2013-2376902 (Order entered June 19, 2014) (</w:t>
      </w:r>
      <w:r w:rsidRPr="007529D5">
        <w:rPr>
          <w:rFonts w:ascii="Times New Roman" w:eastAsia="Times New Roman" w:hAnsi="Times New Roman" w:cs="Times New Roman"/>
          <w:i/>
          <w:iCs/>
          <w:sz w:val="26"/>
          <w:szCs w:val="26"/>
        </w:rPr>
        <w:t>Final Rulemaking</w:t>
      </w:r>
      <w:r w:rsidRPr="007529D5">
        <w:rPr>
          <w:rFonts w:ascii="Times New Roman" w:eastAsia="Times New Roman" w:hAnsi="Times New Roman" w:cs="Times New Roman"/>
          <w:sz w:val="26"/>
          <w:szCs w:val="26"/>
        </w:rPr>
        <w:t xml:space="preserve">) removed the requirement to establish that approval of the application will serve a useful public purpose responsive to a public demand or need but retained requirements addressing fitness.  The </w:t>
      </w:r>
      <w:r w:rsidRPr="007529D5">
        <w:rPr>
          <w:rFonts w:ascii="Times New Roman" w:eastAsia="Times New Roman" w:hAnsi="Times New Roman" w:cs="Times New Roman"/>
          <w:i/>
          <w:iCs/>
          <w:sz w:val="26"/>
          <w:szCs w:val="26"/>
        </w:rPr>
        <w:t>Final Rulemaking</w:t>
      </w:r>
      <w:r w:rsidRPr="007529D5">
        <w:rPr>
          <w:rFonts w:ascii="Times New Roman" w:eastAsia="Times New Roman" w:hAnsi="Times New Roman" w:cs="Times New Roman"/>
          <w:sz w:val="26"/>
          <w:szCs w:val="26"/>
        </w:rPr>
        <w:t xml:space="preserve"> became effective upon publication in the Pennsylvania Bulletin on May 23, 2015, or two days after the issuance of the Initial Decision.  Because there was a change of law, specifically related to the public need requirement, since the hearing and the issuance of the Initial Decision, the Commission found that the Applicant had satisfied </w:t>
      </w:r>
      <w:r w:rsidR="008D22B8" w:rsidRPr="007529D5">
        <w:rPr>
          <w:rFonts w:ascii="Times New Roman" w:eastAsia="Times New Roman" w:hAnsi="Times New Roman" w:cs="Times New Roman"/>
          <w:sz w:val="26"/>
          <w:szCs w:val="26"/>
        </w:rPr>
        <w:t>its</w:t>
      </w:r>
      <w:r w:rsidRPr="007529D5">
        <w:rPr>
          <w:rFonts w:ascii="Times New Roman" w:eastAsia="Times New Roman" w:hAnsi="Times New Roman" w:cs="Times New Roman"/>
          <w:sz w:val="26"/>
          <w:szCs w:val="26"/>
        </w:rPr>
        <w:t xml:space="preserve"> burden to show grounds for reopening the record pursuant to 52 Pa. Code § 5.571(b).  The Commission vacated the Initial Decision issued on May 21, 2015 and remanded the Application to the Office of Administrative Law Judge for such further proceedings.</w:t>
      </w:r>
    </w:p>
    <w:p w14:paraId="3F98946B" w14:textId="77777777" w:rsidR="006713F1" w:rsidRPr="007529D5" w:rsidRDefault="006713F1" w:rsidP="006713F1">
      <w:pPr>
        <w:rPr>
          <w:rFonts w:ascii="Times New Roman" w:eastAsia="Times New Roman" w:hAnsi="Times New Roman" w:cs="Times New Roman"/>
          <w:sz w:val="26"/>
          <w:szCs w:val="26"/>
        </w:rPr>
      </w:pPr>
    </w:p>
    <w:p w14:paraId="5B82AB0F" w14:textId="77777777" w:rsidR="006713F1" w:rsidRPr="007529D5" w:rsidRDefault="006713F1" w:rsidP="006713F1">
      <w:pPr>
        <w:rPr>
          <w:rFonts w:ascii="Times New Roman" w:eastAsia="Times New Roman" w:hAnsi="Times New Roman" w:cs="Times New Roman"/>
          <w:sz w:val="26"/>
          <w:szCs w:val="26"/>
        </w:rPr>
      </w:pPr>
      <w:r w:rsidRPr="007529D5">
        <w:rPr>
          <w:rFonts w:ascii="Times New Roman" w:eastAsia="Times New Roman" w:hAnsi="Times New Roman" w:cs="Times New Roman"/>
          <w:sz w:val="26"/>
          <w:szCs w:val="26"/>
        </w:rPr>
        <w:tab/>
      </w:r>
      <w:r w:rsidRPr="007529D5">
        <w:rPr>
          <w:rFonts w:ascii="Times New Roman" w:eastAsia="Times New Roman" w:hAnsi="Times New Roman" w:cs="Times New Roman"/>
          <w:sz w:val="26"/>
          <w:szCs w:val="26"/>
        </w:rPr>
        <w:tab/>
        <w:t>By Hearing Notice dated December 28, 2015, a hearing was scheduled for Wednesday, March 2, 2016, at 10:00 a.m.</w:t>
      </w:r>
      <w:r w:rsidR="00841A8B" w:rsidRPr="007529D5">
        <w:rPr>
          <w:rFonts w:ascii="Times New Roman" w:eastAsia="Times New Roman" w:hAnsi="Times New Roman" w:cs="Times New Roman"/>
          <w:sz w:val="26"/>
          <w:szCs w:val="26"/>
        </w:rPr>
        <w:t xml:space="preserve">  </w:t>
      </w:r>
      <w:r w:rsidRPr="007529D5">
        <w:rPr>
          <w:rFonts w:ascii="Times New Roman" w:eastAsia="Times New Roman" w:hAnsi="Times New Roman" w:cs="Times New Roman"/>
          <w:sz w:val="26"/>
          <w:szCs w:val="26"/>
        </w:rPr>
        <w:t>The hearing on remand convened as scheduled.  At the beginning of the hearing, the Companies stated that the Protestants wished to withdraw their respective Protests.</w:t>
      </w:r>
    </w:p>
    <w:p w14:paraId="3EE9354B" w14:textId="77777777" w:rsidR="006713F1" w:rsidRPr="007529D5" w:rsidRDefault="006713F1" w:rsidP="006713F1">
      <w:pPr>
        <w:rPr>
          <w:rFonts w:ascii="Times New Roman" w:eastAsia="Times New Roman" w:hAnsi="Times New Roman" w:cs="Times New Roman"/>
          <w:sz w:val="26"/>
          <w:szCs w:val="26"/>
        </w:rPr>
      </w:pPr>
    </w:p>
    <w:p w14:paraId="13AE45BB" w14:textId="0C205C54" w:rsidR="00A57B3B" w:rsidRPr="007529D5" w:rsidRDefault="006713F1" w:rsidP="006713F1">
      <w:pPr>
        <w:rPr>
          <w:rFonts w:ascii="Times New Roman" w:eastAsia="Times New Roman" w:hAnsi="Times New Roman" w:cs="Times New Roman"/>
          <w:sz w:val="26"/>
          <w:szCs w:val="26"/>
        </w:rPr>
      </w:pPr>
      <w:r w:rsidRPr="007529D5">
        <w:rPr>
          <w:rFonts w:ascii="Times New Roman" w:eastAsia="Times New Roman" w:hAnsi="Times New Roman" w:cs="Times New Roman"/>
          <w:sz w:val="26"/>
          <w:szCs w:val="26"/>
        </w:rPr>
        <w:tab/>
      </w:r>
      <w:r w:rsidRPr="007529D5">
        <w:rPr>
          <w:rFonts w:ascii="Times New Roman" w:eastAsia="Times New Roman" w:hAnsi="Times New Roman" w:cs="Times New Roman"/>
          <w:sz w:val="26"/>
          <w:szCs w:val="26"/>
        </w:rPr>
        <w:tab/>
        <w:t xml:space="preserve">The Commission’s </w:t>
      </w:r>
      <w:r w:rsidR="00DE1019" w:rsidRPr="007529D5">
        <w:rPr>
          <w:rFonts w:ascii="Times New Roman" w:eastAsia="Times New Roman" w:hAnsi="Times New Roman" w:cs="Times New Roman"/>
          <w:sz w:val="26"/>
          <w:szCs w:val="26"/>
        </w:rPr>
        <w:t>R</w:t>
      </w:r>
      <w:r w:rsidRPr="007529D5">
        <w:rPr>
          <w:rFonts w:ascii="Times New Roman" w:eastAsia="Times New Roman" w:hAnsi="Times New Roman" w:cs="Times New Roman"/>
          <w:sz w:val="26"/>
          <w:szCs w:val="26"/>
        </w:rPr>
        <w:t xml:space="preserve">egulation at 52 Pa. Code § 3.381(c)(1)(iii) provides that if all protests to an application for household goods in use authority are withdrawn at or prior to the hearing, the Commission may consider the application without holding an oral hearing, based on verified statements filed by the applicant.  With the Protests filed </w:t>
      </w:r>
      <w:r w:rsidRPr="007529D5">
        <w:rPr>
          <w:rFonts w:ascii="Times New Roman" w:eastAsia="Times New Roman" w:hAnsi="Times New Roman" w:cs="Times New Roman"/>
          <w:sz w:val="26"/>
          <w:szCs w:val="26"/>
        </w:rPr>
        <w:lastRenderedPageBreak/>
        <w:t>by the Companies withdrawn, the Application was referred to the Commission’s Bureau of Technical Utility Services (TUS) for review under the procedure set forth at 52 Pa. Code § 3.381(c)(1)(iii).</w:t>
      </w:r>
    </w:p>
    <w:p w14:paraId="1FB5D55A" w14:textId="77777777" w:rsidR="00B44148" w:rsidRPr="007529D5" w:rsidRDefault="00B44148" w:rsidP="006713F1">
      <w:pPr>
        <w:rPr>
          <w:rFonts w:ascii="Times New Roman" w:eastAsia="Times New Roman" w:hAnsi="Times New Roman" w:cs="Times New Roman"/>
          <w:sz w:val="26"/>
          <w:szCs w:val="26"/>
        </w:rPr>
      </w:pPr>
    </w:p>
    <w:p w14:paraId="1DC69CF0" w14:textId="77777777" w:rsidR="00A57B3B" w:rsidRPr="007529D5" w:rsidRDefault="00A57B3B" w:rsidP="006713F1">
      <w:pPr>
        <w:rPr>
          <w:rFonts w:ascii="Times New Roman" w:eastAsia="Times New Roman" w:hAnsi="Times New Roman" w:cs="Times New Roman"/>
          <w:sz w:val="26"/>
          <w:szCs w:val="26"/>
        </w:rPr>
      </w:pPr>
      <w:r w:rsidRPr="007529D5">
        <w:rPr>
          <w:rFonts w:ascii="Times New Roman" w:eastAsia="Times New Roman" w:hAnsi="Times New Roman" w:cs="Times New Roman"/>
          <w:sz w:val="26"/>
          <w:szCs w:val="26"/>
        </w:rPr>
        <w:tab/>
      </w:r>
      <w:r w:rsidRPr="007529D5">
        <w:rPr>
          <w:rFonts w:ascii="Times New Roman" w:eastAsia="Times New Roman" w:hAnsi="Times New Roman" w:cs="Times New Roman"/>
          <w:sz w:val="26"/>
          <w:szCs w:val="26"/>
        </w:rPr>
        <w:tab/>
        <w:t xml:space="preserve">On March </w:t>
      </w:r>
      <w:r w:rsidR="00D43A51" w:rsidRPr="007529D5">
        <w:rPr>
          <w:rFonts w:ascii="Times New Roman" w:eastAsia="Times New Roman" w:hAnsi="Times New Roman" w:cs="Times New Roman"/>
          <w:sz w:val="26"/>
          <w:szCs w:val="26"/>
        </w:rPr>
        <w:t xml:space="preserve">17, 2016, the Companies sent a letter to the Commission’s Secretary’s Bureau </w:t>
      </w:r>
      <w:r w:rsidR="00DE1019" w:rsidRPr="007529D5">
        <w:rPr>
          <w:rFonts w:ascii="Times New Roman" w:eastAsia="Times New Roman" w:hAnsi="Times New Roman" w:cs="Times New Roman"/>
          <w:i/>
          <w:iCs/>
          <w:sz w:val="26"/>
          <w:szCs w:val="26"/>
        </w:rPr>
        <w:t>(March 2016 Letter)</w:t>
      </w:r>
      <w:r w:rsidR="00DE1019" w:rsidRPr="007529D5">
        <w:rPr>
          <w:rFonts w:ascii="Times New Roman" w:eastAsia="Times New Roman" w:hAnsi="Times New Roman" w:cs="Times New Roman"/>
          <w:sz w:val="26"/>
          <w:szCs w:val="26"/>
        </w:rPr>
        <w:t xml:space="preserve"> </w:t>
      </w:r>
      <w:r w:rsidR="00D43A51" w:rsidRPr="007529D5">
        <w:rPr>
          <w:rFonts w:ascii="Times New Roman" w:eastAsia="Times New Roman" w:hAnsi="Times New Roman" w:cs="Times New Roman"/>
          <w:sz w:val="26"/>
          <w:szCs w:val="26"/>
        </w:rPr>
        <w:t>requesting to remain a party of record and be copied on all Commission action in this matter.</w:t>
      </w:r>
    </w:p>
    <w:p w14:paraId="677F625A" w14:textId="77777777" w:rsidR="007A2CED" w:rsidRPr="007529D5" w:rsidRDefault="007A2CED">
      <w:pPr>
        <w:rPr>
          <w:rFonts w:ascii="Times New Roman" w:hAnsi="Times New Roman" w:cs="Times New Roman"/>
          <w:b/>
          <w:bCs/>
          <w:sz w:val="26"/>
          <w:szCs w:val="26"/>
        </w:rPr>
      </w:pPr>
    </w:p>
    <w:p w14:paraId="1CECF542" w14:textId="02F4E4DD" w:rsidR="00991A72" w:rsidRPr="007529D5" w:rsidRDefault="00991A72">
      <w:pPr>
        <w:rPr>
          <w:rFonts w:ascii="Times New Roman" w:eastAsia="Times New Roman" w:hAnsi="Times New Roman" w:cs="Times New Roman"/>
          <w:sz w:val="26"/>
          <w:szCs w:val="26"/>
        </w:rPr>
      </w:pPr>
      <w:r w:rsidRPr="007529D5">
        <w:rPr>
          <w:rFonts w:ascii="Times New Roman" w:hAnsi="Times New Roman" w:cs="Times New Roman"/>
          <w:b/>
          <w:bCs/>
          <w:sz w:val="26"/>
          <w:szCs w:val="26"/>
        </w:rPr>
        <w:tab/>
      </w:r>
      <w:r w:rsidRPr="007529D5">
        <w:rPr>
          <w:rFonts w:ascii="Times New Roman" w:hAnsi="Times New Roman" w:cs="Times New Roman"/>
          <w:b/>
          <w:bCs/>
          <w:sz w:val="26"/>
          <w:szCs w:val="26"/>
        </w:rPr>
        <w:tab/>
      </w:r>
      <w:r w:rsidR="00972BF8" w:rsidRPr="007529D5">
        <w:rPr>
          <w:rFonts w:ascii="Times New Roman" w:hAnsi="Times New Roman" w:cs="Times New Roman"/>
          <w:sz w:val="26"/>
          <w:szCs w:val="26"/>
        </w:rPr>
        <w:t xml:space="preserve">On October 11, 2016, the Commission issued </w:t>
      </w:r>
      <w:r w:rsidR="00F11C59" w:rsidRPr="007529D5">
        <w:rPr>
          <w:rFonts w:ascii="Times New Roman" w:hAnsi="Times New Roman" w:cs="Times New Roman"/>
          <w:sz w:val="26"/>
          <w:szCs w:val="26"/>
        </w:rPr>
        <w:t>a Secretarial Letter (</w:t>
      </w:r>
      <w:r w:rsidR="00AC2C7C" w:rsidRPr="007529D5">
        <w:rPr>
          <w:rFonts w:ascii="Times New Roman" w:hAnsi="Times New Roman" w:cs="Times New Roman"/>
          <w:i/>
          <w:iCs/>
          <w:sz w:val="26"/>
          <w:szCs w:val="26"/>
        </w:rPr>
        <w:t>October </w:t>
      </w:r>
      <w:r w:rsidR="00972BF8" w:rsidRPr="007529D5">
        <w:rPr>
          <w:rFonts w:ascii="Times New Roman" w:hAnsi="Times New Roman" w:cs="Times New Roman"/>
          <w:i/>
          <w:iCs/>
          <w:sz w:val="26"/>
          <w:szCs w:val="26"/>
        </w:rPr>
        <w:t>2016 Secretarial Letter</w:t>
      </w:r>
      <w:r w:rsidR="00F11C59" w:rsidRPr="007529D5">
        <w:rPr>
          <w:rFonts w:ascii="Times New Roman" w:hAnsi="Times New Roman" w:cs="Times New Roman"/>
          <w:i/>
          <w:iCs/>
          <w:sz w:val="26"/>
          <w:szCs w:val="26"/>
        </w:rPr>
        <w:t>)</w:t>
      </w:r>
      <w:r w:rsidR="00972BF8" w:rsidRPr="007529D5">
        <w:rPr>
          <w:rFonts w:ascii="Times New Roman" w:hAnsi="Times New Roman" w:cs="Times New Roman"/>
          <w:sz w:val="26"/>
          <w:szCs w:val="26"/>
        </w:rPr>
        <w:t xml:space="preserve">, issuing the Applicant </w:t>
      </w:r>
      <w:r w:rsidR="00F11C59" w:rsidRPr="007529D5">
        <w:rPr>
          <w:rFonts w:ascii="Times New Roman" w:hAnsi="Times New Roman" w:cs="Times New Roman"/>
          <w:sz w:val="26"/>
          <w:szCs w:val="26"/>
        </w:rPr>
        <w:t xml:space="preserve">a </w:t>
      </w:r>
      <w:r w:rsidR="00972BF8" w:rsidRPr="007529D5">
        <w:rPr>
          <w:rFonts w:ascii="Times New Roman" w:hAnsi="Times New Roman" w:cs="Times New Roman"/>
          <w:sz w:val="26"/>
          <w:szCs w:val="26"/>
        </w:rPr>
        <w:t xml:space="preserve">Certificate of Public Convenience, granting Michaels authority to </w:t>
      </w:r>
      <w:r w:rsidR="00972BF8" w:rsidRPr="007529D5">
        <w:rPr>
          <w:rFonts w:ascii="Times New Roman" w:eastAsia="Times New Roman" w:hAnsi="Times New Roman" w:cs="Times New Roman"/>
          <w:sz w:val="26"/>
          <w:szCs w:val="26"/>
        </w:rPr>
        <w:t>operate as a common carrier of household goods, between points in Pennsylvania.</w:t>
      </w:r>
    </w:p>
    <w:p w14:paraId="4989A14B" w14:textId="77777777" w:rsidR="00972BF8" w:rsidRPr="007529D5" w:rsidRDefault="00972BF8" w:rsidP="000E4CE4">
      <w:pPr>
        <w:tabs>
          <w:tab w:val="left" w:pos="3600"/>
        </w:tabs>
        <w:rPr>
          <w:rFonts w:ascii="Times New Roman" w:eastAsia="Times New Roman" w:hAnsi="Times New Roman" w:cs="Times New Roman"/>
          <w:sz w:val="26"/>
          <w:szCs w:val="26"/>
        </w:rPr>
      </w:pPr>
    </w:p>
    <w:p w14:paraId="3FFD9C8D" w14:textId="77777777" w:rsidR="00972BF8" w:rsidRPr="007529D5" w:rsidRDefault="00972BF8">
      <w:pPr>
        <w:rPr>
          <w:rFonts w:ascii="Times New Roman" w:eastAsia="Times New Roman" w:hAnsi="Times New Roman" w:cs="Times New Roman"/>
          <w:sz w:val="26"/>
          <w:szCs w:val="26"/>
        </w:rPr>
      </w:pPr>
      <w:r w:rsidRPr="007529D5">
        <w:rPr>
          <w:rFonts w:ascii="Times New Roman" w:eastAsia="Times New Roman" w:hAnsi="Times New Roman" w:cs="Times New Roman"/>
          <w:sz w:val="26"/>
          <w:szCs w:val="26"/>
        </w:rPr>
        <w:tab/>
      </w:r>
      <w:r w:rsidRPr="007529D5">
        <w:rPr>
          <w:rFonts w:ascii="Times New Roman" w:eastAsia="Times New Roman" w:hAnsi="Times New Roman" w:cs="Times New Roman"/>
          <w:sz w:val="26"/>
          <w:szCs w:val="26"/>
        </w:rPr>
        <w:tab/>
        <w:t>On July 1, 2019, the Companies filed the instant Petition for Rescission of Staff Action.  No response to the Petition has been filed.</w:t>
      </w:r>
    </w:p>
    <w:p w14:paraId="7F6BB30C" w14:textId="77777777" w:rsidR="00972BF8" w:rsidRPr="007529D5" w:rsidRDefault="00972BF8" w:rsidP="00A030CB">
      <w:pPr>
        <w:rPr>
          <w:rFonts w:ascii="Times New Roman" w:eastAsia="Times New Roman" w:hAnsi="Times New Roman" w:cs="Times New Roman"/>
          <w:sz w:val="26"/>
          <w:szCs w:val="26"/>
        </w:rPr>
      </w:pPr>
    </w:p>
    <w:p w14:paraId="61C0CDCA" w14:textId="77777777" w:rsidR="007A2CED" w:rsidRPr="007529D5" w:rsidRDefault="007A2CED" w:rsidP="007A2CED">
      <w:pPr>
        <w:jc w:val="center"/>
        <w:rPr>
          <w:rFonts w:ascii="Times New Roman" w:hAnsi="Times New Roman" w:cs="Times New Roman"/>
          <w:b/>
          <w:bCs/>
          <w:sz w:val="26"/>
          <w:szCs w:val="26"/>
        </w:rPr>
      </w:pPr>
      <w:r w:rsidRPr="007529D5">
        <w:rPr>
          <w:rFonts w:ascii="Times New Roman" w:hAnsi="Times New Roman" w:cs="Times New Roman"/>
          <w:b/>
          <w:bCs/>
          <w:sz w:val="26"/>
          <w:szCs w:val="26"/>
        </w:rPr>
        <w:t>Discussion</w:t>
      </w:r>
    </w:p>
    <w:p w14:paraId="3CA3B718" w14:textId="77777777" w:rsidR="007A2CED" w:rsidRPr="007529D5" w:rsidRDefault="007A2CED">
      <w:pPr>
        <w:rPr>
          <w:rFonts w:ascii="Times New Roman" w:hAnsi="Times New Roman" w:cs="Times New Roman"/>
          <w:b/>
          <w:bCs/>
          <w:sz w:val="26"/>
          <w:szCs w:val="26"/>
        </w:rPr>
      </w:pPr>
    </w:p>
    <w:p w14:paraId="6FB3DF18" w14:textId="77777777" w:rsidR="007A2CED" w:rsidRPr="007529D5" w:rsidRDefault="007A2CED">
      <w:pPr>
        <w:rPr>
          <w:rFonts w:ascii="Times New Roman" w:hAnsi="Times New Roman" w:cs="Times New Roman"/>
          <w:b/>
          <w:bCs/>
          <w:sz w:val="26"/>
          <w:szCs w:val="26"/>
        </w:rPr>
      </w:pPr>
      <w:r w:rsidRPr="007529D5">
        <w:rPr>
          <w:rFonts w:ascii="Times New Roman" w:hAnsi="Times New Roman" w:cs="Times New Roman"/>
          <w:b/>
          <w:bCs/>
          <w:sz w:val="26"/>
          <w:szCs w:val="26"/>
        </w:rPr>
        <w:t>Legal Standards</w:t>
      </w:r>
    </w:p>
    <w:p w14:paraId="62829194" w14:textId="77777777" w:rsidR="007A2CED" w:rsidRPr="007529D5" w:rsidRDefault="007A2CED">
      <w:pPr>
        <w:rPr>
          <w:rFonts w:ascii="Times New Roman" w:hAnsi="Times New Roman" w:cs="Times New Roman"/>
          <w:b/>
          <w:bCs/>
          <w:sz w:val="26"/>
          <w:szCs w:val="26"/>
        </w:rPr>
      </w:pPr>
    </w:p>
    <w:p w14:paraId="4617D054" w14:textId="430811E0" w:rsidR="007A2CED" w:rsidRPr="007529D5" w:rsidRDefault="007A2CED" w:rsidP="007A2CED">
      <w:pPr>
        <w:rPr>
          <w:rFonts w:ascii="Times New Roman" w:hAnsi="Times New Roman" w:cs="Times New Roman"/>
          <w:sz w:val="26"/>
          <w:szCs w:val="26"/>
        </w:rPr>
      </w:pPr>
      <w:r w:rsidRPr="007529D5">
        <w:rPr>
          <w:rFonts w:ascii="Times New Roman" w:hAnsi="Times New Roman" w:cs="Times New Roman"/>
          <w:sz w:val="26"/>
          <w:szCs w:val="26"/>
        </w:rPr>
        <w:tab/>
      </w:r>
      <w:r w:rsidRPr="007529D5">
        <w:rPr>
          <w:rFonts w:ascii="Times New Roman" w:hAnsi="Times New Roman" w:cs="Times New Roman"/>
          <w:sz w:val="26"/>
          <w:szCs w:val="26"/>
        </w:rPr>
        <w:tab/>
        <w:t xml:space="preserve">The Code establishes a party’s right to seek relief following the issuance of our final decisions pursuant to subsections 703(f) and (g), 66 Pa. C.S. §§ 703(f) and (g), relating to </w:t>
      </w:r>
      <w:proofErr w:type="spellStart"/>
      <w:r w:rsidRPr="007529D5">
        <w:rPr>
          <w:rFonts w:ascii="Times New Roman" w:hAnsi="Times New Roman" w:cs="Times New Roman"/>
          <w:sz w:val="26"/>
          <w:szCs w:val="26"/>
        </w:rPr>
        <w:t>rehearings</w:t>
      </w:r>
      <w:proofErr w:type="spellEnd"/>
      <w:r w:rsidRPr="007529D5">
        <w:rPr>
          <w:rFonts w:ascii="Times New Roman" w:hAnsi="Times New Roman" w:cs="Times New Roman"/>
          <w:sz w:val="26"/>
          <w:szCs w:val="26"/>
        </w:rPr>
        <w:t xml:space="preserve">, as well as the rescission and amendment of orders.  Such requests for relief must be consistent with Section 5.572 of our </w:t>
      </w:r>
      <w:r w:rsidR="00F11C59" w:rsidRPr="007529D5">
        <w:rPr>
          <w:rFonts w:ascii="Times New Roman" w:hAnsi="Times New Roman" w:cs="Times New Roman"/>
          <w:sz w:val="26"/>
          <w:szCs w:val="26"/>
        </w:rPr>
        <w:t>R</w:t>
      </w:r>
      <w:r w:rsidRPr="007529D5">
        <w:rPr>
          <w:rFonts w:ascii="Times New Roman" w:hAnsi="Times New Roman" w:cs="Times New Roman"/>
          <w:sz w:val="26"/>
          <w:szCs w:val="26"/>
        </w:rPr>
        <w:t>egulations, 52 Pa. Code § 5.572, relating to petitions for relief following the issuance of a final decision.</w:t>
      </w:r>
    </w:p>
    <w:p w14:paraId="1AA00022" w14:textId="77777777" w:rsidR="007A2CED" w:rsidRPr="007529D5" w:rsidRDefault="007A2CED" w:rsidP="007A2CED">
      <w:pPr>
        <w:rPr>
          <w:rFonts w:ascii="Times New Roman" w:hAnsi="Times New Roman" w:cs="Times New Roman"/>
          <w:sz w:val="26"/>
          <w:szCs w:val="26"/>
        </w:rPr>
      </w:pPr>
    </w:p>
    <w:p w14:paraId="0731D51F" w14:textId="0A63BB6D" w:rsidR="007A2CED" w:rsidRPr="007529D5" w:rsidRDefault="007A2CED" w:rsidP="007A2CED">
      <w:pPr>
        <w:rPr>
          <w:rFonts w:ascii="Times New Roman" w:hAnsi="Times New Roman" w:cs="Times New Roman"/>
          <w:sz w:val="26"/>
          <w:szCs w:val="26"/>
        </w:rPr>
      </w:pPr>
      <w:r w:rsidRPr="007529D5">
        <w:rPr>
          <w:rFonts w:ascii="Times New Roman" w:hAnsi="Times New Roman" w:cs="Times New Roman"/>
          <w:sz w:val="26"/>
          <w:szCs w:val="26"/>
        </w:rPr>
        <w:tab/>
      </w:r>
      <w:r w:rsidRPr="007529D5">
        <w:rPr>
          <w:rFonts w:ascii="Times New Roman" w:hAnsi="Times New Roman" w:cs="Times New Roman"/>
          <w:sz w:val="26"/>
          <w:szCs w:val="26"/>
        </w:rPr>
        <w:tab/>
        <w:t xml:space="preserve">“Petitions for rescission or amendment may be filed at any time according to the requirements of Section 703(g) of the act (relating to fixing of hearings).” </w:t>
      </w:r>
      <w:r w:rsidR="00AB071A">
        <w:rPr>
          <w:rFonts w:ascii="Times New Roman" w:hAnsi="Times New Roman" w:cs="Times New Roman"/>
          <w:sz w:val="26"/>
          <w:szCs w:val="26"/>
        </w:rPr>
        <w:t xml:space="preserve"> </w:t>
      </w:r>
      <w:r w:rsidRPr="007529D5">
        <w:rPr>
          <w:rFonts w:ascii="Times New Roman" w:hAnsi="Times New Roman" w:cs="Times New Roman"/>
          <w:sz w:val="26"/>
          <w:szCs w:val="26"/>
        </w:rPr>
        <w:t xml:space="preserve">52 Pa. Code § 5.572(d).  Accordingly, the instant Petition before us has been timely filed.  Our </w:t>
      </w:r>
      <w:r w:rsidRPr="007529D5">
        <w:rPr>
          <w:rFonts w:ascii="Times New Roman" w:hAnsi="Times New Roman" w:cs="Times New Roman"/>
          <w:sz w:val="26"/>
          <w:szCs w:val="26"/>
        </w:rPr>
        <w:lastRenderedPageBreak/>
        <w:t xml:space="preserve">standard of review in determining whether to allow a petition for special relief is discretionary.  </w:t>
      </w:r>
      <w:r w:rsidRPr="007529D5">
        <w:rPr>
          <w:rFonts w:ascii="Times New Roman" w:hAnsi="Times New Roman" w:cs="Times New Roman"/>
          <w:i/>
          <w:iCs/>
          <w:sz w:val="26"/>
          <w:szCs w:val="26"/>
        </w:rPr>
        <w:t>West Penn Power v. P</w:t>
      </w:r>
      <w:r w:rsidR="00AC2C7C" w:rsidRPr="007529D5">
        <w:rPr>
          <w:rFonts w:ascii="Times New Roman" w:hAnsi="Times New Roman" w:cs="Times New Roman"/>
          <w:i/>
          <w:iCs/>
          <w:sz w:val="26"/>
          <w:szCs w:val="26"/>
        </w:rPr>
        <w:t>a. PUC</w:t>
      </w:r>
      <w:r w:rsidRPr="007529D5">
        <w:rPr>
          <w:rFonts w:ascii="Times New Roman" w:hAnsi="Times New Roman" w:cs="Times New Roman"/>
          <w:sz w:val="26"/>
          <w:szCs w:val="26"/>
        </w:rPr>
        <w:t>, 659 A.2d 1055 (</w:t>
      </w:r>
      <w:r w:rsidR="00AC2C7C" w:rsidRPr="007529D5">
        <w:rPr>
          <w:rFonts w:ascii="Times New Roman" w:hAnsi="Times New Roman" w:cs="Times New Roman"/>
          <w:sz w:val="26"/>
          <w:szCs w:val="26"/>
        </w:rPr>
        <w:t xml:space="preserve">Pa. </w:t>
      </w:r>
      <w:proofErr w:type="spellStart"/>
      <w:r w:rsidRPr="007529D5">
        <w:rPr>
          <w:rFonts w:ascii="Times New Roman" w:hAnsi="Times New Roman" w:cs="Times New Roman"/>
          <w:sz w:val="26"/>
          <w:szCs w:val="26"/>
        </w:rPr>
        <w:t>Cmwlth</w:t>
      </w:r>
      <w:proofErr w:type="spellEnd"/>
      <w:r w:rsidRPr="007529D5">
        <w:rPr>
          <w:rFonts w:ascii="Times New Roman" w:hAnsi="Times New Roman" w:cs="Times New Roman"/>
          <w:sz w:val="26"/>
          <w:szCs w:val="26"/>
        </w:rPr>
        <w:t>. 1995).</w:t>
      </w:r>
    </w:p>
    <w:p w14:paraId="1DC9C5A7" w14:textId="77777777" w:rsidR="00B44148" w:rsidRPr="007529D5" w:rsidRDefault="00B44148" w:rsidP="007A2CED">
      <w:pPr>
        <w:rPr>
          <w:rFonts w:ascii="Times New Roman" w:hAnsi="Times New Roman" w:cs="Times New Roman"/>
          <w:sz w:val="26"/>
          <w:szCs w:val="26"/>
        </w:rPr>
      </w:pPr>
    </w:p>
    <w:p w14:paraId="60B064C4" w14:textId="77777777" w:rsidR="007A2CED" w:rsidRPr="007529D5" w:rsidRDefault="007A2CED" w:rsidP="007A2CED">
      <w:pPr>
        <w:rPr>
          <w:rFonts w:ascii="Times New Roman" w:hAnsi="Times New Roman" w:cs="Times New Roman"/>
          <w:sz w:val="26"/>
          <w:szCs w:val="26"/>
        </w:rPr>
      </w:pPr>
      <w:r w:rsidRPr="007529D5">
        <w:rPr>
          <w:rFonts w:ascii="Times New Roman" w:hAnsi="Times New Roman" w:cs="Times New Roman"/>
          <w:sz w:val="26"/>
          <w:szCs w:val="26"/>
        </w:rPr>
        <w:tab/>
      </w:r>
      <w:r w:rsidRPr="007529D5">
        <w:rPr>
          <w:rFonts w:ascii="Times New Roman" w:hAnsi="Times New Roman" w:cs="Times New Roman"/>
          <w:sz w:val="26"/>
          <w:szCs w:val="26"/>
        </w:rPr>
        <w:tab/>
        <w:t xml:space="preserve">As a preliminary matter, we note that we are not required to consider expressly or at length each contention or argument raised by the parties.  </w:t>
      </w:r>
      <w:r w:rsidRPr="007529D5">
        <w:rPr>
          <w:rFonts w:ascii="Times New Roman" w:hAnsi="Times New Roman" w:cs="Times New Roman"/>
          <w:i/>
          <w:iCs/>
          <w:sz w:val="26"/>
          <w:szCs w:val="26"/>
        </w:rPr>
        <w:t>Consolidated Rail Corp. v. Pa. PUC</w:t>
      </w:r>
      <w:r w:rsidRPr="007529D5">
        <w:rPr>
          <w:rFonts w:ascii="Times New Roman" w:hAnsi="Times New Roman" w:cs="Times New Roman"/>
          <w:sz w:val="26"/>
          <w:szCs w:val="26"/>
        </w:rPr>
        <w:t xml:space="preserve">, 625 A.2d 741 (Pa. </w:t>
      </w:r>
      <w:proofErr w:type="spellStart"/>
      <w:r w:rsidRPr="007529D5">
        <w:rPr>
          <w:rFonts w:ascii="Times New Roman" w:hAnsi="Times New Roman" w:cs="Times New Roman"/>
          <w:sz w:val="26"/>
          <w:szCs w:val="26"/>
        </w:rPr>
        <w:t>Cmwlth</w:t>
      </w:r>
      <w:proofErr w:type="spellEnd"/>
      <w:r w:rsidRPr="007529D5">
        <w:rPr>
          <w:rFonts w:ascii="Times New Roman" w:hAnsi="Times New Roman" w:cs="Times New Roman"/>
          <w:sz w:val="26"/>
          <w:szCs w:val="26"/>
        </w:rPr>
        <w:t xml:space="preserve">. 1993); </w:t>
      </w:r>
      <w:r w:rsidRPr="007529D5">
        <w:rPr>
          <w:rFonts w:ascii="Times New Roman" w:hAnsi="Times New Roman" w:cs="Times New Roman"/>
          <w:i/>
          <w:iCs/>
          <w:sz w:val="26"/>
          <w:szCs w:val="26"/>
        </w:rPr>
        <w:t>also see, generally</w:t>
      </w:r>
      <w:r w:rsidRPr="007529D5">
        <w:rPr>
          <w:rFonts w:ascii="Times New Roman" w:hAnsi="Times New Roman" w:cs="Times New Roman"/>
          <w:sz w:val="26"/>
          <w:szCs w:val="26"/>
        </w:rPr>
        <w:t xml:space="preserve">, </w:t>
      </w:r>
      <w:r w:rsidRPr="007529D5">
        <w:rPr>
          <w:rFonts w:ascii="Times New Roman" w:hAnsi="Times New Roman" w:cs="Times New Roman"/>
          <w:i/>
          <w:iCs/>
          <w:sz w:val="26"/>
          <w:szCs w:val="26"/>
        </w:rPr>
        <w:t>University of Pennsylvania v. Pa. PUC</w:t>
      </w:r>
      <w:r w:rsidRPr="007529D5">
        <w:rPr>
          <w:rFonts w:ascii="Times New Roman" w:hAnsi="Times New Roman" w:cs="Times New Roman"/>
          <w:sz w:val="26"/>
          <w:szCs w:val="26"/>
        </w:rPr>
        <w:t xml:space="preserve">, 485 A.2d 1217 (Pa. </w:t>
      </w:r>
      <w:proofErr w:type="spellStart"/>
      <w:r w:rsidRPr="007529D5">
        <w:rPr>
          <w:rFonts w:ascii="Times New Roman" w:hAnsi="Times New Roman" w:cs="Times New Roman"/>
          <w:sz w:val="26"/>
          <w:szCs w:val="26"/>
        </w:rPr>
        <w:t>Cmwlth</w:t>
      </w:r>
      <w:proofErr w:type="spellEnd"/>
      <w:r w:rsidRPr="007529D5">
        <w:rPr>
          <w:rFonts w:ascii="Times New Roman" w:hAnsi="Times New Roman" w:cs="Times New Roman"/>
          <w:sz w:val="26"/>
          <w:szCs w:val="26"/>
        </w:rPr>
        <w:t>. 1984).  Therefore, any issue that the Commission does not specifically address or delineate in its decision shall be deemed to have been duly considered and denied without further discussion.</w:t>
      </w:r>
    </w:p>
    <w:p w14:paraId="6A16AFE2" w14:textId="77777777" w:rsidR="007A2CED" w:rsidRPr="007529D5" w:rsidRDefault="007A2CED" w:rsidP="007A2CED">
      <w:pPr>
        <w:rPr>
          <w:rFonts w:ascii="Times New Roman" w:hAnsi="Times New Roman" w:cs="Times New Roman"/>
          <w:sz w:val="26"/>
          <w:szCs w:val="26"/>
        </w:rPr>
      </w:pPr>
    </w:p>
    <w:p w14:paraId="03665489" w14:textId="498C1E80" w:rsidR="007A2CED" w:rsidRPr="007529D5" w:rsidRDefault="007A2CED" w:rsidP="007A2CED">
      <w:pPr>
        <w:rPr>
          <w:rFonts w:ascii="Times New Roman" w:hAnsi="Times New Roman" w:cs="Times New Roman"/>
          <w:sz w:val="26"/>
          <w:szCs w:val="26"/>
        </w:rPr>
      </w:pPr>
      <w:r w:rsidRPr="007529D5">
        <w:rPr>
          <w:rFonts w:ascii="Times New Roman" w:hAnsi="Times New Roman" w:cs="Times New Roman"/>
          <w:sz w:val="26"/>
          <w:szCs w:val="26"/>
        </w:rPr>
        <w:tab/>
      </w:r>
      <w:r w:rsidRPr="007529D5">
        <w:rPr>
          <w:rFonts w:ascii="Times New Roman" w:hAnsi="Times New Roman" w:cs="Times New Roman"/>
          <w:sz w:val="26"/>
          <w:szCs w:val="26"/>
        </w:rPr>
        <w:tab/>
        <w:t xml:space="preserve">Under Section 5.572(d), a party may seek relief from a final Commission order at any time by petition for rescission or amendment.  In such cases, the petition must allege circumstances which warrant disturbing the finality of orders to grant special relief.  </w:t>
      </w:r>
      <w:proofErr w:type="spellStart"/>
      <w:r w:rsidRPr="007529D5">
        <w:rPr>
          <w:rFonts w:ascii="Times New Roman" w:hAnsi="Times New Roman" w:cs="Times New Roman"/>
          <w:i/>
          <w:iCs/>
          <w:sz w:val="26"/>
          <w:szCs w:val="26"/>
        </w:rPr>
        <w:t>Feleccia</w:t>
      </w:r>
      <w:proofErr w:type="spellEnd"/>
      <w:r w:rsidRPr="007529D5">
        <w:rPr>
          <w:rFonts w:ascii="Times New Roman" w:hAnsi="Times New Roman" w:cs="Times New Roman"/>
          <w:i/>
          <w:iCs/>
          <w:sz w:val="26"/>
          <w:szCs w:val="26"/>
        </w:rPr>
        <w:t xml:space="preserve"> v. PPL Electric Utilities Corp.</w:t>
      </w:r>
      <w:r w:rsidRPr="007529D5">
        <w:rPr>
          <w:rFonts w:ascii="Times New Roman" w:hAnsi="Times New Roman" w:cs="Times New Roman"/>
          <w:sz w:val="26"/>
          <w:szCs w:val="26"/>
        </w:rPr>
        <w:t xml:space="preserve">, </w:t>
      </w:r>
      <w:r w:rsidRPr="007529D5">
        <w:rPr>
          <w:rFonts w:ascii="Times New Roman" w:hAnsi="Times New Roman" w:cs="Times New Roman"/>
          <w:i/>
          <w:sz w:val="26"/>
          <w:szCs w:val="26"/>
        </w:rPr>
        <w:t>et al</w:t>
      </w:r>
      <w:r w:rsidRPr="007529D5">
        <w:rPr>
          <w:rFonts w:ascii="Times New Roman" w:hAnsi="Times New Roman" w:cs="Times New Roman"/>
          <w:sz w:val="26"/>
          <w:szCs w:val="26"/>
        </w:rPr>
        <w:t>, Docket No. C-20016210 (Order entered March 7, 2003) at 2.</w:t>
      </w:r>
    </w:p>
    <w:p w14:paraId="07C5C0AC" w14:textId="77777777" w:rsidR="007A2CED" w:rsidRPr="007529D5" w:rsidRDefault="007A2CED" w:rsidP="007A2CED">
      <w:pPr>
        <w:rPr>
          <w:rFonts w:ascii="Times New Roman" w:hAnsi="Times New Roman" w:cs="Times New Roman"/>
          <w:sz w:val="26"/>
          <w:szCs w:val="26"/>
        </w:rPr>
      </w:pPr>
    </w:p>
    <w:p w14:paraId="487D431A" w14:textId="07B19C33" w:rsidR="007A2CED" w:rsidRPr="007529D5" w:rsidRDefault="007A2CED" w:rsidP="007A2CED">
      <w:pPr>
        <w:rPr>
          <w:rFonts w:ascii="Times New Roman" w:hAnsi="Times New Roman" w:cs="Times New Roman"/>
          <w:sz w:val="26"/>
          <w:szCs w:val="26"/>
        </w:rPr>
      </w:pPr>
      <w:r w:rsidRPr="007529D5">
        <w:rPr>
          <w:rFonts w:ascii="Times New Roman" w:hAnsi="Times New Roman" w:cs="Times New Roman"/>
          <w:sz w:val="26"/>
          <w:szCs w:val="26"/>
        </w:rPr>
        <w:tab/>
      </w:r>
      <w:r w:rsidRPr="007529D5">
        <w:rPr>
          <w:rFonts w:ascii="Times New Roman" w:hAnsi="Times New Roman" w:cs="Times New Roman"/>
          <w:sz w:val="26"/>
          <w:szCs w:val="26"/>
        </w:rPr>
        <w:tab/>
        <w:t xml:space="preserve">As previously noted, the legal standard of review in determining whether to allow a petition for special relief is discretionary.  </w:t>
      </w:r>
      <w:r w:rsidRPr="007529D5">
        <w:rPr>
          <w:rFonts w:ascii="Times New Roman" w:hAnsi="Times New Roman" w:cs="Times New Roman"/>
          <w:i/>
          <w:iCs/>
          <w:sz w:val="26"/>
          <w:szCs w:val="26"/>
        </w:rPr>
        <w:t>West Penn Power v. P</w:t>
      </w:r>
      <w:r w:rsidR="000C6756" w:rsidRPr="007529D5">
        <w:rPr>
          <w:rFonts w:ascii="Times New Roman" w:hAnsi="Times New Roman" w:cs="Times New Roman"/>
          <w:i/>
          <w:iCs/>
          <w:sz w:val="26"/>
          <w:szCs w:val="26"/>
        </w:rPr>
        <w:t>a. PUC</w:t>
      </w:r>
      <w:r w:rsidR="000C6756" w:rsidRPr="007529D5">
        <w:rPr>
          <w:rFonts w:ascii="Times New Roman" w:hAnsi="Times New Roman" w:cs="Times New Roman"/>
          <w:sz w:val="26"/>
          <w:szCs w:val="26"/>
        </w:rPr>
        <w:t>, 659 </w:t>
      </w:r>
      <w:r w:rsidRPr="007529D5">
        <w:rPr>
          <w:rFonts w:ascii="Times New Roman" w:hAnsi="Times New Roman" w:cs="Times New Roman"/>
          <w:sz w:val="26"/>
          <w:szCs w:val="26"/>
        </w:rPr>
        <w:t>A.2d 1055 (</w:t>
      </w:r>
      <w:r w:rsidR="000C6756" w:rsidRPr="007529D5">
        <w:rPr>
          <w:rFonts w:ascii="Times New Roman" w:hAnsi="Times New Roman" w:cs="Times New Roman"/>
          <w:sz w:val="26"/>
          <w:szCs w:val="26"/>
        </w:rPr>
        <w:t xml:space="preserve">Pa. </w:t>
      </w:r>
      <w:proofErr w:type="spellStart"/>
      <w:r w:rsidRPr="007529D5">
        <w:rPr>
          <w:rFonts w:ascii="Times New Roman" w:hAnsi="Times New Roman" w:cs="Times New Roman"/>
          <w:sz w:val="26"/>
          <w:szCs w:val="26"/>
        </w:rPr>
        <w:t>Cmwlth</w:t>
      </w:r>
      <w:proofErr w:type="spellEnd"/>
      <w:r w:rsidRPr="007529D5">
        <w:rPr>
          <w:rFonts w:ascii="Times New Roman" w:hAnsi="Times New Roman" w:cs="Times New Roman"/>
          <w:sz w:val="26"/>
          <w:szCs w:val="26"/>
        </w:rPr>
        <w:t>. 1995)</w:t>
      </w:r>
      <w:r w:rsidR="000C6756" w:rsidRPr="007529D5">
        <w:rPr>
          <w:rFonts w:ascii="Times New Roman" w:hAnsi="Times New Roman" w:cs="Times New Roman"/>
          <w:sz w:val="26"/>
          <w:szCs w:val="26"/>
        </w:rPr>
        <w:t xml:space="preserve"> </w:t>
      </w:r>
      <w:r w:rsidRPr="007529D5">
        <w:rPr>
          <w:rFonts w:ascii="Times New Roman" w:hAnsi="Times New Roman" w:cs="Times New Roman"/>
          <w:sz w:val="26"/>
          <w:szCs w:val="26"/>
        </w:rPr>
        <w:t>(PUC has discretion whether to act on petition for rescission or amendment of prior order).  Therefore, under the discretionary standard of review, we will exercise our discretion to disturb a final order only under circumstances deemed appropriate</w:t>
      </w:r>
      <w:r w:rsidRPr="007529D5">
        <w:rPr>
          <w:rFonts w:ascii="Times New Roman" w:hAnsi="Times New Roman" w:cs="Times New Roman"/>
          <w:i/>
          <w:iCs/>
          <w:sz w:val="26"/>
          <w:szCs w:val="26"/>
        </w:rPr>
        <w:t>.  City of Pittsburgh v P</w:t>
      </w:r>
      <w:r w:rsidR="000C6756" w:rsidRPr="007529D5">
        <w:rPr>
          <w:rFonts w:ascii="Times New Roman" w:hAnsi="Times New Roman" w:cs="Times New Roman"/>
          <w:i/>
          <w:iCs/>
          <w:sz w:val="26"/>
          <w:szCs w:val="26"/>
        </w:rPr>
        <w:t>a.</w:t>
      </w:r>
      <w:r w:rsidRPr="007529D5">
        <w:rPr>
          <w:rFonts w:ascii="Times New Roman" w:hAnsi="Times New Roman" w:cs="Times New Roman"/>
          <w:i/>
          <w:iCs/>
          <w:sz w:val="26"/>
          <w:szCs w:val="26"/>
        </w:rPr>
        <w:t xml:space="preserve"> Department of Transportation</w:t>
      </w:r>
      <w:r w:rsidRPr="007529D5">
        <w:rPr>
          <w:rFonts w:ascii="Times New Roman" w:hAnsi="Times New Roman" w:cs="Times New Roman"/>
          <w:sz w:val="26"/>
          <w:szCs w:val="26"/>
        </w:rPr>
        <w:t>, 416 A.2d 461 (Pa. 1980).</w:t>
      </w:r>
    </w:p>
    <w:p w14:paraId="08841444" w14:textId="77777777" w:rsidR="007A2CED" w:rsidRPr="007529D5" w:rsidRDefault="007A2CED" w:rsidP="007A2CED">
      <w:pPr>
        <w:rPr>
          <w:rFonts w:ascii="Times New Roman" w:hAnsi="Times New Roman" w:cs="Times New Roman"/>
          <w:sz w:val="26"/>
          <w:szCs w:val="26"/>
        </w:rPr>
      </w:pPr>
    </w:p>
    <w:p w14:paraId="4E0A23AF" w14:textId="46A78E89" w:rsidR="007A2CED" w:rsidRPr="007529D5" w:rsidRDefault="007A2CED" w:rsidP="007A2CED">
      <w:pPr>
        <w:rPr>
          <w:rFonts w:ascii="Times New Roman" w:hAnsi="Times New Roman" w:cs="Times New Roman"/>
          <w:sz w:val="26"/>
          <w:szCs w:val="26"/>
        </w:rPr>
      </w:pPr>
      <w:r w:rsidRPr="007529D5">
        <w:rPr>
          <w:rFonts w:ascii="Times New Roman" w:hAnsi="Times New Roman" w:cs="Times New Roman"/>
          <w:sz w:val="26"/>
          <w:szCs w:val="26"/>
        </w:rPr>
        <w:tab/>
      </w:r>
      <w:r w:rsidRPr="007529D5">
        <w:rPr>
          <w:rFonts w:ascii="Times New Roman" w:hAnsi="Times New Roman" w:cs="Times New Roman"/>
          <w:sz w:val="26"/>
          <w:szCs w:val="26"/>
        </w:rPr>
        <w:tab/>
        <w:t>While a</w:t>
      </w:r>
      <w:r w:rsidR="00F159F5" w:rsidRPr="007529D5">
        <w:rPr>
          <w:rFonts w:ascii="Times New Roman" w:hAnsi="Times New Roman" w:cs="Times New Roman"/>
          <w:sz w:val="26"/>
          <w:szCs w:val="26"/>
        </w:rPr>
        <w:t xml:space="preserve"> Section 5</w:t>
      </w:r>
      <w:r w:rsidRPr="007529D5">
        <w:rPr>
          <w:rFonts w:ascii="Times New Roman" w:hAnsi="Times New Roman" w:cs="Times New Roman"/>
          <w:sz w:val="26"/>
          <w:szCs w:val="26"/>
        </w:rPr>
        <w:t xml:space="preserve">.572(d) petition may raise any matter to persuade us to exercise our discretion to amend or rescind a prior Commission order, it is not appropriate to allow parties to relitigate matters already decided.  </w:t>
      </w:r>
      <w:r w:rsidRPr="00BD2886">
        <w:rPr>
          <w:rFonts w:ascii="Times New Roman" w:hAnsi="Times New Roman" w:cs="Times New Roman"/>
          <w:sz w:val="26"/>
          <w:szCs w:val="26"/>
        </w:rPr>
        <w:t>“Parties . . ., cannot be permitted [a second opportunity] . . ., to raise the same questions w</w:t>
      </w:r>
      <w:r w:rsidRPr="007529D5">
        <w:rPr>
          <w:rFonts w:ascii="Times New Roman" w:hAnsi="Times New Roman" w:cs="Times New Roman"/>
          <w:sz w:val="26"/>
          <w:szCs w:val="26"/>
        </w:rPr>
        <w:t xml:space="preserve">hich were specifically considered and decided against them.”  </w:t>
      </w:r>
      <w:proofErr w:type="spellStart"/>
      <w:r w:rsidRPr="007529D5">
        <w:rPr>
          <w:rFonts w:ascii="Times New Roman" w:hAnsi="Times New Roman" w:cs="Times New Roman"/>
          <w:i/>
          <w:iCs/>
          <w:sz w:val="26"/>
          <w:szCs w:val="26"/>
        </w:rPr>
        <w:t>Duick</w:t>
      </w:r>
      <w:proofErr w:type="spellEnd"/>
      <w:r w:rsidRPr="007529D5">
        <w:rPr>
          <w:rFonts w:ascii="Times New Roman" w:hAnsi="Times New Roman" w:cs="Times New Roman"/>
          <w:i/>
          <w:iCs/>
          <w:sz w:val="26"/>
          <w:szCs w:val="26"/>
        </w:rPr>
        <w:t xml:space="preserve"> v Pennsylvania Gas and Water Company</w:t>
      </w:r>
      <w:r w:rsidRPr="007529D5">
        <w:rPr>
          <w:rFonts w:ascii="Times New Roman" w:hAnsi="Times New Roman" w:cs="Times New Roman"/>
          <w:sz w:val="26"/>
          <w:szCs w:val="26"/>
        </w:rPr>
        <w:t xml:space="preserve">, </w:t>
      </w:r>
      <w:r w:rsidRPr="007529D5">
        <w:rPr>
          <w:rFonts w:ascii="Times New Roman" w:hAnsi="Times New Roman" w:cs="Times New Roman"/>
          <w:sz w:val="26"/>
          <w:szCs w:val="26"/>
        </w:rPr>
        <w:lastRenderedPageBreak/>
        <w:t xml:space="preserve">56 Pa. P.U.C. 553 (Order entered December 17, 1982) (quoting </w:t>
      </w:r>
      <w:r w:rsidRPr="007529D5">
        <w:rPr>
          <w:rFonts w:ascii="Times New Roman" w:hAnsi="Times New Roman" w:cs="Times New Roman"/>
          <w:i/>
          <w:iCs/>
          <w:sz w:val="26"/>
          <w:szCs w:val="26"/>
        </w:rPr>
        <w:t>Pennsylvania Railroad Co. v. Pennsylvania Public Service Commission</w:t>
      </w:r>
      <w:r w:rsidRPr="007529D5">
        <w:rPr>
          <w:rFonts w:ascii="Times New Roman" w:hAnsi="Times New Roman" w:cs="Times New Roman"/>
          <w:sz w:val="26"/>
          <w:szCs w:val="26"/>
        </w:rPr>
        <w:t>, 179 A. 850, 854 (Pa. Super. 1935)).  Exercise of Commission discretion to disrupt the finality of prior Commission orders is appropriate only where a</w:t>
      </w:r>
      <w:r w:rsidR="00F159F5" w:rsidRPr="007529D5">
        <w:rPr>
          <w:rFonts w:ascii="Times New Roman" w:hAnsi="Times New Roman" w:cs="Times New Roman"/>
          <w:sz w:val="26"/>
          <w:szCs w:val="26"/>
        </w:rPr>
        <w:t xml:space="preserve"> Section 5.</w:t>
      </w:r>
      <w:r w:rsidRPr="007529D5">
        <w:rPr>
          <w:rFonts w:ascii="Times New Roman" w:hAnsi="Times New Roman" w:cs="Times New Roman"/>
          <w:sz w:val="26"/>
          <w:szCs w:val="26"/>
        </w:rPr>
        <w:t xml:space="preserve">572(d) petition raises “new and novel arguments” not previously heard or considerations which appear to have been overlooked or not addressed by the Commission.  </w:t>
      </w:r>
      <w:proofErr w:type="spellStart"/>
      <w:r w:rsidRPr="007529D5">
        <w:rPr>
          <w:rFonts w:ascii="Times New Roman" w:hAnsi="Times New Roman" w:cs="Times New Roman"/>
          <w:i/>
          <w:iCs/>
          <w:sz w:val="26"/>
          <w:szCs w:val="26"/>
        </w:rPr>
        <w:t>Duick</w:t>
      </w:r>
      <w:proofErr w:type="spellEnd"/>
      <w:r w:rsidRPr="007529D5">
        <w:rPr>
          <w:rFonts w:ascii="Times New Roman" w:hAnsi="Times New Roman" w:cs="Times New Roman"/>
          <w:sz w:val="26"/>
          <w:szCs w:val="26"/>
        </w:rPr>
        <w:t xml:space="preserve"> at 559.</w:t>
      </w:r>
    </w:p>
    <w:p w14:paraId="7607C624" w14:textId="77777777" w:rsidR="00361AA7" w:rsidRPr="007529D5" w:rsidRDefault="00361AA7">
      <w:pPr>
        <w:rPr>
          <w:rFonts w:ascii="Times New Roman" w:hAnsi="Times New Roman" w:cs="Times New Roman"/>
          <w:sz w:val="26"/>
          <w:szCs w:val="26"/>
        </w:rPr>
      </w:pPr>
    </w:p>
    <w:p w14:paraId="23493D8E" w14:textId="77777777" w:rsidR="00876CEB" w:rsidRPr="007529D5" w:rsidRDefault="00876CEB">
      <w:pPr>
        <w:rPr>
          <w:rFonts w:ascii="Times New Roman" w:hAnsi="Times New Roman" w:cs="Times New Roman"/>
          <w:b/>
          <w:bCs/>
          <w:sz w:val="26"/>
          <w:szCs w:val="26"/>
        </w:rPr>
      </w:pPr>
      <w:r w:rsidRPr="007529D5">
        <w:rPr>
          <w:rFonts w:ascii="Times New Roman" w:hAnsi="Times New Roman" w:cs="Times New Roman"/>
          <w:b/>
          <w:bCs/>
          <w:sz w:val="26"/>
          <w:szCs w:val="26"/>
        </w:rPr>
        <w:t>Petition and Disposition</w:t>
      </w:r>
    </w:p>
    <w:p w14:paraId="4BCB2868" w14:textId="77777777" w:rsidR="00876CEB" w:rsidRPr="007529D5" w:rsidRDefault="00876CEB">
      <w:pPr>
        <w:rPr>
          <w:rFonts w:ascii="Times New Roman" w:hAnsi="Times New Roman" w:cs="Times New Roman"/>
          <w:b/>
          <w:bCs/>
          <w:sz w:val="26"/>
          <w:szCs w:val="26"/>
        </w:rPr>
      </w:pPr>
    </w:p>
    <w:p w14:paraId="4BDA03FC" w14:textId="77777777" w:rsidR="00F11C59" w:rsidRPr="007529D5" w:rsidRDefault="00876CEB">
      <w:pPr>
        <w:rPr>
          <w:rFonts w:ascii="Times New Roman" w:hAnsi="Times New Roman" w:cs="Times New Roman"/>
          <w:sz w:val="26"/>
          <w:szCs w:val="26"/>
        </w:rPr>
      </w:pPr>
      <w:r w:rsidRPr="007529D5">
        <w:rPr>
          <w:rFonts w:ascii="Times New Roman" w:hAnsi="Times New Roman" w:cs="Times New Roman"/>
          <w:b/>
          <w:bCs/>
          <w:sz w:val="26"/>
          <w:szCs w:val="26"/>
        </w:rPr>
        <w:tab/>
      </w:r>
      <w:r w:rsidRPr="007529D5">
        <w:rPr>
          <w:rFonts w:ascii="Times New Roman" w:hAnsi="Times New Roman" w:cs="Times New Roman"/>
          <w:b/>
          <w:bCs/>
          <w:sz w:val="26"/>
          <w:szCs w:val="26"/>
        </w:rPr>
        <w:tab/>
      </w:r>
      <w:r w:rsidR="00B44148" w:rsidRPr="007529D5">
        <w:rPr>
          <w:rFonts w:ascii="Times New Roman" w:hAnsi="Times New Roman" w:cs="Times New Roman"/>
          <w:sz w:val="26"/>
          <w:szCs w:val="26"/>
        </w:rPr>
        <w:t xml:space="preserve">The </w:t>
      </w:r>
      <w:r w:rsidR="007A6B80" w:rsidRPr="007529D5">
        <w:rPr>
          <w:rFonts w:ascii="Times New Roman" w:hAnsi="Times New Roman" w:cs="Times New Roman"/>
          <w:sz w:val="26"/>
          <w:szCs w:val="26"/>
        </w:rPr>
        <w:t xml:space="preserve">Petitioners aver that the Commission erred in issuing a Certificate to </w:t>
      </w:r>
      <w:r w:rsidR="000E0DE1" w:rsidRPr="007529D5">
        <w:rPr>
          <w:rFonts w:ascii="Times New Roman" w:hAnsi="Times New Roman" w:cs="Times New Roman"/>
          <w:sz w:val="26"/>
          <w:szCs w:val="26"/>
        </w:rPr>
        <w:t>Michaels</w:t>
      </w:r>
      <w:r w:rsidR="007A6B80" w:rsidRPr="007529D5">
        <w:rPr>
          <w:rFonts w:ascii="Times New Roman" w:hAnsi="Times New Roman" w:cs="Times New Roman"/>
          <w:sz w:val="26"/>
          <w:szCs w:val="26"/>
        </w:rPr>
        <w:t xml:space="preserve"> because </w:t>
      </w:r>
      <w:r w:rsidR="000E0DE1" w:rsidRPr="007529D5">
        <w:rPr>
          <w:rFonts w:ascii="Times New Roman" w:hAnsi="Times New Roman" w:cs="Times New Roman"/>
          <w:sz w:val="26"/>
          <w:szCs w:val="26"/>
        </w:rPr>
        <w:t>it</w:t>
      </w:r>
      <w:r w:rsidR="007A6B80" w:rsidRPr="007529D5">
        <w:rPr>
          <w:rFonts w:ascii="Times New Roman" w:hAnsi="Times New Roman" w:cs="Times New Roman"/>
          <w:sz w:val="26"/>
          <w:szCs w:val="26"/>
        </w:rPr>
        <w:t xml:space="preserve"> had originally applied for authority to transport household goods in use between points in Pike County.  Petition at 1.  Moreover, Petitioners allege that the Commission erred in failing to provide notice to them of all Commission action and for them to remain a party of record as requested in their </w:t>
      </w:r>
      <w:r w:rsidR="007A6B80" w:rsidRPr="007529D5">
        <w:rPr>
          <w:rFonts w:ascii="Times New Roman" w:hAnsi="Times New Roman" w:cs="Times New Roman"/>
          <w:i/>
          <w:iCs/>
          <w:sz w:val="26"/>
          <w:szCs w:val="26"/>
        </w:rPr>
        <w:t>March 2016 Letter</w:t>
      </w:r>
      <w:r w:rsidR="007A6B80" w:rsidRPr="007529D5">
        <w:rPr>
          <w:rFonts w:ascii="Times New Roman" w:hAnsi="Times New Roman" w:cs="Times New Roman"/>
          <w:sz w:val="26"/>
          <w:szCs w:val="26"/>
        </w:rPr>
        <w:t>.</w:t>
      </w:r>
      <w:r w:rsidR="00272DA9" w:rsidRPr="007529D5">
        <w:rPr>
          <w:rFonts w:ascii="Times New Roman" w:hAnsi="Times New Roman" w:cs="Times New Roman"/>
          <w:sz w:val="26"/>
          <w:szCs w:val="26"/>
        </w:rPr>
        <w:t xml:space="preserve">  </w:t>
      </w:r>
      <w:r w:rsidR="00F11C59" w:rsidRPr="007529D5">
        <w:rPr>
          <w:rFonts w:ascii="Times New Roman" w:hAnsi="Times New Roman" w:cs="Times New Roman"/>
          <w:i/>
          <w:iCs/>
          <w:sz w:val="26"/>
          <w:szCs w:val="26"/>
        </w:rPr>
        <w:t>Id.</w:t>
      </w:r>
      <w:r w:rsidR="00F11C59" w:rsidRPr="007529D5">
        <w:rPr>
          <w:rFonts w:ascii="Times New Roman" w:hAnsi="Times New Roman" w:cs="Times New Roman"/>
          <w:sz w:val="26"/>
          <w:szCs w:val="26"/>
        </w:rPr>
        <w:t xml:space="preserve"> </w:t>
      </w:r>
    </w:p>
    <w:p w14:paraId="05D7AB19" w14:textId="77777777" w:rsidR="00F11C59" w:rsidRPr="007529D5" w:rsidRDefault="00F11C59">
      <w:pPr>
        <w:rPr>
          <w:rFonts w:ascii="Times New Roman" w:hAnsi="Times New Roman" w:cs="Times New Roman"/>
          <w:sz w:val="26"/>
          <w:szCs w:val="26"/>
        </w:rPr>
      </w:pPr>
    </w:p>
    <w:p w14:paraId="3DCB9BAC" w14:textId="77777777" w:rsidR="00876CEB" w:rsidRPr="007529D5" w:rsidRDefault="007A6B80" w:rsidP="00F159F5">
      <w:pPr>
        <w:ind w:firstLine="1440"/>
        <w:rPr>
          <w:rFonts w:ascii="Times New Roman" w:hAnsi="Times New Roman" w:cs="Times New Roman"/>
          <w:sz w:val="26"/>
          <w:szCs w:val="26"/>
        </w:rPr>
      </w:pPr>
      <w:r w:rsidRPr="007529D5">
        <w:rPr>
          <w:rFonts w:ascii="Times New Roman" w:hAnsi="Times New Roman" w:cs="Times New Roman"/>
          <w:sz w:val="26"/>
          <w:szCs w:val="26"/>
        </w:rPr>
        <w:t xml:space="preserve">Based on our review of the record and the Petitioner’s averments, we find that the Petitioner has not satisfied the standards in </w:t>
      </w:r>
      <w:proofErr w:type="spellStart"/>
      <w:r w:rsidRPr="007529D5">
        <w:rPr>
          <w:rFonts w:ascii="Times New Roman" w:hAnsi="Times New Roman" w:cs="Times New Roman"/>
          <w:i/>
          <w:sz w:val="26"/>
          <w:szCs w:val="26"/>
        </w:rPr>
        <w:t>Duick</w:t>
      </w:r>
      <w:proofErr w:type="spellEnd"/>
      <w:r w:rsidRPr="007529D5">
        <w:rPr>
          <w:rFonts w:ascii="Times New Roman" w:hAnsi="Times New Roman" w:cs="Times New Roman"/>
          <w:sz w:val="26"/>
          <w:szCs w:val="26"/>
        </w:rPr>
        <w:t xml:space="preserve">, </w:t>
      </w:r>
      <w:r w:rsidRPr="007529D5">
        <w:rPr>
          <w:rFonts w:ascii="Times New Roman" w:hAnsi="Times New Roman" w:cs="Times New Roman"/>
          <w:i/>
          <w:sz w:val="26"/>
          <w:szCs w:val="26"/>
        </w:rPr>
        <w:t>supra</w:t>
      </w:r>
      <w:r w:rsidRPr="007529D5">
        <w:rPr>
          <w:rFonts w:ascii="Times New Roman" w:hAnsi="Times New Roman" w:cs="Times New Roman"/>
          <w:sz w:val="26"/>
          <w:szCs w:val="26"/>
        </w:rPr>
        <w:t>, to rescind or amend a Commission determination, as the Petitioner has not set forth any new arguments that were not previously considered by the Commission.</w:t>
      </w:r>
    </w:p>
    <w:p w14:paraId="471FFB29" w14:textId="77777777" w:rsidR="007A6B80" w:rsidRPr="007529D5" w:rsidRDefault="007A6B80">
      <w:pPr>
        <w:rPr>
          <w:rFonts w:ascii="Times New Roman" w:hAnsi="Times New Roman" w:cs="Times New Roman"/>
          <w:sz w:val="26"/>
          <w:szCs w:val="26"/>
        </w:rPr>
      </w:pPr>
    </w:p>
    <w:p w14:paraId="30F34064" w14:textId="43DD16D7" w:rsidR="0041040C" w:rsidRPr="007529D5" w:rsidRDefault="007A6B80" w:rsidP="00490005">
      <w:pPr>
        <w:rPr>
          <w:rFonts w:ascii="Times New Roman" w:hAnsi="Times New Roman" w:cs="Times New Roman"/>
          <w:sz w:val="26"/>
          <w:szCs w:val="26"/>
        </w:rPr>
      </w:pPr>
      <w:r w:rsidRPr="007529D5">
        <w:rPr>
          <w:rFonts w:ascii="Times New Roman" w:hAnsi="Times New Roman" w:cs="Times New Roman"/>
          <w:sz w:val="26"/>
          <w:szCs w:val="26"/>
        </w:rPr>
        <w:tab/>
      </w:r>
      <w:r w:rsidRPr="007529D5">
        <w:rPr>
          <w:rFonts w:ascii="Times New Roman" w:hAnsi="Times New Roman" w:cs="Times New Roman"/>
          <w:sz w:val="26"/>
          <w:szCs w:val="26"/>
        </w:rPr>
        <w:tab/>
        <w:t>First, as a preliminary matter, we address the contention that the Commission</w:t>
      </w:r>
      <w:r w:rsidR="007F55E3" w:rsidRPr="007529D5">
        <w:rPr>
          <w:rFonts w:ascii="Times New Roman" w:hAnsi="Times New Roman" w:cs="Times New Roman"/>
          <w:sz w:val="26"/>
          <w:szCs w:val="26"/>
        </w:rPr>
        <w:t xml:space="preserve"> violated the due process rights of the Petitioners by not recording them as parties of records in this proceeding.</w:t>
      </w:r>
      <w:r w:rsidR="009F39B2" w:rsidRPr="007529D5">
        <w:rPr>
          <w:rFonts w:ascii="Times New Roman" w:hAnsi="Times New Roman" w:cs="Times New Roman"/>
          <w:sz w:val="26"/>
          <w:szCs w:val="26"/>
        </w:rPr>
        <w:t xml:space="preserve">  </w:t>
      </w:r>
      <w:r w:rsidR="00490D89" w:rsidRPr="007529D5">
        <w:rPr>
          <w:rFonts w:ascii="Times New Roman" w:hAnsi="Times New Roman" w:cs="Times New Roman"/>
          <w:sz w:val="26"/>
          <w:szCs w:val="26"/>
        </w:rPr>
        <w:t xml:space="preserve">In this case, we find that we did not err in not notifying Petitioners of </w:t>
      </w:r>
      <w:r w:rsidR="00490005" w:rsidRPr="007529D5">
        <w:rPr>
          <w:rFonts w:ascii="Times New Roman" w:hAnsi="Times New Roman" w:cs="Times New Roman"/>
          <w:sz w:val="26"/>
          <w:szCs w:val="26"/>
        </w:rPr>
        <w:t xml:space="preserve">any </w:t>
      </w:r>
      <w:r w:rsidR="00490D89" w:rsidRPr="007529D5">
        <w:rPr>
          <w:rFonts w:ascii="Times New Roman" w:hAnsi="Times New Roman" w:cs="Times New Roman"/>
          <w:sz w:val="26"/>
          <w:szCs w:val="26"/>
        </w:rPr>
        <w:t>Commission action in this proceeding.  While the Commission is required to consider party-intervenors as if they are parties while they are actively involved in the proceeding and must grant them the same rights and privileges as any other party, once a party-intervenor withdraws their protests, they are no longer viewed as parties to the proceeding.</w:t>
      </w:r>
      <w:r w:rsidR="009F39B2" w:rsidRPr="007529D5">
        <w:rPr>
          <w:rFonts w:ascii="Times New Roman" w:hAnsi="Times New Roman" w:cs="Times New Roman"/>
          <w:sz w:val="26"/>
          <w:szCs w:val="26"/>
        </w:rPr>
        <w:t xml:space="preserve">  </w:t>
      </w:r>
      <w:r w:rsidR="00490D89" w:rsidRPr="007529D5">
        <w:rPr>
          <w:rFonts w:ascii="Times New Roman" w:hAnsi="Times New Roman" w:cs="Times New Roman"/>
          <w:i/>
          <w:iCs/>
          <w:sz w:val="26"/>
          <w:szCs w:val="26"/>
        </w:rPr>
        <w:t>See</w:t>
      </w:r>
      <w:r w:rsidR="00490D89" w:rsidRPr="007529D5">
        <w:rPr>
          <w:rFonts w:ascii="Times New Roman" w:hAnsi="Times New Roman" w:cs="Times New Roman"/>
          <w:iCs/>
          <w:sz w:val="26"/>
          <w:szCs w:val="26"/>
        </w:rPr>
        <w:t>,</w:t>
      </w:r>
      <w:r w:rsidR="00490D89" w:rsidRPr="007529D5">
        <w:rPr>
          <w:rFonts w:ascii="Times New Roman" w:hAnsi="Times New Roman" w:cs="Times New Roman"/>
          <w:sz w:val="26"/>
          <w:szCs w:val="26"/>
        </w:rPr>
        <w:t xml:space="preserve"> 52 Pa. Code § 3.381(c)</w:t>
      </w:r>
      <w:r w:rsidR="001E1754" w:rsidRPr="007529D5">
        <w:rPr>
          <w:rFonts w:ascii="Times New Roman" w:hAnsi="Times New Roman" w:cs="Times New Roman"/>
          <w:sz w:val="26"/>
          <w:szCs w:val="26"/>
        </w:rPr>
        <w:t xml:space="preserve">; </w:t>
      </w:r>
      <w:r w:rsidR="001E1754" w:rsidRPr="007529D5">
        <w:rPr>
          <w:rFonts w:ascii="Times New Roman" w:hAnsi="Times New Roman" w:cs="Times New Roman"/>
          <w:i/>
          <w:iCs/>
          <w:sz w:val="26"/>
          <w:szCs w:val="26"/>
        </w:rPr>
        <w:t>Glenside Suburban Radio Cab, Inc. v. P</w:t>
      </w:r>
      <w:r w:rsidR="00F95082" w:rsidRPr="007529D5">
        <w:rPr>
          <w:rFonts w:ascii="Times New Roman" w:hAnsi="Times New Roman" w:cs="Times New Roman"/>
          <w:i/>
          <w:iCs/>
          <w:sz w:val="26"/>
          <w:szCs w:val="26"/>
        </w:rPr>
        <w:t>a. PUC</w:t>
      </w:r>
      <w:r w:rsidR="001E1754" w:rsidRPr="007529D5">
        <w:rPr>
          <w:rFonts w:ascii="Times New Roman" w:hAnsi="Times New Roman" w:cs="Times New Roman"/>
          <w:sz w:val="26"/>
          <w:szCs w:val="26"/>
        </w:rPr>
        <w:t xml:space="preserve">, 411 A.2d </w:t>
      </w:r>
      <w:r w:rsidR="00F66AC5" w:rsidRPr="007529D5">
        <w:rPr>
          <w:rFonts w:ascii="Times New Roman" w:hAnsi="Times New Roman" w:cs="Times New Roman"/>
          <w:sz w:val="26"/>
          <w:szCs w:val="26"/>
        </w:rPr>
        <w:t>874</w:t>
      </w:r>
      <w:r w:rsidR="0041040C" w:rsidRPr="007529D5">
        <w:rPr>
          <w:rFonts w:ascii="Times New Roman" w:hAnsi="Times New Roman" w:cs="Times New Roman"/>
          <w:sz w:val="26"/>
          <w:szCs w:val="26"/>
        </w:rPr>
        <w:t>, 877</w:t>
      </w:r>
      <w:r w:rsidR="001E1754" w:rsidRPr="007529D5">
        <w:rPr>
          <w:rFonts w:ascii="Times New Roman" w:hAnsi="Times New Roman" w:cs="Times New Roman"/>
          <w:sz w:val="26"/>
          <w:szCs w:val="26"/>
        </w:rPr>
        <w:t xml:space="preserve"> (</w:t>
      </w:r>
      <w:r w:rsidR="00F95082" w:rsidRPr="007529D5">
        <w:rPr>
          <w:rFonts w:ascii="Times New Roman" w:hAnsi="Times New Roman" w:cs="Times New Roman"/>
          <w:sz w:val="26"/>
          <w:szCs w:val="26"/>
        </w:rPr>
        <w:t xml:space="preserve">Pa. </w:t>
      </w:r>
      <w:proofErr w:type="spellStart"/>
      <w:r w:rsidR="001E1754" w:rsidRPr="007529D5">
        <w:rPr>
          <w:rFonts w:ascii="Times New Roman" w:hAnsi="Times New Roman" w:cs="Times New Roman"/>
          <w:sz w:val="26"/>
          <w:szCs w:val="26"/>
        </w:rPr>
        <w:t>Cmwlth</w:t>
      </w:r>
      <w:proofErr w:type="spellEnd"/>
      <w:r w:rsidR="001E1754" w:rsidRPr="007529D5">
        <w:rPr>
          <w:rFonts w:ascii="Times New Roman" w:hAnsi="Times New Roman" w:cs="Times New Roman"/>
          <w:sz w:val="26"/>
          <w:szCs w:val="26"/>
        </w:rPr>
        <w:t>. 1980)</w:t>
      </w:r>
      <w:r w:rsidR="00490005" w:rsidRPr="007529D5">
        <w:rPr>
          <w:rFonts w:ascii="Times New Roman" w:hAnsi="Times New Roman" w:cs="Times New Roman"/>
          <w:sz w:val="26"/>
          <w:szCs w:val="26"/>
        </w:rPr>
        <w:t xml:space="preserve"> (</w:t>
      </w:r>
      <w:r w:rsidR="00490005" w:rsidRPr="007529D5">
        <w:rPr>
          <w:rFonts w:ascii="Times New Roman" w:hAnsi="Times New Roman" w:cs="Times New Roman"/>
          <w:i/>
          <w:iCs/>
          <w:sz w:val="26"/>
          <w:szCs w:val="26"/>
        </w:rPr>
        <w:t>Glenside</w:t>
      </w:r>
      <w:r w:rsidR="00490005" w:rsidRPr="007529D5">
        <w:rPr>
          <w:rFonts w:ascii="Times New Roman" w:hAnsi="Times New Roman" w:cs="Times New Roman"/>
          <w:sz w:val="26"/>
          <w:szCs w:val="26"/>
        </w:rPr>
        <w:t>)</w:t>
      </w:r>
      <w:r w:rsidR="00C22357" w:rsidRPr="007529D5">
        <w:rPr>
          <w:rFonts w:ascii="Times New Roman" w:hAnsi="Times New Roman" w:cs="Times New Roman"/>
          <w:sz w:val="26"/>
          <w:szCs w:val="26"/>
        </w:rPr>
        <w:t xml:space="preserve"> </w:t>
      </w:r>
      <w:r w:rsidR="0041040C" w:rsidRPr="007529D5">
        <w:rPr>
          <w:rFonts w:ascii="Times New Roman" w:hAnsi="Times New Roman" w:cs="Times New Roman"/>
          <w:sz w:val="26"/>
          <w:szCs w:val="26"/>
        </w:rPr>
        <w:t xml:space="preserve">(“[A] </w:t>
      </w:r>
      <w:r w:rsidR="0041040C" w:rsidRPr="007529D5">
        <w:rPr>
          <w:rFonts w:ascii="Times New Roman" w:hAnsi="Times New Roman" w:cs="Times New Roman"/>
          <w:sz w:val="26"/>
          <w:szCs w:val="26"/>
        </w:rPr>
        <w:lastRenderedPageBreak/>
        <w:t>party who withdraws its protest in reliance on a stipulation or restrictive agreement does so at its own risk and will not be heard to complain that it was denied an opportunity to actively oppose an application”)</w:t>
      </w:r>
      <w:r w:rsidR="001E1754" w:rsidRPr="007529D5">
        <w:rPr>
          <w:rFonts w:ascii="Times New Roman" w:hAnsi="Times New Roman" w:cs="Times New Roman"/>
          <w:sz w:val="26"/>
          <w:szCs w:val="26"/>
        </w:rPr>
        <w:t>.</w:t>
      </w:r>
    </w:p>
    <w:p w14:paraId="7EFA16C3" w14:textId="77777777" w:rsidR="0041040C" w:rsidRPr="007529D5" w:rsidRDefault="0041040C" w:rsidP="00490005">
      <w:pPr>
        <w:rPr>
          <w:rFonts w:ascii="Times New Roman" w:hAnsi="Times New Roman" w:cs="Times New Roman"/>
          <w:sz w:val="26"/>
          <w:szCs w:val="26"/>
        </w:rPr>
      </w:pPr>
    </w:p>
    <w:p w14:paraId="5B484042" w14:textId="70529D98" w:rsidR="007A6B80" w:rsidRPr="007529D5" w:rsidRDefault="0041040C" w:rsidP="00490005">
      <w:pPr>
        <w:rPr>
          <w:rFonts w:ascii="Times New Roman" w:hAnsi="Times New Roman" w:cs="Times New Roman"/>
          <w:sz w:val="26"/>
          <w:szCs w:val="26"/>
        </w:rPr>
      </w:pPr>
      <w:r w:rsidRPr="007529D5">
        <w:rPr>
          <w:rFonts w:ascii="Times New Roman" w:hAnsi="Times New Roman" w:cs="Times New Roman"/>
          <w:sz w:val="26"/>
          <w:szCs w:val="26"/>
        </w:rPr>
        <w:tab/>
      </w:r>
      <w:r w:rsidRPr="007529D5">
        <w:rPr>
          <w:rFonts w:ascii="Times New Roman" w:hAnsi="Times New Roman" w:cs="Times New Roman"/>
          <w:sz w:val="26"/>
          <w:szCs w:val="26"/>
        </w:rPr>
        <w:tab/>
      </w:r>
      <w:r w:rsidR="00490005" w:rsidRPr="007529D5">
        <w:rPr>
          <w:rFonts w:ascii="Times New Roman" w:hAnsi="Times New Roman" w:cs="Times New Roman"/>
          <w:sz w:val="26"/>
          <w:szCs w:val="26"/>
        </w:rPr>
        <w:t xml:space="preserve">The </w:t>
      </w:r>
      <w:r w:rsidR="00490005" w:rsidRPr="007529D5">
        <w:rPr>
          <w:rFonts w:ascii="Times New Roman" w:hAnsi="Times New Roman" w:cs="Times New Roman"/>
          <w:i/>
          <w:iCs/>
          <w:sz w:val="26"/>
          <w:szCs w:val="26"/>
        </w:rPr>
        <w:t>Glenside</w:t>
      </w:r>
      <w:r w:rsidR="00490005" w:rsidRPr="007529D5">
        <w:rPr>
          <w:rFonts w:ascii="Times New Roman" w:hAnsi="Times New Roman" w:cs="Times New Roman"/>
          <w:sz w:val="26"/>
          <w:szCs w:val="26"/>
        </w:rPr>
        <w:t xml:space="preserve"> decision is particularly instructive in this case because the Commonwealth court upheld the Commission’s discretion in deciding to reject the Petitioner’s right to oppose an application for a Certificate after they had already withdrawn their protest.  </w:t>
      </w:r>
      <w:r w:rsidR="00490005" w:rsidRPr="007529D5">
        <w:rPr>
          <w:rFonts w:ascii="Times New Roman" w:hAnsi="Times New Roman" w:cs="Times New Roman"/>
          <w:i/>
          <w:iCs/>
          <w:sz w:val="26"/>
          <w:szCs w:val="26"/>
        </w:rPr>
        <w:t>Glenside</w:t>
      </w:r>
      <w:r w:rsidR="00F95082" w:rsidRPr="007529D5">
        <w:rPr>
          <w:rFonts w:ascii="Times New Roman" w:hAnsi="Times New Roman" w:cs="Times New Roman"/>
          <w:sz w:val="26"/>
          <w:szCs w:val="26"/>
        </w:rPr>
        <w:t>,</w:t>
      </w:r>
      <w:r w:rsidR="00F66AC5" w:rsidRPr="007529D5">
        <w:rPr>
          <w:rFonts w:ascii="Times New Roman" w:hAnsi="Times New Roman" w:cs="Times New Roman"/>
          <w:sz w:val="26"/>
          <w:szCs w:val="26"/>
        </w:rPr>
        <w:t xml:space="preserve"> 411 A.2d at 877.</w:t>
      </w:r>
      <w:r w:rsidR="009960FD" w:rsidRPr="007529D5">
        <w:rPr>
          <w:rFonts w:ascii="Times New Roman" w:hAnsi="Times New Roman" w:cs="Times New Roman"/>
          <w:sz w:val="26"/>
          <w:szCs w:val="26"/>
        </w:rPr>
        <w:t xml:space="preserve"> </w:t>
      </w:r>
      <w:r w:rsidR="00F66AC5" w:rsidRPr="007529D5">
        <w:rPr>
          <w:rFonts w:ascii="Times New Roman" w:hAnsi="Times New Roman" w:cs="Times New Roman"/>
          <w:sz w:val="26"/>
          <w:szCs w:val="26"/>
        </w:rPr>
        <w:t xml:space="preserve"> </w:t>
      </w:r>
      <w:r w:rsidR="007607C3" w:rsidRPr="007529D5">
        <w:rPr>
          <w:rFonts w:ascii="Times New Roman" w:hAnsi="Times New Roman" w:cs="Times New Roman"/>
          <w:sz w:val="26"/>
          <w:szCs w:val="26"/>
        </w:rPr>
        <w:t xml:space="preserve">However, the instant case is even more straightforward than </w:t>
      </w:r>
      <w:r w:rsidR="007607C3" w:rsidRPr="007529D5">
        <w:rPr>
          <w:rFonts w:ascii="Times New Roman" w:hAnsi="Times New Roman" w:cs="Times New Roman"/>
          <w:i/>
          <w:iCs/>
          <w:sz w:val="26"/>
          <w:szCs w:val="26"/>
        </w:rPr>
        <w:t>Glenside</w:t>
      </w:r>
      <w:r w:rsidR="007607C3" w:rsidRPr="007529D5">
        <w:rPr>
          <w:rFonts w:ascii="Times New Roman" w:hAnsi="Times New Roman" w:cs="Times New Roman"/>
          <w:sz w:val="26"/>
          <w:szCs w:val="26"/>
        </w:rPr>
        <w:t xml:space="preserve"> because the Petitioners had not withdrawn their protest</w:t>
      </w:r>
      <w:r w:rsidR="00203E41" w:rsidRPr="007529D5">
        <w:rPr>
          <w:rFonts w:ascii="Times New Roman" w:hAnsi="Times New Roman" w:cs="Times New Roman"/>
          <w:sz w:val="26"/>
          <w:szCs w:val="26"/>
        </w:rPr>
        <w:t>s</w:t>
      </w:r>
      <w:r w:rsidR="007607C3" w:rsidRPr="007529D5">
        <w:rPr>
          <w:rFonts w:ascii="Times New Roman" w:hAnsi="Times New Roman" w:cs="Times New Roman"/>
          <w:sz w:val="26"/>
          <w:szCs w:val="26"/>
        </w:rPr>
        <w:t xml:space="preserve"> </w:t>
      </w:r>
      <w:r w:rsidR="00203E41" w:rsidRPr="007529D5">
        <w:rPr>
          <w:rFonts w:ascii="Times New Roman" w:hAnsi="Times New Roman" w:cs="Times New Roman"/>
          <w:sz w:val="26"/>
          <w:szCs w:val="26"/>
        </w:rPr>
        <w:t>pending</w:t>
      </w:r>
      <w:r w:rsidR="007607C3" w:rsidRPr="007529D5">
        <w:rPr>
          <w:rFonts w:ascii="Times New Roman" w:hAnsi="Times New Roman" w:cs="Times New Roman"/>
          <w:sz w:val="26"/>
          <w:szCs w:val="26"/>
        </w:rPr>
        <w:t xml:space="preserve"> the adoption of a restrictive amendment, they had withdrawn </w:t>
      </w:r>
      <w:r w:rsidR="00203E41" w:rsidRPr="007529D5">
        <w:rPr>
          <w:rFonts w:ascii="Times New Roman" w:hAnsi="Times New Roman" w:cs="Times New Roman"/>
          <w:sz w:val="26"/>
          <w:szCs w:val="26"/>
        </w:rPr>
        <w:t xml:space="preserve">their protests </w:t>
      </w:r>
      <w:r w:rsidR="007607C3" w:rsidRPr="007529D5">
        <w:rPr>
          <w:rFonts w:ascii="Times New Roman" w:hAnsi="Times New Roman" w:cs="Times New Roman"/>
          <w:sz w:val="26"/>
          <w:szCs w:val="26"/>
        </w:rPr>
        <w:t xml:space="preserve">without stipulation.  </w:t>
      </w:r>
      <w:r w:rsidR="007607C3" w:rsidRPr="007529D5">
        <w:rPr>
          <w:rFonts w:ascii="Times New Roman" w:hAnsi="Times New Roman" w:cs="Times New Roman"/>
          <w:i/>
          <w:iCs/>
          <w:sz w:val="26"/>
          <w:szCs w:val="26"/>
        </w:rPr>
        <w:t>Id</w:t>
      </w:r>
      <w:r w:rsidR="007607C3" w:rsidRPr="007529D5">
        <w:rPr>
          <w:rFonts w:ascii="Times New Roman" w:hAnsi="Times New Roman" w:cs="Times New Roman"/>
          <w:sz w:val="26"/>
          <w:szCs w:val="26"/>
        </w:rPr>
        <w:t>. at 877; Transcript at 4.</w:t>
      </w:r>
      <w:r w:rsidR="00C21616" w:rsidRPr="007529D5">
        <w:rPr>
          <w:rFonts w:ascii="Times New Roman" w:hAnsi="Times New Roman" w:cs="Times New Roman"/>
          <w:sz w:val="26"/>
          <w:szCs w:val="26"/>
        </w:rPr>
        <w:t xml:space="preserve">  </w:t>
      </w:r>
      <w:r w:rsidR="00CA3646" w:rsidRPr="007529D5">
        <w:rPr>
          <w:rFonts w:ascii="Times New Roman" w:hAnsi="Times New Roman" w:cs="Times New Roman"/>
          <w:sz w:val="26"/>
          <w:szCs w:val="26"/>
        </w:rPr>
        <w:t xml:space="preserve">Therefore, it follows that when a party withdraws its protest, it does so at its own risk and cannot complain that it was denied an opportunity to oppose an application.  </w:t>
      </w:r>
      <w:r w:rsidR="00CA3646" w:rsidRPr="007529D5">
        <w:rPr>
          <w:rFonts w:ascii="Times New Roman" w:hAnsi="Times New Roman" w:cs="Times New Roman"/>
          <w:i/>
          <w:iCs/>
          <w:sz w:val="26"/>
          <w:szCs w:val="26"/>
        </w:rPr>
        <w:t>Id</w:t>
      </w:r>
      <w:r w:rsidR="00CA3646" w:rsidRPr="007529D5">
        <w:rPr>
          <w:rFonts w:ascii="Times New Roman" w:hAnsi="Times New Roman" w:cs="Times New Roman"/>
          <w:sz w:val="26"/>
          <w:szCs w:val="26"/>
        </w:rPr>
        <w:t>.</w:t>
      </w:r>
      <w:r w:rsidR="00915892" w:rsidRPr="007529D5">
        <w:rPr>
          <w:rFonts w:ascii="Times New Roman" w:hAnsi="Times New Roman" w:cs="Times New Roman"/>
          <w:sz w:val="26"/>
          <w:szCs w:val="26"/>
        </w:rPr>
        <w:t xml:space="preserve"> </w:t>
      </w:r>
      <w:r w:rsidR="009960FD" w:rsidRPr="007529D5">
        <w:rPr>
          <w:rFonts w:ascii="Times New Roman" w:hAnsi="Times New Roman" w:cs="Times New Roman"/>
          <w:sz w:val="26"/>
          <w:szCs w:val="26"/>
        </w:rPr>
        <w:t xml:space="preserve"> </w:t>
      </w:r>
      <w:r w:rsidR="00915892" w:rsidRPr="007529D5">
        <w:rPr>
          <w:rFonts w:ascii="Times New Roman" w:hAnsi="Times New Roman" w:cs="Times New Roman"/>
          <w:sz w:val="26"/>
          <w:szCs w:val="26"/>
        </w:rPr>
        <w:t xml:space="preserve">Therefore, we </w:t>
      </w:r>
      <w:r w:rsidR="00B44148" w:rsidRPr="007529D5">
        <w:rPr>
          <w:rFonts w:ascii="Times New Roman" w:hAnsi="Times New Roman" w:cs="Times New Roman"/>
          <w:sz w:val="26"/>
          <w:szCs w:val="26"/>
        </w:rPr>
        <w:t xml:space="preserve">shall </w:t>
      </w:r>
      <w:r w:rsidR="00915892" w:rsidRPr="007529D5">
        <w:rPr>
          <w:rFonts w:ascii="Times New Roman" w:hAnsi="Times New Roman" w:cs="Times New Roman"/>
          <w:sz w:val="26"/>
          <w:szCs w:val="26"/>
        </w:rPr>
        <w:t xml:space="preserve">dismiss the Petition based on the fact that </w:t>
      </w:r>
      <w:r w:rsidR="00B44148" w:rsidRPr="007529D5">
        <w:rPr>
          <w:rFonts w:ascii="Times New Roman" w:hAnsi="Times New Roman" w:cs="Times New Roman"/>
          <w:sz w:val="26"/>
          <w:szCs w:val="26"/>
        </w:rPr>
        <w:t xml:space="preserve">Petitioners </w:t>
      </w:r>
      <w:r w:rsidR="00915892" w:rsidRPr="007529D5">
        <w:rPr>
          <w:rFonts w:ascii="Times New Roman" w:hAnsi="Times New Roman" w:cs="Times New Roman"/>
          <w:sz w:val="26"/>
          <w:szCs w:val="26"/>
        </w:rPr>
        <w:t xml:space="preserve">are not </w:t>
      </w:r>
      <w:r w:rsidR="00B44148" w:rsidRPr="007529D5">
        <w:rPr>
          <w:rFonts w:ascii="Times New Roman" w:hAnsi="Times New Roman" w:cs="Times New Roman"/>
          <w:sz w:val="26"/>
          <w:szCs w:val="26"/>
        </w:rPr>
        <w:t>Parties</w:t>
      </w:r>
      <w:r w:rsidR="00915892" w:rsidRPr="007529D5">
        <w:rPr>
          <w:rFonts w:ascii="Times New Roman" w:hAnsi="Times New Roman" w:cs="Times New Roman"/>
          <w:sz w:val="26"/>
          <w:szCs w:val="26"/>
        </w:rPr>
        <w:t xml:space="preserve"> to the proceeding</w:t>
      </w:r>
      <w:r w:rsidR="00C22357" w:rsidRPr="007529D5">
        <w:rPr>
          <w:rFonts w:ascii="Times New Roman" w:hAnsi="Times New Roman" w:cs="Times New Roman"/>
          <w:sz w:val="26"/>
          <w:szCs w:val="26"/>
        </w:rPr>
        <w:t xml:space="preserve"> </w:t>
      </w:r>
      <w:r w:rsidR="005660C8" w:rsidRPr="007529D5">
        <w:rPr>
          <w:rFonts w:ascii="Times New Roman" w:hAnsi="Times New Roman" w:cs="Times New Roman"/>
          <w:sz w:val="26"/>
          <w:szCs w:val="26"/>
        </w:rPr>
        <w:t>and do not have standing to request an amendment of the Certificate</w:t>
      </w:r>
      <w:r w:rsidR="00915892" w:rsidRPr="007529D5">
        <w:rPr>
          <w:rFonts w:ascii="Times New Roman" w:hAnsi="Times New Roman" w:cs="Times New Roman"/>
          <w:sz w:val="26"/>
          <w:szCs w:val="26"/>
        </w:rPr>
        <w:t>.</w:t>
      </w:r>
    </w:p>
    <w:p w14:paraId="7DD602E8" w14:textId="77777777" w:rsidR="00B56077" w:rsidRPr="007529D5" w:rsidRDefault="00B56077" w:rsidP="00490005">
      <w:pPr>
        <w:rPr>
          <w:rFonts w:ascii="Times New Roman" w:hAnsi="Times New Roman" w:cs="Times New Roman"/>
          <w:sz w:val="26"/>
          <w:szCs w:val="26"/>
        </w:rPr>
      </w:pPr>
    </w:p>
    <w:p w14:paraId="163A83CE" w14:textId="77777777" w:rsidR="009960FD" w:rsidRPr="007529D5" w:rsidRDefault="00B56077" w:rsidP="00490005">
      <w:pPr>
        <w:rPr>
          <w:rFonts w:ascii="Times New Roman" w:eastAsia="Times New Roman" w:hAnsi="Times New Roman" w:cs="Times New Roman"/>
          <w:sz w:val="26"/>
          <w:szCs w:val="26"/>
        </w:rPr>
      </w:pPr>
      <w:r w:rsidRPr="007529D5">
        <w:rPr>
          <w:rFonts w:ascii="Times New Roman" w:hAnsi="Times New Roman" w:cs="Times New Roman"/>
          <w:sz w:val="26"/>
          <w:szCs w:val="26"/>
        </w:rPr>
        <w:tab/>
      </w:r>
      <w:r w:rsidRPr="007529D5">
        <w:rPr>
          <w:rFonts w:ascii="Times New Roman" w:hAnsi="Times New Roman" w:cs="Times New Roman"/>
          <w:sz w:val="26"/>
          <w:szCs w:val="26"/>
        </w:rPr>
        <w:tab/>
      </w:r>
      <w:r w:rsidR="00B44148" w:rsidRPr="007529D5">
        <w:rPr>
          <w:rFonts w:ascii="Times New Roman" w:hAnsi="Times New Roman" w:cs="Times New Roman"/>
          <w:sz w:val="26"/>
          <w:szCs w:val="26"/>
        </w:rPr>
        <w:t xml:space="preserve">Even if the Companies had standing, however, their Petition would lack merit.  The </w:t>
      </w:r>
      <w:r w:rsidRPr="007529D5">
        <w:rPr>
          <w:rFonts w:ascii="Times New Roman" w:hAnsi="Times New Roman" w:cs="Times New Roman"/>
          <w:sz w:val="26"/>
          <w:szCs w:val="26"/>
        </w:rPr>
        <w:t>Petitioners</w:t>
      </w:r>
      <w:r w:rsidR="00B44148" w:rsidRPr="007529D5">
        <w:rPr>
          <w:rFonts w:ascii="Times New Roman" w:hAnsi="Times New Roman" w:cs="Times New Roman"/>
          <w:sz w:val="26"/>
          <w:szCs w:val="26"/>
        </w:rPr>
        <w:t>’</w:t>
      </w:r>
      <w:r w:rsidRPr="007529D5">
        <w:rPr>
          <w:rFonts w:ascii="Times New Roman" w:hAnsi="Times New Roman" w:cs="Times New Roman"/>
          <w:sz w:val="26"/>
          <w:szCs w:val="26"/>
        </w:rPr>
        <w:t xml:space="preserve"> sole </w:t>
      </w:r>
      <w:r w:rsidR="005660C8" w:rsidRPr="007529D5">
        <w:rPr>
          <w:rFonts w:ascii="Times New Roman" w:hAnsi="Times New Roman" w:cs="Times New Roman"/>
          <w:sz w:val="26"/>
          <w:szCs w:val="26"/>
        </w:rPr>
        <w:t>argument</w:t>
      </w:r>
      <w:r w:rsidRPr="007529D5">
        <w:rPr>
          <w:rFonts w:ascii="Times New Roman" w:hAnsi="Times New Roman" w:cs="Times New Roman"/>
          <w:sz w:val="26"/>
          <w:szCs w:val="26"/>
        </w:rPr>
        <w:t xml:space="preserve"> rests upon the contention that </w:t>
      </w:r>
      <w:r w:rsidR="000E0DE1" w:rsidRPr="007529D5">
        <w:rPr>
          <w:rFonts w:ascii="Times New Roman" w:hAnsi="Times New Roman" w:cs="Times New Roman"/>
          <w:sz w:val="26"/>
          <w:szCs w:val="26"/>
        </w:rPr>
        <w:t>the Applicant</w:t>
      </w:r>
      <w:r w:rsidRPr="007529D5">
        <w:rPr>
          <w:rFonts w:ascii="Times New Roman" w:hAnsi="Times New Roman" w:cs="Times New Roman"/>
          <w:sz w:val="26"/>
          <w:szCs w:val="26"/>
        </w:rPr>
        <w:t xml:space="preserve"> originally applied for authority to transport household goods in use between points in Pike County and the Commission improperly granted </w:t>
      </w:r>
      <w:r w:rsidR="000E0DE1" w:rsidRPr="007529D5">
        <w:rPr>
          <w:rFonts w:ascii="Times New Roman" w:hAnsi="Times New Roman" w:cs="Times New Roman"/>
          <w:sz w:val="26"/>
          <w:szCs w:val="26"/>
        </w:rPr>
        <w:t>it</w:t>
      </w:r>
      <w:r w:rsidRPr="007529D5">
        <w:rPr>
          <w:rFonts w:ascii="Times New Roman" w:hAnsi="Times New Roman" w:cs="Times New Roman"/>
          <w:sz w:val="26"/>
          <w:szCs w:val="26"/>
        </w:rPr>
        <w:t xml:space="preserve"> statewide authority because </w:t>
      </w:r>
      <w:r w:rsidR="008D22B8" w:rsidRPr="007529D5">
        <w:rPr>
          <w:rFonts w:ascii="Times New Roman" w:hAnsi="Times New Roman" w:cs="Times New Roman"/>
          <w:sz w:val="26"/>
          <w:szCs w:val="26"/>
        </w:rPr>
        <w:t>it</w:t>
      </w:r>
      <w:r w:rsidRPr="007529D5">
        <w:rPr>
          <w:rFonts w:ascii="Times New Roman" w:hAnsi="Times New Roman" w:cs="Times New Roman"/>
          <w:sz w:val="26"/>
          <w:szCs w:val="26"/>
        </w:rPr>
        <w:t xml:space="preserve"> had made no changes to </w:t>
      </w:r>
      <w:r w:rsidR="008D22B8" w:rsidRPr="007529D5">
        <w:rPr>
          <w:rFonts w:ascii="Times New Roman" w:hAnsi="Times New Roman" w:cs="Times New Roman"/>
          <w:sz w:val="26"/>
          <w:szCs w:val="26"/>
        </w:rPr>
        <w:t>it</w:t>
      </w:r>
      <w:r w:rsidRPr="007529D5">
        <w:rPr>
          <w:rFonts w:ascii="Times New Roman" w:hAnsi="Times New Roman" w:cs="Times New Roman"/>
          <w:sz w:val="26"/>
          <w:szCs w:val="26"/>
        </w:rPr>
        <w:t>s application requesting this additional authority.  Petition at 1.</w:t>
      </w:r>
      <w:r w:rsidR="009F39B2" w:rsidRPr="007529D5">
        <w:rPr>
          <w:rFonts w:ascii="Times New Roman" w:hAnsi="Times New Roman" w:cs="Times New Roman"/>
          <w:sz w:val="26"/>
          <w:szCs w:val="26"/>
        </w:rPr>
        <w:t xml:space="preserve">  </w:t>
      </w:r>
      <w:r w:rsidR="005660C8" w:rsidRPr="007529D5">
        <w:rPr>
          <w:rFonts w:ascii="Times New Roman" w:hAnsi="Times New Roman" w:cs="Times New Roman"/>
          <w:sz w:val="26"/>
          <w:szCs w:val="26"/>
        </w:rPr>
        <w:t>Although i</w:t>
      </w:r>
      <w:r w:rsidR="009F39B2" w:rsidRPr="007529D5">
        <w:rPr>
          <w:rFonts w:ascii="Times New Roman" w:hAnsi="Times New Roman" w:cs="Times New Roman"/>
          <w:sz w:val="26"/>
          <w:szCs w:val="26"/>
        </w:rPr>
        <w:t xml:space="preserve">t is true that </w:t>
      </w:r>
      <w:r w:rsidR="005660C8" w:rsidRPr="007529D5">
        <w:rPr>
          <w:rFonts w:ascii="Times New Roman" w:hAnsi="Times New Roman" w:cs="Times New Roman"/>
          <w:sz w:val="26"/>
          <w:szCs w:val="26"/>
        </w:rPr>
        <w:t>the</w:t>
      </w:r>
      <w:r w:rsidR="009F39B2" w:rsidRPr="007529D5">
        <w:rPr>
          <w:rFonts w:ascii="Times New Roman" w:hAnsi="Times New Roman" w:cs="Times New Roman"/>
          <w:sz w:val="26"/>
          <w:szCs w:val="26"/>
        </w:rPr>
        <w:t xml:space="preserve"> original application only included authority between points in Pike County, however, due to the timing of </w:t>
      </w:r>
      <w:r w:rsidR="005660C8" w:rsidRPr="007529D5">
        <w:rPr>
          <w:rFonts w:ascii="Times New Roman" w:hAnsi="Times New Roman" w:cs="Times New Roman"/>
          <w:sz w:val="26"/>
          <w:szCs w:val="26"/>
        </w:rPr>
        <w:t>the</w:t>
      </w:r>
      <w:r w:rsidR="009F39B2" w:rsidRPr="007529D5">
        <w:rPr>
          <w:rFonts w:ascii="Times New Roman" w:hAnsi="Times New Roman" w:cs="Times New Roman"/>
          <w:sz w:val="26"/>
          <w:szCs w:val="26"/>
        </w:rPr>
        <w:t xml:space="preserve"> application, we </w:t>
      </w:r>
      <w:r w:rsidR="005660C8" w:rsidRPr="007529D5">
        <w:rPr>
          <w:rFonts w:ascii="Times New Roman" w:hAnsi="Times New Roman" w:cs="Times New Roman"/>
          <w:sz w:val="26"/>
          <w:szCs w:val="26"/>
        </w:rPr>
        <w:t xml:space="preserve">ultimately found </w:t>
      </w:r>
      <w:r w:rsidR="009F39B2" w:rsidRPr="007529D5">
        <w:rPr>
          <w:rFonts w:ascii="Times New Roman" w:hAnsi="Times New Roman" w:cs="Times New Roman"/>
          <w:sz w:val="26"/>
          <w:szCs w:val="26"/>
        </w:rPr>
        <w:t xml:space="preserve">that </w:t>
      </w:r>
      <w:r w:rsidR="005660C8" w:rsidRPr="007529D5">
        <w:rPr>
          <w:rFonts w:ascii="Times New Roman" w:hAnsi="Times New Roman" w:cs="Times New Roman"/>
          <w:sz w:val="26"/>
          <w:szCs w:val="26"/>
        </w:rPr>
        <w:t>the Applicant was entitled to</w:t>
      </w:r>
      <w:r w:rsidR="009F39B2" w:rsidRPr="007529D5">
        <w:rPr>
          <w:rFonts w:ascii="Times New Roman" w:hAnsi="Times New Roman" w:cs="Times New Roman"/>
          <w:sz w:val="26"/>
          <w:szCs w:val="26"/>
        </w:rPr>
        <w:t xml:space="preserve"> statewide authority to transport household goods.  </w:t>
      </w:r>
      <w:r w:rsidR="00C46A2B" w:rsidRPr="007529D5">
        <w:rPr>
          <w:rFonts w:ascii="Times New Roman" w:hAnsi="Times New Roman" w:cs="Times New Roman"/>
          <w:sz w:val="26"/>
          <w:szCs w:val="26"/>
        </w:rPr>
        <w:t xml:space="preserve">The </w:t>
      </w:r>
      <w:r w:rsidR="009F39B2" w:rsidRPr="007529D5">
        <w:rPr>
          <w:rFonts w:ascii="Times New Roman" w:hAnsi="Times New Roman" w:cs="Times New Roman"/>
          <w:sz w:val="26"/>
          <w:szCs w:val="26"/>
        </w:rPr>
        <w:t xml:space="preserve">original application was filed on June 30, 2014; and was initially rejected for failing to satisfy the </w:t>
      </w:r>
      <w:r w:rsidR="009B275A" w:rsidRPr="007529D5">
        <w:rPr>
          <w:rFonts w:ascii="Times New Roman" w:hAnsi="Times New Roman" w:cs="Times New Roman"/>
          <w:sz w:val="26"/>
          <w:szCs w:val="26"/>
        </w:rPr>
        <w:t xml:space="preserve">public </w:t>
      </w:r>
      <w:r w:rsidR="009F39B2" w:rsidRPr="007529D5">
        <w:rPr>
          <w:rFonts w:ascii="Times New Roman" w:eastAsia="Times New Roman" w:hAnsi="Times New Roman" w:cs="Times New Roman"/>
          <w:sz w:val="26"/>
          <w:szCs w:val="26"/>
        </w:rPr>
        <w:t>need standard.</w:t>
      </w:r>
      <w:r w:rsidR="004B5386" w:rsidRPr="007529D5">
        <w:rPr>
          <w:rFonts w:ascii="Times New Roman" w:eastAsia="Times New Roman" w:hAnsi="Times New Roman" w:cs="Times New Roman"/>
          <w:sz w:val="26"/>
          <w:szCs w:val="26"/>
        </w:rPr>
        <w:t xml:space="preserve">  </w:t>
      </w:r>
      <w:r w:rsidR="009F39B2" w:rsidRPr="007529D5">
        <w:rPr>
          <w:rFonts w:ascii="Times New Roman" w:eastAsia="Times New Roman" w:hAnsi="Times New Roman" w:cs="Times New Roman"/>
          <w:sz w:val="26"/>
          <w:szCs w:val="26"/>
        </w:rPr>
        <w:t xml:space="preserve">I.D. at 14.  </w:t>
      </w:r>
      <w:r w:rsidR="008F7AEB" w:rsidRPr="007529D5">
        <w:rPr>
          <w:rFonts w:ascii="Times New Roman" w:eastAsia="Times New Roman" w:hAnsi="Times New Roman" w:cs="Times New Roman"/>
          <w:sz w:val="26"/>
          <w:szCs w:val="26"/>
        </w:rPr>
        <w:t xml:space="preserve">After </w:t>
      </w:r>
      <w:r w:rsidR="008F7AEB" w:rsidRPr="007529D5">
        <w:rPr>
          <w:rFonts w:ascii="Times New Roman" w:eastAsia="Times New Roman" w:hAnsi="Times New Roman" w:cs="Times New Roman"/>
          <w:iCs/>
          <w:sz w:val="26"/>
          <w:szCs w:val="26"/>
        </w:rPr>
        <w:t>the</w:t>
      </w:r>
      <w:r w:rsidR="000966D9" w:rsidRPr="007529D5">
        <w:rPr>
          <w:rFonts w:ascii="Times New Roman" w:eastAsia="Times New Roman" w:hAnsi="Times New Roman" w:cs="Times New Roman"/>
          <w:i/>
          <w:iCs/>
          <w:sz w:val="26"/>
          <w:szCs w:val="26"/>
        </w:rPr>
        <w:t xml:space="preserve"> Final Rulemaking Decision</w:t>
      </w:r>
      <w:r w:rsidR="000966D9" w:rsidRPr="007529D5">
        <w:rPr>
          <w:rFonts w:ascii="Times New Roman" w:eastAsia="Times New Roman" w:hAnsi="Times New Roman" w:cs="Times New Roman"/>
          <w:sz w:val="26"/>
          <w:szCs w:val="26"/>
        </w:rPr>
        <w:t xml:space="preserve">, </w:t>
      </w:r>
      <w:r w:rsidR="008F7AEB" w:rsidRPr="007529D5">
        <w:rPr>
          <w:rFonts w:ascii="Times New Roman" w:eastAsia="Times New Roman" w:hAnsi="Times New Roman" w:cs="Times New Roman"/>
          <w:sz w:val="26"/>
          <w:szCs w:val="26"/>
        </w:rPr>
        <w:t xml:space="preserve">we removed the </w:t>
      </w:r>
      <w:r w:rsidR="009B275A" w:rsidRPr="007529D5">
        <w:rPr>
          <w:rFonts w:ascii="Times New Roman" w:eastAsia="Times New Roman" w:hAnsi="Times New Roman" w:cs="Times New Roman"/>
          <w:sz w:val="26"/>
          <w:szCs w:val="26"/>
        </w:rPr>
        <w:t xml:space="preserve">public </w:t>
      </w:r>
      <w:r w:rsidR="008F7AEB" w:rsidRPr="007529D5">
        <w:rPr>
          <w:rFonts w:ascii="Times New Roman" w:eastAsia="Times New Roman" w:hAnsi="Times New Roman" w:cs="Times New Roman"/>
          <w:sz w:val="26"/>
          <w:szCs w:val="26"/>
        </w:rPr>
        <w:t>need</w:t>
      </w:r>
      <w:r w:rsidR="009B275A" w:rsidRPr="007529D5">
        <w:rPr>
          <w:rFonts w:ascii="Times New Roman" w:eastAsia="Times New Roman" w:hAnsi="Times New Roman" w:cs="Times New Roman"/>
          <w:sz w:val="26"/>
          <w:szCs w:val="26"/>
        </w:rPr>
        <w:t xml:space="preserve"> </w:t>
      </w:r>
      <w:r w:rsidR="008F7AEB" w:rsidRPr="007529D5">
        <w:rPr>
          <w:rFonts w:ascii="Times New Roman" w:eastAsia="Times New Roman" w:hAnsi="Times New Roman" w:cs="Times New Roman"/>
          <w:sz w:val="26"/>
          <w:szCs w:val="26"/>
        </w:rPr>
        <w:t>standard</w:t>
      </w:r>
      <w:r w:rsidR="009B275A" w:rsidRPr="007529D5">
        <w:rPr>
          <w:rFonts w:ascii="Times New Roman" w:eastAsia="Times New Roman" w:hAnsi="Times New Roman" w:cs="Times New Roman"/>
          <w:sz w:val="26"/>
          <w:szCs w:val="26"/>
        </w:rPr>
        <w:t xml:space="preserve">, </w:t>
      </w:r>
      <w:r w:rsidR="008F7AEB" w:rsidRPr="007529D5">
        <w:rPr>
          <w:rFonts w:ascii="Times New Roman" w:eastAsia="Times New Roman" w:hAnsi="Times New Roman" w:cs="Times New Roman"/>
          <w:sz w:val="26"/>
          <w:szCs w:val="26"/>
        </w:rPr>
        <w:t xml:space="preserve">and </w:t>
      </w:r>
      <w:r w:rsidR="00FC097D" w:rsidRPr="007529D5">
        <w:rPr>
          <w:rFonts w:ascii="Times New Roman" w:eastAsia="Times New Roman" w:hAnsi="Times New Roman" w:cs="Times New Roman"/>
          <w:sz w:val="26"/>
          <w:szCs w:val="26"/>
        </w:rPr>
        <w:t>Michaels’</w:t>
      </w:r>
      <w:r w:rsidR="008F6A9A" w:rsidRPr="007529D5">
        <w:rPr>
          <w:rFonts w:ascii="Times New Roman" w:eastAsia="Times New Roman" w:hAnsi="Times New Roman" w:cs="Times New Roman"/>
          <w:sz w:val="26"/>
          <w:szCs w:val="26"/>
        </w:rPr>
        <w:t xml:space="preserve"> application was approved.</w:t>
      </w:r>
      <w:r w:rsidR="00FB1F5B" w:rsidRPr="007529D5">
        <w:rPr>
          <w:rFonts w:ascii="Times New Roman" w:eastAsia="Times New Roman" w:hAnsi="Times New Roman" w:cs="Times New Roman"/>
          <w:sz w:val="26"/>
          <w:szCs w:val="26"/>
        </w:rPr>
        <w:t xml:space="preserve">  In addition to removing the public </w:t>
      </w:r>
      <w:r w:rsidR="005A6BA8" w:rsidRPr="007529D5">
        <w:rPr>
          <w:rFonts w:ascii="Times New Roman" w:eastAsia="Times New Roman" w:hAnsi="Times New Roman" w:cs="Times New Roman"/>
          <w:sz w:val="26"/>
          <w:szCs w:val="26"/>
        </w:rPr>
        <w:t xml:space="preserve">need standard, </w:t>
      </w:r>
      <w:r w:rsidR="00B41C7F" w:rsidRPr="007529D5">
        <w:rPr>
          <w:rFonts w:ascii="Times New Roman" w:eastAsia="Times New Roman" w:hAnsi="Times New Roman" w:cs="Times New Roman"/>
          <w:sz w:val="26"/>
          <w:szCs w:val="26"/>
        </w:rPr>
        <w:t xml:space="preserve">we </w:t>
      </w:r>
      <w:r w:rsidR="00255477" w:rsidRPr="007529D5">
        <w:rPr>
          <w:rFonts w:ascii="Times New Roman" w:eastAsia="Times New Roman" w:hAnsi="Times New Roman" w:cs="Times New Roman"/>
          <w:sz w:val="26"/>
          <w:szCs w:val="26"/>
        </w:rPr>
        <w:t>noted</w:t>
      </w:r>
      <w:r w:rsidR="00B41C7F" w:rsidRPr="007529D5">
        <w:rPr>
          <w:rFonts w:ascii="Times New Roman" w:eastAsia="Times New Roman" w:hAnsi="Times New Roman" w:cs="Times New Roman"/>
          <w:sz w:val="26"/>
          <w:szCs w:val="26"/>
        </w:rPr>
        <w:t xml:space="preserve"> in the </w:t>
      </w:r>
      <w:r w:rsidR="00B41C7F" w:rsidRPr="007529D5">
        <w:rPr>
          <w:rFonts w:ascii="Times New Roman" w:eastAsia="Times New Roman" w:hAnsi="Times New Roman" w:cs="Times New Roman"/>
          <w:i/>
          <w:iCs/>
          <w:sz w:val="26"/>
          <w:szCs w:val="26"/>
        </w:rPr>
        <w:t>Final Rulemaking Decision</w:t>
      </w:r>
      <w:r w:rsidR="00B41C7F" w:rsidRPr="007529D5">
        <w:rPr>
          <w:rFonts w:ascii="Times New Roman" w:eastAsia="Times New Roman" w:hAnsi="Times New Roman" w:cs="Times New Roman"/>
          <w:sz w:val="26"/>
          <w:szCs w:val="26"/>
        </w:rPr>
        <w:t xml:space="preserve"> that</w:t>
      </w:r>
      <w:r w:rsidR="009960FD" w:rsidRPr="007529D5">
        <w:rPr>
          <w:rFonts w:ascii="Times New Roman" w:eastAsia="Times New Roman" w:hAnsi="Times New Roman" w:cs="Times New Roman"/>
          <w:sz w:val="26"/>
          <w:szCs w:val="26"/>
        </w:rPr>
        <w:t>,</w:t>
      </w:r>
    </w:p>
    <w:p w14:paraId="5DDF43AF" w14:textId="77777777" w:rsidR="009E733A" w:rsidRPr="007529D5" w:rsidRDefault="009E733A" w:rsidP="00490005">
      <w:pPr>
        <w:rPr>
          <w:rFonts w:ascii="Times New Roman" w:eastAsia="Times New Roman" w:hAnsi="Times New Roman" w:cs="Times New Roman"/>
          <w:sz w:val="26"/>
          <w:szCs w:val="26"/>
        </w:rPr>
      </w:pPr>
    </w:p>
    <w:p w14:paraId="59348636" w14:textId="127A6E27" w:rsidR="009960FD" w:rsidRPr="007529D5" w:rsidRDefault="00B41C7F" w:rsidP="00F159F5">
      <w:pPr>
        <w:spacing w:line="240" w:lineRule="auto"/>
        <w:ind w:left="720" w:right="720"/>
        <w:rPr>
          <w:rFonts w:ascii="Times New Roman" w:eastAsia="Times New Roman" w:hAnsi="Times New Roman" w:cs="Times New Roman"/>
          <w:sz w:val="26"/>
          <w:szCs w:val="26"/>
        </w:rPr>
      </w:pPr>
      <w:r w:rsidRPr="007529D5">
        <w:rPr>
          <w:rFonts w:ascii="Times New Roman" w:eastAsia="Times New Roman" w:hAnsi="Times New Roman" w:cs="Times New Roman"/>
          <w:sz w:val="26"/>
          <w:szCs w:val="26"/>
        </w:rPr>
        <w:lastRenderedPageBreak/>
        <w:t xml:space="preserve"> </w:t>
      </w:r>
      <w:r w:rsidR="009563FE" w:rsidRPr="007529D5">
        <w:rPr>
          <w:rFonts w:ascii="Times New Roman" w:eastAsia="Times New Roman" w:hAnsi="Times New Roman" w:cs="Times New Roman"/>
          <w:sz w:val="26"/>
          <w:szCs w:val="26"/>
        </w:rPr>
        <w:t>[W]e proposed eliminating the current territorial restrictions that accompany a household goods carrier's certificate</w:t>
      </w:r>
      <w:r w:rsidR="001219F5" w:rsidRPr="007529D5">
        <w:rPr>
          <w:rFonts w:ascii="Times New Roman" w:eastAsia="Times New Roman" w:hAnsi="Times New Roman" w:cs="Times New Roman"/>
          <w:sz w:val="26"/>
          <w:szCs w:val="26"/>
        </w:rPr>
        <w:t xml:space="preserve">…  </w:t>
      </w:r>
      <w:r w:rsidR="009563FE" w:rsidRPr="007529D5">
        <w:rPr>
          <w:rFonts w:ascii="Times New Roman" w:eastAsia="Times New Roman" w:hAnsi="Times New Roman" w:cs="Times New Roman"/>
          <w:sz w:val="26"/>
          <w:szCs w:val="26"/>
        </w:rPr>
        <w:t>Also, existing household goods carriers would be deemed to have statewide authority, unless they would advise the Commission otherwise</w:t>
      </w:r>
      <w:r w:rsidR="008172A6" w:rsidRPr="007529D5">
        <w:rPr>
          <w:rFonts w:ascii="Times New Roman" w:eastAsia="Times New Roman" w:hAnsi="Times New Roman" w:cs="Times New Roman"/>
          <w:sz w:val="26"/>
          <w:szCs w:val="26"/>
        </w:rPr>
        <w:t xml:space="preserve">.  We note that there are no regulatory provisions governing territorial restrictions.  Rather, </w:t>
      </w:r>
      <w:r w:rsidR="00FC2FC6" w:rsidRPr="007529D5">
        <w:rPr>
          <w:rFonts w:ascii="Times New Roman" w:eastAsia="Times New Roman" w:hAnsi="Times New Roman" w:cs="Times New Roman"/>
          <w:sz w:val="26"/>
          <w:szCs w:val="26"/>
        </w:rPr>
        <w:t>t</w:t>
      </w:r>
      <w:r w:rsidR="001219F5" w:rsidRPr="007529D5">
        <w:rPr>
          <w:rFonts w:ascii="Times New Roman" w:eastAsia="Times New Roman" w:hAnsi="Times New Roman" w:cs="Times New Roman"/>
          <w:sz w:val="26"/>
          <w:szCs w:val="26"/>
        </w:rPr>
        <w:t>he territorial restrictions were found in the application for authority in response to the public demand or need requirement.</w:t>
      </w:r>
    </w:p>
    <w:p w14:paraId="4F0DA633" w14:textId="2D3117D6" w:rsidR="009960FD" w:rsidRDefault="009960FD" w:rsidP="00F159F5">
      <w:pPr>
        <w:spacing w:line="240" w:lineRule="auto"/>
        <w:ind w:left="720" w:right="720"/>
        <w:rPr>
          <w:rFonts w:ascii="Times New Roman" w:eastAsia="Times New Roman" w:hAnsi="Times New Roman" w:cs="Times New Roman"/>
          <w:sz w:val="26"/>
          <w:szCs w:val="26"/>
        </w:rPr>
      </w:pPr>
    </w:p>
    <w:p w14:paraId="4F6C2AEF" w14:textId="77777777" w:rsidR="00952F5C" w:rsidRPr="007529D5" w:rsidRDefault="00952F5C" w:rsidP="00F159F5">
      <w:pPr>
        <w:spacing w:line="240" w:lineRule="auto"/>
        <w:ind w:left="720" w:right="720"/>
        <w:rPr>
          <w:rFonts w:ascii="Times New Roman" w:eastAsia="Times New Roman" w:hAnsi="Times New Roman" w:cs="Times New Roman"/>
          <w:sz w:val="26"/>
          <w:szCs w:val="26"/>
        </w:rPr>
      </w:pPr>
    </w:p>
    <w:p w14:paraId="59ADD189" w14:textId="3EEBE15F" w:rsidR="00B56077" w:rsidRPr="007529D5" w:rsidRDefault="00A659BA" w:rsidP="00490005">
      <w:pPr>
        <w:rPr>
          <w:rFonts w:ascii="Times New Roman" w:eastAsia="Times New Roman" w:hAnsi="Times New Roman" w:cs="Times New Roman"/>
          <w:sz w:val="26"/>
          <w:szCs w:val="26"/>
        </w:rPr>
      </w:pPr>
      <w:r w:rsidRPr="007529D5">
        <w:rPr>
          <w:rFonts w:ascii="Times New Roman" w:eastAsia="Times New Roman" w:hAnsi="Times New Roman" w:cs="Times New Roman"/>
          <w:i/>
          <w:iCs/>
          <w:sz w:val="26"/>
          <w:szCs w:val="26"/>
        </w:rPr>
        <w:t>See</w:t>
      </w:r>
      <w:r w:rsidRPr="007529D5">
        <w:rPr>
          <w:rFonts w:ascii="Times New Roman" w:eastAsia="Times New Roman" w:hAnsi="Times New Roman" w:cs="Times New Roman"/>
          <w:sz w:val="26"/>
          <w:szCs w:val="26"/>
        </w:rPr>
        <w:t xml:space="preserve"> </w:t>
      </w:r>
      <w:r w:rsidRPr="007529D5">
        <w:rPr>
          <w:rFonts w:ascii="Times New Roman" w:eastAsia="Times New Roman" w:hAnsi="Times New Roman" w:cs="Times New Roman"/>
          <w:i/>
          <w:iCs/>
          <w:sz w:val="26"/>
          <w:szCs w:val="26"/>
        </w:rPr>
        <w:t xml:space="preserve">Final Rulemaking </w:t>
      </w:r>
      <w:r w:rsidR="00695DAB" w:rsidRPr="007529D5">
        <w:rPr>
          <w:rFonts w:ascii="Times New Roman" w:eastAsia="Times New Roman" w:hAnsi="Times New Roman" w:cs="Times New Roman"/>
          <w:sz w:val="26"/>
          <w:szCs w:val="26"/>
        </w:rPr>
        <w:t>at 3.</w:t>
      </w:r>
      <w:r w:rsidR="00F60536" w:rsidRPr="007529D5">
        <w:rPr>
          <w:rFonts w:ascii="Times New Roman" w:eastAsia="Times New Roman" w:hAnsi="Times New Roman" w:cs="Times New Roman"/>
          <w:sz w:val="26"/>
          <w:szCs w:val="26"/>
        </w:rPr>
        <w:t xml:space="preserve">  Therefore, </w:t>
      </w:r>
      <w:r w:rsidR="00417CC0" w:rsidRPr="007529D5">
        <w:rPr>
          <w:rFonts w:ascii="Times New Roman" w:eastAsia="Times New Roman" w:hAnsi="Times New Roman" w:cs="Times New Roman"/>
          <w:sz w:val="26"/>
          <w:szCs w:val="26"/>
        </w:rPr>
        <w:t xml:space="preserve">since the public need requirement was </w:t>
      </w:r>
      <w:r w:rsidR="005E3BDB" w:rsidRPr="007529D5">
        <w:rPr>
          <w:rFonts w:ascii="Times New Roman" w:eastAsia="Times New Roman" w:hAnsi="Times New Roman" w:cs="Times New Roman"/>
          <w:sz w:val="26"/>
          <w:szCs w:val="26"/>
        </w:rPr>
        <w:t xml:space="preserve">subsequently </w:t>
      </w:r>
      <w:r w:rsidR="00417CC0" w:rsidRPr="007529D5">
        <w:rPr>
          <w:rFonts w:ascii="Times New Roman" w:eastAsia="Times New Roman" w:hAnsi="Times New Roman" w:cs="Times New Roman"/>
          <w:sz w:val="26"/>
          <w:szCs w:val="26"/>
        </w:rPr>
        <w:t xml:space="preserve">eliminated, </w:t>
      </w:r>
      <w:r w:rsidR="004B5386" w:rsidRPr="007529D5">
        <w:rPr>
          <w:rFonts w:ascii="Times New Roman" w:eastAsia="Times New Roman" w:hAnsi="Times New Roman" w:cs="Times New Roman"/>
          <w:sz w:val="26"/>
          <w:szCs w:val="26"/>
        </w:rPr>
        <w:t xml:space="preserve">we considered </w:t>
      </w:r>
      <w:r w:rsidR="006241E1" w:rsidRPr="007529D5">
        <w:rPr>
          <w:rFonts w:ascii="Times New Roman" w:eastAsia="Times New Roman" w:hAnsi="Times New Roman" w:cs="Times New Roman"/>
          <w:sz w:val="26"/>
          <w:szCs w:val="26"/>
        </w:rPr>
        <w:t xml:space="preserve">Michaels’ </w:t>
      </w:r>
      <w:r w:rsidR="004B5386" w:rsidRPr="007529D5">
        <w:rPr>
          <w:rFonts w:ascii="Times New Roman" w:eastAsia="Times New Roman" w:hAnsi="Times New Roman" w:cs="Times New Roman"/>
          <w:sz w:val="26"/>
          <w:szCs w:val="26"/>
        </w:rPr>
        <w:t xml:space="preserve">application to be for statewide authority since </w:t>
      </w:r>
      <w:r w:rsidR="009960FD" w:rsidRPr="007529D5">
        <w:rPr>
          <w:rFonts w:ascii="Times New Roman" w:eastAsia="Times New Roman" w:hAnsi="Times New Roman" w:cs="Times New Roman"/>
          <w:sz w:val="26"/>
          <w:szCs w:val="26"/>
        </w:rPr>
        <w:t xml:space="preserve">it initially only placed </w:t>
      </w:r>
      <w:r w:rsidR="004B5386" w:rsidRPr="007529D5">
        <w:rPr>
          <w:rFonts w:ascii="Times New Roman" w:eastAsia="Times New Roman" w:hAnsi="Times New Roman" w:cs="Times New Roman"/>
          <w:sz w:val="26"/>
          <w:szCs w:val="26"/>
        </w:rPr>
        <w:t xml:space="preserve">the </w:t>
      </w:r>
      <w:r w:rsidR="009960FD" w:rsidRPr="007529D5">
        <w:rPr>
          <w:rFonts w:ascii="Times New Roman" w:eastAsia="Times New Roman" w:hAnsi="Times New Roman" w:cs="Times New Roman"/>
          <w:sz w:val="26"/>
          <w:szCs w:val="26"/>
        </w:rPr>
        <w:t xml:space="preserve">territory </w:t>
      </w:r>
      <w:r w:rsidR="004B5386" w:rsidRPr="007529D5">
        <w:rPr>
          <w:rFonts w:ascii="Times New Roman" w:eastAsia="Times New Roman" w:hAnsi="Times New Roman" w:cs="Times New Roman"/>
          <w:sz w:val="26"/>
          <w:szCs w:val="26"/>
        </w:rPr>
        <w:t xml:space="preserve">restriction </w:t>
      </w:r>
      <w:r w:rsidR="009960FD" w:rsidRPr="007529D5">
        <w:rPr>
          <w:rFonts w:ascii="Times New Roman" w:eastAsia="Times New Roman" w:hAnsi="Times New Roman" w:cs="Times New Roman"/>
          <w:sz w:val="26"/>
          <w:szCs w:val="26"/>
        </w:rPr>
        <w:t xml:space="preserve">voluntarily on </w:t>
      </w:r>
      <w:r w:rsidR="006241E1" w:rsidRPr="007529D5">
        <w:rPr>
          <w:rFonts w:ascii="Times New Roman" w:eastAsia="Times New Roman" w:hAnsi="Times New Roman" w:cs="Times New Roman"/>
          <w:sz w:val="26"/>
          <w:szCs w:val="26"/>
        </w:rPr>
        <w:t>it</w:t>
      </w:r>
      <w:r w:rsidR="004B5386" w:rsidRPr="007529D5">
        <w:rPr>
          <w:rFonts w:ascii="Times New Roman" w:eastAsia="Times New Roman" w:hAnsi="Times New Roman" w:cs="Times New Roman"/>
          <w:sz w:val="26"/>
          <w:szCs w:val="26"/>
        </w:rPr>
        <w:t>self to satisfy the public need requirement</w:t>
      </w:r>
      <w:r w:rsidR="005E3BDB" w:rsidRPr="007529D5">
        <w:rPr>
          <w:rFonts w:ascii="Times New Roman" w:eastAsia="Times New Roman" w:hAnsi="Times New Roman" w:cs="Times New Roman"/>
          <w:sz w:val="26"/>
          <w:szCs w:val="26"/>
        </w:rPr>
        <w:t>.</w:t>
      </w:r>
    </w:p>
    <w:p w14:paraId="7C4C5AE5" w14:textId="77777777" w:rsidR="00B22F50" w:rsidRPr="007529D5" w:rsidRDefault="00B22F50" w:rsidP="00B22F50">
      <w:pPr>
        <w:jc w:val="center"/>
        <w:rPr>
          <w:rFonts w:ascii="Times New Roman" w:hAnsi="Times New Roman" w:cs="Times New Roman"/>
          <w:b/>
          <w:bCs/>
          <w:sz w:val="26"/>
          <w:szCs w:val="26"/>
        </w:rPr>
      </w:pPr>
    </w:p>
    <w:p w14:paraId="1847F323" w14:textId="77777777" w:rsidR="00B22F50" w:rsidRPr="007529D5" w:rsidRDefault="00B22F50" w:rsidP="00B22F50">
      <w:pPr>
        <w:jc w:val="center"/>
        <w:rPr>
          <w:rFonts w:ascii="Times New Roman" w:hAnsi="Times New Roman" w:cs="Times New Roman"/>
          <w:b/>
          <w:bCs/>
          <w:sz w:val="26"/>
          <w:szCs w:val="26"/>
        </w:rPr>
      </w:pPr>
      <w:r w:rsidRPr="007529D5">
        <w:rPr>
          <w:rFonts w:ascii="Times New Roman" w:hAnsi="Times New Roman" w:cs="Times New Roman"/>
          <w:b/>
          <w:bCs/>
          <w:sz w:val="26"/>
          <w:szCs w:val="26"/>
        </w:rPr>
        <w:t>Conclusion</w:t>
      </w:r>
    </w:p>
    <w:p w14:paraId="1B474794" w14:textId="77777777" w:rsidR="00B22F50" w:rsidRPr="007529D5" w:rsidRDefault="00B22F50" w:rsidP="00B22F50">
      <w:pPr>
        <w:jc w:val="center"/>
        <w:rPr>
          <w:rFonts w:ascii="Times New Roman" w:hAnsi="Times New Roman" w:cs="Times New Roman"/>
          <w:sz w:val="26"/>
          <w:szCs w:val="26"/>
        </w:rPr>
      </w:pPr>
    </w:p>
    <w:p w14:paraId="1891C5A5" w14:textId="77777777" w:rsidR="00B22F50" w:rsidRPr="007529D5" w:rsidRDefault="00B22F50" w:rsidP="002106AA">
      <w:pPr>
        <w:rPr>
          <w:rFonts w:ascii="Times New Roman" w:eastAsia="Times New Roman" w:hAnsi="Times New Roman" w:cs="Times New Roman"/>
          <w:sz w:val="26"/>
          <w:szCs w:val="26"/>
        </w:rPr>
      </w:pPr>
      <w:r w:rsidRPr="007529D5">
        <w:rPr>
          <w:rFonts w:ascii="Times New Roman" w:hAnsi="Times New Roman" w:cs="Times New Roman"/>
          <w:sz w:val="26"/>
          <w:szCs w:val="26"/>
        </w:rPr>
        <w:tab/>
      </w:r>
      <w:r w:rsidRPr="007529D5">
        <w:rPr>
          <w:rFonts w:ascii="Times New Roman" w:hAnsi="Times New Roman" w:cs="Times New Roman"/>
          <w:sz w:val="26"/>
          <w:szCs w:val="26"/>
        </w:rPr>
        <w:tab/>
        <w:t>Based on our review of the record and applicable law, we</w:t>
      </w:r>
      <w:r w:rsidR="00C22357" w:rsidRPr="007529D5">
        <w:rPr>
          <w:rFonts w:ascii="Times New Roman" w:hAnsi="Times New Roman" w:cs="Times New Roman"/>
          <w:sz w:val="26"/>
          <w:szCs w:val="26"/>
        </w:rPr>
        <w:t xml:space="preserve"> </w:t>
      </w:r>
      <w:r w:rsidRPr="007529D5">
        <w:rPr>
          <w:rFonts w:ascii="Times New Roman" w:hAnsi="Times New Roman" w:cs="Times New Roman"/>
          <w:sz w:val="26"/>
          <w:szCs w:val="26"/>
        </w:rPr>
        <w:t>find that</w:t>
      </w:r>
      <w:r w:rsidR="002106AA" w:rsidRPr="007529D5">
        <w:rPr>
          <w:rFonts w:ascii="Times New Roman" w:hAnsi="Times New Roman" w:cs="Times New Roman"/>
          <w:sz w:val="26"/>
          <w:szCs w:val="26"/>
        </w:rPr>
        <w:t xml:space="preserve"> we did not</w:t>
      </w:r>
      <w:r w:rsidR="00F95D5E" w:rsidRPr="007529D5">
        <w:rPr>
          <w:rFonts w:ascii="Times New Roman" w:hAnsi="Times New Roman" w:cs="Times New Roman"/>
          <w:sz w:val="26"/>
          <w:szCs w:val="26"/>
        </w:rPr>
        <w:t xml:space="preserve"> violate </w:t>
      </w:r>
      <w:r w:rsidR="0041040C" w:rsidRPr="007529D5">
        <w:rPr>
          <w:rFonts w:ascii="Times New Roman" w:hAnsi="Times New Roman" w:cs="Times New Roman"/>
          <w:sz w:val="26"/>
          <w:szCs w:val="26"/>
        </w:rPr>
        <w:t>the Petitioners’</w:t>
      </w:r>
      <w:r w:rsidR="008E66C5" w:rsidRPr="007529D5">
        <w:rPr>
          <w:rFonts w:ascii="Times New Roman" w:hAnsi="Times New Roman" w:cs="Times New Roman"/>
          <w:sz w:val="26"/>
          <w:szCs w:val="26"/>
        </w:rPr>
        <w:t xml:space="preserve"> due process rights by not recording </w:t>
      </w:r>
      <w:r w:rsidR="00A75394" w:rsidRPr="007529D5">
        <w:rPr>
          <w:rFonts w:ascii="Times New Roman" w:hAnsi="Times New Roman" w:cs="Times New Roman"/>
          <w:sz w:val="26"/>
          <w:szCs w:val="26"/>
        </w:rPr>
        <w:t>them as parties of record.  Nor did we</w:t>
      </w:r>
      <w:r w:rsidR="002106AA" w:rsidRPr="007529D5">
        <w:rPr>
          <w:rFonts w:ascii="Times New Roman" w:hAnsi="Times New Roman" w:cs="Times New Roman"/>
          <w:sz w:val="26"/>
          <w:szCs w:val="26"/>
        </w:rPr>
        <w:t xml:space="preserve"> err in granting </w:t>
      </w:r>
      <w:r w:rsidR="0041040C" w:rsidRPr="007529D5">
        <w:rPr>
          <w:rFonts w:ascii="Times New Roman" w:eastAsia="Times New Roman" w:hAnsi="Times New Roman" w:cs="Times New Roman"/>
          <w:sz w:val="26"/>
          <w:szCs w:val="26"/>
        </w:rPr>
        <w:t>the Applicant</w:t>
      </w:r>
      <w:r w:rsidR="002106AA" w:rsidRPr="007529D5">
        <w:rPr>
          <w:rFonts w:ascii="Times New Roman" w:hAnsi="Times New Roman" w:cs="Times New Roman"/>
          <w:sz w:val="26"/>
          <w:szCs w:val="26"/>
        </w:rPr>
        <w:t xml:space="preserve"> </w:t>
      </w:r>
      <w:r w:rsidR="00F95D5E" w:rsidRPr="007529D5">
        <w:rPr>
          <w:rFonts w:ascii="Times New Roman" w:hAnsi="Times New Roman" w:cs="Times New Roman"/>
          <w:sz w:val="26"/>
          <w:szCs w:val="26"/>
        </w:rPr>
        <w:t xml:space="preserve">statewide authority </w:t>
      </w:r>
      <w:r w:rsidRPr="007529D5">
        <w:rPr>
          <w:rFonts w:ascii="Times New Roman" w:hAnsi="Times New Roman" w:cs="Times New Roman"/>
          <w:sz w:val="26"/>
          <w:szCs w:val="26"/>
        </w:rPr>
        <w:t xml:space="preserve">based on the </w:t>
      </w:r>
      <w:r w:rsidR="00A75394" w:rsidRPr="007529D5">
        <w:rPr>
          <w:rFonts w:ascii="Times New Roman" w:hAnsi="Times New Roman" w:cs="Times New Roman"/>
          <w:i/>
          <w:iCs/>
          <w:sz w:val="26"/>
          <w:szCs w:val="26"/>
        </w:rPr>
        <w:t>Final Rulemaking</w:t>
      </w:r>
      <w:r w:rsidRPr="007529D5">
        <w:rPr>
          <w:rFonts w:ascii="Times New Roman" w:hAnsi="Times New Roman" w:cs="Times New Roman"/>
          <w:sz w:val="26"/>
          <w:szCs w:val="26"/>
        </w:rPr>
        <w:t xml:space="preserve">.  Accordingly, we shall deny </w:t>
      </w:r>
      <w:r w:rsidR="00A2002F" w:rsidRPr="007529D5">
        <w:rPr>
          <w:rFonts w:ascii="Times New Roman" w:hAnsi="Times New Roman" w:cs="Times New Roman"/>
          <w:sz w:val="26"/>
          <w:szCs w:val="26"/>
        </w:rPr>
        <w:t xml:space="preserve">the </w:t>
      </w:r>
      <w:r w:rsidRPr="007529D5">
        <w:rPr>
          <w:rFonts w:ascii="Times New Roman" w:hAnsi="Times New Roman" w:cs="Times New Roman"/>
          <w:sz w:val="26"/>
          <w:szCs w:val="26"/>
        </w:rPr>
        <w:t>Petition</w:t>
      </w:r>
      <w:r w:rsidR="00A2002F" w:rsidRPr="007529D5">
        <w:rPr>
          <w:rFonts w:ascii="Times New Roman" w:hAnsi="Times New Roman" w:cs="Times New Roman"/>
          <w:sz w:val="26"/>
          <w:szCs w:val="26"/>
        </w:rPr>
        <w:t xml:space="preserve"> </w:t>
      </w:r>
      <w:r w:rsidRPr="007529D5">
        <w:rPr>
          <w:rFonts w:ascii="Times New Roman" w:hAnsi="Times New Roman" w:cs="Times New Roman"/>
          <w:sz w:val="26"/>
          <w:szCs w:val="26"/>
        </w:rPr>
        <w:t xml:space="preserve">and close this proceeding, consistent with this Opinion and Order; </w:t>
      </w:r>
      <w:r w:rsidRPr="007529D5">
        <w:rPr>
          <w:rFonts w:ascii="Times New Roman" w:hAnsi="Times New Roman" w:cs="Times New Roman"/>
          <w:b/>
          <w:bCs/>
          <w:sz w:val="26"/>
          <w:szCs w:val="26"/>
        </w:rPr>
        <w:t>THEREFORE</w:t>
      </w:r>
      <w:r w:rsidRPr="007529D5">
        <w:rPr>
          <w:rFonts w:ascii="Times New Roman" w:hAnsi="Times New Roman" w:cs="Times New Roman"/>
          <w:sz w:val="26"/>
          <w:szCs w:val="26"/>
        </w:rPr>
        <w:t>,</w:t>
      </w:r>
    </w:p>
    <w:p w14:paraId="2B580C5B" w14:textId="77777777" w:rsidR="00B22F50" w:rsidRPr="007529D5" w:rsidRDefault="00B22F50" w:rsidP="00B22F50">
      <w:pPr>
        <w:rPr>
          <w:rFonts w:ascii="Times New Roman" w:hAnsi="Times New Roman" w:cs="Times New Roman"/>
          <w:sz w:val="26"/>
          <w:szCs w:val="26"/>
        </w:rPr>
      </w:pPr>
    </w:p>
    <w:p w14:paraId="6BDEC87C" w14:textId="77777777" w:rsidR="00B22F50" w:rsidRPr="007529D5" w:rsidRDefault="00B22F50" w:rsidP="00B22F50">
      <w:pPr>
        <w:rPr>
          <w:rFonts w:ascii="Times New Roman" w:hAnsi="Times New Roman" w:cs="Times New Roman"/>
          <w:b/>
          <w:bCs/>
          <w:sz w:val="26"/>
          <w:szCs w:val="26"/>
        </w:rPr>
      </w:pPr>
      <w:r w:rsidRPr="007529D5">
        <w:rPr>
          <w:rFonts w:ascii="Times New Roman" w:hAnsi="Times New Roman" w:cs="Times New Roman"/>
          <w:sz w:val="26"/>
          <w:szCs w:val="26"/>
        </w:rPr>
        <w:tab/>
      </w:r>
      <w:r w:rsidRPr="007529D5">
        <w:rPr>
          <w:rFonts w:ascii="Times New Roman" w:hAnsi="Times New Roman" w:cs="Times New Roman"/>
          <w:sz w:val="26"/>
          <w:szCs w:val="26"/>
        </w:rPr>
        <w:tab/>
      </w:r>
      <w:r w:rsidRPr="007529D5">
        <w:rPr>
          <w:rFonts w:ascii="Times New Roman" w:hAnsi="Times New Roman" w:cs="Times New Roman"/>
          <w:b/>
          <w:bCs/>
          <w:sz w:val="26"/>
          <w:szCs w:val="26"/>
        </w:rPr>
        <w:t>IT IS ORDERED:</w:t>
      </w:r>
    </w:p>
    <w:p w14:paraId="5CBE3D8C" w14:textId="77777777" w:rsidR="00B22F50" w:rsidRPr="007529D5" w:rsidRDefault="00B22F50" w:rsidP="00B22F50">
      <w:pPr>
        <w:rPr>
          <w:rFonts w:ascii="Times New Roman" w:hAnsi="Times New Roman" w:cs="Times New Roman"/>
          <w:b/>
          <w:bCs/>
          <w:sz w:val="26"/>
          <w:szCs w:val="26"/>
        </w:rPr>
      </w:pPr>
    </w:p>
    <w:p w14:paraId="094C117C" w14:textId="77777777" w:rsidR="00B22F50" w:rsidRPr="007529D5" w:rsidRDefault="00B22F50" w:rsidP="00B22F50">
      <w:pPr>
        <w:rPr>
          <w:rFonts w:ascii="Times New Roman" w:hAnsi="Times New Roman" w:cs="Times New Roman"/>
          <w:sz w:val="26"/>
          <w:szCs w:val="26"/>
        </w:rPr>
      </w:pPr>
      <w:r w:rsidRPr="007529D5">
        <w:rPr>
          <w:rFonts w:ascii="Times New Roman" w:hAnsi="Times New Roman" w:cs="Times New Roman"/>
          <w:b/>
          <w:bCs/>
          <w:sz w:val="26"/>
          <w:szCs w:val="26"/>
        </w:rPr>
        <w:tab/>
      </w:r>
      <w:r w:rsidRPr="007529D5">
        <w:rPr>
          <w:rFonts w:ascii="Times New Roman" w:hAnsi="Times New Roman" w:cs="Times New Roman"/>
          <w:b/>
          <w:bCs/>
          <w:sz w:val="26"/>
          <w:szCs w:val="26"/>
        </w:rPr>
        <w:tab/>
      </w:r>
      <w:r w:rsidRPr="007529D5">
        <w:rPr>
          <w:rFonts w:ascii="Times New Roman" w:hAnsi="Times New Roman" w:cs="Times New Roman"/>
          <w:sz w:val="26"/>
          <w:szCs w:val="26"/>
        </w:rPr>
        <w:t>1.</w:t>
      </w:r>
      <w:r w:rsidRPr="007529D5">
        <w:rPr>
          <w:rFonts w:ascii="Times New Roman" w:hAnsi="Times New Roman" w:cs="Times New Roman"/>
          <w:sz w:val="26"/>
          <w:szCs w:val="26"/>
        </w:rPr>
        <w:tab/>
        <w:t xml:space="preserve">That the Petition for </w:t>
      </w:r>
      <w:r w:rsidR="0041040C" w:rsidRPr="007529D5">
        <w:rPr>
          <w:rFonts w:ascii="Times New Roman" w:hAnsi="Times New Roman" w:cs="Times New Roman"/>
          <w:sz w:val="26"/>
          <w:szCs w:val="26"/>
        </w:rPr>
        <w:t xml:space="preserve">Amendment </w:t>
      </w:r>
      <w:r w:rsidRPr="007529D5">
        <w:rPr>
          <w:rFonts w:ascii="Times New Roman" w:hAnsi="Times New Roman" w:cs="Times New Roman"/>
          <w:sz w:val="26"/>
          <w:szCs w:val="26"/>
        </w:rPr>
        <w:t xml:space="preserve">filed by </w:t>
      </w:r>
      <w:r w:rsidR="00A2002F" w:rsidRPr="007529D5">
        <w:rPr>
          <w:rFonts w:ascii="Times New Roman" w:hAnsi="Times New Roman" w:cs="Times New Roman"/>
          <w:sz w:val="26"/>
          <w:szCs w:val="26"/>
        </w:rPr>
        <w:t xml:space="preserve">Matheson Transfer Company and </w:t>
      </w:r>
      <w:proofErr w:type="spellStart"/>
      <w:r w:rsidR="00A2002F" w:rsidRPr="007529D5">
        <w:rPr>
          <w:rFonts w:ascii="Times New Roman" w:hAnsi="Times New Roman" w:cs="Times New Roman"/>
          <w:sz w:val="26"/>
          <w:szCs w:val="26"/>
        </w:rPr>
        <w:t>Cadden</w:t>
      </w:r>
      <w:proofErr w:type="spellEnd"/>
      <w:r w:rsidR="00A2002F" w:rsidRPr="007529D5">
        <w:rPr>
          <w:rFonts w:ascii="Times New Roman" w:hAnsi="Times New Roman" w:cs="Times New Roman"/>
          <w:sz w:val="26"/>
          <w:szCs w:val="26"/>
        </w:rPr>
        <w:t xml:space="preserve"> Brothers Moving &amp; Storage, Inc</w:t>
      </w:r>
      <w:r w:rsidRPr="007529D5">
        <w:rPr>
          <w:rFonts w:ascii="Times New Roman" w:hAnsi="Times New Roman" w:cs="Times New Roman"/>
          <w:sz w:val="26"/>
          <w:szCs w:val="26"/>
        </w:rPr>
        <w:t>. on Ju</w:t>
      </w:r>
      <w:r w:rsidR="00A2002F" w:rsidRPr="007529D5">
        <w:rPr>
          <w:rFonts w:ascii="Times New Roman" w:hAnsi="Times New Roman" w:cs="Times New Roman"/>
          <w:sz w:val="26"/>
          <w:szCs w:val="26"/>
        </w:rPr>
        <w:t>ly</w:t>
      </w:r>
      <w:r w:rsidRPr="007529D5">
        <w:rPr>
          <w:rFonts w:ascii="Times New Roman" w:hAnsi="Times New Roman" w:cs="Times New Roman"/>
          <w:sz w:val="26"/>
          <w:szCs w:val="26"/>
        </w:rPr>
        <w:t xml:space="preserve"> </w:t>
      </w:r>
      <w:r w:rsidR="00A2002F" w:rsidRPr="007529D5">
        <w:rPr>
          <w:rFonts w:ascii="Times New Roman" w:hAnsi="Times New Roman" w:cs="Times New Roman"/>
          <w:sz w:val="26"/>
          <w:szCs w:val="26"/>
        </w:rPr>
        <w:t>1</w:t>
      </w:r>
      <w:r w:rsidRPr="007529D5">
        <w:rPr>
          <w:rFonts w:ascii="Times New Roman" w:hAnsi="Times New Roman" w:cs="Times New Roman"/>
          <w:sz w:val="26"/>
          <w:szCs w:val="26"/>
        </w:rPr>
        <w:t>, 2019, is denied.</w:t>
      </w:r>
    </w:p>
    <w:p w14:paraId="46476B8F" w14:textId="77777777" w:rsidR="00B22F50" w:rsidRPr="007529D5" w:rsidRDefault="00B22F50" w:rsidP="00B22F50">
      <w:pPr>
        <w:rPr>
          <w:rFonts w:ascii="Times New Roman" w:hAnsi="Times New Roman" w:cs="Times New Roman"/>
          <w:sz w:val="26"/>
          <w:szCs w:val="26"/>
        </w:rPr>
      </w:pPr>
    </w:p>
    <w:p w14:paraId="3CF6188D" w14:textId="77777777" w:rsidR="00B22F50" w:rsidRPr="007529D5" w:rsidRDefault="00B22F50" w:rsidP="00952F5C">
      <w:pPr>
        <w:keepNext/>
        <w:keepLines/>
        <w:rPr>
          <w:rFonts w:ascii="Times New Roman" w:hAnsi="Times New Roman" w:cs="Times New Roman"/>
          <w:sz w:val="26"/>
          <w:szCs w:val="26"/>
        </w:rPr>
      </w:pPr>
      <w:r w:rsidRPr="007529D5">
        <w:rPr>
          <w:rFonts w:ascii="Times New Roman" w:hAnsi="Times New Roman" w:cs="Times New Roman"/>
          <w:sz w:val="26"/>
          <w:szCs w:val="26"/>
        </w:rPr>
        <w:lastRenderedPageBreak/>
        <w:tab/>
      </w:r>
      <w:r w:rsidRPr="007529D5">
        <w:rPr>
          <w:rFonts w:ascii="Times New Roman" w:hAnsi="Times New Roman" w:cs="Times New Roman"/>
          <w:sz w:val="26"/>
          <w:szCs w:val="26"/>
        </w:rPr>
        <w:tab/>
      </w:r>
      <w:r w:rsidR="00A2002F" w:rsidRPr="007529D5">
        <w:rPr>
          <w:rFonts w:ascii="Times New Roman" w:hAnsi="Times New Roman" w:cs="Times New Roman"/>
          <w:sz w:val="26"/>
          <w:szCs w:val="26"/>
        </w:rPr>
        <w:t>2</w:t>
      </w:r>
      <w:r w:rsidRPr="007529D5">
        <w:rPr>
          <w:rFonts w:ascii="Times New Roman" w:hAnsi="Times New Roman" w:cs="Times New Roman"/>
          <w:sz w:val="26"/>
          <w:szCs w:val="26"/>
        </w:rPr>
        <w:t>.</w:t>
      </w:r>
      <w:r w:rsidRPr="007529D5">
        <w:rPr>
          <w:rFonts w:ascii="Times New Roman" w:hAnsi="Times New Roman" w:cs="Times New Roman"/>
          <w:sz w:val="26"/>
          <w:szCs w:val="26"/>
        </w:rPr>
        <w:tab/>
        <w:t>That this proceeding shall be marked closed.</w:t>
      </w:r>
    </w:p>
    <w:p w14:paraId="4818BDA0" w14:textId="77777777" w:rsidR="00B22F50" w:rsidRPr="007529D5" w:rsidRDefault="00B22F50" w:rsidP="00952F5C">
      <w:pPr>
        <w:keepNext/>
        <w:keepLines/>
        <w:widowControl w:val="0"/>
        <w:tabs>
          <w:tab w:val="left" w:pos="-720"/>
        </w:tabs>
        <w:spacing w:line="240" w:lineRule="auto"/>
        <w:ind w:firstLine="5040"/>
        <w:rPr>
          <w:rFonts w:ascii="Times New Roman" w:eastAsia="Times New Roman" w:hAnsi="Times New Roman" w:cs="Times New Roman"/>
          <w:b/>
          <w:sz w:val="26"/>
          <w:szCs w:val="26"/>
        </w:rPr>
      </w:pPr>
    </w:p>
    <w:p w14:paraId="782F8C3F" w14:textId="77777777" w:rsidR="00B22F50" w:rsidRPr="007529D5" w:rsidRDefault="00B22F50" w:rsidP="00952F5C">
      <w:pPr>
        <w:keepNext/>
        <w:keepLines/>
        <w:widowControl w:val="0"/>
        <w:tabs>
          <w:tab w:val="left" w:pos="-720"/>
        </w:tabs>
        <w:spacing w:line="240" w:lineRule="auto"/>
        <w:ind w:firstLine="5040"/>
        <w:rPr>
          <w:rFonts w:ascii="Times New Roman" w:eastAsia="Times New Roman" w:hAnsi="Times New Roman" w:cs="Times New Roman"/>
          <w:b/>
          <w:sz w:val="26"/>
          <w:szCs w:val="26"/>
        </w:rPr>
      </w:pPr>
    </w:p>
    <w:p w14:paraId="53244705" w14:textId="66FB108A" w:rsidR="00B22F50" w:rsidRPr="007529D5" w:rsidRDefault="00B22F50" w:rsidP="00952F5C">
      <w:pPr>
        <w:keepNext/>
        <w:keepLines/>
        <w:widowControl w:val="0"/>
        <w:tabs>
          <w:tab w:val="left" w:pos="-720"/>
        </w:tabs>
        <w:spacing w:line="240" w:lineRule="auto"/>
        <w:ind w:firstLine="5040"/>
        <w:rPr>
          <w:rFonts w:ascii="Times New Roman" w:eastAsia="Times New Roman" w:hAnsi="Times New Roman" w:cs="Times New Roman"/>
          <w:b/>
          <w:sz w:val="26"/>
          <w:szCs w:val="26"/>
        </w:rPr>
      </w:pPr>
    </w:p>
    <w:p w14:paraId="31C567A7" w14:textId="6D5B60FE" w:rsidR="00B22F50" w:rsidRPr="007529D5" w:rsidRDefault="00D55E3C" w:rsidP="00952F5C">
      <w:pPr>
        <w:keepNext/>
        <w:keepLines/>
        <w:widowControl w:val="0"/>
        <w:tabs>
          <w:tab w:val="left" w:pos="-720"/>
        </w:tabs>
        <w:spacing w:line="240" w:lineRule="auto"/>
        <w:ind w:firstLine="5040"/>
        <w:rPr>
          <w:rFonts w:ascii="Times New Roman" w:eastAsia="Times New Roman" w:hAnsi="Times New Roman" w:cs="Times New Roman"/>
          <w:sz w:val="26"/>
          <w:szCs w:val="26"/>
        </w:rPr>
      </w:pPr>
      <w:bookmarkStart w:id="1" w:name="_GoBack"/>
      <w:r w:rsidRPr="009F01BA">
        <w:rPr>
          <w:b/>
          <w:noProof/>
          <w:sz w:val="20"/>
          <w:szCs w:val="20"/>
        </w:rPr>
        <w:drawing>
          <wp:anchor distT="0" distB="0" distL="114300" distR="114300" simplePos="0" relativeHeight="251659264" behindDoc="1" locked="0" layoutInCell="1" allowOverlap="1" wp14:anchorId="76E07ED4" wp14:editId="48D66A79">
            <wp:simplePos x="0" y="0"/>
            <wp:positionH relativeFrom="column">
              <wp:posOffset>3057525</wp:posOffset>
            </wp:positionH>
            <wp:positionV relativeFrom="paragraph">
              <wp:posOffset>179070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1"/>
      <w:r w:rsidR="00B22F50" w:rsidRPr="007529D5">
        <w:rPr>
          <w:rFonts w:ascii="Times New Roman" w:eastAsia="Times New Roman" w:hAnsi="Times New Roman" w:cs="Times New Roman"/>
          <w:b/>
          <w:sz w:val="26"/>
          <w:szCs w:val="26"/>
        </w:rPr>
        <w:t>BY THE COMMISSION,</w:t>
      </w:r>
    </w:p>
    <w:p w14:paraId="7D264D87" w14:textId="352B99C8" w:rsidR="00B22F50" w:rsidRPr="007529D5" w:rsidRDefault="00B22F50" w:rsidP="00952F5C">
      <w:pPr>
        <w:keepNext/>
        <w:keepLines/>
        <w:widowControl w:val="0"/>
        <w:tabs>
          <w:tab w:val="left" w:pos="-720"/>
        </w:tabs>
        <w:spacing w:line="240" w:lineRule="auto"/>
        <w:rPr>
          <w:rFonts w:ascii="Times New Roman" w:eastAsia="Times New Roman" w:hAnsi="Times New Roman" w:cs="Times New Roman"/>
          <w:sz w:val="26"/>
          <w:szCs w:val="26"/>
        </w:rPr>
      </w:pPr>
    </w:p>
    <w:p w14:paraId="41792868" w14:textId="3D6BC626" w:rsidR="00B22F50" w:rsidRPr="007529D5" w:rsidRDefault="00B22F50" w:rsidP="00952F5C">
      <w:pPr>
        <w:keepNext/>
        <w:keepLines/>
        <w:widowControl w:val="0"/>
        <w:tabs>
          <w:tab w:val="left" w:pos="-720"/>
        </w:tabs>
        <w:spacing w:line="240" w:lineRule="auto"/>
        <w:rPr>
          <w:rFonts w:ascii="Times New Roman" w:eastAsia="Times New Roman" w:hAnsi="Times New Roman" w:cs="Times New Roman"/>
          <w:sz w:val="26"/>
          <w:szCs w:val="26"/>
        </w:rPr>
      </w:pPr>
    </w:p>
    <w:p w14:paraId="600FFB11" w14:textId="6FBAD3C7" w:rsidR="005E3BDB" w:rsidRPr="007529D5" w:rsidRDefault="00D55E3C" w:rsidP="00D55E3C">
      <w:pPr>
        <w:keepNext/>
        <w:keepLines/>
        <w:widowControl w:val="0"/>
        <w:tabs>
          <w:tab w:val="left" w:pos="-720"/>
          <w:tab w:val="left" w:pos="6150"/>
        </w:tabs>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p>
    <w:p w14:paraId="601F9A7C" w14:textId="77777777" w:rsidR="00B22F50" w:rsidRPr="007529D5" w:rsidRDefault="00B22F50" w:rsidP="00952F5C">
      <w:pPr>
        <w:keepNext/>
        <w:keepLines/>
        <w:widowControl w:val="0"/>
        <w:tabs>
          <w:tab w:val="left" w:pos="-720"/>
        </w:tabs>
        <w:spacing w:line="240" w:lineRule="auto"/>
        <w:rPr>
          <w:rFonts w:ascii="Times New Roman" w:eastAsia="Times New Roman" w:hAnsi="Times New Roman" w:cs="Times New Roman"/>
          <w:sz w:val="26"/>
          <w:szCs w:val="26"/>
        </w:rPr>
      </w:pPr>
    </w:p>
    <w:p w14:paraId="377662AF" w14:textId="77777777" w:rsidR="00B22F50" w:rsidRPr="007529D5" w:rsidRDefault="00B22F50" w:rsidP="00952F5C">
      <w:pPr>
        <w:keepNext/>
        <w:keepLines/>
        <w:widowControl w:val="0"/>
        <w:tabs>
          <w:tab w:val="left" w:pos="-720"/>
        </w:tabs>
        <w:spacing w:line="240" w:lineRule="auto"/>
        <w:ind w:firstLine="5040"/>
        <w:rPr>
          <w:rFonts w:ascii="Times New Roman" w:eastAsia="Times New Roman" w:hAnsi="Times New Roman" w:cs="Times New Roman"/>
          <w:b/>
          <w:sz w:val="26"/>
          <w:szCs w:val="26"/>
        </w:rPr>
      </w:pPr>
      <w:r w:rsidRPr="007529D5">
        <w:rPr>
          <w:rFonts w:ascii="Times New Roman" w:eastAsia="Times New Roman" w:hAnsi="Times New Roman" w:cs="Times New Roman"/>
          <w:sz w:val="26"/>
          <w:szCs w:val="26"/>
        </w:rPr>
        <w:t>Rosemary Chiavetta</w:t>
      </w:r>
    </w:p>
    <w:p w14:paraId="53B4B308" w14:textId="77777777" w:rsidR="00B22F50" w:rsidRPr="007529D5" w:rsidRDefault="00B22F50" w:rsidP="00952F5C">
      <w:pPr>
        <w:keepNext/>
        <w:keepLines/>
        <w:widowControl w:val="0"/>
        <w:tabs>
          <w:tab w:val="left" w:pos="-720"/>
        </w:tabs>
        <w:spacing w:line="240" w:lineRule="auto"/>
        <w:ind w:firstLine="5040"/>
        <w:rPr>
          <w:rFonts w:ascii="Times New Roman" w:eastAsia="Times New Roman" w:hAnsi="Times New Roman" w:cs="Times New Roman"/>
          <w:sz w:val="26"/>
          <w:szCs w:val="26"/>
        </w:rPr>
      </w:pPr>
      <w:r w:rsidRPr="007529D5">
        <w:rPr>
          <w:rFonts w:ascii="Times New Roman" w:eastAsia="Times New Roman" w:hAnsi="Times New Roman" w:cs="Times New Roman"/>
          <w:sz w:val="26"/>
          <w:szCs w:val="26"/>
        </w:rPr>
        <w:t>Secretary</w:t>
      </w:r>
    </w:p>
    <w:p w14:paraId="5645237B" w14:textId="77777777" w:rsidR="00B22F50" w:rsidRPr="007529D5" w:rsidRDefault="00B22F50" w:rsidP="00952F5C">
      <w:pPr>
        <w:keepNext/>
        <w:keepLines/>
        <w:widowControl w:val="0"/>
        <w:tabs>
          <w:tab w:val="left" w:pos="-720"/>
        </w:tabs>
        <w:spacing w:line="240" w:lineRule="auto"/>
        <w:rPr>
          <w:rFonts w:ascii="Times New Roman" w:eastAsia="Times New Roman" w:hAnsi="Times New Roman" w:cs="Times New Roman"/>
          <w:sz w:val="26"/>
          <w:szCs w:val="26"/>
        </w:rPr>
      </w:pPr>
    </w:p>
    <w:p w14:paraId="356EFCE7" w14:textId="77777777" w:rsidR="00B22F50" w:rsidRPr="007529D5" w:rsidRDefault="00B22F50" w:rsidP="00952F5C">
      <w:pPr>
        <w:keepNext/>
        <w:keepLines/>
        <w:widowControl w:val="0"/>
        <w:tabs>
          <w:tab w:val="left" w:pos="-720"/>
        </w:tabs>
        <w:spacing w:line="240" w:lineRule="auto"/>
        <w:rPr>
          <w:rFonts w:ascii="Times New Roman" w:eastAsia="Times New Roman" w:hAnsi="Times New Roman" w:cs="Times New Roman"/>
          <w:sz w:val="26"/>
          <w:szCs w:val="26"/>
        </w:rPr>
      </w:pPr>
      <w:r w:rsidRPr="007529D5">
        <w:rPr>
          <w:rFonts w:ascii="Times New Roman" w:eastAsia="Times New Roman" w:hAnsi="Times New Roman" w:cs="Times New Roman"/>
          <w:sz w:val="26"/>
          <w:szCs w:val="26"/>
        </w:rPr>
        <w:t>(SEAL)</w:t>
      </w:r>
    </w:p>
    <w:p w14:paraId="7DE8EDE0" w14:textId="77777777" w:rsidR="00B22F50" w:rsidRPr="007529D5" w:rsidRDefault="00B22F50" w:rsidP="00952F5C">
      <w:pPr>
        <w:keepNext/>
        <w:keepLines/>
        <w:widowControl w:val="0"/>
        <w:tabs>
          <w:tab w:val="left" w:pos="-720"/>
        </w:tabs>
        <w:spacing w:line="240" w:lineRule="auto"/>
        <w:rPr>
          <w:rFonts w:ascii="Times New Roman" w:eastAsia="Times New Roman" w:hAnsi="Times New Roman" w:cs="Times New Roman"/>
          <w:sz w:val="26"/>
          <w:szCs w:val="26"/>
        </w:rPr>
      </w:pPr>
    </w:p>
    <w:p w14:paraId="6BFAA0E9" w14:textId="77777777" w:rsidR="00B22F50" w:rsidRPr="007529D5" w:rsidRDefault="00B22F50" w:rsidP="00952F5C">
      <w:pPr>
        <w:keepNext/>
        <w:keepLines/>
        <w:widowControl w:val="0"/>
        <w:tabs>
          <w:tab w:val="left" w:pos="-720"/>
        </w:tabs>
        <w:spacing w:line="240" w:lineRule="auto"/>
        <w:rPr>
          <w:rFonts w:ascii="Times New Roman" w:eastAsia="Times New Roman" w:hAnsi="Times New Roman" w:cs="Times New Roman"/>
          <w:sz w:val="26"/>
          <w:szCs w:val="26"/>
        </w:rPr>
      </w:pPr>
      <w:r w:rsidRPr="007529D5">
        <w:rPr>
          <w:rFonts w:ascii="Times New Roman" w:eastAsia="Times New Roman" w:hAnsi="Times New Roman" w:cs="Times New Roman"/>
          <w:sz w:val="26"/>
          <w:szCs w:val="26"/>
        </w:rPr>
        <w:t xml:space="preserve">ORDER ADOPTED:  </w:t>
      </w:r>
      <w:r w:rsidR="009F7D65" w:rsidRPr="007529D5">
        <w:rPr>
          <w:rFonts w:ascii="Times New Roman" w:eastAsia="Times New Roman" w:hAnsi="Times New Roman" w:cs="Times New Roman"/>
          <w:sz w:val="26"/>
          <w:szCs w:val="26"/>
        </w:rPr>
        <w:t>December</w:t>
      </w:r>
      <w:r w:rsidRPr="007529D5">
        <w:rPr>
          <w:rFonts w:ascii="Times New Roman" w:eastAsia="Times New Roman" w:hAnsi="Times New Roman" w:cs="Times New Roman"/>
          <w:sz w:val="26"/>
          <w:szCs w:val="26"/>
        </w:rPr>
        <w:t xml:space="preserve"> </w:t>
      </w:r>
      <w:r w:rsidR="009F7D65" w:rsidRPr="007529D5">
        <w:rPr>
          <w:rFonts w:ascii="Times New Roman" w:eastAsia="Times New Roman" w:hAnsi="Times New Roman" w:cs="Times New Roman"/>
          <w:sz w:val="26"/>
          <w:szCs w:val="26"/>
        </w:rPr>
        <w:t>5</w:t>
      </w:r>
      <w:r w:rsidRPr="007529D5">
        <w:rPr>
          <w:rFonts w:ascii="Times New Roman" w:eastAsia="Times New Roman" w:hAnsi="Times New Roman" w:cs="Times New Roman"/>
          <w:sz w:val="26"/>
          <w:szCs w:val="26"/>
        </w:rPr>
        <w:t>, 2019</w:t>
      </w:r>
    </w:p>
    <w:p w14:paraId="08FBF246" w14:textId="77777777" w:rsidR="00B22F50" w:rsidRPr="007529D5" w:rsidRDefault="00B22F50" w:rsidP="00952F5C">
      <w:pPr>
        <w:keepNext/>
        <w:keepLines/>
        <w:widowControl w:val="0"/>
        <w:tabs>
          <w:tab w:val="left" w:pos="-720"/>
        </w:tabs>
        <w:spacing w:line="240" w:lineRule="auto"/>
        <w:rPr>
          <w:rFonts w:ascii="Times New Roman" w:eastAsia="Times New Roman" w:hAnsi="Times New Roman" w:cs="Times New Roman"/>
          <w:sz w:val="26"/>
          <w:szCs w:val="26"/>
        </w:rPr>
      </w:pPr>
    </w:p>
    <w:p w14:paraId="448A22FF" w14:textId="62DE37F5" w:rsidR="00B22F50" w:rsidRPr="00AC2C7C" w:rsidRDefault="00B22F50" w:rsidP="00952F5C">
      <w:pPr>
        <w:keepNext/>
        <w:keepLines/>
        <w:widowControl w:val="0"/>
        <w:tabs>
          <w:tab w:val="left" w:pos="-720"/>
        </w:tabs>
        <w:spacing w:line="240" w:lineRule="auto"/>
        <w:rPr>
          <w:rFonts w:ascii="Times New Roman" w:eastAsia="Times New Roman" w:hAnsi="Times New Roman" w:cs="Times New Roman"/>
          <w:sz w:val="26"/>
          <w:szCs w:val="26"/>
        </w:rPr>
      </w:pPr>
      <w:r w:rsidRPr="007529D5">
        <w:rPr>
          <w:rFonts w:ascii="Times New Roman" w:eastAsia="Times New Roman" w:hAnsi="Times New Roman" w:cs="Times New Roman"/>
          <w:sz w:val="26"/>
          <w:szCs w:val="26"/>
        </w:rPr>
        <w:t>ORDER ENTERED:</w:t>
      </w:r>
      <w:r w:rsidRPr="00AC2C7C">
        <w:rPr>
          <w:rFonts w:ascii="Times New Roman" w:eastAsia="Times New Roman" w:hAnsi="Times New Roman" w:cs="Times New Roman"/>
          <w:sz w:val="26"/>
          <w:szCs w:val="26"/>
        </w:rPr>
        <w:t xml:space="preserve">  </w:t>
      </w:r>
      <w:r w:rsidR="00D55E3C">
        <w:rPr>
          <w:rFonts w:ascii="Times New Roman" w:eastAsia="Times New Roman" w:hAnsi="Times New Roman" w:cs="Times New Roman"/>
          <w:sz w:val="26"/>
          <w:szCs w:val="26"/>
        </w:rPr>
        <w:t>December 5, 2019</w:t>
      </w:r>
    </w:p>
    <w:p w14:paraId="026D79FD" w14:textId="77777777" w:rsidR="00B22F50" w:rsidRPr="00695DAB" w:rsidRDefault="00B22F50" w:rsidP="00490005">
      <w:pPr>
        <w:rPr>
          <w:rFonts w:ascii="Times New Roman" w:hAnsi="Times New Roman" w:cs="Times New Roman"/>
          <w:sz w:val="26"/>
          <w:szCs w:val="26"/>
        </w:rPr>
      </w:pPr>
    </w:p>
    <w:sectPr w:rsidR="00B22F50" w:rsidRPr="00695DAB" w:rsidSect="00AC2C7C">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D52B2A" w14:textId="77777777" w:rsidR="004350BA" w:rsidRDefault="004350BA" w:rsidP="00BA7576">
      <w:pPr>
        <w:spacing w:line="240" w:lineRule="auto"/>
      </w:pPr>
      <w:r>
        <w:separator/>
      </w:r>
    </w:p>
  </w:endnote>
  <w:endnote w:type="continuationSeparator" w:id="0">
    <w:p w14:paraId="6FBA4C91" w14:textId="77777777" w:rsidR="004350BA" w:rsidRDefault="004350BA" w:rsidP="00BA75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6"/>
        <w:szCs w:val="26"/>
      </w:rPr>
      <w:id w:val="1608771194"/>
      <w:docPartObj>
        <w:docPartGallery w:val="Page Numbers (Bottom of Page)"/>
        <w:docPartUnique/>
      </w:docPartObj>
    </w:sdtPr>
    <w:sdtEndPr>
      <w:rPr>
        <w:noProof/>
      </w:rPr>
    </w:sdtEndPr>
    <w:sdtContent>
      <w:p w14:paraId="6F1BA540" w14:textId="6310D154" w:rsidR="001118DB" w:rsidRPr="00206360" w:rsidRDefault="001118DB" w:rsidP="00206360">
        <w:pPr>
          <w:pStyle w:val="Footer"/>
          <w:jc w:val="center"/>
          <w:rPr>
            <w:rFonts w:ascii="Times New Roman" w:hAnsi="Times New Roman" w:cs="Times New Roman"/>
            <w:sz w:val="26"/>
            <w:szCs w:val="26"/>
          </w:rPr>
        </w:pPr>
        <w:r w:rsidRPr="001118DB">
          <w:rPr>
            <w:rFonts w:ascii="Times New Roman" w:hAnsi="Times New Roman" w:cs="Times New Roman"/>
            <w:sz w:val="26"/>
            <w:szCs w:val="26"/>
          </w:rPr>
          <w:fldChar w:fldCharType="begin"/>
        </w:r>
        <w:r w:rsidRPr="001118DB">
          <w:rPr>
            <w:rFonts w:ascii="Times New Roman" w:hAnsi="Times New Roman" w:cs="Times New Roman"/>
            <w:sz w:val="26"/>
            <w:szCs w:val="26"/>
          </w:rPr>
          <w:instrText xml:space="preserve"> PAGE   \* MERGEFORMAT </w:instrText>
        </w:r>
        <w:r w:rsidRPr="001118DB">
          <w:rPr>
            <w:rFonts w:ascii="Times New Roman" w:hAnsi="Times New Roman" w:cs="Times New Roman"/>
            <w:sz w:val="26"/>
            <w:szCs w:val="26"/>
          </w:rPr>
          <w:fldChar w:fldCharType="separate"/>
        </w:r>
        <w:r w:rsidR="00F95082">
          <w:rPr>
            <w:rFonts w:ascii="Times New Roman" w:hAnsi="Times New Roman" w:cs="Times New Roman"/>
            <w:noProof/>
            <w:sz w:val="26"/>
            <w:szCs w:val="26"/>
          </w:rPr>
          <w:t>7</w:t>
        </w:r>
        <w:r w:rsidRPr="001118DB">
          <w:rPr>
            <w:rFonts w:ascii="Times New Roman" w:hAnsi="Times New Roman" w:cs="Times New Roman"/>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9F21E2" w14:textId="77777777" w:rsidR="004350BA" w:rsidRDefault="004350BA" w:rsidP="00BA7576">
      <w:pPr>
        <w:spacing w:line="240" w:lineRule="auto"/>
      </w:pPr>
      <w:r>
        <w:separator/>
      </w:r>
    </w:p>
  </w:footnote>
  <w:footnote w:type="continuationSeparator" w:id="0">
    <w:p w14:paraId="789013FF" w14:textId="77777777" w:rsidR="004350BA" w:rsidRDefault="004350BA" w:rsidP="00BA7576">
      <w:pPr>
        <w:spacing w:line="240" w:lineRule="auto"/>
      </w:pPr>
      <w:r>
        <w:continuationSeparator/>
      </w:r>
    </w:p>
  </w:footnote>
  <w:footnote w:id="1">
    <w:p w14:paraId="75F22014" w14:textId="08BD63A4" w:rsidR="00BA7576" w:rsidRPr="00AC2C7C" w:rsidRDefault="00BA7576" w:rsidP="00AC2C7C">
      <w:pPr>
        <w:pStyle w:val="FootnoteText"/>
        <w:keepNext/>
        <w:keepLines/>
        <w:tabs>
          <w:tab w:val="left" w:pos="720"/>
          <w:tab w:val="left" w:pos="1440"/>
        </w:tabs>
        <w:rPr>
          <w:rFonts w:ascii="Times New Roman" w:eastAsia="Times New Roman" w:hAnsi="Times New Roman" w:cs="Times New Roman"/>
          <w:sz w:val="26"/>
        </w:rPr>
      </w:pPr>
      <w:r>
        <w:rPr>
          <w:rFonts w:ascii="Times New Roman" w:hAnsi="Times New Roman" w:cs="Times New Roman"/>
          <w:sz w:val="26"/>
          <w:szCs w:val="26"/>
        </w:rPr>
        <w:tab/>
      </w:r>
      <w:r w:rsidRPr="00BA7576">
        <w:rPr>
          <w:rStyle w:val="FootnoteReference"/>
          <w:rFonts w:ascii="Times New Roman" w:hAnsi="Times New Roman" w:cs="Times New Roman"/>
          <w:sz w:val="26"/>
          <w:szCs w:val="26"/>
        </w:rPr>
        <w:footnoteRef/>
      </w:r>
      <w:r w:rsidRPr="00BA7576">
        <w:rPr>
          <w:rFonts w:ascii="Times New Roman" w:hAnsi="Times New Roman" w:cs="Times New Roman"/>
          <w:sz w:val="26"/>
          <w:szCs w:val="26"/>
        </w:rPr>
        <w:t xml:space="preserve"> </w:t>
      </w:r>
      <w:r>
        <w:rPr>
          <w:rFonts w:ascii="Times New Roman" w:hAnsi="Times New Roman" w:cs="Times New Roman"/>
          <w:sz w:val="26"/>
          <w:szCs w:val="26"/>
        </w:rPr>
        <w:tab/>
      </w:r>
      <w:r w:rsidR="00C86912">
        <w:rPr>
          <w:rFonts w:ascii="Times New Roman" w:hAnsi="Times New Roman" w:cs="Times New Roman"/>
          <w:sz w:val="26"/>
          <w:szCs w:val="26"/>
        </w:rPr>
        <w:t xml:space="preserve">The </w:t>
      </w:r>
      <w:r w:rsidR="00DA469B">
        <w:rPr>
          <w:rFonts w:ascii="Times New Roman" w:hAnsi="Times New Roman" w:cs="Times New Roman"/>
          <w:sz w:val="26"/>
          <w:szCs w:val="26"/>
        </w:rPr>
        <w:t>Petition d</w:t>
      </w:r>
      <w:r w:rsidR="00C86912">
        <w:rPr>
          <w:rFonts w:ascii="Times New Roman" w:hAnsi="Times New Roman" w:cs="Times New Roman"/>
          <w:sz w:val="26"/>
          <w:szCs w:val="26"/>
        </w:rPr>
        <w:t>oes not strictly comply with the Section 5.572 of our Regulations, 52 Pa. Code § 5.572, pertaining to petitions for rescission or amendment.  Section 5.572</w:t>
      </w:r>
      <w:r w:rsidR="00DA469B">
        <w:rPr>
          <w:rFonts w:ascii="Times New Roman" w:hAnsi="Times New Roman" w:cs="Times New Roman"/>
          <w:sz w:val="26"/>
          <w:szCs w:val="26"/>
        </w:rPr>
        <w:t>(a)</w:t>
      </w:r>
      <w:r w:rsidR="00C86912">
        <w:rPr>
          <w:rFonts w:ascii="Times New Roman" w:hAnsi="Times New Roman" w:cs="Times New Roman"/>
          <w:sz w:val="26"/>
          <w:szCs w:val="26"/>
        </w:rPr>
        <w:t xml:space="preserve"> requires such petitions to specify in numbered paragraphs</w:t>
      </w:r>
      <w:r w:rsidR="00DA469B">
        <w:rPr>
          <w:rFonts w:ascii="Times New Roman" w:hAnsi="Times New Roman" w:cs="Times New Roman"/>
          <w:sz w:val="26"/>
          <w:szCs w:val="26"/>
        </w:rPr>
        <w:t>, the findings or orders involved, the points relied upon by the petitioner and appropriate references to the record.</w:t>
      </w:r>
      <w:r w:rsidR="00A20D1A">
        <w:rPr>
          <w:rFonts w:ascii="Times New Roman" w:hAnsi="Times New Roman" w:cs="Times New Roman"/>
          <w:sz w:val="26"/>
          <w:szCs w:val="26"/>
        </w:rPr>
        <w:t xml:space="preserve"> </w:t>
      </w:r>
      <w:r w:rsidR="00DA469B">
        <w:rPr>
          <w:rFonts w:ascii="Times New Roman" w:hAnsi="Times New Roman" w:cs="Times New Roman"/>
          <w:sz w:val="26"/>
          <w:szCs w:val="26"/>
        </w:rPr>
        <w:t xml:space="preserve"> </w:t>
      </w:r>
      <w:r w:rsidR="00DA469B" w:rsidRPr="00DA469B">
        <w:rPr>
          <w:rFonts w:ascii="Times New Roman" w:eastAsia="Times New Roman" w:hAnsi="Times New Roman" w:cs="Times New Roman"/>
          <w:sz w:val="26"/>
        </w:rPr>
        <w:t xml:space="preserve">Nevertheless, in order to secure a just, speedy, and inexpensive determination, we will accept the </w:t>
      </w:r>
      <w:r w:rsidR="00DA469B">
        <w:rPr>
          <w:rFonts w:ascii="Times New Roman" w:eastAsia="Times New Roman" w:hAnsi="Times New Roman" w:cs="Times New Roman"/>
          <w:sz w:val="26"/>
        </w:rPr>
        <w:t>Petition</w:t>
      </w:r>
      <w:r w:rsidR="00DA469B" w:rsidRPr="00DA469B">
        <w:rPr>
          <w:rFonts w:ascii="Times New Roman" w:eastAsia="Times New Roman" w:hAnsi="Times New Roman" w:cs="Times New Roman"/>
          <w:sz w:val="26"/>
        </w:rPr>
        <w:t xml:space="preserve"> </w:t>
      </w:r>
      <w:proofErr w:type="spellStart"/>
      <w:r w:rsidR="00DA469B" w:rsidRPr="00DA469B">
        <w:rPr>
          <w:rFonts w:ascii="Times New Roman" w:eastAsia="Times New Roman" w:hAnsi="Times New Roman" w:cs="Times New Roman"/>
          <w:sz w:val="26"/>
        </w:rPr>
        <w:t>as</w:t>
      </w:r>
      <w:proofErr w:type="spellEnd"/>
      <w:r w:rsidR="00DA469B" w:rsidRPr="00DA469B">
        <w:rPr>
          <w:rFonts w:ascii="Times New Roman" w:eastAsia="Times New Roman" w:hAnsi="Times New Roman" w:cs="Times New Roman"/>
          <w:sz w:val="26"/>
        </w:rPr>
        <w:t xml:space="preserve"> filed pursuant to Section 1.2(a) of our Regulations, 52 Pa. Code § 1.2(a).</w:t>
      </w:r>
    </w:p>
  </w:footnote>
  <w:footnote w:id="2">
    <w:p w14:paraId="64C58B29" w14:textId="3FCC1B9E" w:rsidR="00371B5B" w:rsidRPr="00371B5B" w:rsidRDefault="00371B5B" w:rsidP="00371B5B">
      <w:pPr>
        <w:pStyle w:val="FootnoteText"/>
        <w:ind w:firstLine="720"/>
        <w:rPr>
          <w:rFonts w:ascii="Times New Roman" w:hAnsi="Times New Roman" w:cs="Times New Roman"/>
          <w:sz w:val="26"/>
          <w:szCs w:val="26"/>
        </w:rPr>
      </w:pPr>
      <w:r w:rsidRPr="00371B5B">
        <w:rPr>
          <w:rStyle w:val="FootnoteReference"/>
          <w:rFonts w:ascii="Times New Roman" w:hAnsi="Times New Roman" w:cs="Times New Roman"/>
          <w:sz w:val="26"/>
          <w:szCs w:val="26"/>
        </w:rPr>
        <w:footnoteRef/>
      </w:r>
      <w:r w:rsidRPr="00371B5B">
        <w:rPr>
          <w:rFonts w:ascii="Times New Roman" w:hAnsi="Times New Roman" w:cs="Times New Roman"/>
          <w:sz w:val="26"/>
          <w:szCs w:val="26"/>
        </w:rPr>
        <w:t xml:space="preserve"> </w:t>
      </w:r>
      <w:r>
        <w:rPr>
          <w:rFonts w:ascii="Times New Roman" w:hAnsi="Times New Roman" w:cs="Times New Roman"/>
          <w:sz w:val="26"/>
          <w:szCs w:val="26"/>
        </w:rPr>
        <w:tab/>
        <w:t xml:space="preserve">On January 7, 2019, the Applicant filed a request to change </w:t>
      </w:r>
      <w:r w:rsidR="00C63652">
        <w:rPr>
          <w:rFonts w:ascii="Times New Roman" w:hAnsi="Times New Roman" w:cs="Times New Roman"/>
          <w:sz w:val="26"/>
          <w:szCs w:val="26"/>
        </w:rPr>
        <w:t xml:space="preserve">company names to “Michaels Moving and Storage Inc.” </w:t>
      </w:r>
      <w:r w:rsidR="002B5AD1">
        <w:rPr>
          <w:rFonts w:ascii="Times New Roman" w:hAnsi="Times New Roman" w:cs="Times New Roman"/>
          <w:sz w:val="26"/>
          <w:szCs w:val="26"/>
        </w:rPr>
        <w:t xml:space="preserve"> </w:t>
      </w:r>
      <w:r w:rsidR="00C63652">
        <w:rPr>
          <w:rFonts w:ascii="Times New Roman" w:hAnsi="Times New Roman" w:cs="Times New Roman"/>
          <w:sz w:val="26"/>
          <w:szCs w:val="26"/>
        </w:rPr>
        <w:t>This name change was approved on February 14, 2019 and the Applicant’s Certificate was updated to reflect this change.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C37"/>
    <w:rsid w:val="00012838"/>
    <w:rsid w:val="00022B75"/>
    <w:rsid w:val="00031517"/>
    <w:rsid w:val="000848DB"/>
    <w:rsid w:val="000862AD"/>
    <w:rsid w:val="000966D9"/>
    <w:rsid w:val="000A05F5"/>
    <w:rsid w:val="000C6756"/>
    <w:rsid w:val="000E0DE1"/>
    <w:rsid w:val="000E4CE4"/>
    <w:rsid w:val="001118DB"/>
    <w:rsid w:val="001219F5"/>
    <w:rsid w:val="00122340"/>
    <w:rsid w:val="00163BF2"/>
    <w:rsid w:val="0018711F"/>
    <w:rsid w:val="001E1754"/>
    <w:rsid w:val="001E33A0"/>
    <w:rsid w:val="001F7AC7"/>
    <w:rsid w:val="00203E41"/>
    <w:rsid w:val="00206360"/>
    <w:rsid w:val="002106AA"/>
    <w:rsid w:val="00230200"/>
    <w:rsid w:val="002306F7"/>
    <w:rsid w:val="00255477"/>
    <w:rsid w:val="00272DA9"/>
    <w:rsid w:val="002777CF"/>
    <w:rsid w:val="00292EB7"/>
    <w:rsid w:val="002B5AD1"/>
    <w:rsid w:val="002E6C9D"/>
    <w:rsid w:val="002E7C3D"/>
    <w:rsid w:val="0030038E"/>
    <w:rsid w:val="0033511F"/>
    <w:rsid w:val="00335A79"/>
    <w:rsid w:val="00336C03"/>
    <w:rsid w:val="00361990"/>
    <w:rsid w:val="00361AA7"/>
    <w:rsid w:val="00371B5B"/>
    <w:rsid w:val="003D2BAB"/>
    <w:rsid w:val="003F61F5"/>
    <w:rsid w:val="00406FDD"/>
    <w:rsid w:val="0041040C"/>
    <w:rsid w:val="00417CC0"/>
    <w:rsid w:val="004350BA"/>
    <w:rsid w:val="00457C37"/>
    <w:rsid w:val="00490005"/>
    <w:rsid w:val="00490D89"/>
    <w:rsid w:val="004B5386"/>
    <w:rsid w:val="00503C9A"/>
    <w:rsid w:val="005660C8"/>
    <w:rsid w:val="0058552D"/>
    <w:rsid w:val="005A57EE"/>
    <w:rsid w:val="005A5AD2"/>
    <w:rsid w:val="005A6BA8"/>
    <w:rsid w:val="005E3BDB"/>
    <w:rsid w:val="00602456"/>
    <w:rsid w:val="006241E1"/>
    <w:rsid w:val="006713F1"/>
    <w:rsid w:val="0068421C"/>
    <w:rsid w:val="00695DAB"/>
    <w:rsid w:val="006C6D78"/>
    <w:rsid w:val="007529D5"/>
    <w:rsid w:val="007607C3"/>
    <w:rsid w:val="007A2CED"/>
    <w:rsid w:val="007A6B80"/>
    <w:rsid w:val="007B663F"/>
    <w:rsid w:val="007C74C9"/>
    <w:rsid w:val="007E6623"/>
    <w:rsid w:val="007F1ED8"/>
    <w:rsid w:val="007F55E3"/>
    <w:rsid w:val="008172A6"/>
    <w:rsid w:val="00841A8B"/>
    <w:rsid w:val="00871BFE"/>
    <w:rsid w:val="00876CEB"/>
    <w:rsid w:val="008D22B8"/>
    <w:rsid w:val="008D764A"/>
    <w:rsid w:val="008E66C5"/>
    <w:rsid w:val="008F6A9A"/>
    <w:rsid w:val="008F7AEB"/>
    <w:rsid w:val="00915892"/>
    <w:rsid w:val="00952F5C"/>
    <w:rsid w:val="009536AB"/>
    <w:rsid w:val="009563FE"/>
    <w:rsid w:val="00972BF8"/>
    <w:rsid w:val="00991A72"/>
    <w:rsid w:val="009960FD"/>
    <w:rsid w:val="009B275A"/>
    <w:rsid w:val="009E0F19"/>
    <w:rsid w:val="009E733A"/>
    <w:rsid w:val="009F39B2"/>
    <w:rsid w:val="009F7D65"/>
    <w:rsid w:val="00A01F1D"/>
    <w:rsid w:val="00A030CB"/>
    <w:rsid w:val="00A2002F"/>
    <w:rsid w:val="00A20D1A"/>
    <w:rsid w:val="00A57B3B"/>
    <w:rsid w:val="00A659BA"/>
    <w:rsid w:val="00A75394"/>
    <w:rsid w:val="00AA7B46"/>
    <w:rsid w:val="00AB071A"/>
    <w:rsid w:val="00AC2C7C"/>
    <w:rsid w:val="00AF719F"/>
    <w:rsid w:val="00B17EA6"/>
    <w:rsid w:val="00B22F50"/>
    <w:rsid w:val="00B3148C"/>
    <w:rsid w:val="00B31F1A"/>
    <w:rsid w:val="00B41C7F"/>
    <w:rsid w:val="00B44148"/>
    <w:rsid w:val="00B56077"/>
    <w:rsid w:val="00BA7576"/>
    <w:rsid w:val="00BD080D"/>
    <w:rsid w:val="00BD2886"/>
    <w:rsid w:val="00C21616"/>
    <w:rsid w:val="00C22357"/>
    <w:rsid w:val="00C346BA"/>
    <w:rsid w:val="00C46A2B"/>
    <w:rsid w:val="00C527DE"/>
    <w:rsid w:val="00C54A09"/>
    <w:rsid w:val="00C63652"/>
    <w:rsid w:val="00C83563"/>
    <w:rsid w:val="00C86912"/>
    <w:rsid w:val="00CA3646"/>
    <w:rsid w:val="00CB4085"/>
    <w:rsid w:val="00CB5ADC"/>
    <w:rsid w:val="00CB5F83"/>
    <w:rsid w:val="00CF4A96"/>
    <w:rsid w:val="00D43A51"/>
    <w:rsid w:val="00D55E3C"/>
    <w:rsid w:val="00DA361A"/>
    <w:rsid w:val="00DA469B"/>
    <w:rsid w:val="00DD2733"/>
    <w:rsid w:val="00DE1019"/>
    <w:rsid w:val="00E538CB"/>
    <w:rsid w:val="00EC13ED"/>
    <w:rsid w:val="00F11C59"/>
    <w:rsid w:val="00F159F5"/>
    <w:rsid w:val="00F4037C"/>
    <w:rsid w:val="00F60536"/>
    <w:rsid w:val="00F66AC5"/>
    <w:rsid w:val="00F72807"/>
    <w:rsid w:val="00F95082"/>
    <w:rsid w:val="00F95D5E"/>
    <w:rsid w:val="00FB1F5B"/>
    <w:rsid w:val="00FC04F4"/>
    <w:rsid w:val="00FC097D"/>
    <w:rsid w:val="00FC2FC6"/>
    <w:rsid w:val="00FF2D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9E529"/>
  <w15:chartTrackingRefBased/>
  <w15:docId w15:val="{0046154F-78BD-4628-BDC0-2C1FA9551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C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57C37"/>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BD080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80D"/>
    <w:rPr>
      <w:rFonts w:ascii="Segoe UI" w:hAnsi="Segoe UI" w:cs="Segoe UI"/>
      <w:sz w:val="18"/>
      <w:szCs w:val="18"/>
    </w:rPr>
  </w:style>
  <w:style w:type="paragraph" w:styleId="FootnoteText">
    <w:name w:val="footnote text"/>
    <w:basedOn w:val="Normal"/>
    <w:link w:val="FootnoteTextChar"/>
    <w:uiPriority w:val="99"/>
    <w:semiHidden/>
    <w:unhideWhenUsed/>
    <w:rsid w:val="00BA7576"/>
    <w:pPr>
      <w:spacing w:line="240" w:lineRule="auto"/>
    </w:pPr>
    <w:rPr>
      <w:sz w:val="20"/>
      <w:szCs w:val="20"/>
    </w:rPr>
  </w:style>
  <w:style w:type="character" w:customStyle="1" w:styleId="FootnoteTextChar">
    <w:name w:val="Footnote Text Char"/>
    <w:basedOn w:val="DefaultParagraphFont"/>
    <w:link w:val="FootnoteText"/>
    <w:uiPriority w:val="99"/>
    <w:semiHidden/>
    <w:rsid w:val="00BA7576"/>
    <w:rPr>
      <w:sz w:val="20"/>
      <w:szCs w:val="20"/>
    </w:rPr>
  </w:style>
  <w:style w:type="character" w:styleId="FootnoteReference">
    <w:name w:val="footnote reference"/>
    <w:basedOn w:val="DefaultParagraphFont"/>
    <w:uiPriority w:val="99"/>
    <w:semiHidden/>
    <w:unhideWhenUsed/>
    <w:rsid w:val="00BA7576"/>
    <w:rPr>
      <w:vertAlign w:val="superscript"/>
    </w:rPr>
  </w:style>
  <w:style w:type="character" w:styleId="CommentReference">
    <w:name w:val="annotation reference"/>
    <w:basedOn w:val="DefaultParagraphFont"/>
    <w:uiPriority w:val="99"/>
    <w:semiHidden/>
    <w:unhideWhenUsed/>
    <w:rsid w:val="00DA469B"/>
    <w:rPr>
      <w:sz w:val="16"/>
      <w:szCs w:val="16"/>
    </w:rPr>
  </w:style>
  <w:style w:type="paragraph" w:styleId="CommentText">
    <w:name w:val="annotation text"/>
    <w:basedOn w:val="Normal"/>
    <w:link w:val="CommentTextChar"/>
    <w:uiPriority w:val="99"/>
    <w:semiHidden/>
    <w:unhideWhenUsed/>
    <w:rsid w:val="00DA469B"/>
    <w:pPr>
      <w:spacing w:line="240" w:lineRule="auto"/>
    </w:pPr>
    <w:rPr>
      <w:sz w:val="20"/>
      <w:szCs w:val="20"/>
    </w:rPr>
  </w:style>
  <w:style w:type="character" w:customStyle="1" w:styleId="CommentTextChar">
    <w:name w:val="Comment Text Char"/>
    <w:basedOn w:val="DefaultParagraphFont"/>
    <w:link w:val="CommentText"/>
    <w:uiPriority w:val="99"/>
    <w:semiHidden/>
    <w:rsid w:val="00DA469B"/>
    <w:rPr>
      <w:sz w:val="20"/>
      <w:szCs w:val="20"/>
    </w:rPr>
  </w:style>
  <w:style w:type="paragraph" w:styleId="CommentSubject">
    <w:name w:val="annotation subject"/>
    <w:basedOn w:val="CommentText"/>
    <w:next w:val="CommentText"/>
    <w:link w:val="CommentSubjectChar"/>
    <w:uiPriority w:val="99"/>
    <w:semiHidden/>
    <w:unhideWhenUsed/>
    <w:rsid w:val="00DA469B"/>
    <w:rPr>
      <w:b/>
      <w:bCs/>
    </w:rPr>
  </w:style>
  <w:style w:type="character" w:customStyle="1" w:styleId="CommentSubjectChar">
    <w:name w:val="Comment Subject Char"/>
    <w:basedOn w:val="CommentTextChar"/>
    <w:link w:val="CommentSubject"/>
    <w:uiPriority w:val="99"/>
    <w:semiHidden/>
    <w:rsid w:val="00DA469B"/>
    <w:rPr>
      <w:b/>
      <w:bCs/>
      <w:sz w:val="20"/>
      <w:szCs w:val="20"/>
    </w:rPr>
  </w:style>
  <w:style w:type="paragraph" w:styleId="Header">
    <w:name w:val="header"/>
    <w:basedOn w:val="Normal"/>
    <w:link w:val="HeaderChar"/>
    <w:uiPriority w:val="99"/>
    <w:unhideWhenUsed/>
    <w:rsid w:val="001118DB"/>
    <w:pPr>
      <w:tabs>
        <w:tab w:val="center" w:pos="4680"/>
        <w:tab w:val="right" w:pos="9360"/>
      </w:tabs>
      <w:spacing w:line="240" w:lineRule="auto"/>
    </w:pPr>
  </w:style>
  <w:style w:type="character" w:customStyle="1" w:styleId="HeaderChar">
    <w:name w:val="Header Char"/>
    <w:basedOn w:val="DefaultParagraphFont"/>
    <w:link w:val="Header"/>
    <w:uiPriority w:val="99"/>
    <w:rsid w:val="001118DB"/>
  </w:style>
  <w:style w:type="paragraph" w:styleId="Footer">
    <w:name w:val="footer"/>
    <w:basedOn w:val="Normal"/>
    <w:link w:val="FooterChar"/>
    <w:uiPriority w:val="99"/>
    <w:unhideWhenUsed/>
    <w:rsid w:val="001118DB"/>
    <w:pPr>
      <w:tabs>
        <w:tab w:val="center" w:pos="4680"/>
        <w:tab w:val="right" w:pos="9360"/>
      </w:tabs>
      <w:spacing w:line="240" w:lineRule="auto"/>
    </w:pPr>
  </w:style>
  <w:style w:type="character" w:customStyle="1" w:styleId="FooterChar">
    <w:name w:val="Footer Char"/>
    <w:basedOn w:val="DefaultParagraphFont"/>
    <w:link w:val="Footer"/>
    <w:uiPriority w:val="99"/>
    <w:rsid w:val="001118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1043">
      <w:bodyDiv w:val="1"/>
      <w:marLeft w:val="0"/>
      <w:marRight w:val="0"/>
      <w:marTop w:val="0"/>
      <w:marBottom w:val="0"/>
      <w:divBdr>
        <w:top w:val="none" w:sz="0" w:space="0" w:color="auto"/>
        <w:left w:val="none" w:sz="0" w:space="0" w:color="auto"/>
        <w:bottom w:val="none" w:sz="0" w:space="0" w:color="auto"/>
        <w:right w:val="none" w:sz="0" w:space="0" w:color="auto"/>
      </w:divBdr>
    </w:div>
    <w:div w:id="43144621">
      <w:bodyDiv w:val="1"/>
      <w:marLeft w:val="0"/>
      <w:marRight w:val="0"/>
      <w:marTop w:val="0"/>
      <w:marBottom w:val="0"/>
      <w:divBdr>
        <w:top w:val="none" w:sz="0" w:space="0" w:color="auto"/>
        <w:left w:val="none" w:sz="0" w:space="0" w:color="auto"/>
        <w:bottom w:val="none" w:sz="0" w:space="0" w:color="auto"/>
        <w:right w:val="none" w:sz="0" w:space="0" w:color="auto"/>
      </w:divBdr>
      <w:divsChild>
        <w:div w:id="765348015">
          <w:marLeft w:val="0"/>
          <w:marRight w:val="0"/>
          <w:marTop w:val="0"/>
          <w:marBottom w:val="0"/>
          <w:divBdr>
            <w:top w:val="none" w:sz="0" w:space="0" w:color="auto"/>
            <w:left w:val="none" w:sz="0" w:space="0" w:color="auto"/>
            <w:bottom w:val="none" w:sz="0" w:space="0" w:color="auto"/>
            <w:right w:val="none" w:sz="0" w:space="0" w:color="auto"/>
          </w:divBdr>
          <w:divsChild>
            <w:div w:id="549804113">
              <w:marLeft w:val="0"/>
              <w:marRight w:val="0"/>
              <w:marTop w:val="0"/>
              <w:marBottom w:val="0"/>
              <w:divBdr>
                <w:top w:val="none" w:sz="0" w:space="0" w:color="auto"/>
                <w:left w:val="none" w:sz="0" w:space="0" w:color="auto"/>
                <w:bottom w:val="none" w:sz="0" w:space="0" w:color="auto"/>
                <w:right w:val="none" w:sz="0" w:space="0" w:color="auto"/>
              </w:divBdr>
              <w:divsChild>
                <w:div w:id="189176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470885">
      <w:bodyDiv w:val="1"/>
      <w:marLeft w:val="0"/>
      <w:marRight w:val="0"/>
      <w:marTop w:val="0"/>
      <w:marBottom w:val="0"/>
      <w:divBdr>
        <w:top w:val="none" w:sz="0" w:space="0" w:color="auto"/>
        <w:left w:val="none" w:sz="0" w:space="0" w:color="auto"/>
        <w:bottom w:val="none" w:sz="0" w:space="0" w:color="auto"/>
        <w:right w:val="none" w:sz="0" w:space="0" w:color="auto"/>
      </w:divBdr>
    </w:div>
    <w:div w:id="1253708364">
      <w:bodyDiv w:val="1"/>
      <w:marLeft w:val="0"/>
      <w:marRight w:val="0"/>
      <w:marTop w:val="0"/>
      <w:marBottom w:val="0"/>
      <w:divBdr>
        <w:top w:val="none" w:sz="0" w:space="0" w:color="auto"/>
        <w:left w:val="none" w:sz="0" w:space="0" w:color="auto"/>
        <w:bottom w:val="none" w:sz="0" w:space="0" w:color="auto"/>
        <w:right w:val="none" w:sz="0" w:space="0" w:color="auto"/>
      </w:divBdr>
      <w:divsChild>
        <w:div w:id="2141220497">
          <w:marLeft w:val="0"/>
          <w:marRight w:val="0"/>
          <w:marTop w:val="0"/>
          <w:marBottom w:val="0"/>
          <w:divBdr>
            <w:top w:val="none" w:sz="0" w:space="0" w:color="auto"/>
            <w:left w:val="none" w:sz="0" w:space="0" w:color="auto"/>
            <w:bottom w:val="none" w:sz="0" w:space="0" w:color="auto"/>
            <w:right w:val="none" w:sz="0" w:space="0" w:color="auto"/>
          </w:divBdr>
          <w:divsChild>
            <w:div w:id="1606422012">
              <w:marLeft w:val="0"/>
              <w:marRight w:val="0"/>
              <w:marTop w:val="0"/>
              <w:marBottom w:val="0"/>
              <w:divBdr>
                <w:top w:val="none" w:sz="0" w:space="0" w:color="auto"/>
                <w:left w:val="none" w:sz="0" w:space="0" w:color="auto"/>
                <w:bottom w:val="none" w:sz="0" w:space="0" w:color="auto"/>
                <w:right w:val="none" w:sz="0" w:space="0" w:color="auto"/>
              </w:divBdr>
              <w:divsChild>
                <w:div w:id="14536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A1231344B9EE4B8B22DC6840AEA7B1" ma:contentTypeVersion="2" ma:contentTypeDescription="Create a new document." ma:contentTypeScope="" ma:versionID="3d73ab2b358113d23ecdfd108d27cdcc">
  <xsd:schema xmlns:xsd="http://www.w3.org/2001/XMLSchema" xmlns:xs="http://www.w3.org/2001/XMLSchema" xmlns:p="http://schemas.microsoft.com/office/2006/metadata/properties" xmlns:ns3="d05a8398-04f0-4137-a38f-3b39b52e6d40" targetNamespace="http://schemas.microsoft.com/office/2006/metadata/properties" ma:root="true" ma:fieldsID="435e784168e9c3a83329f36ecd533acb" ns3:_="">
    <xsd:import namespace="d05a8398-04f0-4137-a38f-3b39b52e6d40"/>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5a8398-04f0-4137-a38f-3b39b52e6d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20A1C-7EAB-40A8-AB86-39F693E1EF4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8346B79-E370-4B4D-8DA0-C160B80329C2}">
  <ds:schemaRefs>
    <ds:schemaRef ds:uri="http://schemas.microsoft.com/sharepoint/v3/contenttype/forms"/>
  </ds:schemaRefs>
</ds:datastoreItem>
</file>

<file path=customXml/itemProps3.xml><?xml version="1.0" encoding="utf-8"?>
<ds:datastoreItem xmlns:ds="http://schemas.openxmlformats.org/officeDocument/2006/customXml" ds:itemID="{1C1E60FE-0656-41F7-926B-3EC1AF44EC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5a8398-04f0-4137-a38f-3b39b52e6d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18E254-2E56-4BAB-94C3-4F5DA797E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9</Pages>
  <Words>2027</Words>
  <Characters>11556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Bacon, Sean</dc:creator>
  <cp:keywords/>
  <dc:description/>
  <cp:lastModifiedBy>Sheffer, Ryan</cp:lastModifiedBy>
  <cp:revision>18</cp:revision>
  <cp:lastPrinted>2019-11-21T17:49:00Z</cp:lastPrinted>
  <dcterms:created xsi:type="dcterms:W3CDTF">2019-11-20T20:03:00Z</dcterms:created>
  <dcterms:modified xsi:type="dcterms:W3CDTF">2019-12-05T12:22:00Z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0x0101000FA1231344B9EE4B8B22DC6840AEA7B1</vt:lpwstr>
  </property>
</Properties>
</file>