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2AD9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8340A1E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6681B596" w14:textId="4C24BB58" w:rsidR="001F1BEB" w:rsidRPr="00795433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14:paraId="19202E49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29C647D" w14:textId="0A6D481A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1D73C3B2" w14:textId="77777777" w:rsidR="003C3265" w:rsidRPr="00795433" w:rsidRDefault="003C3265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44C7CB34" w14:textId="77777777" w:rsidR="001F1BEB" w:rsidRPr="00795433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6B8774F6" w14:textId="47D66180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Rodney Shaffer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15E25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  <w:r w:rsidR="00B54EB9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>:</w:t>
      </w:r>
    </w:p>
    <w:p w14:paraId="3FCB61C9" w14:textId="0667499D" w:rsidR="005B382D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54EB9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 w:rsidR="005B382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</w:p>
    <w:p w14:paraId="203A7D3A" w14:textId="437FC4E8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54EB9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C-2019-3011645</w:t>
      </w:r>
    </w:p>
    <w:p w14:paraId="159D7BA0" w14:textId="17B1CCF4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54EB9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</w:p>
    <w:p w14:paraId="433EFF7C" w14:textId="1B1069DC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Metropolitan Edison Company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54EB9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</w:p>
    <w:p w14:paraId="2F9505D7" w14:textId="02620455" w:rsidR="001F1BEB" w:rsidRDefault="005B382D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030DCB7F" w14:textId="77777777" w:rsidR="001F1BEB" w:rsidRDefault="001F1BE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34BEEF1C" w14:textId="77777777" w:rsidR="001F1BEB" w:rsidRDefault="001F1BEB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1BE7C1DE" w14:textId="4A27669A" w:rsidR="001F1BEB" w:rsidRDefault="00C209CC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SCHEDULING</w:t>
      </w:r>
      <w:r w:rsidR="001F1BEB" w:rsidRPr="0079543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14:paraId="25051A12" w14:textId="77777777" w:rsidR="001F1BEB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4FC5F5C3" w14:textId="77777777" w:rsidR="001F1BEB" w:rsidRPr="00795433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57BA1E59" w14:textId="3B620B86" w:rsidR="001F1BEB" w:rsidRPr="00CC2690" w:rsidRDefault="001F1BEB" w:rsidP="003C3265">
      <w:pPr>
        <w:spacing w:line="360" w:lineRule="auto"/>
        <w:ind w:left="720" w:right="720"/>
        <w:rPr>
          <w:rFonts w:ascii="Times New Roman" w:hAnsi="Times New Roman" w:cs="Times New Roman"/>
        </w:rPr>
      </w:pPr>
      <w:r>
        <w:rPr>
          <w:sz w:val="26"/>
        </w:rPr>
        <w:tab/>
      </w:r>
      <w:r w:rsidR="003C3265">
        <w:rPr>
          <w:sz w:val="26"/>
        </w:rPr>
        <w:tab/>
      </w:r>
      <w:r w:rsidR="00C209CC">
        <w:rPr>
          <w:sz w:val="26"/>
        </w:rPr>
        <w:t xml:space="preserve">A telephonic prehearing conference was held in the above-captioned </w:t>
      </w:r>
      <w:r w:rsidR="00E51FC4" w:rsidRPr="00CC2690">
        <w:rPr>
          <w:rFonts w:ascii="Times New Roman" w:hAnsi="Times New Roman" w:cs="Times New Roman"/>
        </w:rPr>
        <w:t>proceeding on T</w:t>
      </w:r>
      <w:r w:rsidR="00C209CC">
        <w:rPr>
          <w:rFonts w:ascii="Times New Roman" w:hAnsi="Times New Roman" w:cs="Times New Roman"/>
        </w:rPr>
        <w:t>ue</w:t>
      </w:r>
      <w:r w:rsidR="00E51FC4" w:rsidRPr="00CC2690">
        <w:rPr>
          <w:rFonts w:ascii="Times New Roman" w:hAnsi="Times New Roman" w:cs="Times New Roman"/>
        </w:rPr>
        <w:t xml:space="preserve">sday, </w:t>
      </w:r>
      <w:r w:rsidR="00C209CC">
        <w:rPr>
          <w:rFonts w:ascii="Times New Roman" w:hAnsi="Times New Roman" w:cs="Times New Roman"/>
        </w:rPr>
        <w:t>December</w:t>
      </w:r>
      <w:r w:rsidR="00E51FC4" w:rsidRPr="00CC2690">
        <w:rPr>
          <w:rFonts w:ascii="Times New Roman" w:hAnsi="Times New Roman" w:cs="Times New Roman"/>
        </w:rPr>
        <w:t xml:space="preserve"> </w:t>
      </w:r>
      <w:r w:rsidR="00C209CC">
        <w:rPr>
          <w:rFonts w:ascii="Times New Roman" w:hAnsi="Times New Roman" w:cs="Times New Roman"/>
        </w:rPr>
        <w:t>3</w:t>
      </w:r>
      <w:r w:rsidR="00E51FC4" w:rsidRPr="00CC2690">
        <w:rPr>
          <w:rFonts w:ascii="Times New Roman" w:hAnsi="Times New Roman" w:cs="Times New Roman"/>
        </w:rPr>
        <w:t>, 201</w:t>
      </w:r>
      <w:r w:rsidR="00C209CC">
        <w:rPr>
          <w:rFonts w:ascii="Times New Roman" w:hAnsi="Times New Roman" w:cs="Times New Roman"/>
        </w:rPr>
        <w:t xml:space="preserve">9.  </w:t>
      </w:r>
      <w:r w:rsidR="003B6FEC" w:rsidRPr="00CC2690">
        <w:rPr>
          <w:rFonts w:ascii="Times New Roman" w:hAnsi="Times New Roman" w:cs="Times New Roman"/>
        </w:rPr>
        <w:t xml:space="preserve">Present during the </w:t>
      </w:r>
      <w:r w:rsidR="00C209CC">
        <w:rPr>
          <w:rFonts w:ascii="Times New Roman" w:hAnsi="Times New Roman" w:cs="Times New Roman"/>
        </w:rPr>
        <w:t>pre</w:t>
      </w:r>
      <w:r w:rsidR="003B6FEC" w:rsidRPr="00CC2690">
        <w:rPr>
          <w:rFonts w:ascii="Times New Roman" w:hAnsi="Times New Roman" w:cs="Times New Roman"/>
        </w:rPr>
        <w:t>hearing</w:t>
      </w:r>
      <w:r w:rsidR="00C209CC">
        <w:rPr>
          <w:rFonts w:ascii="Times New Roman" w:hAnsi="Times New Roman" w:cs="Times New Roman"/>
        </w:rPr>
        <w:t xml:space="preserve"> conference</w:t>
      </w:r>
      <w:r w:rsidR="003B6FEC" w:rsidRPr="00CC2690">
        <w:rPr>
          <w:rFonts w:ascii="Times New Roman" w:hAnsi="Times New Roman" w:cs="Times New Roman"/>
        </w:rPr>
        <w:t xml:space="preserve"> w</w:t>
      </w:r>
      <w:r w:rsidR="00C209CC">
        <w:rPr>
          <w:rFonts w:ascii="Times New Roman" w:hAnsi="Times New Roman" w:cs="Times New Roman"/>
        </w:rPr>
        <w:t>as</w:t>
      </w:r>
      <w:r w:rsidR="003B6FEC" w:rsidRPr="00CC2690">
        <w:rPr>
          <w:rFonts w:ascii="Times New Roman" w:hAnsi="Times New Roman" w:cs="Times New Roman"/>
        </w:rPr>
        <w:t xml:space="preserve"> </w:t>
      </w:r>
      <w:r w:rsidR="00C209CC">
        <w:rPr>
          <w:rFonts w:ascii="Times New Roman" w:hAnsi="Times New Roman" w:cs="Times New Roman"/>
        </w:rPr>
        <w:t xml:space="preserve">Lauren </w:t>
      </w:r>
      <w:proofErr w:type="spellStart"/>
      <w:r w:rsidR="00C209CC">
        <w:rPr>
          <w:rFonts w:ascii="Times New Roman" w:hAnsi="Times New Roman" w:cs="Times New Roman"/>
        </w:rPr>
        <w:t>Lepkoski</w:t>
      </w:r>
      <w:proofErr w:type="spellEnd"/>
      <w:r w:rsidR="00C209CC">
        <w:rPr>
          <w:rFonts w:ascii="Times New Roman" w:hAnsi="Times New Roman" w:cs="Times New Roman"/>
        </w:rPr>
        <w:t>, Esquire, appearing on behalf of Respondent Metropolitan Edison Company</w:t>
      </w:r>
      <w:r w:rsidR="00915E25">
        <w:rPr>
          <w:rFonts w:ascii="Times New Roman" w:hAnsi="Times New Roman" w:cs="Times New Roman"/>
        </w:rPr>
        <w:t>.</w:t>
      </w:r>
      <w:r w:rsidR="00C209CC">
        <w:rPr>
          <w:rFonts w:ascii="Times New Roman" w:hAnsi="Times New Roman" w:cs="Times New Roman"/>
        </w:rPr>
        <w:t xml:space="preserve">  The Complainant, Rodney Shaffer, did not appear </w:t>
      </w:r>
      <w:r w:rsidR="00726D84">
        <w:rPr>
          <w:rFonts w:ascii="Times New Roman" w:hAnsi="Times New Roman" w:cs="Times New Roman"/>
        </w:rPr>
        <w:t>for</w:t>
      </w:r>
      <w:r w:rsidR="00C209CC">
        <w:rPr>
          <w:rFonts w:ascii="Times New Roman" w:hAnsi="Times New Roman" w:cs="Times New Roman"/>
        </w:rPr>
        <w:t xml:space="preserve"> and participate in the conference.  A litigation schedule was discussed and established during the conference: </w:t>
      </w:r>
      <w:r w:rsidR="00CF7F62" w:rsidRPr="00CC2690">
        <w:rPr>
          <w:rFonts w:ascii="Times New Roman" w:hAnsi="Times New Roman" w:cs="Times New Roman"/>
        </w:rPr>
        <w:t xml:space="preserve">  </w:t>
      </w:r>
      <w:r w:rsidR="00003E12" w:rsidRPr="00CC2690">
        <w:rPr>
          <w:rFonts w:ascii="Times New Roman" w:hAnsi="Times New Roman" w:cs="Times New Roman"/>
        </w:rPr>
        <w:tab/>
      </w:r>
      <w:r w:rsidR="00CA4AA5" w:rsidRPr="00CC2690">
        <w:rPr>
          <w:rFonts w:ascii="Times New Roman" w:hAnsi="Times New Roman" w:cs="Times New Roman"/>
        </w:rPr>
        <w:t xml:space="preserve"> </w:t>
      </w:r>
    </w:p>
    <w:p w14:paraId="1A2B33D8" w14:textId="77777777" w:rsidR="001F1BEB" w:rsidRDefault="001F1BEB" w:rsidP="003C3265">
      <w:pPr>
        <w:pStyle w:val="BodyText"/>
        <w:spacing w:line="360" w:lineRule="auto"/>
        <w:ind w:left="720" w:right="720"/>
        <w:rPr>
          <w:sz w:val="24"/>
          <w:szCs w:val="24"/>
        </w:rPr>
      </w:pPr>
    </w:p>
    <w:p w14:paraId="0670B472" w14:textId="3D4C1C65" w:rsidR="00CF7F62" w:rsidRDefault="001F1BEB" w:rsidP="003C3265">
      <w:pPr>
        <w:pStyle w:val="BodyText"/>
        <w:spacing w:line="360" w:lineRule="auto"/>
        <w:ind w:left="720" w:righ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9F4AC3" w14:textId="262919D4" w:rsidR="007E2B17" w:rsidRDefault="00A717BA" w:rsidP="003C3265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THEREFORE,</w:t>
      </w:r>
    </w:p>
    <w:p w14:paraId="35040F94" w14:textId="77777777" w:rsidR="007E2B17" w:rsidRDefault="007E2B17" w:rsidP="003C3265">
      <w:pPr>
        <w:tabs>
          <w:tab w:val="left" w:pos="1440"/>
        </w:tabs>
        <w:spacing w:line="360" w:lineRule="auto"/>
        <w:ind w:left="720" w:right="720"/>
      </w:pPr>
    </w:p>
    <w:p w14:paraId="77D67A9A" w14:textId="11D0A4CC" w:rsidR="007E2B17" w:rsidRDefault="00A717BA" w:rsidP="003C3265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IT IS ORDERED:</w:t>
      </w:r>
    </w:p>
    <w:p w14:paraId="7A2A5DFA" w14:textId="77777777" w:rsidR="007E2B17" w:rsidRDefault="007E2B17" w:rsidP="003C3265">
      <w:pPr>
        <w:tabs>
          <w:tab w:val="left" w:pos="1440"/>
        </w:tabs>
        <w:spacing w:line="360" w:lineRule="auto"/>
        <w:ind w:left="720" w:right="720"/>
      </w:pPr>
    </w:p>
    <w:p w14:paraId="4BF61169" w14:textId="55EEF481" w:rsidR="00C209CC" w:rsidRDefault="008200DB" w:rsidP="00C209C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  <w:r>
        <w:tab/>
      </w:r>
      <w:r w:rsidR="007E2B17">
        <w:t>1.</w:t>
      </w:r>
      <w:r w:rsidR="007E2B17">
        <w:tab/>
      </w:r>
      <w:r w:rsidR="007E2B17">
        <w:rPr>
          <w:rFonts w:ascii="Times New Roman" w:hAnsi="Times New Roman" w:cs="Times New Roman"/>
          <w:spacing w:val="-3"/>
        </w:rPr>
        <w:t xml:space="preserve">That </w:t>
      </w:r>
      <w:r w:rsidR="00C209CC">
        <w:rPr>
          <w:rFonts w:ascii="Times New Roman" w:hAnsi="Times New Roman" w:cs="Times New Roman"/>
          <w:spacing w:val="-3"/>
        </w:rPr>
        <w:t xml:space="preserve">the parties will provide to each other and to me, in writing, a list of </w:t>
      </w:r>
      <w:r w:rsidR="00726D84">
        <w:rPr>
          <w:rFonts w:ascii="Times New Roman" w:hAnsi="Times New Roman" w:cs="Times New Roman"/>
          <w:spacing w:val="-3"/>
        </w:rPr>
        <w:t xml:space="preserve">potential </w:t>
      </w:r>
      <w:r w:rsidR="00C209CC">
        <w:rPr>
          <w:rFonts w:ascii="Times New Roman" w:hAnsi="Times New Roman" w:cs="Times New Roman"/>
          <w:spacing w:val="-3"/>
        </w:rPr>
        <w:t xml:space="preserve">fact and expert witnesses they </w:t>
      </w:r>
      <w:r w:rsidR="00726D84">
        <w:rPr>
          <w:rFonts w:ascii="Times New Roman" w:hAnsi="Times New Roman" w:cs="Times New Roman"/>
          <w:spacing w:val="-3"/>
        </w:rPr>
        <w:t>may</w:t>
      </w:r>
      <w:r w:rsidR="00C209CC">
        <w:rPr>
          <w:rFonts w:ascii="Times New Roman" w:hAnsi="Times New Roman" w:cs="Times New Roman"/>
          <w:spacing w:val="-3"/>
        </w:rPr>
        <w:t xml:space="preserve"> call during the evidentiary hearing in this matter no later than Friday, December 20, 2019. </w:t>
      </w:r>
    </w:p>
    <w:p w14:paraId="6EC2B1BC" w14:textId="77777777" w:rsidR="00C209CC" w:rsidRDefault="00C209CC" w:rsidP="00C209C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</w:p>
    <w:p w14:paraId="7B863809" w14:textId="77777777" w:rsidR="00F7475C" w:rsidRDefault="00C209CC" w:rsidP="00C209C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  <w:t xml:space="preserve">That, pursuant to my Order Granting Motion to Compel dated December 4, 2019, Mr. Shaffer is directed to provide, no later than Friday, December 20, 2019, </w:t>
      </w:r>
      <w:r w:rsidR="00F7475C">
        <w:rPr>
          <w:rFonts w:ascii="Times New Roman" w:hAnsi="Times New Roman" w:cs="Times New Roman"/>
          <w:spacing w:val="-3"/>
        </w:rPr>
        <w:t xml:space="preserve">complete </w:t>
      </w:r>
      <w:r>
        <w:rPr>
          <w:rFonts w:ascii="Times New Roman" w:hAnsi="Times New Roman" w:cs="Times New Roman"/>
          <w:spacing w:val="-3"/>
        </w:rPr>
        <w:t xml:space="preserve">responses to </w:t>
      </w:r>
      <w:r w:rsidR="00F7475C">
        <w:rPr>
          <w:rFonts w:ascii="Times New Roman" w:hAnsi="Times New Roman" w:cs="Times New Roman"/>
          <w:spacing w:val="-3"/>
        </w:rPr>
        <w:t>discovery requests propounded on him by Met Ed on October 4, 2019.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6CBB1B53" w14:textId="77777777" w:rsidR="00F7475C" w:rsidRDefault="00F7475C" w:rsidP="00C209C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</w:p>
    <w:p w14:paraId="54E12690" w14:textId="77777777" w:rsidR="00F7475C" w:rsidRDefault="00F7475C" w:rsidP="00C209C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  <w:t>3.</w:t>
      </w:r>
      <w:r>
        <w:rPr>
          <w:rFonts w:ascii="Times New Roman" w:hAnsi="Times New Roman" w:cs="Times New Roman"/>
          <w:spacing w:val="-3"/>
        </w:rPr>
        <w:tab/>
      </w:r>
      <w:bookmarkStart w:id="0" w:name="_Hlk26425764"/>
      <w:r>
        <w:rPr>
          <w:rFonts w:ascii="Times New Roman" w:hAnsi="Times New Roman" w:cs="Times New Roman"/>
          <w:spacing w:val="-3"/>
        </w:rPr>
        <w:t>That expert direct testimony, if any, must be in writing and sent to me and the other party on or before Friday, January 24, 2020.</w:t>
      </w:r>
    </w:p>
    <w:bookmarkEnd w:id="0"/>
    <w:p w14:paraId="21B68E11" w14:textId="077C2D5C" w:rsidR="00F7475C" w:rsidRDefault="00F7475C" w:rsidP="00F7475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4.</w:t>
      </w:r>
      <w:r>
        <w:rPr>
          <w:rFonts w:ascii="Times New Roman" w:hAnsi="Times New Roman" w:cs="Times New Roman"/>
          <w:spacing w:val="-3"/>
        </w:rPr>
        <w:tab/>
        <w:t>That expert rebuttal testimony, if any, must be in writing and sent to me and the other party on or before Friday, February 21, 2020.</w:t>
      </w:r>
    </w:p>
    <w:p w14:paraId="41E4D9B8" w14:textId="038143A3" w:rsidR="00F7475C" w:rsidRDefault="00F7475C" w:rsidP="00F7475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</w:p>
    <w:p w14:paraId="110C64E3" w14:textId="71A0CF5C" w:rsidR="00F7475C" w:rsidRDefault="00F7475C" w:rsidP="00F7475C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5.</w:t>
      </w:r>
      <w:r>
        <w:rPr>
          <w:rFonts w:ascii="Times New Roman" w:hAnsi="Times New Roman" w:cs="Times New Roman"/>
          <w:spacing w:val="-3"/>
        </w:rPr>
        <w:tab/>
        <w:t>That the evidentiary hearing in this proceeding will be held in</w:t>
      </w:r>
      <w:r w:rsidR="00726D84">
        <w:rPr>
          <w:rFonts w:ascii="Times New Roman" w:hAnsi="Times New Roman" w:cs="Times New Roman"/>
          <w:spacing w:val="-3"/>
        </w:rPr>
        <w:t xml:space="preserve"> an available hearing room in</w:t>
      </w:r>
      <w:r>
        <w:rPr>
          <w:rFonts w:ascii="Times New Roman" w:hAnsi="Times New Roman" w:cs="Times New Roman"/>
          <w:spacing w:val="-3"/>
        </w:rPr>
        <w:t xml:space="preserve"> the Commonwealth Keystone Building in Harrisburg, PA on</w:t>
      </w:r>
      <w:r w:rsidR="00726D84">
        <w:rPr>
          <w:rFonts w:ascii="Times New Roman" w:hAnsi="Times New Roman" w:cs="Times New Roman"/>
          <w:spacing w:val="-3"/>
        </w:rPr>
        <w:t xml:space="preserve"> Tuesday, March 17, 2020.  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24908CB1" w14:textId="2CD25D60" w:rsidR="00135911" w:rsidRPr="00A95A76" w:rsidRDefault="00135911" w:rsidP="003C3265">
      <w:pPr>
        <w:adjustRightInd w:val="0"/>
        <w:spacing w:line="360" w:lineRule="auto"/>
        <w:ind w:left="720" w:right="720"/>
      </w:pPr>
    </w:p>
    <w:p w14:paraId="58722164" w14:textId="77777777" w:rsidR="001F1BEB" w:rsidRDefault="001F1BEB" w:rsidP="003C3265">
      <w:pPr>
        <w:adjustRightInd w:val="0"/>
        <w:spacing w:line="360" w:lineRule="auto"/>
        <w:ind w:left="720" w:right="720"/>
      </w:pPr>
    </w:p>
    <w:p w14:paraId="2D77D0EC" w14:textId="15E23CDC" w:rsidR="001F1BEB" w:rsidRPr="00B54EB9" w:rsidRDefault="001F1BEB" w:rsidP="003C3265">
      <w:pPr>
        <w:ind w:left="720" w:right="720"/>
        <w:rPr>
          <w:u w:val="single"/>
        </w:rPr>
      </w:pPr>
      <w:r>
        <w:t xml:space="preserve">Dated: </w:t>
      </w:r>
      <w:r>
        <w:tab/>
      </w:r>
      <w:r w:rsidR="00F7475C" w:rsidRPr="00F7475C">
        <w:rPr>
          <w:u w:val="single"/>
        </w:rPr>
        <w:t>December</w:t>
      </w:r>
      <w:r w:rsidR="0069270E">
        <w:rPr>
          <w:u w:val="single"/>
        </w:rPr>
        <w:t xml:space="preserve"> </w:t>
      </w:r>
      <w:r w:rsidR="00726D84">
        <w:rPr>
          <w:u w:val="single"/>
        </w:rPr>
        <w:t>10</w:t>
      </w:r>
      <w:r w:rsidR="00CB15BA">
        <w:rPr>
          <w:u w:val="single"/>
        </w:rPr>
        <w:t>, 201</w:t>
      </w:r>
      <w:r w:rsidR="00F7475C">
        <w:rPr>
          <w:u w:val="single"/>
        </w:rPr>
        <w:t>9</w:t>
      </w:r>
      <w:r>
        <w:tab/>
      </w:r>
      <w:r>
        <w:tab/>
      </w:r>
      <w:r>
        <w:tab/>
      </w:r>
      <w:r w:rsidR="0069270E">
        <w:tab/>
      </w:r>
      <w:r w:rsidR="00B54EB9">
        <w:tab/>
      </w:r>
      <w:r w:rsidR="00B54EB9">
        <w:rPr>
          <w:u w:val="single"/>
        </w:rPr>
        <w:tab/>
      </w:r>
      <w:r w:rsidR="00B54EB9">
        <w:rPr>
          <w:u w:val="single"/>
        </w:rPr>
        <w:tab/>
        <w:t>/s/</w:t>
      </w:r>
      <w:r w:rsidR="00B54EB9">
        <w:rPr>
          <w:u w:val="single"/>
        </w:rPr>
        <w:tab/>
      </w:r>
      <w:r w:rsidR="00B54EB9">
        <w:rPr>
          <w:u w:val="single"/>
        </w:rPr>
        <w:tab/>
      </w:r>
    </w:p>
    <w:p w14:paraId="6896AE2C" w14:textId="23459359" w:rsidR="001F1BEB" w:rsidRDefault="001F1BEB" w:rsidP="003C3265">
      <w:pPr>
        <w:ind w:left="720" w:right="720"/>
      </w:pPr>
      <w:r>
        <w:tab/>
      </w:r>
      <w:r>
        <w:tab/>
      </w:r>
      <w:r>
        <w:tab/>
      </w:r>
      <w:r>
        <w:tab/>
      </w:r>
      <w:r w:rsidR="00F7475C">
        <w:tab/>
      </w:r>
      <w:r w:rsidR="00F7475C">
        <w:tab/>
      </w:r>
      <w:r>
        <w:tab/>
      </w:r>
      <w:r w:rsidR="00B54EB9">
        <w:tab/>
      </w:r>
      <w:r>
        <w:t>S</w:t>
      </w:r>
      <w:r w:rsidR="00CB15BA">
        <w:t>teven K. Haas</w:t>
      </w:r>
    </w:p>
    <w:p w14:paraId="618EE697" w14:textId="3F32857D" w:rsidR="004E3A4C" w:rsidRDefault="00662823" w:rsidP="00915E25">
      <w:pPr>
        <w:ind w:left="720"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EB9">
        <w:tab/>
      </w:r>
      <w:r w:rsidR="001F1BEB">
        <w:t>Administrative Law Judge</w:t>
      </w:r>
    </w:p>
    <w:p w14:paraId="79471307" w14:textId="1037E32E" w:rsidR="00235B5A" w:rsidRDefault="004E3A4C" w:rsidP="001F1B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DE28A" w14:textId="77777777" w:rsidR="00B54EB9" w:rsidRDefault="00B54EB9" w:rsidP="001F1BEB">
      <w:pPr>
        <w:sectPr w:rsidR="00B54EB9" w:rsidSect="00B54EB9">
          <w:footerReference w:type="default" r:id="rId6"/>
          <w:pgSz w:w="12240" w:h="15840"/>
          <w:pgMar w:top="1170" w:right="720" w:bottom="720" w:left="720" w:header="720" w:footer="720" w:gutter="0"/>
          <w:cols w:space="720"/>
          <w:docGrid w:linePitch="272"/>
        </w:sectPr>
      </w:pPr>
    </w:p>
    <w:p w14:paraId="360FDA7B" w14:textId="6ADDD15A" w:rsidR="00B54EB9" w:rsidRDefault="00B54EB9" w:rsidP="00B54EB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C-2019-3011645 - RODNEY SHAFFER</w:t>
      </w:r>
      <w:bookmarkStart w:id="1" w:name="_GoBack"/>
      <w:bookmarkEnd w:id="1"/>
      <w:r>
        <w:rPr>
          <w:rFonts w:ascii="Microsoft Sans Serif" w:eastAsia="Microsoft Sans Serif" w:hAnsi="Microsoft Sans Serif" w:cs="Microsoft Sans Serif"/>
          <w:b/>
          <w:u w:val="single"/>
        </w:rPr>
        <w:t xml:space="preserve">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RODNEY SHAFFER</w:t>
      </w:r>
      <w:r>
        <w:rPr>
          <w:rFonts w:ascii="Microsoft Sans Serif" w:eastAsia="Microsoft Sans Serif" w:hAnsi="Microsoft Sans Serif" w:cs="Microsoft Sans Serif"/>
        </w:rPr>
        <w:cr/>
        <w:t>3 SHULL FARM RD</w:t>
      </w:r>
      <w:r>
        <w:rPr>
          <w:rFonts w:ascii="Microsoft Sans Serif" w:eastAsia="Microsoft Sans Serif" w:hAnsi="Microsoft Sans Serif" w:cs="Microsoft Sans Serif"/>
        </w:rPr>
        <w:cr/>
        <w:t>ERWINNA PA  18920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215.651.9086</w:t>
      </w:r>
      <w:r w:rsidRPr="00BE587A">
        <w:rPr>
          <w:rFonts w:ascii="Microsoft Sans Serif" w:eastAsia="Microsoft Sans Serif" w:hAnsi="Microsoft Sans Serif" w:cs="Microsoft Sans Serif"/>
          <w:b/>
          <w:bCs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193D695E" w14:textId="77777777" w:rsidR="00B54EB9" w:rsidRDefault="00B54EB9" w:rsidP="00B54EB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TORI L GIESLER ESQUIRE</w:t>
      </w:r>
    </w:p>
    <w:p w14:paraId="63FFF5F7" w14:textId="77777777" w:rsidR="00B54EB9" w:rsidRDefault="00B54EB9" w:rsidP="00B54EB9">
      <w:r>
        <w:rPr>
          <w:rFonts w:ascii="Microsoft Sans Serif" w:eastAsia="Microsoft Sans Serif" w:hAnsi="Microsoft Sans Serif" w:cs="Microsoft Sans Serif"/>
        </w:rPr>
        <w:t>LAUREN MARISSA LEPKOSKI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caps/>
        </w:rPr>
        <w:t>2800 Pottsville Pike</w:t>
      </w:r>
      <w:r w:rsidRPr="00BE587A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610.921.6203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6D8BF51F" w14:textId="77777777" w:rsidR="00B54EB9" w:rsidRDefault="00B54EB9" w:rsidP="00B54EB9"/>
    <w:p w14:paraId="4B131C39" w14:textId="372E9F9C" w:rsidR="00B54EB9" w:rsidRPr="00D26D1C" w:rsidRDefault="00B54EB9" w:rsidP="001F1BEB"/>
    <w:sectPr w:rsidR="00B54EB9" w:rsidRPr="00D26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81250" w14:textId="77777777" w:rsidR="002A3276" w:rsidRDefault="002A3276">
      <w:r>
        <w:separator/>
      </w:r>
    </w:p>
  </w:endnote>
  <w:endnote w:type="continuationSeparator" w:id="0">
    <w:p w14:paraId="2934108E" w14:textId="77777777" w:rsidR="002A3276" w:rsidRDefault="002A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5F97" w14:textId="77777777" w:rsidR="00245700" w:rsidRDefault="00245700">
    <w:pPr>
      <w:pStyle w:val="Footer"/>
      <w:jc w:val="center"/>
    </w:pPr>
  </w:p>
  <w:p w14:paraId="1F0EFA66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8FA47" w14:textId="77777777" w:rsidR="002A3276" w:rsidRDefault="002A3276">
      <w:r>
        <w:separator/>
      </w:r>
    </w:p>
  </w:footnote>
  <w:footnote w:type="continuationSeparator" w:id="0">
    <w:p w14:paraId="5DE9A1E9" w14:textId="77777777" w:rsidR="002A3276" w:rsidRDefault="002A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0590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35911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0F0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37446"/>
    <w:rsid w:val="00240343"/>
    <w:rsid w:val="002403E6"/>
    <w:rsid w:val="002422D0"/>
    <w:rsid w:val="00245181"/>
    <w:rsid w:val="002451F7"/>
    <w:rsid w:val="002455CC"/>
    <w:rsid w:val="00245700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3276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3F86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6FEC"/>
    <w:rsid w:val="003C3265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4C8"/>
    <w:rsid w:val="004E1B61"/>
    <w:rsid w:val="004E1FD5"/>
    <w:rsid w:val="004E23ED"/>
    <w:rsid w:val="004E3A4C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A48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270E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D84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0DB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ED1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5E2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39B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7BA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A754F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4EB9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09CC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1D1"/>
    <w:rsid w:val="00CA27F9"/>
    <w:rsid w:val="00CA28AD"/>
    <w:rsid w:val="00CA4AA5"/>
    <w:rsid w:val="00CA4F28"/>
    <w:rsid w:val="00CA7388"/>
    <w:rsid w:val="00CA78AC"/>
    <w:rsid w:val="00CB067C"/>
    <w:rsid w:val="00CB15BA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2690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CF7F62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2FE6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1FC4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1B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0DA"/>
    <w:rsid w:val="00F1597D"/>
    <w:rsid w:val="00F16EF8"/>
    <w:rsid w:val="00F16FAB"/>
    <w:rsid w:val="00F170B7"/>
    <w:rsid w:val="00F21CA5"/>
    <w:rsid w:val="00F255B6"/>
    <w:rsid w:val="00F25CCE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75C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1B72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6C9"/>
  <w15:docId w15:val="{B1628CC7-8BD1-4B3B-954C-0EF7E6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C2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2019-12-10T18:48:00Z</dcterms:created>
  <dcterms:modified xsi:type="dcterms:W3CDTF">2019-12-10T18:48:00Z</dcterms:modified>
</cp:coreProperties>
</file>