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47BBC75A" w14:textId="7E2B225A" w:rsidR="00206F9E" w:rsidRPr="00F50ADF" w:rsidRDefault="00A62412" w:rsidP="00A62412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December 11, 2019</w:t>
      </w:r>
    </w:p>
    <w:p w14:paraId="3E8F4E38" w14:textId="3EEB7C77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Docket No. </w:t>
      </w:r>
      <w:r w:rsidR="00890CB7">
        <w:rPr>
          <w:color w:val="000000" w:themeColor="text1"/>
          <w:sz w:val="26"/>
          <w:szCs w:val="26"/>
        </w:rPr>
        <w:t>R-2019-3009016</w:t>
      </w:r>
    </w:p>
    <w:p w14:paraId="1AB89349" w14:textId="3D2CA14D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Utility Code: </w:t>
      </w:r>
      <w:r w:rsidR="00890CB7">
        <w:rPr>
          <w:color w:val="000000" w:themeColor="text1"/>
          <w:sz w:val="26"/>
          <w:szCs w:val="26"/>
        </w:rPr>
        <w:t>125042</w:t>
      </w:r>
    </w:p>
    <w:p w14:paraId="35F7224D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6A7A19A4" w14:textId="41A586D4" w:rsidR="00206F9E" w:rsidRDefault="00890CB7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Daniel Clearfield</w:t>
      </w:r>
    </w:p>
    <w:p w14:paraId="06324C09" w14:textId="22B069FE" w:rsidR="00890CB7" w:rsidRDefault="00890CB7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Eckert Seamans Cherin &amp; Mellott, LLC</w:t>
      </w:r>
    </w:p>
    <w:p w14:paraId="257A2A5E" w14:textId="4EA3A73C" w:rsidR="00890CB7" w:rsidRDefault="00890CB7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213 Market Street  8</w:t>
      </w:r>
      <w:r w:rsidRPr="00890CB7">
        <w:rPr>
          <w:color w:val="000000" w:themeColor="text1"/>
          <w:sz w:val="26"/>
          <w:szCs w:val="26"/>
          <w:vertAlign w:val="superscript"/>
        </w:rPr>
        <w:t>th</w:t>
      </w:r>
      <w:r>
        <w:rPr>
          <w:color w:val="000000" w:themeColor="text1"/>
          <w:sz w:val="26"/>
          <w:szCs w:val="26"/>
        </w:rPr>
        <w:t xml:space="preserve"> Floor</w:t>
      </w:r>
    </w:p>
    <w:p w14:paraId="06AFB09E" w14:textId="3B2D29A6" w:rsidR="00890CB7" w:rsidRPr="00890CB7" w:rsidRDefault="00890CB7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Harrisburg, PA  17101</w:t>
      </w:r>
    </w:p>
    <w:p w14:paraId="693685A3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1412F3CB" w14:textId="77777777" w:rsidR="00890CB7" w:rsidRDefault="00206F9E" w:rsidP="00206F9E">
      <w:pPr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Re: </w:t>
      </w:r>
      <w:r w:rsidR="00890CB7">
        <w:rPr>
          <w:color w:val="000000" w:themeColor="text1"/>
          <w:sz w:val="26"/>
          <w:szCs w:val="26"/>
        </w:rPr>
        <w:t>Philadelphia Gas Works Negotiable Liquified Natural Gas Tariff;</w:t>
      </w:r>
    </w:p>
    <w:p w14:paraId="6BB1AEFB" w14:textId="294E2E20" w:rsidR="00206F9E" w:rsidRPr="00F50ADF" w:rsidRDefault="00890CB7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Compliance Filing</w:t>
      </w:r>
      <w:r w:rsidR="00206F9E" w:rsidRPr="00F50ADF">
        <w:rPr>
          <w:color w:val="000000" w:themeColor="text1"/>
          <w:sz w:val="26"/>
          <w:szCs w:val="26"/>
        </w:rPr>
        <w:t xml:space="preserve"> </w:t>
      </w:r>
    </w:p>
    <w:p w14:paraId="1A92BB30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A23D86A" w14:textId="6381FBE7" w:rsidR="00206F9E" w:rsidRPr="00F50ADF" w:rsidRDefault="00206F9E" w:rsidP="00206F9E">
      <w:pPr>
        <w:rPr>
          <w:color w:val="000000" w:themeColor="text1"/>
          <w:sz w:val="26"/>
          <w:szCs w:val="26"/>
        </w:rPr>
      </w:pPr>
      <w:bookmarkStart w:id="0" w:name="_Hlk532204435"/>
      <w:r w:rsidRPr="00F50ADF">
        <w:rPr>
          <w:color w:val="000000" w:themeColor="text1"/>
          <w:sz w:val="26"/>
          <w:szCs w:val="26"/>
        </w:rPr>
        <w:t xml:space="preserve">Dear </w:t>
      </w:r>
      <w:r w:rsidR="00890CB7">
        <w:rPr>
          <w:color w:val="000000" w:themeColor="text1"/>
          <w:sz w:val="26"/>
          <w:szCs w:val="26"/>
        </w:rPr>
        <w:t>Mr. Clearfield</w:t>
      </w:r>
      <w:r w:rsidRPr="00F50ADF">
        <w:rPr>
          <w:color w:val="000000" w:themeColor="text1"/>
          <w:sz w:val="26"/>
          <w:szCs w:val="26"/>
        </w:rPr>
        <w:t>:</w:t>
      </w:r>
    </w:p>
    <w:bookmarkEnd w:id="0"/>
    <w:p w14:paraId="1C3201EC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CCA8E8A" w14:textId="7DA023C5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 xml:space="preserve">By Order entered </w:t>
      </w:r>
      <w:r w:rsidR="00890CB7">
        <w:rPr>
          <w:sz w:val="26"/>
          <w:szCs w:val="26"/>
        </w:rPr>
        <w:t>October 3, 2019</w:t>
      </w:r>
      <w:r w:rsidRPr="00F50ADF">
        <w:rPr>
          <w:sz w:val="26"/>
          <w:szCs w:val="26"/>
        </w:rPr>
        <w:t xml:space="preserve">, the Commission authorized </w:t>
      </w:r>
      <w:r w:rsidR="00890CB7">
        <w:rPr>
          <w:color w:val="000000" w:themeColor="text1"/>
          <w:sz w:val="26"/>
          <w:szCs w:val="26"/>
        </w:rPr>
        <w:t>Philadelphia Gas Works</w:t>
      </w:r>
      <w:r w:rsidRPr="00F50ADF">
        <w:rPr>
          <w:sz w:val="26"/>
          <w:szCs w:val="26"/>
        </w:rPr>
        <w:t xml:space="preserve"> (</w:t>
      </w:r>
      <w:r w:rsidR="00ED4E76">
        <w:rPr>
          <w:sz w:val="26"/>
          <w:szCs w:val="26"/>
        </w:rPr>
        <w:t xml:space="preserve">the </w:t>
      </w:r>
      <w:r w:rsidRPr="00F50ADF">
        <w:rPr>
          <w:sz w:val="26"/>
          <w:szCs w:val="26"/>
        </w:rPr>
        <w:t xml:space="preserve">Company) to file a tariff supplement </w:t>
      </w:r>
      <w:r w:rsidR="00890CB7">
        <w:rPr>
          <w:sz w:val="26"/>
          <w:szCs w:val="26"/>
        </w:rPr>
        <w:t xml:space="preserve">to reflect rates and terms consistent with the </w:t>
      </w:r>
      <w:r w:rsidRPr="00F50ADF">
        <w:rPr>
          <w:sz w:val="26"/>
          <w:szCs w:val="26"/>
        </w:rPr>
        <w:t xml:space="preserve">Settlement </w:t>
      </w:r>
      <w:r w:rsidR="00890CB7">
        <w:rPr>
          <w:sz w:val="26"/>
          <w:szCs w:val="26"/>
        </w:rPr>
        <w:t xml:space="preserve">and applicable to the Section 1308(b) </w:t>
      </w:r>
      <w:r w:rsidR="00890CB7" w:rsidRPr="00F50ADF">
        <w:rPr>
          <w:sz w:val="26"/>
          <w:szCs w:val="26"/>
        </w:rPr>
        <w:t>rate investigation</w:t>
      </w:r>
      <w:r w:rsidR="00890CB7">
        <w:rPr>
          <w:sz w:val="26"/>
          <w:szCs w:val="26"/>
        </w:rPr>
        <w:t xml:space="preserve"> at the </w:t>
      </w:r>
      <w:r w:rsidR="00C62A71" w:rsidRPr="00F50ADF">
        <w:rPr>
          <w:sz w:val="26"/>
          <w:szCs w:val="26"/>
        </w:rPr>
        <w:t>above docket</w:t>
      </w:r>
      <w:r w:rsidRPr="00F50ADF">
        <w:rPr>
          <w:sz w:val="26"/>
          <w:szCs w:val="26"/>
        </w:rPr>
        <w:t xml:space="preserve">.  On </w:t>
      </w:r>
      <w:r w:rsidR="00890CB7">
        <w:rPr>
          <w:sz w:val="26"/>
          <w:szCs w:val="26"/>
        </w:rPr>
        <w:t>December 4, 2019</w:t>
      </w:r>
      <w:r w:rsidRPr="00F50ADF">
        <w:rPr>
          <w:sz w:val="26"/>
          <w:szCs w:val="26"/>
        </w:rPr>
        <w:t xml:space="preserve">, the Company filed Supplement No. </w:t>
      </w:r>
      <w:r w:rsidR="00890CB7">
        <w:rPr>
          <w:sz w:val="26"/>
          <w:szCs w:val="26"/>
        </w:rPr>
        <w:t>126</w:t>
      </w:r>
      <w:r w:rsidRPr="00F50ADF">
        <w:rPr>
          <w:sz w:val="26"/>
          <w:szCs w:val="26"/>
        </w:rPr>
        <w:t xml:space="preserve"> to </w:t>
      </w:r>
      <w:r w:rsidR="00890CB7">
        <w:rPr>
          <w:sz w:val="26"/>
          <w:szCs w:val="26"/>
        </w:rPr>
        <w:t>Gas</w:t>
      </w:r>
      <w:r w:rsidR="00890CB7" w:rsidRPr="00F50ADF">
        <w:rPr>
          <w:sz w:val="26"/>
          <w:szCs w:val="26"/>
        </w:rPr>
        <w:t xml:space="preserve"> </w:t>
      </w:r>
      <w:r w:rsidR="00890CB7">
        <w:rPr>
          <w:sz w:val="26"/>
          <w:szCs w:val="26"/>
        </w:rPr>
        <w:t xml:space="preserve">Service </w:t>
      </w:r>
      <w:r w:rsidRPr="00F50ADF">
        <w:rPr>
          <w:sz w:val="26"/>
          <w:szCs w:val="26"/>
        </w:rPr>
        <w:t>Tariff -</w:t>
      </w:r>
      <w:r w:rsidR="00BA3C58" w:rsidRPr="00F50ADF">
        <w:rPr>
          <w:sz w:val="26"/>
          <w:szCs w:val="26"/>
        </w:rPr>
        <w:t xml:space="preserve"> </w:t>
      </w:r>
      <w:r w:rsidRPr="00F50ADF">
        <w:rPr>
          <w:sz w:val="26"/>
          <w:szCs w:val="26"/>
        </w:rPr>
        <w:t xml:space="preserve">Pa P.U.C. No. </w:t>
      </w:r>
      <w:r w:rsidR="00890CB7">
        <w:rPr>
          <w:sz w:val="26"/>
          <w:szCs w:val="26"/>
        </w:rPr>
        <w:t>2</w:t>
      </w:r>
      <w:r w:rsidRPr="00F50ADF">
        <w:rPr>
          <w:sz w:val="26"/>
          <w:szCs w:val="26"/>
        </w:rPr>
        <w:t xml:space="preserve"> to become effective </w:t>
      </w:r>
      <w:r w:rsidR="00890CB7">
        <w:rPr>
          <w:sz w:val="26"/>
          <w:szCs w:val="26"/>
        </w:rPr>
        <w:t>December 6, 2019</w:t>
      </w:r>
      <w:r w:rsidRPr="00F50ADF">
        <w:rPr>
          <w:sz w:val="26"/>
          <w:szCs w:val="26"/>
        </w:rPr>
        <w:t>.</w:t>
      </w:r>
    </w:p>
    <w:p w14:paraId="51CB0A44" w14:textId="2E18919F" w:rsidR="00B25811" w:rsidRPr="00F50ADF" w:rsidRDefault="00B25811" w:rsidP="00B25811">
      <w:pPr>
        <w:rPr>
          <w:sz w:val="26"/>
          <w:szCs w:val="26"/>
        </w:rPr>
      </w:pPr>
    </w:p>
    <w:p w14:paraId="7555AD23" w14:textId="0F59D55B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>Commission Staff has reviewed the tariff revisions and found that suspension or further investigation do</w:t>
      </w:r>
      <w:r w:rsidR="006D47F7">
        <w:rPr>
          <w:sz w:val="26"/>
          <w:szCs w:val="26"/>
        </w:rPr>
        <w:t>es</w:t>
      </w:r>
      <w:r w:rsidRPr="00F50ADF">
        <w:rPr>
          <w:sz w:val="26"/>
          <w:szCs w:val="26"/>
        </w:rPr>
        <w:t xml:space="preserve"> not appear warranted at this time.  Therefore, in accordance with 52 Pa. Code </w:t>
      </w:r>
      <w:r w:rsidR="00D95F38" w:rsidRPr="00F50ADF">
        <w:rPr>
          <w:sz w:val="26"/>
          <w:szCs w:val="26"/>
        </w:rPr>
        <w:t xml:space="preserve">Chapter 53, </w:t>
      </w:r>
      <w:r w:rsidR="00C33368" w:rsidRPr="00F50ADF">
        <w:rPr>
          <w:sz w:val="26"/>
          <w:szCs w:val="26"/>
        </w:rPr>
        <w:t xml:space="preserve">Supplement No. </w:t>
      </w:r>
      <w:r w:rsidR="00C33368">
        <w:rPr>
          <w:sz w:val="26"/>
          <w:szCs w:val="26"/>
        </w:rPr>
        <w:t>126</w:t>
      </w:r>
      <w:r w:rsidR="00C33368" w:rsidRPr="00F50ADF">
        <w:rPr>
          <w:sz w:val="26"/>
          <w:szCs w:val="26"/>
        </w:rPr>
        <w:t xml:space="preserve"> to </w:t>
      </w:r>
      <w:r w:rsidR="00C33368">
        <w:rPr>
          <w:sz w:val="26"/>
          <w:szCs w:val="26"/>
        </w:rPr>
        <w:t>Gas</w:t>
      </w:r>
      <w:r w:rsidR="00C33368" w:rsidRPr="00F50ADF">
        <w:rPr>
          <w:sz w:val="26"/>
          <w:szCs w:val="26"/>
        </w:rPr>
        <w:t xml:space="preserve"> </w:t>
      </w:r>
      <w:r w:rsidR="00C33368">
        <w:rPr>
          <w:sz w:val="26"/>
          <w:szCs w:val="26"/>
        </w:rPr>
        <w:t xml:space="preserve">Service </w:t>
      </w:r>
      <w:r w:rsidR="00C33368" w:rsidRPr="00F50ADF">
        <w:rPr>
          <w:sz w:val="26"/>
          <w:szCs w:val="26"/>
        </w:rPr>
        <w:t xml:space="preserve">Tariff - Pa P.U.C. No. </w:t>
      </w:r>
      <w:r w:rsidR="00C33368">
        <w:rPr>
          <w:sz w:val="26"/>
          <w:szCs w:val="26"/>
        </w:rPr>
        <w:t xml:space="preserve">2 </w:t>
      </w:r>
      <w:r w:rsidRPr="00F50ADF">
        <w:rPr>
          <w:sz w:val="26"/>
          <w:szCs w:val="26"/>
        </w:rPr>
        <w:t xml:space="preserve">is effective by operation of law </w:t>
      </w:r>
      <w:r w:rsidR="00D95F38" w:rsidRPr="00F50ADF">
        <w:rPr>
          <w:sz w:val="26"/>
          <w:szCs w:val="26"/>
        </w:rPr>
        <w:t>as of</w:t>
      </w:r>
      <w:r w:rsidRPr="00F50ADF">
        <w:rPr>
          <w:sz w:val="26"/>
          <w:szCs w:val="26"/>
        </w:rPr>
        <w:t xml:space="preserve"> the effective date contained on each page of the supplement.</w:t>
      </w:r>
      <w:r w:rsidRPr="009C0A25">
        <w:rPr>
          <w:sz w:val="26"/>
          <w:szCs w:val="26"/>
        </w:rPr>
        <w:t xml:space="preserve">  </w:t>
      </w:r>
      <w:r w:rsidRPr="00F50ADF">
        <w:rPr>
          <w:sz w:val="26"/>
          <w:szCs w:val="26"/>
        </w:rPr>
        <w:t>However, this is without prejudice to any formal complaints timely filed against said tariff revision</w:t>
      </w:r>
      <w:r w:rsidR="00720E93" w:rsidRPr="00F50ADF">
        <w:rPr>
          <w:sz w:val="26"/>
          <w:szCs w:val="26"/>
        </w:rPr>
        <w:t>s</w:t>
      </w:r>
      <w:r w:rsidRPr="00F50ADF">
        <w:rPr>
          <w:sz w:val="26"/>
          <w:szCs w:val="26"/>
        </w:rPr>
        <w:t>.</w:t>
      </w:r>
    </w:p>
    <w:p w14:paraId="72E02121" w14:textId="5FB8E735" w:rsidR="00B25811" w:rsidRPr="00F50ADF" w:rsidRDefault="00B25811" w:rsidP="00B25811">
      <w:pPr>
        <w:rPr>
          <w:sz w:val="26"/>
          <w:szCs w:val="26"/>
        </w:rPr>
      </w:pPr>
    </w:p>
    <w:p w14:paraId="1B63F44A" w14:textId="00364975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</w:r>
      <w:r w:rsidR="0004444F">
        <w:rPr>
          <w:sz w:val="26"/>
          <w:szCs w:val="26"/>
        </w:rPr>
        <w:t xml:space="preserve">If you have any questions in this matter, please contact Marissa Boyle, Bureau of Technical Utility Services, at (717) 787-7237 or </w:t>
      </w:r>
      <w:hyperlink r:id="rId8" w:history="1">
        <w:r w:rsidR="0004444F">
          <w:rPr>
            <w:rStyle w:val="Hyperlink"/>
            <w:sz w:val="26"/>
            <w:szCs w:val="26"/>
          </w:rPr>
          <w:t>maboyle@pa.gov</w:t>
        </w:r>
      </w:hyperlink>
      <w:r w:rsidR="0004444F">
        <w:rPr>
          <w:sz w:val="26"/>
          <w:szCs w:val="26"/>
        </w:rPr>
        <w:t>.</w:t>
      </w:r>
    </w:p>
    <w:p w14:paraId="649F73C0" w14:textId="41EA900F" w:rsidR="00B25811" w:rsidRPr="00F50ADF" w:rsidRDefault="00B25811" w:rsidP="00722527">
      <w:pPr>
        <w:rPr>
          <w:sz w:val="26"/>
          <w:szCs w:val="26"/>
        </w:rPr>
      </w:pPr>
    </w:p>
    <w:p w14:paraId="542887C8" w14:textId="7F975773" w:rsidR="00722527" w:rsidRPr="00F50ADF" w:rsidRDefault="00A62412" w:rsidP="00722527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929DDC" wp14:editId="1A68089A">
            <wp:simplePos x="0" y="0"/>
            <wp:positionH relativeFrom="column">
              <wp:posOffset>2686050</wp:posOffset>
            </wp:positionH>
            <wp:positionV relativeFrom="paragraph">
              <wp:posOffset>111760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bookmarkStart w:id="1" w:name="_GoBack"/>
      <w:bookmarkEnd w:id="1"/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  <w:t>Sincerely,</w:t>
      </w:r>
    </w:p>
    <w:p w14:paraId="31EDE73D" w14:textId="77777777" w:rsidR="00722527" w:rsidRPr="00F50ADF" w:rsidRDefault="00722527" w:rsidP="00722527">
      <w:pPr>
        <w:rPr>
          <w:sz w:val="26"/>
          <w:szCs w:val="26"/>
        </w:rPr>
      </w:pPr>
    </w:p>
    <w:p w14:paraId="0ECCD200" w14:textId="77777777" w:rsidR="00722527" w:rsidRPr="00F50ADF" w:rsidRDefault="00722527" w:rsidP="00722527">
      <w:pPr>
        <w:rPr>
          <w:sz w:val="26"/>
          <w:szCs w:val="26"/>
        </w:rPr>
      </w:pPr>
    </w:p>
    <w:p w14:paraId="62A0FE60" w14:textId="77777777" w:rsidR="00722527" w:rsidRPr="00F50ADF" w:rsidRDefault="00722527" w:rsidP="00722527">
      <w:pPr>
        <w:rPr>
          <w:sz w:val="26"/>
          <w:szCs w:val="26"/>
        </w:rPr>
      </w:pPr>
    </w:p>
    <w:p w14:paraId="554B8170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Rosemary Chiavetta</w:t>
      </w:r>
    </w:p>
    <w:p w14:paraId="4CB19A5A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Secretary</w:t>
      </w:r>
    </w:p>
    <w:p w14:paraId="547B416A" w14:textId="77777777" w:rsidR="00B25811" w:rsidRPr="00F50ADF" w:rsidRDefault="00B25811" w:rsidP="00B25811">
      <w:pPr>
        <w:rPr>
          <w:sz w:val="26"/>
          <w:szCs w:val="26"/>
        </w:rPr>
      </w:pPr>
    </w:p>
    <w:p w14:paraId="17896DBB" w14:textId="52E51BB2" w:rsidR="00B25811" w:rsidRPr="009B7B6E" w:rsidRDefault="00B25811" w:rsidP="00B25811">
      <w:pPr>
        <w:rPr>
          <w:sz w:val="26"/>
          <w:szCs w:val="26"/>
        </w:rPr>
      </w:pPr>
    </w:p>
    <w:sectPr w:rsidR="00B25811" w:rsidRPr="009B7B6E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B4863" w14:textId="77777777" w:rsidR="002E3724" w:rsidRDefault="002E3724">
      <w:r>
        <w:separator/>
      </w:r>
    </w:p>
  </w:endnote>
  <w:endnote w:type="continuationSeparator" w:id="0">
    <w:p w14:paraId="029D748C" w14:textId="77777777" w:rsidR="002E3724" w:rsidRDefault="002E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1EEAA" w14:textId="32841424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B6E6C" w14:textId="77777777" w:rsidR="002E3724" w:rsidRDefault="002E3724">
      <w:r>
        <w:separator/>
      </w:r>
    </w:p>
  </w:footnote>
  <w:footnote w:type="continuationSeparator" w:id="0">
    <w:p w14:paraId="2135E4CC" w14:textId="77777777" w:rsidR="002E3724" w:rsidRDefault="002E3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4444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77061"/>
    <w:rsid w:val="00294B4B"/>
    <w:rsid w:val="00295BF0"/>
    <w:rsid w:val="002A545C"/>
    <w:rsid w:val="002B1776"/>
    <w:rsid w:val="002B4044"/>
    <w:rsid w:val="002D043D"/>
    <w:rsid w:val="002D0A5D"/>
    <w:rsid w:val="002E3724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08E"/>
    <w:rsid w:val="00352AFA"/>
    <w:rsid w:val="00353843"/>
    <w:rsid w:val="003836A4"/>
    <w:rsid w:val="003841BA"/>
    <w:rsid w:val="00387DA5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43956"/>
    <w:rsid w:val="00456861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3A30"/>
    <w:rsid w:val="0058541B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44A30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2527"/>
    <w:rsid w:val="00727178"/>
    <w:rsid w:val="00727E82"/>
    <w:rsid w:val="00732A26"/>
    <w:rsid w:val="007331FA"/>
    <w:rsid w:val="00734009"/>
    <w:rsid w:val="00736988"/>
    <w:rsid w:val="007415A2"/>
    <w:rsid w:val="00742E7D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0CB7"/>
    <w:rsid w:val="008970CE"/>
    <w:rsid w:val="00897392"/>
    <w:rsid w:val="008A6E17"/>
    <w:rsid w:val="008B162F"/>
    <w:rsid w:val="008B3037"/>
    <w:rsid w:val="008B4EAD"/>
    <w:rsid w:val="008B53AC"/>
    <w:rsid w:val="008B66F2"/>
    <w:rsid w:val="008B6987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14CFE"/>
    <w:rsid w:val="009276B1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B7B6E"/>
    <w:rsid w:val="009C0A25"/>
    <w:rsid w:val="009C2EDE"/>
    <w:rsid w:val="009C7E2D"/>
    <w:rsid w:val="009D4442"/>
    <w:rsid w:val="009E7BC4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62412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287A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368"/>
    <w:rsid w:val="00C33E42"/>
    <w:rsid w:val="00C3562A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66C4"/>
    <w:rsid w:val="00D6758E"/>
    <w:rsid w:val="00D70B65"/>
    <w:rsid w:val="00D75BF8"/>
    <w:rsid w:val="00D847C6"/>
    <w:rsid w:val="00D875A6"/>
    <w:rsid w:val="00D90DA2"/>
    <w:rsid w:val="00D92653"/>
    <w:rsid w:val="00D95F38"/>
    <w:rsid w:val="00DA168C"/>
    <w:rsid w:val="00DA369F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242C"/>
    <w:rsid w:val="00E73F89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457BD"/>
    <w:rsid w:val="00F50AD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334A"/>
  <w15:docId w15:val="{137A79D4-FDEA-4A3F-A01D-25B0E62A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E89B1-C65E-4E0D-917B-2D6CC07E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1545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4</cp:revision>
  <cp:lastPrinted>2016-08-03T12:49:00Z</cp:lastPrinted>
  <dcterms:created xsi:type="dcterms:W3CDTF">2019-12-10T20:21:00Z</dcterms:created>
  <dcterms:modified xsi:type="dcterms:W3CDTF">2019-12-11T13:19:00Z</dcterms:modified>
</cp:coreProperties>
</file>