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7AFC" w14:textId="77777777" w:rsidR="00F514FB" w:rsidRPr="00707085" w:rsidRDefault="00F514FB" w:rsidP="00C55F9E">
      <w:pPr>
        <w:widowControl/>
        <w:tabs>
          <w:tab w:val="center" w:pos="4680"/>
        </w:tabs>
        <w:suppressAutoHyphens/>
        <w:contextualSpacing/>
        <w:jc w:val="center"/>
        <w:rPr>
          <w:b/>
          <w:sz w:val="26"/>
          <w:szCs w:val="26"/>
        </w:rPr>
      </w:pPr>
      <w:r w:rsidRPr="00707085">
        <w:rPr>
          <w:b/>
          <w:sz w:val="26"/>
          <w:szCs w:val="26"/>
        </w:rPr>
        <w:t>PENNSYLVANIA</w:t>
      </w:r>
    </w:p>
    <w:p w14:paraId="403D0EC8" w14:textId="77777777" w:rsidR="00F514FB" w:rsidRPr="00707085" w:rsidRDefault="00F514FB" w:rsidP="00C55F9E">
      <w:pPr>
        <w:widowControl/>
        <w:tabs>
          <w:tab w:val="center" w:pos="4680"/>
        </w:tabs>
        <w:suppressAutoHyphens/>
        <w:contextualSpacing/>
        <w:jc w:val="center"/>
        <w:rPr>
          <w:sz w:val="26"/>
          <w:szCs w:val="26"/>
        </w:rPr>
      </w:pPr>
      <w:r w:rsidRPr="00707085">
        <w:rPr>
          <w:b/>
          <w:sz w:val="26"/>
          <w:szCs w:val="26"/>
        </w:rPr>
        <w:t>PUBLIC UTILITY COMMISSION</w:t>
      </w:r>
    </w:p>
    <w:p w14:paraId="016CE49A" w14:textId="77777777" w:rsidR="00F514FB" w:rsidRPr="00707085" w:rsidRDefault="00F514FB" w:rsidP="00C55F9E">
      <w:pPr>
        <w:widowControl/>
        <w:tabs>
          <w:tab w:val="center" w:pos="4680"/>
        </w:tabs>
        <w:suppressAutoHyphens/>
        <w:contextualSpacing/>
        <w:jc w:val="center"/>
        <w:rPr>
          <w:sz w:val="26"/>
          <w:szCs w:val="26"/>
        </w:rPr>
      </w:pPr>
      <w:r w:rsidRPr="00707085">
        <w:rPr>
          <w:b/>
          <w:sz w:val="26"/>
          <w:szCs w:val="26"/>
        </w:rPr>
        <w:t xml:space="preserve">Harrisburg, PA </w:t>
      </w:r>
      <w:r w:rsidR="00C97B5A" w:rsidRPr="00707085">
        <w:rPr>
          <w:b/>
          <w:sz w:val="26"/>
          <w:szCs w:val="26"/>
        </w:rPr>
        <w:t>17120</w:t>
      </w:r>
    </w:p>
    <w:p w14:paraId="498AA889" w14:textId="77777777" w:rsidR="00F514FB" w:rsidRPr="00707085" w:rsidRDefault="00F514FB" w:rsidP="00C55F9E">
      <w:pPr>
        <w:widowControl/>
        <w:tabs>
          <w:tab w:val="left" w:pos="-720"/>
        </w:tabs>
        <w:suppressAutoHyphens/>
        <w:contextualSpacing/>
        <w:rPr>
          <w:sz w:val="26"/>
          <w:szCs w:val="26"/>
        </w:rPr>
      </w:pPr>
    </w:p>
    <w:p w14:paraId="67705946" w14:textId="77777777" w:rsidR="00F514FB" w:rsidRPr="00707085" w:rsidRDefault="00F514FB" w:rsidP="00C55F9E">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365"/>
      </w:tblGrid>
      <w:tr w:rsidR="00923A0F" w:rsidRPr="00707085" w14:paraId="6112E826" w14:textId="77777777" w:rsidTr="00DE25AC">
        <w:tc>
          <w:tcPr>
            <w:tcW w:w="5058" w:type="dxa"/>
          </w:tcPr>
          <w:p w14:paraId="5C1DBF00" w14:textId="77777777" w:rsidR="00F514FB" w:rsidRPr="00707085" w:rsidRDefault="00F514FB" w:rsidP="00C55F9E">
            <w:pPr>
              <w:widowControl/>
              <w:contextualSpacing/>
              <w:rPr>
                <w:sz w:val="26"/>
                <w:szCs w:val="26"/>
              </w:rPr>
            </w:pPr>
          </w:p>
        </w:tc>
        <w:tc>
          <w:tcPr>
            <w:tcW w:w="4428" w:type="dxa"/>
          </w:tcPr>
          <w:p w14:paraId="7C354467" w14:textId="77777777" w:rsidR="00F514FB" w:rsidRPr="00707085" w:rsidRDefault="001A5C5F" w:rsidP="00C55F9E">
            <w:pPr>
              <w:widowControl/>
              <w:ind w:left="-108"/>
              <w:contextualSpacing/>
              <w:jc w:val="right"/>
              <w:rPr>
                <w:sz w:val="26"/>
                <w:szCs w:val="26"/>
              </w:rPr>
            </w:pPr>
            <w:r w:rsidRPr="00707085">
              <w:rPr>
                <w:sz w:val="26"/>
                <w:szCs w:val="26"/>
              </w:rPr>
              <w:t xml:space="preserve">Public Meeting held </w:t>
            </w:r>
            <w:r w:rsidR="00196156" w:rsidRPr="00707085">
              <w:rPr>
                <w:sz w:val="26"/>
                <w:szCs w:val="26"/>
              </w:rPr>
              <w:t>December 19, 2019</w:t>
            </w:r>
          </w:p>
          <w:p w14:paraId="228E28B8" w14:textId="77777777" w:rsidR="00F514FB" w:rsidRPr="00707085" w:rsidRDefault="00F514FB" w:rsidP="00C55F9E">
            <w:pPr>
              <w:widowControl/>
              <w:contextualSpacing/>
              <w:jc w:val="right"/>
              <w:rPr>
                <w:sz w:val="26"/>
                <w:szCs w:val="26"/>
              </w:rPr>
            </w:pPr>
          </w:p>
          <w:p w14:paraId="42BCD3B7" w14:textId="77777777" w:rsidR="00F514FB" w:rsidRPr="00707085" w:rsidRDefault="00F514FB" w:rsidP="00C55F9E">
            <w:pPr>
              <w:widowControl/>
              <w:contextualSpacing/>
              <w:jc w:val="right"/>
              <w:rPr>
                <w:sz w:val="26"/>
                <w:szCs w:val="26"/>
              </w:rPr>
            </w:pPr>
          </w:p>
        </w:tc>
      </w:tr>
      <w:tr w:rsidR="00923A0F" w:rsidRPr="00707085" w14:paraId="0288BB34" w14:textId="77777777" w:rsidTr="006950A2">
        <w:tc>
          <w:tcPr>
            <w:tcW w:w="5058" w:type="dxa"/>
          </w:tcPr>
          <w:p w14:paraId="2D60DD63" w14:textId="77777777" w:rsidR="00EE5FEA" w:rsidRPr="00707085" w:rsidRDefault="00EE5FEA" w:rsidP="00C55F9E">
            <w:pPr>
              <w:widowControl/>
              <w:contextualSpacing/>
              <w:rPr>
                <w:sz w:val="26"/>
                <w:szCs w:val="26"/>
              </w:rPr>
            </w:pPr>
            <w:r w:rsidRPr="00707085">
              <w:rPr>
                <w:sz w:val="26"/>
                <w:szCs w:val="26"/>
              </w:rPr>
              <w:t>Commissioners Present:</w:t>
            </w:r>
          </w:p>
          <w:p w14:paraId="7819E1CC" w14:textId="77777777" w:rsidR="00EE5FEA" w:rsidRPr="00707085" w:rsidRDefault="00EE5FEA" w:rsidP="00C55F9E">
            <w:pPr>
              <w:widowControl/>
              <w:contextualSpacing/>
              <w:rPr>
                <w:sz w:val="26"/>
                <w:szCs w:val="26"/>
              </w:rPr>
            </w:pPr>
          </w:p>
          <w:p w14:paraId="13F85037" w14:textId="77777777" w:rsidR="000D000C" w:rsidRPr="00707085" w:rsidRDefault="000D000C" w:rsidP="000D000C">
            <w:pPr>
              <w:widowControl/>
              <w:tabs>
                <w:tab w:val="left" w:pos="705"/>
              </w:tabs>
              <w:ind w:firstLine="720"/>
              <w:contextualSpacing/>
              <w:rPr>
                <w:sz w:val="26"/>
                <w:szCs w:val="26"/>
              </w:rPr>
            </w:pPr>
            <w:r w:rsidRPr="00707085">
              <w:rPr>
                <w:sz w:val="26"/>
                <w:szCs w:val="26"/>
              </w:rPr>
              <w:t>Gladys Brown Dutrieuille, Chairman</w:t>
            </w:r>
          </w:p>
          <w:p w14:paraId="382A0042" w14:textId="77777777" w:rsidR="000D000C" w:rsidRPr="00707085" w:rsidRDefault="000D000C" w:rsidP="000D000C">
            <w:pPr>
              <w:widowControl/>
              <w:tabs>
                <w:tab w:val="left" w:pos="705"/>
              </w:tabs>
              <w:ind w:firstLine="720"/>
              <w:contextualSpacing/>
              <w:rPr>
                <w:sz w:val="26"/>
                <w:szCs w:val="26"/>
              </w:rPr>
            </w:pPr>
            <w:r w:rsidRPr="00707085">
              <w:rPr>
                <w:sz w:val="26"/>
                <w:szCs w:val="26"/>
              </w:rPr>
              <w:t>David W. Sweet, Vice Chairman</w:t>
            </w:r>
          </w:p>
          <w:p w14:paraId="3E58B93F" w14:textId="77777777" w:rsidR="000D000C" w:rsidRPr="00707085" w:rsidRDefault="000D000C" w:rsidP="000D000C">
            <w:pPr>
              <w:widowControl/>
              <w:tabs>
                <w:tab w:val="left" w:pos="705"/>
              </w:tabs>
              <w:ind w:firstLine="720"/>
              <w:contextualSpacing/>
              <w:rPr>
                <w:sz w:val="26"/>
                <w:szCs w:val="26"/>
              </w:rPr>
            </w:pPr>
            <w:r w:rsidRPr="00707085">
              <w:rPr>
                <w:sz w:val="26"/>
                <w:szCs w:val="26"/>
              </w:rPr>
              <w:t>Andrew G. Place</w:t>
            </w:r>
          </w:p>
          <w:p w14:paraId="6CC7747C" w14:textId="77777777" w:rsidR="000D000C" w:rsidRPr="00707085" w:rsidRDefault="000D000C" w:rsidP="000D000C">
            <w:pPr>
              <w:widowControl/>
              <w:tabs>
                <w:tab w:val="left" w:pos="705"/>
              </w:tabs>
              <w:ind w:firstLine="720"/>
              <w:contextualSpacing/>
              <w:rPr>
                <w:sz w:val="26"/>
                <w:szCs w:val="26"/>
              </w:rPr>
            </w:pPr>
            <w:r w:rsidRPr="00707085">
              <w:rPr>
                <w:sz w:val="26"/>
                <w:szCs w:val="26"/>
              </w:rPr>
              <w:t>John F. Coleman, Jr.</w:t>
            </w:r>
          </w:p>
          <w:p w14:paraId="3ACCA7A4" w14:textId="77777777" w:rsidR="00EE5FEA" w:rsidRPr="00707085" w:rsidRDefault="000D000C" w:rsidP="000D000C">
            <w:pPr>
              <w:widowControl/>
              <w:tabs>
                <w:tab w:val="left" w:pos="705"/>
              </w:tabs>
              <w:ind w:firstLine="720"/>
              <w:contextualSpacing/>
              <w:rPr>
                <w:sz w:val="26"/>
                <w:szCs w:val="26"/>
              </w:rPr>
            </w:pPr>
            <w:r w:rsidRPr="00707085">
              <w:rPr>
                <w:sz w:val="26"/>
                <w:szCs w:val="26"/>
              </w:rPr>
              <w:t>Ralph V. Yanora</w:t>
            </w:r>
          </w:p>
          <w:p w14:paraId="61730BD1" w14:textId="007964A2" w:rsidR="0005208A" w:rsidRPr="00707085" w:rsidRDefault="0005208A" w:rsidP="00707085">
            <w:pPr>
              <w:widowControl/>
              <w:contextualSpacing/>
              <w:rPr>
                <w:sz w:val="26"/>
                <w:szCs w:val="26"/>
              </w:rPr>
            </w:pPr>
          </w:p>
          <w:p w14:paraId="15993A34" w14:textId="77777777" w:rsidR="00F514FB" w:rsidRPr="00707085" w:rsidRDefault="00F514FB" w:rsidP="00C55F9E">
            <w:pPr>
              <w:widowControl/>
              <w:contextualSpacing/>
              <w:rPr>
                <w:sz w:val="26"/>
                <w:szCs w:val="26"/>
              </w:rPr>
            </w:pPr>
          </w:p>
        </w:tc>
        <w:tc>
          <w:tcPr>
            <w:tcW w:w="4428" w:type="dxa"/>
          </w:tcPr>
          <w:p w14:paraId="325A983C" w14:textId="77777777" w:rsidR="00F514FB" w:rsidRPr="00707085" w:rsidRDefault="00F514FB" w:rsidP="00C55F9E">
            <w:pPr>
              <w:widowControl/>
              <w:contextualSpacing/>
              <w:jc w:val="right"/>
              <w:rPr>
                <w:sz w:val="26"/>
                <w:szCs w:val="26"/>
              </w:rPr>
            </w:pPr>
          </w:p>
          <w:p w14:paraId="588F0A3D" w14:textId="77777777" w:rsidR="00F514FB" w:rsidRPr="00707085" w:rsidRDefault="00F514FB" w:rsidP="00C55F9E">
            <w:pPr>
              <w:widowControl/>
              <w:contextualSpacing/>
              <w:jc w:val="right"/>
              <w:rPr>
                <w:sz w:val="26"/>
                <w:szCs w:val="26"/>
              </w:rPr>
            </w:pPr>
          </w:p>
        </w:tc>
      </w:tr>
      <w:tr w:rsidR="00923A0F" w:rsidRPr="00707085" w14:paraId="5895280D" w14:textId="77777777" w:rsidTr="00DE25AC">
        <w:tc>
          <w:tcPr>
            <w:tcW w:w="5058" w:type="dxa"/>
          </w:tcPr>
          <w:p w14:paraId="528262BA" w14:textId="77777777" w:rsidR="00F514FB" w:rsidRPr="00707085" w:rsidRDefault="00971D59" w:rsidP="00C55F9E">
            <w:pPr>
              <w:widowControl/>
              <w:contextualSpacing/>
              <w:rPr>
                <w:sz w:val="26"/>
                <w:szCs w:val="26"/>
              </w:rPr>
            </w:pPr>
            <w:r w:rsidRPr="00707085">
              <w:rPr>
                <w:sz w:val="26"/>
                <w:szCs w:val="26"/>
              </w:rPr>
              <w:t>Pennsylvania Public Utility Commission, Bureau of Investigation and Enforcement</w:t>
            </w:r>
          </w:p>
          <w:p w14:paraId="6F12532F" w14:textId="77777777" w:rsidR="00971D59" w:rsidRPr="00707085" w:rsidRDefault="00971D59" w:rsidP="00C55F9E">
            <w:pPr>
              <w:widowControl/>
              <w:contextualSpacing/>
              <w:rPr>
                <w:sz w:val="26"/>
                <w:szCs w:val="26"/>
              </w:rPr>
            </w:pPr>
          </w:p>
          <w:p w14:paraId="2D0E2C35" w14:textId="77777777" w:rsidR="00971D59" w:rsidRPr="00707085" w:rsidRDefault="00971D59" w:rsidP="00C55F9E">
            <w:pPr>
              <w:widowControl/>
              <w:ind w:left="1440"/>
              <w:contextualSpacing/>
              <w:rPr>
                <w:sz w:val="26"/>
                <w:szCs w:val="26"/>
              </w:rPr>
            </w:pPr>
            <w:r w:rsidRPr="00707085">
              <w:rPr>
                <w:sz w:val="26"/>
                <w:szCs w:val="26"/>
              </w:rPr>
              <w:t>v.</w:t>
            </w:r>
          </w:p>
          <w:p w14:paraId="13C2CA18" w14:textId="77777777" w:rsidR="00971D59" w:rsidRPr="00707085" w:rsidRDefault="00971D59" w:rsidP="00C55F9E">
            <w:pPr>
              <w:widowControl/>
              <w:ind w:left="1440"/>
              <w:contextualSpacing/>
              <w:rPr>
                <w:sz w:val="26"/>
                <w:szCs w:val="26"/>
              </w:rPr>
            </w:pPr>
          </w:p>
          <w:p w14:paraId="32CFB038" w14:textId="77777777" w:rsidR="00971D59" w:rsidRPr="00707085" w:rsidRDefault="00BD3AF7" w:rsidP="00C55F9E">
            <w:pPr>
              <w:widowControl/>
              <w:contextualSpacing/>
              <w:rPr>
                <w:sz w:val="26"/>
                <w:szCs w:val="26"/>
              </w:rPr>
            </w:pPr>
            <w:r w:rsidRPr="00707085">
              <w:rPr>
                <w:sz w:val="26"/>
                <w:szCs w:val="26"/>
              </w:rPr>
              <w:t>John F. Fluehr Jr, John F. Fluehr III, &amp; Theodore Fluehr, t/a John F. Fluehr &amp; Sons</w:t>
            </w:r>
            <w:r w:rsidR="00EE5FEA" w:rsidRPr="00707085">
              <w:rPr>
                <w:sz w:val="26"/>
                <w:szCs w:val="26"/>
              </w:rPr>
              <w:t xml:space="preserve"> </w:t>
            </w:r>
          </w:p>
          <w:p w14:paraId="64A82258" w14:textId="77777777" w:rsidR="00971D59" w:rsidRPr="00707085" w:rsidRDefault="00971D59" w:rsidP="00C55F9E">
            <w:pPr>
              <w:widowControl/>
              <w:ind w:left="1440"/>
              <w:contextualSpacing/>
              <w:rPr>
                <w:sz w:val="26"/>
                <w:szCs w:val="26"/>
              </w:rPr>
            </w:pPr>
          </w:p>
        </w:tc>
        <w:tc>
          <w:tcPr>
            <w:tcW w:w="4428" w:type="dxa"/>
          </w:tcPr>
          <w:p w14:paraId="213A672F" w14:textId="77777777" w:rsidR="00F514FB" w:rsidRPr="00707085" w:rsidRDefault="00ED6713" w:rsidP="00BF1E4B">
            <w:pPr>
              <w:widowControl/>
              <w:contextualSpacing/>
              <w:jc w:val="right"/>
              <w:rPr>
                <w:sz w:val="26"/>
                <w:szCs w:val="26"/>
              </w:rPr>
            </w:pPr>
            <w:r w:rsidRPr="00707085">
              <w:rPr>
                <w:sz w:val="26"/>
                <w:szCs w:val="26"/>
              </w:rPr>
              <w:t xml:space="preserve">  </w:t>
            </w:r>
            <w:r w:rsidR="005C51B0" w:rsidRPr="00707085">
              <w:rPr>
                <w:sz w:val="26"/>
                <w:szCs w:val="26"/>
              </w:rPr>
              <w:t>C-2019-3008807</w:t>
            </w:r>
          </w:p>
        </w:tc>
      </w:tr>
      <w:tr w:rsidR="00923A0F" w:rsidRPr="00707085" w14:paraId="32CDEF60" w14:textId="77777777" w:rsidTr="00DE25AC">
        <w:tc>
          <w:tcPr>
            <w:tcW w:w="5058" w:type="dxa"/>
          </w:tcPr>
          <w:p w14:paraId="6D2E5A7B" w14:textId="77777777" w:rsidR="00F514FB" w:rsidRPr="00707085" w:rsidRDefault="00F514FB" w:rsidP="00C55F9E">
            <w:pPr>
              <w:widowControl/>
              <w:ind w:firstLine="1440"/>
              <w:contextualSpacing/>
              <w:rPr>
                <w:sz w:val="26"/>
                <w:szCs w:val="26"/>
              </w:rPr>
            </w:pPr>
          </w:p>
        </w:tc>
        <w:tc>
          <w:tcPr>
            <w:tcW w:w="4428" w:type="dxa"/>
          </w:tcPr>
          <w:p w14:paraId="2651FFC5" w14:textId="77777777" w:rsidR="00F514FB" w:rsidRPr="00707085" w:rsidRDefault="00F514FB" w:rsidP="00C55F9E">
            <w:pPr>
              <w:widowControl/>
              <w:contextualSpacing/>
              <w:rPr>
                <w:sz w:val="26"/>
                <w:szCs w:val="26"/>
              </w:rPr>
            </w:pPr>
          </w:p>
        </w:tc>
      </w:tr>
      <w:tr w:rsidR="00923A0F" w:rsidRPr="00707085" w14:paraId="5C14F421" w14:textId="77777777" w:rsidTr="006950A2">
        <w:tc>
          <w:tcPr>
            <w:tcW w:w="5058" w:type="dxa"/>
          </w:tcPr>
          <w:p w14:paraId="2165024E" w14:textId="77777777" w:rsidR="00953280" w:rsidRPr="00707085" w:rsidRDefault="00953280" w:rsidP="00C55F9E">
            <w:pPr>
              <w:widowControl/>
              <w:contextualSpacing/>
              <w:rPr>
                <w:sz w:val="26"/>
                <w:szCs w:val="26"/>
              </w:rPr>
            </w:pPr>
          </w:p>
        </w:tc>
        <w:tc>
          <w:tcPr>
            <w:tcW w:w="4428" w:type="dxa"/>
          </w:tcPr>
          <w:p w14:paraId="3B16284D" w14:textId="77777777" w:rsidR="00F514FB" w:rsidRPr="00707085" w:rsidRDefault="00F514FB" w:rsidP="00C55F9E">
            <w:pPr>
              <w:widowControl/>
              <w:contextualSpacing/>
              <w:rPr>
                <w:sz w:val="26"/>
                <w:szCs w:val="26"/>
              </w:rPr>
            </w:pPr>
          </w:p>
        </w:tc>
      </w:tr>
    </w:tbl>
    <w:p w14:paraId="2AE66DE1" w14:textId="77777777" w:rsidR="00F514FB" w:rsidRPr="00707085" w:rsidRDefault="00F514FB" w:rsidP="00C55F9E">
      <w:pPr>
        <w:widowControl/>
        <w:contextualSpacing/>
        <w:jc w:val="center"/>
        <w:rPr>
          <w:b/>
          <w:sz w:val="26"/>
          <w:szCs w:val="26"/>
        </w:rPr>
      </w:pPr>
      <w:r w:rsidRPr="00707085">
        <w:rPr>
          <w:b/>
          <w:sz w:val="26"/>
          <w:szCs w:val="26"/>
        </w:rPr>
        <w:t>OPINION AND ORDER</w:t>
      </w:r>
    </w:p>
    <w:p w14:paraId="65122D0C" w14:textId="77777777" w:rsidR="00F514FB" w:rsidRPr="00707085" w:rsidRDefault="00F514FB" w:rsidP="00C55F9E">
      <w:pPr>
        <w:widowControl/>
        <w:contextualSpacing/>
        <w:jc w:val="center"/>
        <w:rPr>
          <w:b/>
          <w:sz w:val="26"/>
          <w:szCs w:val="26"/>
        </w:rPr>
      </w:pPr>
    </w:p>
    <w:p w14:paraId="05571D2C" w14:textId="77777777" w:rsidR="00F514FB" w:rsidRPr="00707085" w:rsidRDefault="00F514FB" w:rsidP="00C55F9E">
      <w:pPr>
        <w:widowControl/>
        <w:contextualSpacing/>
        <w:jc w:val="center"/>
        <w:rPr>
          <w:b/>
          <w:sz w:val="26"/>
          <w:szCs w:val="26"/>
        </w:rPr>
      </w:pPr>
    </w:p>
    <w:p w14:paraId="7A06E577" w14:textId="77777777" w:rsidR="00F514FB" w:rsidRPr="00707085" w:rsidRDefault="00F514FB" w:rsidP="00C55F9E">
      <w:pPr>
        <w:widowControl/>
        <w:contextualSpacing/>
        <w:rPr>
          <w:b/>
          <w:sz w:val="26"/>
          <w:szCs w:val="26"/>
        </w:rPr>
      </w:pPr>
      <w:r w:rsidRPr="00707085">
        <w:rPr>
          <w:b/>
          <w:sz w:val="26"/>
          <w:szCs w:val="26"/>
        </w:rPr>
        <w:t>BY THE COMMISSION:</w:t>
      </w:r>
    </w:p>
    <w:p w14:paraId="759E072E" w14:textId="77777777" w:rsidR="00F514FB" w:rsidRPr="00707085" w:rsidRDefault="00F514FB" w:rsidP="00C55F9E">
      <w:pPr>
        <w:widowControl/>
        <w:contextualSpacing/>
        <w:rPr>
          <w:sz w:val="26"/>
          <w:szCs w:val="26"/>
        </w:rPr>
      </w:pPr>
    </w:p>
    <w:p w14:paraId="4A8660C7" w14:textId="77777777" w:rsidR="00F514FB" w:rsidRPr="00707085" w:rsidRDefault="00F514FB" w:rsidP="00C55F9E">
      <w:pPr>
        <w:widowControl/>
        <w:contextualSpacing/>
        <w:rPr>
          <w:sz w:val="26"/>
          <w:szCs w:val="26"/>
        </w:rPr>
      </w:pPr>
    </w:p>
    <w:p w14:paraId="203B8FE1" w14:textId="4E88CC63" w:rsidR="00023E00" w:rsidRPr="00707085" w:rsidRDefault="005B05BF" w:rsidP="00707085">
      <w:pPr>
        <w:widowControl/>
        <w:overflowPunct w:val="0"/>
        <w:autoSpaceDE w:val="0"/>
        <w:autoSpaceDN w:val="0"/>
        <w:adjustRightInd w:val="0"/>
        <w:spacing w:line="360" w:lineRule="auto"/>
        <w:ind w:firstLine="1440"/>
        <w:contextualSpacing/>
        <w:textAlignment w:val="baseline"/>
        <w:rPr>
          <w:sz w:val="26"/>
          <w:szCs w:val="26"/>
        </w:rPr>
      </w:pPr>
      <w:r w:rsidRPr="00707085">
        <w:rPr>
          <w:sz w:val="26"/>
          <w:szCs w:val="26"/>
        </w:rPr>
        <w:t xml:space="preserve">Before the Pennsylvania Public Utility Commission (Commission) for consideration and disposition is a Petition for </w:t>
      </w:r>
      <w:r w:rsidR="00B8230C" w:rsidRPr="00707085">
        <w:rPr>
          <w:sz w:val="26"/>
          <w:szCs w:val="26"/>
        </w:rPr>
        <w:t>Reconsideration of Staff Action</w:t>
      </w:r>
      <w:r w:rsidRPr="00707085">
        <w:rPr>
          <w:sz w:val="26"/>
          <w:szCs w:val="26"/>
        </w:rPr>
        <w:t xml:space="preserve"> (Petition) filed by </w:t>
      </w:r>
      <w:r w:rsidR="00B50383" w:rsidRPr="00707085">
        <w:rPr>
          <w:sz w:val="26"/>
          <w:szCs w:val="26"/>
        </w:rPr>
        <w:t>John F. Fluehr Jr, John F. Fluehr III,</w:t>
      </w:r>
      <w:r w:rsidR="00B858D4" w:rsidRPr="00707085">
        <w:rPr>
          <w:sz w:val="26"/>
          <w:szCs w:val="26"/>
        </w:rPr>
        <w:t xml:space="preserve"> &amp; Theodore Fluehr, t/a</w:t>
      </w:r>
      <w:r w:rsidR="00B50383" w:rsidRPr="00707085">
        <w:rPr>
          <w:sz w:val="26"/>
          <w:szCs w:val="26"/>
        </w:rPr>
        <w:t xml:space="preserve"> John F. Fluehr &amp; Sons</w:t>
      </w:r>
      <w:r w:rsidR="00315152" w:rsidRPr="00707085">
        <w:rPr>
          <w:sz w:val="26"/>
          <w:szCs w:val="26"/>
        </w:rPr>
        <w:t xml:space="preserve"> (</w:t>
      </w:r>
      <w:r w:rsidR="00B50383" w:rsidRPr="00707085">
        <w:rPr>
          <w:sz w:val="26"/>
          <w:szCs w:val="26"/>
        </w:rPr>
        <w:t>Fluehr</w:t>
      </w:r>
      <w:r w:rsidR="004F6FE7" w:rsidRPr="00707085">
        <w:rPr>
          <w:sz w:val="26"/>
          <w:szCs w:val="26"/>
        </w:rPr>
        <w:t>)</w:t>
      </w:r>
      <w:r w:rsidRPr="00707085">
        <w:rPr>
          <w:sz w:val="26"/>
          <w:szCs w:val="26"/>
        </w:rPr>
        <w:t xml:space="preserve"> on </w:t>
      </w:r>
      <w:r w:rsidR="00B50383" w:rsidRPr="00707085">
        <w:rPr>
          <w:sz w:val="26"/>
          <w:szCs w:val="26"/>
        </w:rPr>
        <w:t>July 16, 2019</w:t>
      </w:r>
      <w:r w:rsidR="00612223" w:rsidRPr="00707085">
        <w:rPr>
          <w:sz w:val="26"/>
          <w:szCs w:val="26"/>
        </w:rPr>
        <w:t>,</w:t>
      </w:r>
      <w:r w:rsidRPr="00707085">
        <w:rPr>
          <w:sz w:val="26"/>
          <w:szCs w:val="26"/>
        </w:rPr>
        <w:t xml:space="preserve"> relative to the above-captioned proceeding. </w:t>
      </w:r>
      <w:r w:rsidR="00B11B9C" w:rsidRPr="00707085">
        <w:rPr>
          <w:sz w:val="26"/>
          <w:szCs w:val="26"/>
        </w:rPr>
        <w:t xml:space="preserve"> </w:t>
      </w:r>
      <w:r w:rsidRPr="00707085">
        <w:rPr>
          <w:sz w:val="26"/>
          <w:szCs w:val="26"/>
        </w:rPr>
        <w:t xml:space="preserve">The Secretarial Letter to which the Petition </w:t>
      </w:r>
      <w:r w:rsidR="00B8230C" w:rsidRPr="00707085">
        <w:rPr>
          <w:sz w:val="26"/>
          <w:szCs w:val="26"/>
        </w:rPr>
        <w:t>pertains</w:t>
      </w:r>
      <w:r w:rsidRPr="00707085">
        <w:rPr>
          <w:sz w:val="26"/>
          <w:szCs w:val="26"/>
        </w:rPr>
        <w:t xml:space="preserve"> was issued on </w:t>
      </w:r>
      <w:r w:rsidR="00B50383" w:rsidRPr="00707085">
        <w:rPr>
          <w:sz w:val="26"/>
          <w:szCs w:val="26"/>
        </w:rPr>
        <w:t>July 2, 2019</w:t>
      </w:r>
      <w:r w:rsidR="00612223" w:rsidRPr="00707085">
        <w:rPr>
          <w:sz w:val="26"/>
          <w:szCs w:val="26"/>
        </w:rPr>
        <w:t xml:space="preserve"> </w:t>
      </w:r>
      <w:r w:rsidRPr="00707085">
        <w:rPr>
          <w:sz w:val="26"/>
          <w:szCs w:val="26"/>
        </w:rPr>
        <w:t>(</w:t>
      </w:r>
      <w:r w:rsidR="00B50383" w:rsidRPr="00707085">
        <w:rPr>
          <w:i/>
          <w:iCs/>
          <w:sz w:val="26"/>
          <w:szCs w:val="26"/>
        </w:rPr>
        <w:t>July 2019</w:t>
      </w:r>
      <w:r w:rsidR="00792DBD" w:rsidRPr="00707085">
        <w:rPr>
          <w:i/>
          <w:iCs/>
          <w:sz w:val="26"/>
          <w:szCs w:val="26"/>
        </w:rPr>
        <w:t xml:space="preserve"> </w:t>
      </w:r>
      <w:r w:rsidRPr="00707085">
        <w:rPr>
          <w:i/>
          <w:iCs/>
          <w:sz w:val="26"/>
          <w:szCs w:val="26"/>
        </w:rPr>
        <w:t>Secretarial Letter</w:t>
      </w:r>
      <w:r w:rsidRPr="00707085">
        <w:rPr>
          <w:sz w:val="26"/>
          <w:szCs w:val="26"/>
        </w:rPr>
        <w:t>).</w:t>
      </w:r>
      <w:r w:rsidR="00B11B9C" w:rsidRPr="00707085">
        <w:rPr>
          <w:sz w:val="26"/>
          <w:szCs w:val="26"/>
        </w:rPr>
        <w:t xml:space="preserve"> </w:t>
      </w:r>
      <w:r w:rsidRPr="00707085">
        <w:rPr>
          <w:sz w:val="26"/>
          <w:szCs w:val="26"/>
        </w:rPr>
        <w:t xml:space="preserve"> No Answer </w:t>
      </w:r>
      <w:r w:rsidR="009555E4" w:rsidRPr="00707085">
        <w:rPr>
          <w:sz w:val="26"/>
          <w:szCs w:val="26"/>
        </w:rPr>
        <w:t xml:space="preserve">to the Petition </w:t>
      </w:r>
      <w:r w:rsidRPr="00707085">
        <w:rPr>
          <w:sz w:val="26"/>
          <w:szCs w:val="26"/>
        </w:rPr>
        <w:t>has been filed</w:t>
      </w:r>
      <w:r w:rsidR="009555E4" w:rsidRPr="00707085">
        <w:rPr>
          <w:sz w:val="26"/>
          <w:szCs w:val="26"/>
        </w:rPr>
        <w:t>.</w:t>
      </w:r>
      <w:r w:rsidRPr="00707085">
        <w:rPr>
          <w:sz w:val="26"/>
          <w:szCs w:val="26"/>
        </w:rPr>
        <w:t xml:space="preserve"> </w:t>
      </w:r>
      <w:r w:rsidR="00C52177" w:rsidRPr="00707085">
        <w:rPr>
          <w:sz w:val="26"/>
          <w:szCs w:val="26"/>
        </w:rPr>
        <w:t xml:space="preserve"> </w:t>
      </w:r>
      <w:r w:rsidR="00213DDF" w:rsidRPr="00707085">
        <w:rPr>
          <w:sz w:val="26"/>
          <w:szCs w:val="26"/>
        </w:rPr>
        <w:t xml:space="preserve">On that same day </w:t>
      </w:r>
      <w:r w:rsidR="005856F5" w:rsidRPr="00707085">
        <w:rPr>
          <w:sz w:val="26"/>
          <w:szCs w:val="26"/>
        </w:rPr>
        <w:t>a</w:t>
      </w:r>
      <w:r w:rsidR="00213DDF" w:rsidRPr="00707085">
        <w:rPr>
          <w:sz w:val="26"/>
          <w:szCs w:val="26"/>
        </w:rPr>
        <w:t>nd as part of its filing, Fluehr filed an Application for Approval of Abandonment</w:t>
      </w:r>
      <w:r w:rsidR="00F82C31" w:rsidRPr="00707085">
        <w:rPr>
          <w:sz w:val="26"/>
          <w:szCs w:val="26"/>
        </w:rPr>
        <w:t xml:space="preserve"> </w:t>
      </w:r>
      <w:r w:rsidR="00213DDF" w:rsidRPr="00707085">
        <w:rPr>
          <w:sz w:val="26"/>
          <w:szCs w:val="26"/>
        </w:rPr>
        <w:t xml:space="preserve">or </w:t>
      </w:r>
      <w:r w:rsidR="00213DDF" w:rsidRPr="00707085">
        <w:rPr>
          <w:sz w:val="26"/>
          <w:szCs w:val="26"/>
        </w:rPr>
        <w:lastRenderedPageBreak/>
        <w:t>Discontinuance of Service</w:t>
      </w:r>
      <w:r w:rsidR="00F82C31" w:rsidRPr="00707085">
        <w:rPr>
          <w:sz w:val="26"/>
          <w:szCs w:val="26"/>
        </w:rPr>
        <w:t xml:space="preserve"> (Abandonment Application)</w:t>
      </w:r>
      <w:r w:rsidR="00213DDF" w:rsidRPr="00707085">
        <w:rPr>
          <w:sz w:val="26"/>
          <w:szCs w:val="26"/>
        </w:rPr>
        <w:t>.</w:t>
      </w:r>
      <w:r w:rsidR="00F82C31" w:rsidRPr="00707085">
        <w:rPr>
          <w:sz w:val="26"/>
          <w:szCs w:val="26"/>
        </w:rPr>
        <w:t xml:space="preserve">  </w:t>
      </w:r>
      <w:r w:rsidRPr="00707085">
        <w:rPr>
          <w:sz w:val="26"/>
          <w:szCs w:val="26"/>
        </w:rPr>
        <w:t>For the reasons that follow, we will</w:t>
      </w:r>
      <w:r w:rsidR="009128CE" w:rsidRPr="00707085">
        <w:rPr>
          <w:sz w:val="26"/>
          <w:szCs w:val="26"/>
        </w:rPr>
        <w:t xml:space="preserve"> </w:t>
      </w:r>
      <w:r w:rsidR="00F601D3" w:rsidRPr="00707085">
        <w:rPr>
          <w:sz w:val="26"/>
          <w:szCs w:val="26"/>
        </w:rPr>
        <w:t>grant</w:t>
      </w:r>
      <w:r w:rsidR="006950A2" w:rsidRPr="00707085">
        <w:rPr>
          <w:sz w:val="26"/>
          <w:szCs w:val="26"/>
        </w:rPr>
        <w:t xml:space="preserve"> </w:t>
      </w:r>
      <w:r w:rsidRPr="00707085">
        <w:rPr>
          <w:sz w:val="26"/>
          <w:szCs w:val="26"/>
        </w:rPr>
        <w:t xml:space="preserve">the </w:t>
      </w:r>
      <w:r w:rsidR="009128CE" w:rsidRPr="00707085">
        <w:rPr>
          <w:sz w:val="26"/>
          <w:szCs w:val="26"/>
        </w:rPr>
        <w:t>Petition</w:t>
      </w:r>
      <w:r w:rsidR="00D84F93" w:rsidRPr="00707085">
        <w:rPr>
          <w:sz w:val="26"/>
          <w:szCs w:val="26"/>
        </w:rPr>
        <w:t>,</w:t>
      </w:r>
      <w:r w:rsidR="008504D3" w:rsidRPr="00707085">
        <w:rPr>
          <w:sz w:val="26"/>
          <w:szCs w:val="26"/>
        </w:rPr>
        <w:t xml:space="preserve"> </w:t>
      </w:r>
      <w:r w:rsidR="005071D3" w:rsidRPr="00707085">
        <w:rPr>
          <w:sz w:val="26"/>
          <w:szCs w:val="26"/>
        </w:rPr>
        <w:t xml:space="preserve">waive the civil penalty set forth in the </w:t>
      </w:r>
      <w:r w:rsidR="005071D3" w:rsidRPr="00707085">
        <w:rPr>
          <w:i/>
          <w:iCs/>
          <w:sz w:val="26"/>
          <w:szCs w:val="26"/>
        </w:rPr>
        <w:t>July 2019 Secretarial Letter</w:t>
      </w:r>
      <w:r w:rsidR="00D84F93" w:rsidRPr="00707085">
        <w:rPr>
          <w:sz w:val="26"/>
          <w:szCs w:val="26"/>
        </w:rPr>
        <w:t>, and grant the request to abandon service</w:t>
      </w:r>
      <w:r w:rsidR="00B15E2F" w:rsidRPr="00707085">
        <w:rPr>
          <w:sz w:val="26"/>
          <w:szCs w:val="26"/>
        </w:rPr>
        <w:t>.</w:t>
      </w:r>
    </w:p>
    <w:p w14:paraId="280B7F8F" w14:textId="11FEB148" w:rsidR="005B05BF" w:rsidRPr="00707085" w:rsidRDefault="005B05BF" w:rsidP="00707085">
      <w:pPr>
        <w:widowControl/>
        <w:tabs>
          <w:tab w:val="left" w:pos="3681"/>
        </w:tabs>
        <w:overflowPunct w:val="0"/>
        <w:autoSpaceDE w:val="0"/>
        <w:autoSpaceDN w:val="0"/>
        <w:adjustRightInd w:val="0"/>
        <w:spacing w:line="360" w:lineRule="auto"/>
        <w:contextualSpacing/>
        <w:textAlignment w:val="baseline"/>
        <w:rPr>
          <w:sz w:val="26"/>
          <w:szCs w:val="26"/>
        </w:rPr>
      </w:pPr>
    </w:p>
    <w:p w14:paraId="5C295C1A" w14:textId="77777777" w:rsidR="005B05BF" w:rsidRPr="00707085" w:rsidRDefault="005B05BF" w:rsidP="00707085">
      <w:pPr>
        <w:widowControl/>
        <w:suppressAutoHyphens/>
        <w:overflowPunct w:val="0"/>
        <w:autoSpaceDE w:val="0"/>
        <w:autoSpaceDN w:val="0"/>
        <w:adjustRightInd w:val="0"/>
        <w:spacing w:line="360" w:lineRule="auto"/>
        <w:contextualSpacing/>
        <w:jc w:val="center"/>
        <w:textAlignment w:val="baseline"/>
        <w:rPr>
          <w:b/>
          <w:sz w:val="26"/>
          <w:szCs w:val="26"/>
        </w:rPr>
      </w:pPr>
      <w:r w:rsidRPr="00707085">
        <w:rPr>
          <w:b/>
          <w:sz w:val="26"/>
          <w:szCs w:val="26"/>
        </w:rPr>
        <w:t xml:space="preserve">History of </w:t>
      </w:r>
      <w:r w:rsidR="00E87E1F" w:rsidRPr="00707085">
        <w:rPr>
          <w:b/>
          <w:sz w:val="26"/>
          <w:szCs w:val="26"/>
        </w:rPr>
        <w:t xml:space="preserve">the </w:t>
      </w:r>
      <w:r w:rsidRPr="00707085">
        <w:rPr>
          <w:b/>
          <w:sz w:val="26"/>
          <w:szCs w:val="26"/>
        </w:rPr>
        <w:t>Proceeding</w:t>
      </w:r>
    </w:p>
    <w:p w14:paraId="39BF3267" w14:textId="77777777" w:rsidR="005B05BF" w:rsidRPr="00707085" w:rsidRDefault="005B05BF" w:rsidP="00707085">
      <w:pPr>
        <w:widowControl/>
        <w:overflowPunct w:val="0"/>
        <w:autoSpaceDE w:val="0"/>
        <w:autoSpaceDN w:val="0"/>
        <w:adjustRightInd w:val="0"/>
        <w:spacing w:line="360" w:lineRule="auto"/>
        <w:contextualSpacing/>
        <w:textAlignment w:val="baseline"/>
        <w:rPr>
          <w:sz w:val="26"/>
          <w:szCs w:val="26"/>
        </w:rPr>
      </w:pPr>
    </w:p>
    <w:p w14:paraId="76FD74E7" w14:textId="77777777" w:rsidR="00D2560E" w:rsidRPr="00707085" w:rsidRDefault="000A01A0" w:rsidP="00707085">
      <w:pPr>
        <w:widowControl/>
        <w:tabs>
          <w:tab w:val="left" w:pos="-720"/>
        </w:tabs>
        <w:suppressAutoHyphens/>
        <w:spacing w:line="360" w:lineRule="auto"/>
        <w:ind w:firstLine="1440"/>
        <w:contextualSpacing/>
        <w:rPr>
          <w:sz w:val="26"/>
          <w:szCs w:val="26"/>
        </w:rPr>
      </w:pPr>
      <w:r w:rsidRPr="00707085">
        <w:rPr>
          <w:sz w:val="26"/>
          <w:szCs w:val="26"/>
        </w:rPr>
        <w:t xml:space="preserve">On </w:t>
      </w:r>
      <w:r w:rsidR="00B50383" w:rsidRPr="00707085">
        <w:rPr>
          <w:sz w:val="26"/>
          <w:szCs w:val="26"/>
        </w:rPr>
        <w:t>May 24, 1976</w:t>
      </w:r>
      <w:r w:rsidR="001D5F01" w:rsidRPr="00707085">
        <w:rPr>
          <w:sz w:val="26"/>
          <w:szCs w:val="26"/>
        </w:rPr>
        <w:t xml:space="preserve">, </w:t>
      </w:r>
      <w:r w:rsidR="00B50383" w:rsidRPr="00707085">
        <w:rPr>
          <w:sz w:val="26"/>
          <w:szCs w:val="26"/>
        </w:rPr>
        <w:t>Fluehr</w:t>
      </w:r>
      <w:r w:rsidR="002C7CBE" w:rsidRPr="00707085">
        <w:rPr>
          <w:sz w:val="26"/>
          <w:szCs w:val="26"/>
        </w:rPr>
        <w:t xml:space="preserve"> was issued a Certificate of </w:t>
      </w:r>
      <w:r w:rsidR="00173C5A" w:rsidRPr="00707085">
        <w:rPr>
          <w:sz w:val="26"/>
          <w:szCs w:val="26"/>
        </w:rPr>
        <w:t xml:space="preserve">Public Convenience (Certificate) </w:t>
      </w:r>
      <w:r w:rsidR="006950A2" w:rsidRPr="00707085">
        <w:rPr>
          <w:sz w:val="26"/>
          <w:szCs w:val="26"/>
        </w:rPr>
        <w:t xml:space="preserve">for </w:t>
      </w:r>
      <w:r w:rsidR="002650B1" w:rsidRPr="00707085">
        <w:rPr>
          <w:sz w:val="26"/>
          <w:szCs w:val="26"/>
        </w:rPr>
        <w:t xml:space="preserve">limousine authority </w:t>
      </w:r>
      <w:r w:rsidR="006950A2" w:rsidRPr="00707085">
        <w:rPr>
          <w:sz w:val="26"/>
          <w:szCs w:val="26"/>
        </w:rPr>
        <w:t xml:space="preserve">at Docket </w:t>
      </w:r>
      <w:r w:rsidR="008E1ED5" w:rsidRPr="00707085">
        <w:rPr>
          <w:sz w:val="26"/>
          <w:szCs w:val="26"/>
        </w:rPr>
        <w:t xml:space="preserve">No. </w:t>
      </w:r>
      <w:r w:rsidR="00B50383" w:rsidRPr="00707085">
        <w:rPr>
          <w:sz w:val="26"/>
          <w:szCs w:val="26"/>
        </w:rPr>
        <w:t>A-00099538.</w:t>
      </w:r>
    </w:p>
    <w:p w14:paraId="747AB9CD" w14:textId="77777777" w:rsidR="00D2560E" w:rsidRPr="00707085" w:rsidRDefault="00D2560E" w:rsidP="00C55F9E">
      <w:pPr>
        <w:widowControl/>
        <w:tabs>
          <w:tab w:val="left" w:pos="-720"/>
        </w:tabs>
        <w:suppressAutoHyphens/>
        <w:spacing w:line="360" w:lineRule="auto"/>
        <w:ind w:firstLine="1440"/>
        <w:contextualSpacing/>
        <w:rPr>
          <w:sz w:val="26"/>
          <w:szCs w:val="26"/>
        </w:rPr>
      </w:pPr>
    </w:p>
    <w:p w14:paraId="2336DF4A" w14:textId="77777777" w:rsidR="00CE63F7" w:rsidRPr="00707085" w:rsidRDefault="00EB6149" w:rsidP="00C55F9E">
      <w:pPr>
        <w:widowControl/>
        <w:tabs>
          <w:tab w:val="left" w:pos="-720"/>
        </w:tabs>
        <w:suppressAutoHyphens/>
        <w:spacing w:line="360" w:lineRule="auto"/>
        <w:ind w:firstLine="1440"/>
        <w:contextualSpacing/>
        <w:rPr>
          <w:sz w:val="26"/>
          <w:szCs w:val="26"/>
        </w:rPr>
      </w:pPr>
      <w:r w:rsidRPr="00707085">
        <w:rPr>
          <w:sz w:val="26"/>
          <w:szCs w:val="26"/>
        </w:rPr>
        <w:t>On</w:t>
      </w:r>
      <w:r w:rsidR="00EB01EB" w:rsidRPr="00707085">
        <w:rPr>
          <w:sz w:val="26"/>
          <w:szCs w:val="26"/>
        </w:rPr>
        <w:t xml:space="preserve"> </w:t>
      </w:r>
      <w:r w:rsidR="008E1ED5" w:rsidRPr="00707085">
        <w:rPr>
          <w:sz w:val="26"/>
          <w:szCs w:val="26"/>
        </w:rPr>
        <w:t xml:space="preserve">March </w:t>
      </w:r>
      <w:r w:rsidR="002650B1" w:rsidRPr="00707085">
        <w:rPr>
          <w:sz w:val="26"/>
          <w:szCs w:val="26"/>
        </w:rPr>
        <w:t>2</w:t>
      </w:r>
      <w:r w:rsidR="008E1ED5" w:rsidRPr="00707085">
        <w:rPr>
          <w:sz w:val="26"/>
          <w:szCs w:val="26"/>
        </w:rPr>
        <w:t>9, 201</w:t>
      </w:r>
      <w:r w:rsidR="002650B1" w:rsidRPr="00707085">
        <w:rPr>
          <w:sz w:val="26"/>
          <w:szCs w:val="26"/>
        </w:rPr>
        <w:t>9</w:t>
      </w:r>
      <w:r w:rsidR="00EB01EB" w:rsidRPr="00707085">
        <w:rPr>
          <w:sz w:val="26"/>
          <w:szCs w:val="26"/>
        </w:rPr>
        <w:t xml:space="preserve">, </w:t>
      </w:r>
      <w:r w:rsidR="002C7CBE" w:rsidRPr="00707085">
        <w:rPr>
          <w:sz w:val="26"/>
          <w:szCs w:val="26"/>
        </w:rPr>
        <w:t xml:space="preserve">the Commission’s Bureau of Investigation and Enforcement (I&amp;E) served </w:t>
      </w:r>
      <w:r w:rsidR="002650B1" w:rsidRPr="00707085">
        <w:rPr>
          <w:sz w:val="26"/>
          <w:szCs w:val="26"/>
        </w:rPr>
        <w:t>Fluehr</w:t>
      </w:r>
      <w:r w:rsidR="002C7CBE" w:rsidRPr="00707085">
        <w:rPr>
          <w:sz w:val="26"/>
          <w:szCs w:val="26"/>
        </w:rPr>
        <w:t xml:space="preserve"> with a Complaint</w:t>
      </w:r>
      <w:r w:rsidR="00992667" w:rsidRPr="00707085">
        <w:rPr>
          <w:sz w:val="26"/>
          <w:szCs w:val="26"/>
        </w:rPr>
        <w:t xml:space="preserve">, alleging that </w:t>
      </w:r>
      <w:r w:rsidR="002650B1" w:rsidRPr="00707085">
        <w:rPr>
          <w:sz w:val="26"/>
          <w:szCs w:val="26"/>
        </w:rPr>
        <w:t>Fluehr</w:t>
      </w:r>
      <w:r w:rsidR="00992667" w:rsidRPr="00707085">
        <w:rPr>
          <w:sz w:val="26"/>
          <w:szCs w:val="26"/>
        </w:rPr>
        <w:t xml:space="preserve"> failed to maintain evidence of </w:t>
      </w:r>
      <w:r w:rsidR="009A7DE3" w:rsidRPr="00707085">
        <w:rPr>
          <w:sz w:val="26"/>
          <w:szCs w:val="26"/>
        </w:rPr>
        <w:t>l</w:t>
      </w:r>
      <w:r w:rsidR="00792DBD" w:rsidRPr="00707085">
        <w:rPr>
          <w:sz w:val="26"/>
          <w:szCs w:val="26"/>
        </w:rPr>
        <w:t xml:space="preserve">iability </w:t>
      </w:r>
      <w:r w:rsidR="00992667" w:rsidRPr="00707085">
        <w:rPr>
          <w:sz w:val="26"/>
          <w:szCs w:val="26"/>
        </w:rPr>
        <w:t>insurance on file with the Commission in violation of Section 512 of the Public Utility Code (Code), 66 Pa. C.S. §</w:t>
      </w:r>
      <w:r w:rsidR="007C0C34" w:rsidRPr="00707085">
        <w:rPr>
          <w:sz w:val="26"/>
          <w:szCs w:val="26"/>
        </w:rPr>
        <w:t> </w:t>
      </w:r>
      <w:r w:rsidR="00992667" w:rsidRPr="00707085">
        <w:rPr>
          <w:sz w:val="26"/>
          <w:szCs w:val="26"/>
        </w:rPr>
        <w:t>512, and</w:t>
      </w:r>
      <w:r w:rsidR="00953B72" w:rsidRPr="00707085">
        <w:rPr>
          <w:sz w:val="26"/>
          <w:szCs w:val="26"/>
        </w:rPr>
        <w:t>, in part,</w:t>
      </w:r>
      <w:r w:rsidR="00992667" w:rsidRPr="00707085">
        <w:rPr>
          <w:sz w:val="26"/>
          <w:szCs w:val="26"/>
        </w:rPr>
        <w:t xml:space="preserve"> 52 Pa. Code §§</w:t>
      </w:r>
      <w:r w:rsidR="00D03BA3" w:rsidRPr="00707085">
        <w:rPr>
          <w:sz w:val="26"/>
          <w:szCs w:val="26"/>
        </w:rPr>
        <w:t xml:space="preserve"> 32.2(c), </w:t>
      </w:r>
      <w:r w:rsidR="00792DBD" w:rsidRPr="00707085">
        <w:rPr>
          <w:sz w:val="26"/>
          <w:szCs w:val="26"/>
        </w:rPr>
        <w:t xml:space="preserve">32.11(a), </w:t>
      </w:r>
      <w:r w:rsidR="00D03BA3" w:rsidRPr="00707085">
        <w:rPr>
          <w:sz w:val="26"/>
          <w:szCs w:val="26"/>
        </w:rPr>
        <w:t xml:space="preserve">32.12(a), </w:t>
      </w:r>
      <w:r w:rsidR="000044A8" w:rsidRPr="00707085">
        <w:rPr>
          <w:sz w:val="26"/>
          <w:szCs w:val="26"/>
        </w:rPr>
        <w:t>or</w:t>
      </w:r>
      <w:r w:rsidR="00D03BA3" w:rsidRPr="00707085">
        <w:rPr>
          <w:sz w:val="26"/>
          <w:szCs w:val="26"/>
        </w:rPr>
        <w:t xml:space="preserve"> 32.13(a).  </w:t>
      </w:r>
      <w:r w:rsidR="008F2AC6" w:rsidRPr="00707085">
        <w:rPr>
          <w:sz w:val="26"/>
          <w:szCs w:val="26"/>
        </w:rPr>
        <w:t xml:space="preserve">In the Complaint, I&amp;E stated that </w:t>
      </w:r>
      <w:r w:rsidR="002650B1" w:rsidRPr="00707085">
        <w:rPr>
          <w:sz w:val="26"/>
          <w:szCs w:val="26"/>
        </w:rPr>
        <w:t>Fluehr</w:t>
      </w:r>
      <w:r w:rsidR="00792DBD" w:rsidRPr="00707085">
        <w:rPr>
          <w:sz w:val="26"/>
          <w:szCs w:val="26"/>
        </w:rPr>
        <w:t>’s</w:t>
      </w:r>
      <w:r w:rsidR="008F2AC6" w:rsidRPr="00707085">
        <w:rPr>
          <w:sz w:val="26"/>
          <w:szCs w:val="26"/>
        </w:rPr>
        <w:t xml:space="preserve"> authority was under suspension effective </w:t>
      </w:r>
      <w:r w:rsidR="007F243D" w:rsidRPr="00707085">
        <w:rPr>
          <w:sz w:val="26"/>
          <w:szCs w:val="26"/>
        </w:rPr>
        <w:t>March 17, 2019</w:t>
      </w:r>
      <w:r w:rsidR="008F2AC6" w:rsidRPr="00707085">
        <w:rPr>
          <w:sz w:val="26"/>
          <w:szCs w:val="26"/>
        </w:rPr>
        <w:t xml:space="preserve">, for failure to maintain evidence of insurance.  </w:t>
      </w:r>
      <w:r w:rsidR="00A35BAF" w:rsidRPr="00707085">
        <w:rPr>
          <w:sz w:val="26"/>
          <w:szCs w:val="26"/>
        </w:rPr>
        <w:t xml:space="preserve">I&amp;E </w:t>
      </w:r>
      <w:r w:rsidR="00583BE6" w:rsidRPr="00707085">
        <w:rPr>
          <w:sz w:val="26"/>
          <w:szCs w:val="26"/>
        </w:rPr>
        <w:t xml:space="preserve">requested </w:t>
      </w:r>
      <w:r w:rsidR="00AD35EA" w:rsidRPr="00707085">
        <w:rPr>
          <w:sz w:val="26"/>
          <w:szCs w:val="26"/>
        </w:rPr>
        <w:t xml:space="preserve">the imposition of </w:t>
      </w:r>
      <w:r w:rsidR="00583BE6" w:rsidRPr="00707085">
        <w:rPr>
          <w:sz w:val="26"/>
          <w:szCs w:val="26"/>
        </w:rPr>
        <w:t>a civil penalty of $500 for the alleged violation.</w:t>
      </w:r>
      <w:r w:rsidR="00D2560E" w:rsidRPr="00707085">
        <w:rPr>
          <w:sz w:val="26"/>
          <w:szCs w:val="26"/>
        </w:rPr>
        <w:t xml:space="preserve">  </w:t>
      </w:r>
      <w:r w:rsidR="00EB01EB" w:rsidRPr="00707085">
        <w:rPr>
          <w:sz w:val="26"/>
          <w:szCs w:val="26"/>
        </w:rPr>
        <w:t xml:space="preserve">Additionally, </w:t>
      </w:r>
      <w:r w:rsidR="00D2560E" w:rsidRPr="00707085">
        <w:rPr>
          <w:sz w:val="26"/>
          <w:szCs w:val="26"/>
        </w:rPr>
        <w:t xml:space="preserve">I&amp;E averred that, if </w:t>
      </w:r>
      <w:r w:rsidR="002650B1" w:rsidRPr="00707085">
        <w:rPr>
          <w:sz w:val="26"/>
          <w:szCs w:val="26"/>
        </w:rPr>
        <w:t>Fluehr</w:t>
      </w:r>
      <w:r w:rsidR="00D2560E" w:rsidRPr="00707085">
        <w:rPr>
          <w:sz w:val="26"/>
          <w:szCs w:val="26"/>
        </w:rPr>
        <w:t xml:space="preserve"> failed to pay the civil penalty or </w:t>
      </w:r>
      <w:r w:rsidR="009A5742" w:rsidRPr="00707085">
        <w:rPr>
          <w:sz w:val="26"/>
          <w:szCs w:val="26"/>
        </w:rPr>
        <w:t>failed to file a</w:t>
      </w:r>
      <w:r w:rsidR="0084478A" w:rsidRPr="00707085">
        <w:rPr>
          <w:sz w:val="26"/>
          <w:szCs w:val="26"/>
        </w:rPr>
        <w:t>n A</w:t>
      </w:r>
      <w:r w:rsidR="009A5742" w:rsidRPr="00707085">
        <w:rPr>
          <w:sz w:val="26"/>
          <w:szCs w:val="26"/>
        </w:rPr>
        <w:t>n</w:t>
      </w:r>
      <w:r w:rsidR="00923A0F" w:rsidRPr="00707085">
        <w:rPr>
          <w:sz w:val="26"/>
          <w:szCs w:val="26"/>
        </w:rPr>
        <w:t>swer in compliance with the Notice</w:t>
      </w:r>
      <w:r w:rsidR="009A5742" w:rsidRPr="00707085">
        <w:rPr>
          <w:sz w:val="26"/>
          <w:szCs w:val="26"/>
        </w:rPr>
        <w:t xml:space="preserve"> attached to the Complaint and/or </w:t>
      </w:r>
      <w:r w:rsidR="007C0C34" w:rsidRPr="00707085">
        <w:rPr>
          <w:sz w:val="26"/>
          <w:szCs w:val="26"/>
        </w:rPr>
        <w:t xml:space="preserve">failed to </w:t>
      </w:r>
      <w:r w:rsidR="009A5742" w:rsidRPr="00707085">
        <w:rPr>
          <w:sz w:val="26"/>
          <w:szCs w:val="26"/>
        </w:rPr>
        <w:t xml:space="preserve">cause its insurer to </w:t>
      </w:r>
      <w:r w:rsidR="00D2560E" w:rsidRPr="00707085">
        <w:rPr>
          <w:sz w:val="26"/>
          <w:szCs w:val="26"/>
        </w:rPr>
        <w:t xml:space="preserve">file evidence of insurance with the Commission within twenty </w:t>
      </w:r>
      <w:r w:rsidR="00AD35EA" w:rsidRPr="00707085">
        <w:rPr>
          <w:sz w:val="26"/>
          <w:szCs w:val="26"/>
        </w:rPr>
        <w:t xml:space="preserve">(20) </w:t>
      </w:r>
      <w:r w:rsidR="00D2560E" w:rsidRPr="00707085">
        <w:rPr>
          <w:sz w:val="26"/>
          <w:szCs w:val="26"/>
        </w:rPr>
        <w:t xml:space="preserve">days of service of the Complaint, I&amp;E would request that the Commission </w:t>
      </w:r>
      <w:r w:rsidR="000044A8" w:rsidRPr="00707085">
        <w:rPr>
          <w:sz w:val="26"/>
          <w:szCs w:val="26"/>
        </w:rPr>
        <w:t>issue an Order that</w:t>
      </w:r>
      <w:r w:rsidR="00AD35EA" w:rsidRPr="00707085">
        <w:rPr>
          <w:sz w:val="26"/>
          <w:szCs w:val="26"/>
        </w:rPr>
        <w:t>:</w:t>
      </w:r>
      <w:r w:rsidR="000044A8" w:rsidRPr="00707085">
        <w:rPr>
          <w:sz w:val="26"/>
          <w:szCs w:val="26"/>
        </w:rPr>
        <w:t xml:space="preserve"> (1) </w:t>
      </w:r>
      <w:r w:rsidR="00D2560E" w:rsidRPr="00707085">
        <w:rPr>
          <w:sz w:val="26"/>
          <w:szCs w:val="26"/>
        </w:rPr>
        <w:t>cancel</w:t>
      </w:r>
      <w:r w:rsidR="000044A8" w:rsidRPr="00707085">
        <w:rPr>
          <w:sz w:val="26"/>
          <w:szCs w:val="26"/>
        </w:rPr>
        <w:t>ed</w:t>
      </w:r>
      <w:r w:rsidR="00D2560E" w:rsidRPr="00707085">
        <w:rPr>
          <w:sz w:val="26"/>
          <w:szCs w:val="26"/>
        </w:rPr>
        <w:t xml:space="preserve"> </w:t>
      </w:r>
      <w:r w:rsidR="002650B1" w:rsidRPr="00707085">
        <w:rPr>
          <w:sz w:val="26"/>
          <w:szCs w:val="26"/>
        </w:rPr>
        <w:t>Fluehr</w:t>
      </w:r>
      <w:r w:rsidR="007C0C34" w:rsidRPr="00707085">
        <w:rPr>
          <w:sz w:val="26"/>
          <w:szCs w:val="26"/>
        </w:rPr>
        <w:t>’s</w:t>
      </w:r>
      <w:r w:rsidR="00D2560E" w:rsidRPr="00707085">
        <w:rPr>
          <w:sz w:val="26"/>
          <w:szCs w:val="26"/>
        </w:rPr>
        <w:t xml:space="preserve"> Certificate; </w:t>
      </w:r>
      <w:r w:rsidR="000044A8" w:rsidRPr="00707085">
        <w:rPr>
          <w:sz w:val="26"/>
          <w:szCs w:val="26"/>
        </w:rPr>
        <w:t xml:space="preserve">(2) </w:t>
      </w:r>
      <w:r w:rsidR="00D2560E" w:rsidRPr="00707085">
        <w:rPr>
          <w:sz w:val="26"/>
          <w:szCs w:val="26"/>
        </w:rPr>
        <w:t>impose</w:t>
      </w:r>
      <w:r w:rsidR="000044A8" w:rsidRPr="00707085">
        <w:rPr>
          <w:sz w:val="26"/>
          <w:szCs w:val="26"/>
        </w:rPr>
        <w:t>d</w:t>
      </w:r>
      <w:r w:rsidR="00D2560E" w:rsidRPr="00707085">
        <w:rPr>
          <w:sz w:val="26"/>
          <w:szCs w:val="26"/>
        </w:rPr>
        <w:t xml:space="preserve"> </w:t>
      </w:r>
      <w:r w:rsidR="000044A8" w:rsidRPr="00707085">
        <w:rPr>
          <w:sz w:val="26"/>
          <w:szCs w:val="26"/>
        </w:rPr>
        <w:t>a</w:t>
      </w:r>
      <w:r w:rsidR="00D2560E" w:rsidRPr="00707085">
        <w:rPr>
          <w:sz w:val="26"/>
          <w:szCs w:val="26"/>
        </w:rPr>
        <w:t xml:space="preserve"> $500 civil penalty; </w:t>
      </w:r>
      <w:r w:rsidR="005075BE" w:rsidRPr="00707085">
        <w:rPr>
          <w:sz w:val="26"/>
          <w:szCs w:val="26"/>
        </w:rPr>
        <w:t xml:space="preserve">and </w:t>
      </w:r>
      <w:r w:rsidR="000B6C40" w:rsidRPr="00707085">
        <w:rPr>
          <w:sz w:val="26"/>
          <w:szCs w:val="26"/>
        </w:rPr>
        <w:t>(3) </w:t>
      </w:r>
      <w:r w:rsidR="00D2560E" w:rsidRPr="00707085">
        <w:rPr>
          <w:sz w:val="26"/>
          <w:szCs w:val="26"/>
        </w:rPr>
        <w:t>order</w:t>
      </w:r>
      <w:r w:rsidR="000044A8" w:rsidRPr="00707085">
        <w:rPr>
          <w:sz w:val="26"/>
          <w:szCs w:val="26"/>
        </w:rPr>
        <w:t>ed</w:t>
      </w:r>
      <w:r w:rsidR="00D2560E" w:rsidRPr="00707085">
        <w:rPr>
          <w:sz w:val="26"/>
          <w:szCs w:val="26"/>
        </w:rPr>
        <w:t xml:space="preserve"> </w:t>
      </w:r>
      <w:r w:rsidR="000044A8" w:rsidRPr="00707085">
        <w:rPr>
          <w:sz w:val="26"/>
          <w:szCs w:val="26"/>
        </w:rPr>
        <w:t xml:space="preserve">such </w:t>
      </w:r>
      <w:r w:rsidR="00D2560E" w:rsidRPr="00707085">
        <w:rPr>
          <w:sz w:val="26"/>
          <w:szCs w:val="26"/>
        </w:rPr>
        <w:t xml:space="preserve">other </w:t>
      </w:r>
      <w:r w:rsidR="000044A8" w:rsidRPr="00707085">
        <w:rPr>
          <w:sz w:val="26"/>
          <w:szCs w:val="26"/>
        </w:rPr>
        <w:t>r</w:t>
      </w:r>
      <w:r w:rsidR="00D2560E" w:rsidRPr="00707085">
        <w:rPr>
          <w:sz w:val="26"/>
          <w:szCs w:val="26"/>
        </w:rPr>
        <w:t>e</w:t>
      </w:r>
      <w:r w:rsidR="000044A8" w:rsidRPr="00707085">
        <w:rPr>
          <w:sz w:val="26"/>
          <w:szCs w:val="26"/>
        </w:rPr>
        <w:t>medy as the Commission deemed appropriate,</w:t>
      </w:r>
      <w:r w:rsidR="00D2560E" w:rsidRPr="00707085">
        <w:rPr>
          <w:sz w:val="26"/>
          <w:szCs w:val="26"/>
        </w:rPr>
        <w:t xml:space="preserve"> which could include suspension of a vehicle registration</w:t>
      </w:r>
      <w:r w:rsidR="00EB01EB" w:rsidRPr="00707085">
        <w:rPr>
          <w:sz w:val="26"/>
          <w:szCs w:val="26"/>
        </w:rPr>
        <w:t xml:space="preserve"> and</w:t>
      </w:r>
      <w:r w:rsidR="000044A8" w:rsidRPr="00707085">
        <w:rPr>
          <w:sz w:val="26"/>
          <w:szCs w:val="26"/>
        </w:rPr>
        <w:t xml:space="preserve"> an additional civil penalty </w:t>
      </w:r>
      <w:r w:rsidR="00AD35EA" w:rsidRPr="00707085">
        <w:rPr>
          <w:sz w:val="26"/>
          <w:szCs w:val="26"/>
        </w:rPr>
        <w:t xml:space="preserve">assessed to </w:t>
      </w:r>
      <w:r w:rsidR="000044A8" w:rsidRPr="00707085">
        <w:rPr>
          <w:sz w:val="26"/>
          <w:szCs w:val="26"/>
        </w:rPr>
        <w:t xml:space="preserve"> </w:t>
      </w:r>
      <w:r w:rsidR="002650B1" w:rsidRPr="00707085">
        <w:rPr>
          <w:sz w:val="26"/>
          <w:szCs w:val="26"/>
        </w:rPr>
        <w:t>Fluehr</w:t>
      </w:r>
      <w:r w:rsidR="00AD35EA" w:rsidRPr="00707085">
        <w:rPr>
          <w:sz w:val="26"/>
          <w:szCs w:val="26"/>
        </w:rPr>
        <w:t>,</w:t>
      </w:r>
      <w:r w:rsidR="000044A8" w:rsidRPr="00707085">
        <w:rPr>
          <w:sz w:val="26"/>
          <w:szCs w:val="26"/>
        </w:rPr>
        <w:t xml:space="preserve"> should cancellation occur</w:t>
      </w:r>
      <w:r w:rsidR="00D2560E" w:rsidRPr="00707085">
        <w:rPr>
          <w:sz w:val="26"/>
          <w:szCs w:val="26"/>
        </w:rPr>
        <w:t xml:space="preserve">.  Complaint at 1.  </w:t>
      </w:r>
    </w:p>
    <w:p w14:paraId="0B20F06E" w14:textId="77777777" w:rsidR="00CE63F7" w:rsidRPr="00707085" w:rsidRDefault="00CE63F7" w:rsidP="00C55F9E">
      <w:pPr>
        <w:widowControl/>
        <w:tabs>
          <w:tab w:val="left" w:pos="-720"/>
        </w:tabs>
        <w:suppressAutoHyphens/>
        <w:spacing w:line="360" w:lineRule="auto"/>
        <w:ind w:firstLine="1440"/>
        <w:contextualSpacing/>
        <w:rPr>
          <w:sz w:val="26"/>
          <w:szCs w:val="26"/>
        </w:rPr>
      </w:pPr>
    </w:p>
    <w:p w14:paraId="09B45793" w14:textId="37018A6E" w:rsidR="0028505C" w:rsidRPr="00707085" w:rsidRDefault="00923A0F" w:rsidP="00C55F9E">
      <w:pPr>
        <w:widowControl/>
        <w:tabs>
          <w:tab w:val="left" w:pos="-720"/>
        </w:tabs>
        <w:suppressAutoHyphens/>
        <w:spacing w:line="360" w:lineRule="auto"/>
        <w:ind w:firstLine="1440"/>
        <w:contextualSpacing/>
        <w:rPr>
          <w:sz w:val="26"/>
          <w:szCs w:val="26"/>
        </w:rPr>
      </w:pPr>
      <w:r w:rsidRPr="00707085">
        <w:rPr>
          <w:sz w:val="26"/>
          <w:szCs w:val="26"/>
        </w:rPr>
        <w:t>The</w:t>
      </w:r>
      <w:r w:rsidR="00D2560E" w:rsidRPr="00707085">
        <w:rPr>
          <w:sz w:val="26"/>
          <w:szCs w:val="26"/>
        </w:rPr>
        <w:t xml:space="preserve"> Notice attached to the Complaint indicated that, if </w:t>
      </w:r>
      <w:r w:rsidR="002650B1" w:rsidRPr="00707085">
        <w:rPr>
          <w:sz w:val="26"/>
          <w:szCs w:val="26"/>
        </w:rPr>
        <w:t>Fluehr</w:t>
      </w:r>
      <w:r w:rsidR="00D2560E" w:rsidRPr="00707085">
        <w:rPr>
          <w:sz w:val="26"/>
          <w:szCs w:val="26"/>
        </w:rPr>
        <w:t xml:space="preserve"> failed to file an Answer to the Complaint within twenty </w:t>
      </w:r>
      <w:r w:rsidR="00AD35EA" w:rsidRPr="00707085">
        <w:rPr>
          <w:sz w:val="26"/>
          <w:szCs w:val="26"/>
        </w:rPr>
        <w:t xml:space="preserve">(20) </w:t>
      </w:r>
      <w:r w:rsidR="00D2560E" w:rsidRPr="00707085">
        <w:rPr>
          <w:sz w:val="26"/>
          <w:szCs w:val="26"/>
        </w:rPr>
        <w:t>days of the date of service, I&amp;E would request that the Commission impose the civil penalty and other remedies set forth in the Complaint.</w:t>
      </w:r>
      <w:r w:rsidR="00CE63F7" w:rsidRPr="00707085">
        <w:rPr>
          <w:sz w:val="26"/>
          <w:szCs w:val="26"/>
        </w:rPr>
        <w:t xml:space="preserve">  The Notice also indicated that, if </w:t>
      </w:r>
      <w:r w:rsidR="002650B1" w:rsidRPr="00707085">
        <w:rPr>
          <w:sz w:val="26"/>
          <w:szCs w:val="26"/>
        </w:rPr>
        <w:t>Fluehr</w:t>
      </w:r>
      <w:r w:rsidR="00CE63F7" w:rsidRPr="00707085">
        <w:rPr>
          <w:sz w:val="26"/>
          <w:szCs w:val="26"/>
        </w:rPr>
        <w:t xml:space="preserve"> filed an Answer contesting the </w:t>
      </w:r>
      <w:r w:rsidR="00CE63F7" w:rsidRPr="00707085">
        <w:rPr>
          <w:sz w:val="26"/>
          <w:szCs w:val="26"/>
        </w:rPr>
        <w:lastRenderedPageBreak/>
        <w:t>Complaint, the matter would be assigned to an Administrative Law Judge for hearing and decision.</w:t>
      </w:r>
      <w:r w:rsidR="00605179" w:rsidRPr="00707085">
        <w:rPr>
          <w:sz w:val="26"/>
          <w:szCs w:val="26"/>
        </w:rPr>
        <w:t xml:space="preserve">  </w:t>
      </w:r>
      <w:r w:rsidR="00213DDF" w:rsidRPr="00707085">
        <w:rPr>
          <w:sz w:val="26"/>
          <w:szCs w:val="26"/>
        </w:rPr>
        <w:t>The Commission’s</w:t>
      </w:r>
      <w:r w:rsidR="00605179" w:rsidRPr="00707085">
        <w:rPr>
          <w:sz w:val="26"/>
          <w:szCs w:val="26"/>
        </w:rPr>
        <w:t xml:space="preserve"> records indicate that </w:t>
      </w:r>
      <w:r w:rsidR="002650B1" w:rsidRPr="00707085">
        <w:rPr>
          <w:sz w:val="26"/>
          <w:szCs w:val="26"/>
        </w:rPr>
        <w:t>Fluehr</w:t>
      </w:r>
      <w:r w:rsidR="003367D5" w:rsidRPr="00707085">
        <w:rPr>
          <w:sz w:val="26"/>
          <w:szCs w:val="26"/>
        </w:rPr>
        <w:t xml:space="preserve"> did not file a formal</w:t>
      </w:r>
      <w:r w:rsidR="00605179" w:rsidRPr="00707085">
        <w:rPr>
          <w:sz w:val="26"/>
          <w:szCs w:val="26"/>
        </w:rPr>
        <w:t xml:space="preserve"> Answer to the Complaint. </w:t>
      </w:r>
    </w:p>
    <w:p w14:paraId="66904AF0" w14:textId="51286751" w:rsidR="002D62DF" w:rsidRPr="00707085" w:rsidRDefault="002D62DF" w:rsidP="00C55F9E">
      <w:pPr>
        <w:widowControl/>
        <w:tabs>
          <w:tab w:val="left" w:pos="-720"/>
        </w:tabs>
        <w:suppressAutoHyphens/>
        <w:spacing w:line="360" w:lineRule="auto"/>
        <w:ind w:firstLine="1440"/>
        <w:contextualSpacing/>
        <w:rPr>
          <w:sz w:val="26"/>
          <w:szCs w:val="26"/>
        </w:rPr>
      </w:pPr>
    </w:p>
    <w:p w14:paraId="4897BD4B" w14:textId="2AB00513" w:rsidR="004515CB" w:rsidRPr="00707085" w:rsidRDefault="00A26240" w:rsidP="00C55F9E">
      <w:pPr>
        <w:widowControl/>
        <w:tabs>
          <w:tab w:val="left" w:pos="-720"/>
        </w:tabs>
        <w:suppressAutoHyphens/>
        <w:spacing w:line="360" w:lineRule="auto"/>
        <w:ind w:firstLine="1440"/>
        <w:contextualSpacing/>
        <w:rPr>
          <w:sz w:val="26"/>
          <w:szCs w:val="26"/>
        </w:rPr>
      </w:pPr>
      <w:r>
        <w:rPr>
          <w:sz w:val="26"/>
          <w:szCs w:val="26"/>
        </w:rPr>
        <w:t xml:space="preserve">Rather, on April 16, 2019, Respondent’s Attorney </w:t>
      </w:r>
      <w:r w:rsidR="00740BFD">
        <w:rPr>
          <w:sz w:val="26"/>
          <w:szCs w:val="26"/>
        </w:rPr>
        <w:t xml:space="preserve">timely </w:t>
      </w:r>
      <w:r>
        <w:rPr>
          <w:sz w:val="26"/>
          <w:szCs w:val="26"/>
        </w:rPr>
        <w:t xml:space="preserve">filed a Letter in lieu of an Answer to inform the Commission that the Respondent was no longer in business and, therefore, had no proof of insurance to provide.  The Letter was submitted within the 20 day answer period and was sent to the email address listed on the Commission’s Notice </w:t>
      </w:r>
      <w:r w:rsidR="00740BFD">
        <w:rPr>
          <w:sz w:val="26"/>
          <w:szCs w:val="26"/>
        </w:rPr>
        <w:t xml:space="preserve">attached to the Complaint.  </w:t>
      </w:r>
      <w:r>
        <w:rPr>
          <w:sz w:val="26"/>
          <w:szCs w:val="26"/>
        </w:rPr>
        <w:t xml:space="preserve"> </w:t>
      </w:r>
      <w:r w:rsidR="000B3B1E">
        <w:rPr>
          <w:sz w:val="26"/>
          <w:szCs w:val="26"/>
        </w:rPr>
        <w:t xml:space="preserve">On July 2, 2019, </w:t>
      </w:r>
      <w:r w:rsidR="00213DDF" w:rsidRPr="00707085">
        <w:rPr>
          <w:sz w:val="26"/>
          <w:szCs w:val="26"/>
        </w:rPr>
        <w:t xml:space="preserve"> the Commission issued </w:t>
      </w:r>
      <w:r w:rsidR="000B3B1E" w:rsidRPr="00934881">
        <w:rPr>
          <w:iCs/>
          <w:sz w:val="26"/>
          <w:szCs w:val="26"/>
        </w:rPr>
        <w:t xml:space="preserve">a </w:t>
      </w:r>
      <w:r w:rsidR="00C41536" w:rsidRPr="00934881">
        <w:rPr>
          <w:i/>
          <w:sz w:val="26"/>
          <w:szCs w:val="26"/>
        </w:rPr>
        <w:t>Secretarial Letter</w:t>
      </w:r>
      <w:r w:rsidR="00213DDF" w:rsidRPr="00934881">
        <w:rPr>
          <w:iCs/>
          <w:sz w:val="26"/>
          <w:szCs w:val="26"/>
        </w:rPr>
        <w:t xml:space="preserve"> </w:t>
      </w:r>
      <w:r w:rsidR="00213DDF" w:rsidRPr="00707085">
        <w:rPr>
          <w:sz w:val="26"/>
          <w:szCs w:val="26"/>
        </w:rPr>
        <w:t xml:space="preserve">in which </w:t>
      </w:r>
      <w:r w:rsidR="003440F4" w:rsidRPr="00707085">
        <w:rPr>
          <w:sz w:val="26"/>
          <w:szCs w:val="26"/>
        </w:rPr>
        <w:t xml:space="preserve">the Commission’s Secretary </w:t>
      </w:r>
      <w:r w:rsidR="00C3777A" w:rsidRPr="00707085">
        <w:rPr>
          <w:sz w:val="26"/>
          <w:szCs w:val="26"/>
        </w:rPr>
        <w:t xml:space="preserve">indicated that </w:t>
      </w:r>
      <w:r w:rsidR="00AD35EA" w:rsidRPr="00707085">
        <w:rPr>
          <w:sz w:val="26"/>
          <w:szCs w:val="26"/>
        </w:rPr>
        <w:t>Fluehr had</w:t>
      </w:r>
      <w:r w:rsidR="00C3777A" w:rsidRPr="00707085">
        <w:rPr>
          <w:sz w:val="26"/>
          <w:szCs w:val="26"/>
        </w:rPr>
        <w:t xml:space="preserve"> failed to file an Answ</w:t>
      </w:r>
      <w:r w:rsidR="00645C89" w:rsidRPr="00707085">
        <w:rPr>
          <w:sz w:val="26"/>
          <w:szCs w:val="26"/>
        </w:rPr>
        <w:t>er and</w:t>
      </w:r>
      <w:r w:rsidR="00AD35EA" w:rsidRPr="00707085">
        <w:rPr>
          <w:sz w:val="26"/>
          <w:szCs w:val="26"/>
        </w:rPr>
        <w:t xml:space="preserve">, therefore, the allegations in the Complaint were deemed admitted and </w:t>
      </w:r>
      <w:r w:rsidR="00645C89" w:rsidRPr="00707085">
        <w:rPr>
          <w:sz w:val="26"/>
          <w:szCs w:val="26"/>
        </w:rPr>
        <w:t xml:space="preserve">the Complaint </w:t>
      </w:r>
      <w:r w:rsidR="00AD35EA" w:rsidRPr="00707085">
        <w:rPr>
          <w:sz w:val="26"/>
          <w:szCs w:val="26"/>
        </w:rPr>
        <w:t xml:space="preserve">was sustained for </w:t>
      </w:r>
      <w:r w:rsidR="002650B1" w:rsidRPr="00707085">
        <w:rPr>
          <w:sz w:val="26"/>
          <w:szCs w:val="26"/>
        </w:rPr>
        <w:t>Fluehr</w:t>
      </w:r>
      <w:r w:rsidR="00AD35EA" w:rsidRPr="00707085">
        <w:rPr>
          <w:sz w:val="26"/>
          <w:szCs w:val="26"/>
        </w:rPr>
        <w:t>’s</w:t>
      </w:r>
      <w:r w:rsidR="00267399" w:rsidRPr="00707085">
        <w:rPr>
          <w:sz w:val="26"/>
          <w:szCs w:val="26"/>
        </w:rPr>
        <w:t xml:space="preserve"> fail</w:t>
      </w:r>
      <w:r w:rsidR="008504D3" w:rsidRPr="00707085">
        <w:rPr>
          <w:sz w:val="26"/>
          <w:szCs w:val="26"/>
        </w:rPr>
        <w:t>ure</w:t>
      </w:r>
      <w:r w:rsidR="00267399" w:rsidRPr="00707085">
        <w:rPr>
          <w:sz w:val="26"/>
          <w:szCs w:val="26"/>
        </w:rPr>
        <w:t xml:space="preserve"> to </w:t>
      </w:r>
      <w:r w:rsidR="009115A6" w:rsidRPr="00707085">
        <w:rPr>
          <w:sz w:val="26"/>
          <w:szCs w:val="26"/>
        </w:rPr>
        <w:t>maintain</w:t>
      </w:r>
      <w:r w:rsidR="00267399" w:rsidRPr="00707085">
        <w:rPr>
          <w:sz w:val="26"/>
          <w:szCs w:val="26"/>
        </w:rPr>
        <w:t xml:space="preserve"> evidence of insurance with the Commission.  </w:t>
      </w:r>
      <w:r w:rsidR="00213DDF" w:rsidRPr="00707085">
        <w:rPr>
          <w:sz w:val="26"/>
          <w:szCs w:val="26"/>
        </w:rPr>
        <w:t>Furthermore, a</w:t>
      </w:r>
      <w:r w:rsidR="003440F4" w:rsidRPr="00707085">
        <w:rPr>
          <w:sz w:val="26"/>
          <w:szCs w:val="26"/>
        </w:rPr>
        <w:t xml:space="preserve"> $500 civil penalty was assessed against </w:t>
      </w:r>
      <w:r w:rsidR="002650B1" w:rsidRPr="00707085">
        <w:rPr>
          <w:sz w:val="26"/>
          <w:szCs w:val="26"/>
        </w:rPr>
        <w:t>Fluehr</w:t>
      </w:r>
      <w:r w:rsidR="003440F4" w:rsidRPr="00707085">
        <w:rPr>
          <w:sz w:val="26"/>
          <w:szCs w:val="26"/>
        </w:rPr>
        <w:t xml:space="preserve"> </w:t>
      </w:r>
      <w:r w:rsidR="009A146D" w:rsidRPr="00707085">
        <w:rPr>
          <w:sz w:val="26"/>
          <w:szCs w:val="26"/>
        </w:rPr>
        <w:t xml:space="preserve">and its Certificate </w:t>
      </w:r>
      <w:r w:rsidR="001B6E9C" w:rsidRPr="00707085">
        <w:rPr>
          <w:sz w:val="26"/>
          <w:szCs w:val="26"/>
        </w:rPr>
        <w:t>was cancelled</w:t>
      </w:r>
      <w:r w:rsidR="000B3B1E">
        <w:rPr>
          <w:sz w:val="26"/>
          <w:szCs w:val="26"/>
        </w:rPr>
        <w:t xml:space="preserve"> via the </w:t>
      </w:r>
      <w:r w:rsidR="000B3B1E" w:rsidRPr="00934881">
        <w:rPr>
          <w:i/>
          <w:iCs/>
          <w:sz w:val="26"/>
          <w:szCs w:val="26"/>
        </w:rPr>
        <w:t>July 2019 Secretarial Letter.</w:t>
      </w:r>
      <w:r w:rsidR="003440F4" w:rsidRPr="00707085">
        <w:rPr>
          <w:sz w:val="26"/>
          <w:szCs w:val="26"/>
        </w:rPr>
        <w:t xml:space="preserve">  </w:t>
      </w:r>
      <w:r w:rsidR="00213DDF" w:rsidRPr="00707085">
        <w:rPr>
          <w:sz w:val="26"/>
          <w:szCs w:val="26"/>
        </w:rPr>
        <w:t xml:space="preserve">In addition, </w:t>
      </w:r>
      <w:r w:rsidR="00645C89" w:rsidRPr="00707085">
        <w:rPr>
          <w:sz w:val="26"/>
          <w:szCs w:val="26"/>
        </w:rPr>
        <w:t>Fluehr was assessed a</w:t>
      </w:r>
      <w:r w:rsidR="00AD35EA" w:rsidRPr="00707085">
        <w:rPr>
          <w:sz w:val="26"/>
          <w:szCs w:val="26"/>
        </w:rPr>
        <w:t>n additional civil penalty</w:t>
      </w:r>
      <w:r w:rsidR="00645C89" w:rsidRPr="00707085">
        <w:rPr>
          <w:sz w:val="26"/>
          <w:szCs w:val="26"/>
        </w:rPr>
        <w:t xml:space="preserve"> in the amount of $100 for failing to file an answer to the Complaint</w:t>
      </w:r>
      <w:r w:rsidR="00AD35EA" w:rsidRPr="00707085">
        <w:rPr>
          <w:sz w:val="26"/>
          <w:szCs w:val="26"/>
        </w:rPr>
        <w:t>,</w:t>
      </w:r>
      <w:r w:rsidR="00645C89" w:rsidRPr="00707085">
        <w:rPr>
          <w:sz w:val="26"/>
          <w:szCs w:val="26"/>
        </w:rPr>
        <w:t xml:space="preserve"> as required by 52 Pa. Code §</w:t>
      </w:r>
      <w:r w:rsidR="00D4550F">
        <w:rPr>
          <w:sz w:val="26"/>
          <w:szCs w:val="26"/>
        </w:rPr>
        <w:t xml:space="preserve"> </w:t>
      </w:r>
      <w:r w:rsidR="00645C89" w:rsidRPr="00707085">
        <w:rPr>
          <w:sz w:val="26"/>
          <w:szCs w:val="26"/>
        </w:rPr>
        <w:t xml:space="preserve">5.61, for a total </w:t>
      </w:r>
      <w:r w:rsidR="00CB7F1A" w:rsidRPr="00707085">
        <w:rPr>
          <w:sz w:val="26"/>
          <w:szCs w:val="26"/>
        </w:rPr>
        <w:t xml:space="preserve">civil penalty </w:t>
      </w:r>
      <w:r w:rsidR="00645C89" w:rsidRPr="00707085">
        <w:rPr>
          <w:sz w:val="26"/>
          <w:szCs w:val="26"/>
        </w:rPr>
        <w:t>of $600.</w:t>
      </w:r>
    </w:p>
    <w:p w14:paraId="0045B380" w14:textId="77777777" w:rsidR="004515CB" w:rsidRPr="00707085" w:rsidRDefault="004515CB" w:rsidP="00C55F9E">
      <w:pPr>
        <w:widowControl/>
        <w:tabs>
          <w:tab w:val="left" w:pos="-720"/>
        </w:tabs>
        <w:suppressAutoHyphens/>
        <w:spacing w:line="360" w:lineRule="auto"/>
        <w:ind w:firstLine="1440"/>
        <w:contextualSpacing/>
        <w:rPr>
          <w:sz w:val="26"/>
          <w:szCs w:val="26"/>
        </w:rPr>
      </w:pPr>
    </w:p>
    <w:p w14:paraId="0D03F365" w14:textId="728088AE" w:rsidR="004E4B6E" w:rsidRPr="00707085" w:rsidRDefault="00672387" w:rsidP="00C55F9E">
      <w:pPr>
        <w:widowControl/>
        <w:tabs>
          <w:tab w:val="left" w:pos="-720"/>
        </w:tabs>
        <w:suppressAutoHyphens/>
        <w:spacing w:line="360" w:lineRule="auto"/>
        <w:ind w:firstLine="1440"/>
        <w:contextualSpacing/>
        <w:rPr>
          <w:sz w:val="26"/>
          <w:szCs w:val="26"/>
        </w:rPr>
      </w:pPr>
      <w:r w:rsidRPr="00707085">
        <w:rPr>
          <w:sz w:val="26"/>
          <w:szCs w:val="26"/>
        </w:rPr>
        <w:t xml:space="preserve">On </w:t>
      </w:r>
      <w:r w:rsidR="009A146D" w:rsidRPr="00707085">
        <w:rPr>
          <w:sz w:val="26"/>
          <w:szCs w:val="26"/>
        </w:rPr>
        <w:t>July 16, 2019</w:t>
      </w:r>
      <w:r w:rsidR="00954DAC" w:rsidRPr="00707085">
        <w:rPr>
          <w:sz w:val="26"/>
          <w:szCs w:val="26"/>
        </w:rPr>
        <w:t xml:space="preserve">, </w:t>
      </w:r>
      <w:r w:rsidR="002650B1" w:rsidRPr="00707085">
        <w:rPr>
          <w:sz w:val="26"/>
          <w:szCs w:val="26"/>
        </w:rPr>
        <w:t>Fluehr</w:t>
      </w:r>
      <w:r w:rsidR="00954DAC" w:rsidRPr="00707085">
        <w:rPr>
          <w:sz w:val="26"/>
          <w:szCs w:val="26"/>
        </w:rPr>
        <w:t xml:space="preserve"> </w:t>
      </w:r>
      <w:r w:rsidR="00703784" w:rsidRPr="00707085">
        <w:rPr>
          <w:sz w:val="26"/>
          <w:szCs w:val="26"/>
        </w:rPr>
        <w:t xml:space="preserve">timely </w:t>
      </w:r>
      <w:r w:rsidR="00954DAC" w:rsidRPr="00707085">
        <w:rPr>
          <w:sz w:val="26"/>
          <w:szCs w:val="26"/>
        </w:rPr>
        <w:t>filed its Petition</w:t>
      </w:r>
      <w:r w:rsidR="00AD35EA" w:rsidRPr="00707085">
        <w:rPr>
          <w:sz w:val="26"/>
          <w:szCs w:val="26"/>
        </w:rPr>
        <w:t xml:space="preserve"> and</w:t>
      </w:r>
      <w:r w:rsidR="00F82C31" w:rsidRPr="00707085">
        <w:rPr>
          <w:sz w:val="26"/>
          <w:szCs w:val="26"/>
        </w:rPr>
        <w:t xml:space="preserve"> the </w:t>
      </w:r>
      <w:r w:rsidR="002A32D3" w:rsidRPr="00707085">
        <w:rPr>
          <w:sz w:val="26"/>
          <w:szCs w:val="26"/>
        </w:rPr>
        <w:t>Abandonment Application</w:t>
      </w:r>
      <w:r w:rsidR="00954DAC" w:rsidRPr="00707085">
        <w:rPr>
          <w:sz w:val="26"/>
          <w:szCs w:val="26"/>
        </w:rPr>
        <w:t xml:space="preserve">, </w:t>
      </w:r>
      <w:r w:rsidR="00AD35EA" w:rsidRPr="00707085">
        <w:rPr>
          <w:sz w:val="26"/>
          <w:szCs w:val="26"/>
        </w:rPr>
        <w:t xml:space="preserve">therein </w:t>
      </w:r>
      <w:r w:rsidR="001B6E9C" w:rsidRPr="00707085">
        <w:rPr>
          <w:sz w:val="26"/>
          <w:szCs w:val="26"/>
        </w:rPr>
        <w:t>requesting</w:t>
      </w:r>
      <w:r w:rsidR="00954DAC" w:rsidRPr="00707085">
        <w:rPr>
          <w:sz w:val="26"/>
          <w:szCs w:val="26"/>
        </w:rPr>
        <w:t xml:space="preserve"> that the $</w:t>
      </w:r>
      <w:r w:rsidR="002A32D3" w:rsidRPr="00707085">
        <w:rPr>
          <w:sz w:val="26"/>
          <w:szCs w:val="26"/>
        </w:rPr>
        <w:t>6</w:t>
      </w:r>
      <w:r w:rsidR="00954DAC" w:rsidRPr="00707085">
        <w:rPr>
          <w:sz w:val="26"/>
          <w:szCs w:val="26"/>
        </w:rPr>
        <w:t xml:space="preserve">00 </w:t>
      </w:r>
      <w:r w:rsidR="002A32D3" w:rsidRPr="00707085">
        <w:rPr>
          <w:sz w:val="26"/>
          <w:szCs w:val="26"/>
        </w:rPr>
        <w:t xml:space="preserve">total </w:t>
      </w:r>
      <w:r w:rsidR="00687289" w:rsidRPr="00707085">
        <w:rPr>
          <w:sz w:val="26"/>
          <w:szCs w:val="26"/>
        </w:rPr>
        <w:t>civil penalty</w:t>
      </w:r>
      <w:r w:rsidR="00954DAC" w:rsidRPr="00707085">
        <w:rPr>
          <w:sz w:val="26"/>
          <w:szCs w:val="26"/>
        </w:rPr>
        <w:t xml:space="preserve"> be waived</w:t>
      </w:r>
      <w:r w:rsidR="00254809" w:rsidRPr="00707085">
        <w:rPr>
          <w:sz w:val="26"/>
          <w:szCs w:val="26"/>
        </w:rPr>
        <w:t xml:space="preserve">, </w:t>
      </w:r>
      <w:r w:rsidR="00060A04" w:rsidRPr="00707085">
        <w:rPr>
          <w:sz w:val="26"/>
          <w:szCs w:val="26"/>
        </w:rPr>
        <w:t xml:space="preserve">that </w:t>
      </w:r>
      <w:r w:rsidR="00254809" w:rsidRPr="00707085">
        <w:rPr>
          <w:sz w:val="26"/>
          <w:szCs w:val="26"/>
        </w:rPr>
        <w:t xml:space="preserve">the </w:t>
      </w:r>
      <w:r w:rsidR="00254809" w:rsidRPr="00707085">
        <w:rPr>
          <w:i/>
          <w:sz w:val="26"/>
          <w:szCs w:val="26"/>
        </w:rPr>
        <w:t>July</w:t>
      </w:r>
      <w:r w:rsidR="00D4550F">
        <w:rPr>
          <w:i/>
          <w:sz w:val="26"/>
          <w:szCs w:val="26"/>
        </w:rPr>
        <w:t> </w:t>
      </w:r>
      <w:r w:rsidR="00254809" w:rsidRPr="00707085">
        <w:rPr>
          <w:i/>
          <w:sz w:val="26"/>
          <w:szCs w:val="26"/>
        </w:rPr>
        <w:t>2019 Secretarial Letter</w:t>
      </w:r>
      <w:r w:rsidR="002A32D3" w:rsidRPr="00707085">
        <w:rPr>
          <w:i/>
          <w:sz w:val="26"/>
          <w:szCs w:val="26"/>
        </w:rPr>
        <w:t xml:space="preserve"> </w:t>
      </w:r>
      <w:r w:rsidR="002A32D3" w:rsidRPr="00707085">
        <w:rPr>
          <w:sz w:val="26"/>
          <w:szCs w:val="26"/>
        </w:rPr>
        <w:t>be modified</w:t>
      </w:r>
      <w:r w:rsidR="00F82C31" w:rsidRPr="00707085">
        <w:rPr>
          <w:sz w:val="26"/>
          <w:szCs w:val="26"/>
        </w:rPr>
        <w:t>,</w:t>
      </w:r>
      <w:r w:rsidR="00254809" w:rsidRPr="00707085">
        <w:rPr>
          <w:sz w:val="26"/>
          <w:szCs w:val="26"/>
        </w:rPr>
        <w:t xml:space="preserve"> and </w:t>
      </w:r>
      <w:r w:rsidR="00060A04" w:rsidRPr="00707085">
        <w:rPr>
          <w:sz w:val="26"/>
          <w:szCs w:val="26"/>
        </w:rPr>
        <w:t xml:space="preserve">that </w:t>
      </w:r>
      <w:r w:rsidR="00254809" w:rsidRPr="00707085">
        <w:rPr>
          <w:sz w:val="26"/>
          <w:szCs w:val="26"/>
        </w:rPr>
        <w:t xml:space="preserve">its </w:t>
      </w:r>
      <w:r w:rsidR="002A32D3" w:rsidRPr="00707085">
        <w:rPr>
          <w:sz w:val="26"/>
          <w:szCs w:val="26"/>
        </w:rPr>
        <w:t xml:space="preserve">Abandonment </w:t>
      </w:r>
      <w:r w:rsidR="00254809" w:rsidRPr="00707085">
        <w:rPr>
          <w:sz w:val="26"/>
          <w:szCs w:val="26"/>
        </w:rPr>
        <w:t xml:space="preserve">Application </w:t>
      </w:r>
      <w:r w:rsidR="002A32D3" w:rsidRPr="00707085">
        <w:rPr>
          <w:sz w:val="26"/>
          <w:szCs w:val="26"/>
        </w:rPr>
        <w:t>be granted</w:t>
      </w:r>
      <w:r w:rsidR="00954DAC" w:rsidRPr="00707085">
        <w:rPr>
          <w:sz w:val="26"/>
          <w:szCs w:val="26"/>
        </w:rPr>
        <w:t xml:space="preserve">.  To date, </w:t>
      </w:r>
      <w:r w:rsidR="00605179" w:rsidRPr="00707085">
        <w:rPr>
          <w:sz w:val="26"/>
          <w:szCs w:val="26"/>
        </w:rPr>
        <w:t>n</w:t>
      </w:r>
      <w:r w:rsidR="004E4B6E" w:rsidRPr="00707085">
        <w:rPr>
          <w:sz w:val="26"/>
          <w:szCs w:val="26"/>
        </w:rPr>
        <w:t xml:space="preserve">o </w:t>
      </w:r>
      <w:r w:rsidR="00060A04" w:rsidRPr="00707085">
        <w:rPr>
          <w:sz w:val="26"/>
          <w:szCs w:val="26"/>
        </w:rPr>
        <w:t xml:space="preserve">responsive pleadings to </w:t>
      </w:r>
      <w:r w:rsidR="004E4B6E" w:rsidRPr="00707085">
        <w:rPr>
          <w:sz w:val="26"/>
          <w:szCs w:val="26"/>
        </w:rPr>
        <w:t xml:space="preserve">the Petition </w:t>
      </w:r>
      <w:r w:rsidR="002A32D3" w:rsidRPr="00707085">
        <w:rPr>
          <w:sz w:val="26"/>
          <w:szCs w:val="26"/>
        </w:rPr>
        <w:t xml:space="preserve">or Abandonment Application </w:t>
      </w:r>
      <w:r w:rsidR="004E4B6E" w:rsidRPr="00707085">
        <w:rPr>
          <w:sz w:val="26"/>
          <w:szCs w:val="26"/>
        </w:rPr>
        <w:t>ha</w:t>
      </w:r>
      <w:r w:rsidR="002A32D3" w:rsidRPr="00707085">
        <w:rPr>
          <w:sz w:val="26"/>
          <w:szCs w:val="26"/>
        </w:rPr>
        <w:t>ve</w:t>
      </w:r>
      <w:r w:rsidR="004E4B6E" w:rsidRPr="00707085">
        <w:rPr>
          <w:sz w:val="26"/>
          <w:szCs w:val="26"/>
        </w:rPr>
        <w:t xml:space="preserve"> been filed. </w:t>
      </w:r>
    </w:p>
    <w:p w14:paraId="6B9D1E84" w14:textId="77777777" w:rsidR="00954DAC" w:rsidRPr="00707085" w:rsidRDefault="00954DAC" w:rsidP="0098094B">
      <w:pPr>
        <w:widowControl/>
        <w:suppressAutoHyphens/>
        <w:spacing w:line="360" w:lineRule="auto"/>
        <w:contextualSpacing/>
        <w:rPr>
          <w:sz w:val="26"/>
          <w:szCs w:val="26"/>
        </w:rPr>
      </w:pPr>
    </w:p>
    <w:p w14:paraId="706459D3" w14:textId="77777777" w:rsidR="00934881" w:rsidRDefault="00934881">
      <w:pPr>
        <w:widowControl/>
        <w:spacing w:after="200" w:line="276" w:lineRule="auto"/>
        <w:rPr>
          <w:b/>
          <w:sz w:val="26"/>
          <w:szCs w:val="26"/>
        </w:rPr>
      </w:pPr>
      <w:r>
        <w:rPr>
          <w:b/>
          <w:sz w:val="26"/>
          <w:szCs w:val="26"/>
        </w:rPr>
        <w:br w:type="page"/>
      </w:r>
    </w:p>
    <w:p w14:paraId="05A89859" w14:textId="06CC8DB0" w:rsidR="009A006D" w:rsidRPr="00707085" w:rsidRDefault="005B05BF" w:rsidP="0098094B">
      <w:pPr>
        <w:widowControl/>
        <w:suppressAutoHyphens/>
        <w:spacing w:line="360" w:lineRule="auto"/>
        <w:contextualSpacing/>
        <w:jc w:val="center"/>
        <w:rPr>
          <w:b/>
          <w:sz w:val="26"/>
          <w:szCs w:val="26"/>
        </w:rPr>
      </w:pPr>
      <w:r w:rsidRPr="00707085">
        <w:rPr>
          <w:b/>
          <w:sz w:val="26"/>
          <w:szCs w:val="26"/>
        </w:rPr>
        <w:lastRenderedPageBreak/>
        <w:t>Discussion</w:t>
      </w:r>
    </w:p>
    <w:p w14:paraId="2FE92FFA" w14:textId="77777777" w:rsidR="00060A04" w:rsidRPr="00707085" w:rsidRDefault="00060A04" w:rsidP="005856F5">
      <w:pPr>
        <w:widowControl/>
        <w:suppressAutoHyphens/>
        <w:spacing w:line="360" w:lineRule="auto"/>
        <w:contextualSpacing/>
        <w:rPr>
          <w:sz w:val="26"/>
          <w:szCs w:val="26"/>
        </w:rPr>
      </w:pPr>
    </w:p>
    <w:p w14:paraId="1FE252A7" w14:textId="77777777" w:rsidR="00060A04" w:rsidRPr="00707085" w:rsidRDefault="00060A04" w:rsidP="005856F5">
      <w:pPr>
        <w:widowControl/>
        <w:suppressAutoHyphens/>
        <w:spacing w:line="360" w:lineRule="auto"/>
        <w:contextualSpacing/>
        <w:rPr>
          <w:b/>
          <w:bCs/>
          <w:sz w:val="26"/>
          <w:szCs w:val="26"/>
        </w:rPr>
      </w:pPr>
      <w:r w:rsidRPr="00707085">
        <w:rPr>
          <w:b/>
          <w:bCs/>
          <w:sz w:val="26"/>
          <w:szCs w:val="26"/>
        </w:rPr>
        <w:t>Legal Standards</w:t>
      </w:r>
    </w:p>
    <w:p w14:paraId="4889996C" w14:textId="77777777" w:rsidR="00060A04" w:rsidRPr="00707085" w:rsidRDefault="00060A04" w:rsidP="005856F5">
      <w:pPr>
        <w:widowControl/>
        <w:suppressAutoHyphens/>
        <w:spacing w:line="360" w:lineRule="auto"/>
        <w:contextualSpacing/>
        <w:rPr>
          <w:sz w:val="26"/>
          <w:szCs w:val="26"/>
        </w:rPr>
      </w:pPr>
    </w:p>
    <w:p w14:paraId="61CFAC62" w14:textId="41B5B2A1" w:rsidR="000A5663" w:rsidRPr="00707085" w:rsidRDefault="000A5663" w:rsidP="00C55F9E">
      <w:pPr>
        <w:widowControl/>
        <w:tabs>
          <w:tab w:val="left" w:pos="-720"/>
        </w:tabs>
        <w:suppressAutoHyphens/>
        <w:overflowPunct w:val="0"/>
        <w:autoSpaceDE w:val="0"/>
        <w:autoSpaceDN w:val="0"/>
        <w:adjustRightInd w:val="0"/>
        <w:spacing w:line="360" w:lineRule="auto"/>
        <w:ind w:firstLine="1440"/>
        <w:contextualSpacing/>
        <w:textAlignment w:val="baseline"/>
        <w:rPr>
          <w:sz w:val="26"/>
          <w:szCs w:val="26"/>
        </w:rPr>
      </w:pPr>
      <w:r w:rsidRPr="00707085">
        <w:rPr>
          <w:sz w:val="26"/>
          <w:szCs w:val="26"/>
        </w:rPr>
        <w:t>In considering th</w:t>
      </w:r>
      <w:r w:rsidR="00060A04" w:rsidRPr="00707085">
        <w:rPr>
          <w:sz w:val="26"/>
          <w:szCs w:val="26"/>
        </w:rPr>
        <w:t>e</w:t>
      </w:r>
      <w:r w:rsidRPr="00707085">
        <w:rPr>
          <w:sz w:val="26"/>
          <w:szCs w:val="26"/>
        </w:rPr>
        <w:t xml:space="preserve"> Petition</w:t>
      </w:r>
      <w:r w:rsidR="002A32D3" w:rsidRPr="00707085">
        <w:rPr>
          <w:sz w:val="26"/>
          <w:szCs w:val="26"/>
        </w:rPr>
        <w:t xml:space="preserve"> and Abandonment Application</w:t>
      </w:r>
      <w:r w:rsidRPr="00707085">
        <w:rPr>
          <w:sz w:val="26"/>
          <w:szCs w:val="26"/>
        </w:rPr>
        <w:t xml:space="preserve">, we are not required to consider expressly or at great length each and every contention raised by a party to our proceedings.  </w:t>
      </w:r>
      <w:r w:rsidRPr="00707085">
        <w:rPr>
          <w:i/>
          <w:sz w:val="26"/>
          <w:szCs w:val="26"/>
        </w:rPr>
        <w:t>University of Pennsylvania v. Pa. PUC</w:t>
      </w:r>
      <w:r w:rsidR="00707085" w:rsidRPr="00707085">
        <w:rPr>
          <w:sz w:val="26"/>
          <w:szCs w:val="26"/>
        </w:rPr>
        <w:t>, 485 A.2d 1217 (Pa. </w:t>
      </w:r>
      <w:r w:rsidRPr="00707085">
        <w:rPr>
          <w:sz w:val="26"/>
          <w:szCs w:val="26"/>
        </w:rPr>
        <w:t xml:space="preserve">Cmwlth. 1984).  Any argument that is not specifically addressed herein shall be deemed to have been duly considered and denied without further discussion.  </w:t>
      </w:r>
    </w:p>
    <w:p w14:paraId="771517DF" w14:textId="77777777" w:rsidR="000A5663" w:rsidRPr="00707085" w:rsidRDefault="000A5663" w:rsidP="00C55F9E">
      <w:pPr>
        <w:widowControl/>
        <w:suppressAutoHyphens/>
        <w:spacing w:line="360" w:lineRule="auto"/>
        <w:ind w:firstLine="1440"/>
        <w:contextualSpacing/>
        <w:rPr>
          <w:sz w:val="26"/>
          <w:szCs w:val="26"/>
        </w:rPr>
      </w:pPr>
    </w:p>
    <w:p w14:paraId="7F41B1E8" w14:textId="280CD548" w:rsidR="00B131AA" w:rsidRPr="00707085" w:rsidRDefault="00B131AA" w:rsidP="005856F5">
      <w:pPr>
        <w:widowControl/>
        <w:spacing w:line="360" w:lineRule="auto"/>
        <w:ind w:firstLine="1440"/>
        <w:rPr>
          <w:sz w:val="26"/>
          <w:szCs w:val="26"/>
        </w:rPr>
      </w:pPr>
      <w:r w:rsidRPr="00707085">
        <w:rPr>
          <w:sz w:val="26"/>
          <w:szCs w:val="26"/>
        </w:rPr>
        <w:t>Petitions for Reconsideration of Staff</w:t>
      </w:r>
      <w:r w:rsidR="00707085" w:rsidRPr="00707085">
        <w:rPr>
          <w:sz w:val="26"/>
          <w:szCs w:val="26"/>
        </w:rPr>
        <w:t xml:space="preserve"> Action are governed by Section </w:t>
      </w:r>
      <w:r w:rsidRPr="00707085">
        <w:rPr>
          <w:sz w:val="26"/>
          <w:szCs w:val="26"/>
        </w:rPr>
        <w:t>5.44(a) of the Commission’s Rules of Administrative Practice and Procedure</w:t>
      </w:r>
      <w:r w:rsidR="009D245C" w:rsidRPr="00707085">
        <w:rPr>
          <w:sz w:val="26"/>
          <w:szCs w:val="26"/>
        </w:rPr>
        <w:t>.  Section 5.44 of the Commission’s Regulations, 52 Pa. Code § 5.44, permits a party to seek the Commission’s reconsideration of actions taken by the Commission’s staff pursuant to the staff’s delegated authority from the Commission.</w:t>
      </w:r>
      <w:r w:rsidR="009D245C" w:rsidRPr="00707085">
        <w:rPr>
          <w:rStyle w:val="FootnoteReference"/>
          <w:sz w:val="26"/>
          <w:szCs w:val="26"/>
        </w:rPr>
        <w:footnoteReference w:id="1"/>
      </w:r>
      <w:r w:rsidR="009D245C" w:rsidRPr="00707085">
        <w:rPr>
          <w:sz w:val="26"/>
          <w:szCs w:val="26"/>
        </w:rPr>
        <w:t xml:space="preserve">  Section 5.44</w:t>
      </w:r>
      <w:r w:rsidRPr="00707085">
        <w:rPr>
          <w:sz w:val="26"/>
          <w:szCs w:val="26"/>
        </w:rPr>
        <w:t xml:space="preserve"> provides the following:  </w:t>
      </w:r>
    </w:p>
    <w:p w14:paraId="165300B4" w14:textId="77777777" w:rsidR="001032F8" w:rsidRPr="00707085" w:rsidRDefault="001032F8" w:rsidP="00C55F9E">
      <w:pPr>
        <w:widowControl/>
        <w:suppressAutoHyphens/>
        <w:spacing w:line="360" w:lineRule="auto"/>
        <w:ind w:firstLine="1440"/>
        <w:contextualSpacing/>
        <w:rPr>
          <w:sz w:val="26"/>
          <w:szCs w:val="26"/>
        </w:rPr>
      </w:pPr>
    </w:p>
    <w:p w14:paraId="094EB0C4" w14:textId="7CA1487C" w:rsidR="00B131AA" w:rsidRPr="00707085" w:rsidRDefault="00B131AA" w:rsidP="00C55F9E">
      <w:pPr>
        <w:widowControl/>
        <w:ind w:left="1440" w:right="1440" w:firstLine="720"/>
        <w:contextualSpacing/>
        <w:rPr>
          <w:sz w:val="26"/>
          <w:szCs w:val="26"/>
        </w:rPr>
      </w:pPr>
      <w:r w:rsidRPr="00707085">
        <w:rPr>
          <w:sz w:val="26"/>
          <w:szCs w:val="26"/>
        </w:rPr>
        <w:t xml:space="preserve">Actions taken by </w:t>
      </w:r>
      <w:r w:rsidRPr="00707085">
        <w:rPr>
          <w:bCs/>
          <w:sz w:val="26"/>
          <w:szCs w:val="26"/>
        </w:rPr>
        <w:t>staff,</w:t>
      </w:r>
      <w:r w:rsidRPr="00707085">
        <w:rPr>
          <w:sz w:val="26"/>
          <w:szCs w:val="26"/>
        </w:rPr>
        <w:t xml:space="preserve"> other than a presiding officer, under authority delegated by the Commission, will be deemed to be the final action of the Commission unless reconsideration is sough</w:t>
      </w:r>
      <w:r w:rsidR="00707085" w:rsidRPr="00707085">
        <w:rPr>
          <w:sz w:val="26"/>
          <w:szCs w:val="26"/>
        </w:rPr>
        <w:t>t from the Commission within 20 </w:t>
      </w:r>
      <w:r w:rsidRPr="00707085">
        <w:rPr>
          <w:sz w:val="26"/>
          <w:szCs w:val="26"/>
        </w:rPr>
        <w:t>days after service of notice of the action, unless a different time period is specified in this chapter or in the act.</w:t>
      </w:r>
    </w:p>
    <w:p w14:paraId="2AE00B99" w14:textId="77777777" w:rsidR="00B131AA" w:rsidRPr="00707085" w:rsidRDefault="00B131AA" w:rsidP="00C55F9E">
      <w:pPr>
        <w:widowControl/>
        <w:ind w:left="1440" w:right="1440" w:firstLine="720"/>
        <w:contextualSpacing/>
        <w:rPr>
          <w:sz w:val="26"/>
          <w:szCs w:val="26"/>
        </w:rPr>
      </w:pPr>
    </w:p>
    <w:p w14:paraId="7029AF7E" w14:textId="77777777" w:rsidR="00060A04" w:rsidRPr="00707085" w:rsidRDefault="00060A04" w:rsidP="00C55F9E">
      <w:pPr>
        <w:widowControl/>
        <w:ind w:left="1440" w:right="1440" w:firstLine="720"/>
        <w:contextualSpacing/>
        <w:rPr>
          <w:sz w:val="26"/>
          <w:szCs w:val="26"/>
        </w:rPr>
      </w:pPr>
    </w:p>
    <w:p w14:paraId="0A3E567C" w14:textId="070CC9A5" w:rsidR="00060A04" w:rsidRPr="00707085" w:rsidRDefault="009D245C">
      <w:pPr>
        <w:widowControl/>
        <w:ind w:right="1440"/>
        <w:contextualSpacing/>
        <w:rPr>
          <w:sz w:val="26"/>
          <w:szCs w:val="26"/>
        </w:rPr>
      </w:pPr>
      <w:r w:rsidRPr="00707085">
        <w:rPr>
          <w:sz w:val="26"/>
          <w:szCs w:val="26"/>
        </w:rPr>
        <w:t>52 Pa. Code § 5.44(a).</w:t>
      </w:r>
    </w:p>
    <w:p w14:paraId="10A07425" w14:textId="77777777" w:rsidR="008D1B54" w:rsidRPr="00707085" w:rsidRDefault="008D1B54" w:rsidP="005856F5">
      <w:pPr>
        <w:widowControl/>
        <w:ind w:right="1440"/>
        <w:contextualSpacing/>
        <w:rPr>
          <w:sz w:val="26"/>
          <w:szCs w:val="26"/>
        </w:rPr>
      </w:pPr>
    </w:p>
    <w:p w14:paraId="14888121" w14:textId="77777777" w:rsidR="009D245C" w:rsidRPr="00707085" w:rsidRDefault="009D245C" w:rsidP="005856F5">
      <w:pPr>
        <w:widowControl/>
        <w:ind w:right="1440"/>
        <w:contextualSpacing/>
        <w:rPr>
          <w:sz w:val="26"/>
          <w:szCs w:val="26"/>
        </w:rPr>
      </w:pPr>
    </w:p>
    <w:p w14:paraId="53CE9DA9" w14:textId="3DBF65EC" w:rsidR="009D245C" w:rsidRPr="00707085" w:rsidRDefault="009D245C" w:rsidP="009D245C">
      <w:pPr>
        <w:widowControl/>
        <w:autoSpaceDE w:val="0"/>
        <w:autoSpaceDN w:val="0"/>
        <w:adjustRightInd w:val="0"/>
        <w:spacing w:line="360" w:lineRule="auto"/>
        <w:ind w:firstLine="1440"/>
        <w:rPr>
          <w:rFonts w:eastAsiaTheme="minorHAnsi"/>
          <w:sz w:val="26"/>
          <w:szCs w:val="26"/>
        </w:rPr>
      </w:pPr>
      <w:r w:rsidRPr="00707085">
        <w:rPr>
          <w:rFonts w:eastAsiaTheme="minorHAnsi"/>
          <w:sz w:val="26"/>
          <w:szCs w:val="26"/>
        </w:rPr>
        <w:t xml:space="preserve">To warrant reconsideration pursuant to 52 Pa. Code § 5.44(a), a petitioner is required to provide substantial and credible evidence, or a preponderance of evidence, </w:t>
      </w:r>
      <w:r w:rsidRPr="00707085">
        <w:rPr>
          <w:rFonts w:eastAsiaTheme="minorHAnsi"/>
          <w:sz w:val="26"/>
          <w:szCs w:val="26"/>
        </w:rPr>
        <w:lastRenderedPageBreak/>
        <w:t xml:space="preserve">in support of the petition.  </w:t>
      </w:r>
      <w:r w:rsidRPr="00707085">
        <w:rPr>
          <w:rFonts w:eastAsiaTheme="minorHAnsi"/>
          <w:i/>
          <w:iCs/>
          <w:sz w:val="26"/>
          <w:szCs w:val="26"/>
        </w:rPr>
        <w:t xml:space="preserve">Samuel J. </w:t>
      </w:r>
      <w:r w:rsidR="00934881">
        <w:rPr>
          <w:rFonts w:eastAsiaTheme="minorHAnsi"/>
          <w:i/>
          <w:iCs/>
          <w:sz w:val="26"/>
          <w:szCs w:val="26"/>
        </w:rPr>
        <w:t>Lansberry</w:t>
      </w:r>
      <w:r w:rsidRPr="00707085">
        <w:rPr>
          <w:rFonts w:eastAsiaTheme="minorHAnsi"/>
          <w:i/>
          <w:iCs/>
          <w:sz w:val="26"/>
          <w:szCs w:val="26"/>
        </w:rPr>
        <w:t xml:space="preserve">, Inc. </w:t>
      </w:r>
      <w:r w:rsidRPr="00707085">
        <w:rPr>
          <w:rFonts w:eastAsiaTheme="minorHAnsi"/>
          <w:sz w:val="26"/>
          <w:szCs w:val="26"/>
        </w:rPr>
        <w:t xml:space="preserve">v. </w:t>
      </w:r>
      <w:r w:rsidR="00707085" w:rsidRPr="00707085">
        <w:rPr>
          <w:rFonts w:eastAsiaTheme="minorHAnsi"/>
          <w:i/>
          <w:iCs/>
          <w:sz w:val="26"/>
          <w:szCs w:val="26"/>
        </w:rPr>
        <w:t>Pa.</w:t>
      </w:r>
      <w:r w:rsidRPr="00707085">
        <w:rPr>
          <w:rFonts w:eastAsiaTheme="minorHAnsi"/>
          <w:i/>
          <w:iCs/>
          <w:sz w:val="26"/>
          <w:szCs w:val="26"/>
        </w:rPr>
        <w:t xml:space="preserve"> PUC</w:t>
      </w:r>
      <w:r w:rsidRPr="00707085">
        <w:rPr>
          <w:rFonts w:eastAsiaTheme="minorHAnsi"/>
          <w:iCs/>
          <w:sz w:val="26"/>
          <w:szCs w:val="26"/>
        </w:rPr>
        <w:t>,</w:t>
      </w:r>
      <w:r w:rsidRPr="00707085">
        <w:rPr>
          <w:rFonts w:eastAsiaTheme="minorHAnsi"/>
          <w:i/>
          <w:iCs/>
          <w:sz w:val="26"/>
          <w:szCs w:val="26"/>
        </w:rPr>
        <w:t xml:space="preserve"> </w:t>
      </w:r>
      <w:r w:rsidR="00707085" w:rsidRPr="00707085">
        <w:rPr>
          <w:rFonts w:eastAsiaTheme="minorHAnsi"/>
          <w:sz w:val="26"/>
          <w:szCs w:val="26"/>
        </w:rPr>
        <w:t>578 A.2d 600, 602 (Pa. </w:t>
      </w:r>
      <w:r w:rsidRPr="00707085">
        <w:rPr>
          <w:rFonts w:eastAsiaTheme="minorHAnsi"/>
          <w:sz w:val="26"/>
          <w:szCs w:val="26"/>
        </w:rPr>
        <w:t xml:space="preserve">Cmwlth. 1990), </w:t>
      </w:r>
      <w:r w:rsidR="00707085" w:rsidRPr="00707085">
        <w:rPr>
          <w:rFonts w:eastAsiaTheme="minorHAnsi"/>
          <w:i/>
          <w:iCs/>
          <w:sz w:val="26"/>
          <w:szCs w:val="26"/>
        </w:rPr>
        <w:t>See e.g., Pa.</w:t>
      </w:r>
      <w:r w:rsidRPr="00707085">
        <w:rPr>
          <w:rFonts w:eastAsiaTheme="minorHAnsi"/>
          <w:i/>
          <w:iCs/>
          <w:sz w:val="26"/>
          <w:szCs w:val="26"/>
        </w:rPr>
        <w:t xml:space="preserve"> PUC, Bureau of Technical Services </w:t>
      </w:r>
      <w:r w:rsidRPr="00707085">
        <w:rPr>
          <w:rFonts w:eastAsiaTheme="minorHAnsi"/>
          <w:sz w:val="26"/>
          <w:szCs w:val="26"/>
        </w:rPr>
        <w:t xml:space="preserve">v. </w:t>
      </w:r>
      <w:r w:rsidRPr="00707085">
        <w:rPr>
          <w:rFonts w:eastAsiaTheme="minorHAnsi"/>
          <w:i/>
          <w:iCs/>
          <w:sz w:val="26"/>
          <w:szCs w:val="26"/>
        </w:rPr>
        <w:t>R. Jean Ryan t/d/b a Scotty Taxi</w:t>
      </w:r>
      <w:r w:rsidRPr="00707085">
        <w:rPr>
          <w:rFonts w:eastAsiaTheme="minorHAnsi"/>
          <w:iCs/>
          <w:sz w:val="26"/>
          <w:szCs w:val="26"/>
        </w:rPr>
        <w:t>,</w:t>
      </w:r>
      <w:r w:rsidRPr="00707085">
        <w:rPr>
          <w:rFonts w:eastAsiaTheme="minorHAnsi"/>
          <w:i/>
          <w:iCs/>
          <w:sz w:val="26"/>
          <w:szCs w:val="26"/>
        </w:rPr>
        <w:t xml:space="preserve"> </w:t>
      </w:r>
      <w:r w:rsidRPr="00707085">
        <w:rPr>
          <w:rFonts w:eastAsiaTheme="minorHAnsi"/>
          <w:sz w:val="26"/>
          <w:szCs w:val="26"/>
        </w:rPr>
        <w:t>Docket No. P-2014-2399803 and A</w:t>
      </w:r>
      <w:r w:rsidRPr="00707085">
        <w:rPr>
          <w:rFonts w:eastAsiaTheme="minorHAnsi"/>
          <w:sz w:val="26"/>
          <w:szCs w:val="26"/>
        </w:rPr>
        <w:noBreakHyphen/>
        <w:t xml:space="preserve">00108919 (Order </w:t>
      </w:r>
      <w:r w:rsidR="00707085" w:rsidRPr="00707085">
        <w:rPr>
          <w:rFonts w:eastAsiaTheme="minorHAnsi"/>
          <w:sz w:val="26"/>
          <w:szCs w:val="26"/>
        </w:rPr>
        <w:t>entered May </w:t>
      </w:r>
      <w:r w:rsidRPr="00707085">
        <w:rPr>
          <w:rFonts w:eastAsiaTheme="minorHAnsi"/>
          <w:sz w:val="26"/>
          <w:szCs w:val="26"/>
        </w:rPr>
        <w:t>22, 2014).</w:t>
      </w:r>
    </w:p>
    <w:p w14:paraId="388351F5" w14:textId="77777777" w:rsidR="009D245C" w:rsidRPr="00707085" w:rsidRDefault="009D245C" w:rsidP="005856F5">
      <w:pPr>
        <w:widowControl/>
        <w:ind w:right="1440"/>
        <w:contextualSpacing/>
        <w:rPr>
          <w:sz w:val="26"/>
          <w:szCs w:val="26"/>
        </w:rPr>
      </w:pPr>
    </w:p>
    <w:p w14:paraId="3ADC15CC" w14:textId="0555DE8F" w:rsidR="002A32D3" w:rsidRPr="00707085" w:rsidRDefault="006E5046" w:rsidP="00D42409">
      <w:pPr>
        <w:widowControl/>
        <w:spacing w:line="360" w:lineRule="auto"/>
        <w:ind w:firstLine="1440"/>
        <w:rPr>
          <w:sz w:val="26"/>
          <w:szCs w:val="26"/>
        </w:rPr>
      </w:pPr>
      <w:r w:rsidRPr="00707085">
        <w:rPr>
          <w:sz w:val="26"/>
          <w:szCs w:val="26"/>
        </w:rPr>
        <w:t>With regard to its Abandonment Application, Fluehr requests that it be granted approval</w:t>
      </w:r>
      <w:r w:rsidR="002A32D3" w:rsidRPr="00707085">
        <w:rPr>
          <w:sz w:val="26"/>
          <w:szCs w:val="26"/>
        </w:rPr>
        <w:t xml:space="preserve"> to voluntarily terminate its Certificate</w:t>
      </w:r>
      <w:r w:rsidR="00107B11" w:rsidRPr="00707085">
        <w:rPr>
          <w:sz w:val="26"/>
          <w:szCs w:val="26"/>
        </w:rPr>
        <w:t>, pursuant to Section 1102(a)(2) of the Code</w:t>
      </w:r>
      <w:r w:rsidR="00D42409" w:rsidRPr="00707085">
        <w:rPr>
          <w:sz w:val="26"/>
          <w:szCs w:val="26"/>
        </w:rPr>
        <w:t xml:space="preserve">, requiring that the Commission issue a certificate of public convenience before a public utility may abandon or surrender service, in whole or in part. </w:t>
      </w:r>
      <w:r w:rsidR="009D245C" w:rsidRPr="00707085">
        <w:rPr>
          <w:sz w:val="26"/>
          <w:szCs w:val="26"/>
        </w:rPr>
        <w:t xml:space="preserve"> </w:t>
      </w:r>
    </w:p>
    <w:p w14:paraId="283D0036" w14:textId="77777777" w:rsidR="001F3242" w:rsidRPr="00707085" w:rsidRDefault="001F3242" w:rsidP="00D42409">
      <w:pPr>
        <w:widowControl/>
        <w:tabs>
          <w:tab w:val="left" w:pos="-720"/>
        </w:tabs>
        <w:suppressAutoHyphens/>
        <w:overflowPunct w:val="0"/>
        <w:autoSpaceDE w:val="0"/>
        <w:autoSpaceDN w:val="0"/>
        <w:adjustRightInd w:val="0"/>
        <w:spacing w:line="360" w:lineRule="auto"/>
        <w:contextualSpacing/>
        <w:textAlignment w:val="baseline"/>
        <w:rPr>
          <w:b/>
          <w:sz w:val="26"/>
          <w:szCs w:val="26"/>
        </w:rPr>
      </w:pPr>
    </w:p>
    <w:p w14:paraId="473DEDEF" w14:textId="77777777" w:rsidR="001F3242" w:rsidRPr="00707085" w:rsidRDefault="001F3242" w:rsidP="00D42409">
      <w:pPr>
        <w:widowControl/>
        <w:tabs>
          <w:tab w:val="left" w:pos="-720"/>
        </w:tabs>
        <w:suppressAutoHyphens/>
        <w:overflowPunct w:val="0"/>
        <w:autoSpaceDE w:val="0"/>
        <w:autoSpaceDN w:val="0"/>
        <w:adjustRightInd w:val="0"/>
        <w:spacing w:line="360" w:lineRule="auto"/>
        <w:contextualSpacing/>
        <w:textAlignment w:val="baseline"/>
        <w:rPr>
          <w:b/>
          <w:sz w:val="26"/>
          <w:szCs w:val="26"/>
        </w:rPr>
      </w:pPr>
      <w:r w:rsidRPr="00707085">
        <w:rPr>
          <w:b/>
          <w:sz w:val="26"/>
          <w:szCs w:val="26"/>
        </w:rPr>
        <w:t>The Petition</w:t>
      </w:r>
      <w:r w:rsidR="001D1C07" w:rsidRPr="00707085">
        <w:rPr>
          <w:b/>
          <w:sz w:val="26"/>
          <w:szCs w:val="26"/>
        </w:rPr>
        <w:t xml:space="preserve"> and Abandonment Application</w:t>
      </w:r>
    </w:p>
    <w:p w14:paraId="2DDDCD41" w14:textId="77777777" w:rsidR="001F3242" w:rsidRPr="00707085" w:rsidRDefault="001F3242" w:rsidP="00D42409">
      <w:pPr>
        <w:widowControl/>
        <w:tabs>
          <w:tab w:val="left" w:pos="-720"/>
        </w:tabs>
        <w:suppressAutoHyphens/>
        <w:overflowPunct w:val="0"/>
        <w:autoSpaceDE w:val="0"/>
        <w:autoSpaceDN w:val="0"/>
        <w:adjustRightInd w:val="0"/>
        <w:spacing w:line="360" w:lineRule="auto"/>
        <w:contextualSpacing/>
        <w:textAlignment w:val="baseline"/>
        <w:rPr>
          <w:b/>
          <w:sz w:val="26"/>
          <w:szCs w:val="26"/>
        </w:rPr>
      </w:pPr>
    </w:p>
    <w:p w14:paraId="311811E1" w14:textId="777B3816" w:rsidR="001F3242" w:rsidRPr="00707085" w:rsidRDefault="001F3242" w:rsidP="0098094B">
      <w:pPr>
        <w:widowControl/>
        <w:tabs>
          <w:tab w:val="left" w:pos="-720"/>
        </w:tabs>
        <w:suppressAutoHyphens/>
        <w:overflowPunct w:val="0"/>
        <w:autoSpaceDE w:val="0"/>
        <w:autoSpaceDN w:val="0"/>
        <w:adjustRightInd w:val="0"/>
        <w:spacing w:line="360" w:lineRule="auto"/>
        <w:ind w:firstLine="1440"/>
        <w:contextualSpacing/>
        <w:textAlignment w:val="baseline"/>
        <w:rPr>
          <w:sz w:val="26"/>
          <w:szCs w:val="26"/>
        </w:rPr>
      </w:pPr>
      <w:r w:rsidRPr="00707085">
        <w:rPr>
          <w:sz w:val="26"/>
          <w:szCs w:val="26"/>
        </w:rPr>
        <w:t xml:space="preserve">The Petition was submitted </w:t>
      </w:r>
      <w:r w:rsidR="002A32D3" w:rsidRPr="00707085">
        <w:rPr>
          <w:sz w:val="26"/>
          <w:szCs w:val="26"/>
        </w:rPr>
        <w:t xml:space="preserve">timely </w:t>
      </w:r>
      <w:r w:rsidRPr="00707085">
        <w:rPr>
          <w:sz w:val="26"/>
          <w:szCs w:val="26"/>
        </w:rPr>
        <w:t>by an attorney on behalf of Fluehr</w:t>
      </w:r>
      <w:r w:rsidR="002A32D3" w:rsidRPr="00707085">
        <w:rPr>
          <w:sz w:val="26"/>
          <w:szCs w:val="26"/>
        </w:rPr>
        <w:t xml:space="preserve">, in accordance with our </w:t>
      </w:r>
      <w:r w:rsidR="00F82C31" w:rsidRPr="00707085">
        <w:rPr>
          <w:sz w:val="26"/>
          <w:szCs w:val="26"/>
        </w:rPr>
        <w:t>R</w:t>
      </w:r>
      <w:r w:rsidR="002A32D3" w:rsidRPr="00707085">
        <w:rPr>
          <w:sz w:val="26"/>
          <w:szCs w:val="26"/>
        </w:rPr>
        <w:t>egulations at 52 Pa. Code §</w:t>
      </w:r>
      <w:r w:rsidR="00C032B1">
        <w:rPr>
          <w:sz w:val="26"/>
          <w:szCs w:val="26"/>
        </w:rPr>
        <w:t xml:space="preserve"> </w:t>
      </w:r>
      <w:r w:rsidR="002A32D3" w:rsidRPr="00707085">
        <w:rPr>
          <w:sz w:val="26"/>
          <w:szCs w:val="26"/>
        </w:rPr>
        <w:t>1.21(b), governing representations of persons in adversarial proceedings</w:t>
      </w:r>
      <w:r w:rsidRPr="00707085">
        <w:rPr>
          <w:sz w:val="26"/>
          <w:szCs w:val="26"/>
        </w:rPr>
        <w:t xml:space="preserve">.  In the Petition, the attorney avers that Fluehr no longer has any limousines and has </w:t>
      </w:r>
      <w:r w:rsidR="002A32D3" w:rsidRPr="00707085">
        <w:rPr>
          <w:sz w:val="26"/>
          <w:szCs w:val="26"/>
        </w:rPr>
        <w:t xml:space="preserve">ceased operations as </w:t>
      </w:r>
      <w:r w:rsidRPr="00707085">
        <w:rPr>
          <w:sz w:val="26"/>
          <w:szCs w:val="26"/>
        </w:rPr>
        <w:t xml:space="preserve">a livery business.  As such, according to the attorney, insurance coverage cannot be provided </w:t>
      </w:r>
      <w:r w:rsidR="002A32D3" w:rsidRPr="00707085">
        <w:rPr>
          <w:sz w:val="26"/>
          <w:szCs w:val="26"/>
        </w:rPr>
        <w:t>because</w:t>
      </w:r>
      <w:r w:rsidRPr="00707085">
        <w:rPr>
          <w:sz w:val="26"/>
          <w:szCs w:val="26"/>
        </w:rPr>
        <w:t xml:space="preserve"> Fluehr does not have any limousines to insure</w:t>
      </w:r>
      <w:r w:rsidR="00104189" w:rsidRPr="00707085">
        <w:rPr>
          <w:sz w:val="26"/>
          <w:szCs w:val="26"/>
        </w:rPr>
        <w:t xml:space="preserve">.  </w:t>
      </w:r>
      <w:r w:rsidR="00743562" w:rsidRPr="00707085">
        <w:rPr>
          <w:sz w:val="26"/>
          <w:szCs w:val="26"/>
        </w:rPr>
        <w:t xml:space="preserve">Fluehr asks that the Commission </w:t>
      </w:r>
      <w:r w:rsidR="00104189" w:rsidRPr="00707085">
        <w:rPr>
          <w:sz w:val="26"/>
          <w:szCs w:val="26"/>
        </w:rPr>
        <w:t xml:space="preserve">remove any </w:t>
      </w:r>
      <w:r w:rsidR="001D1C07" w:rsidRPr="00707085">
        <w:rPr>
          <w:sz w:val="26"/>
          <w:szCs w:val="26"/>
        </w:rPr>
        <w:t>civil penalties imposed</w:t>
      </w:r>
      <w:r w:rsidR="00104189" w:rsidRPr="00707085">
        <w:rPr>
          <w:sz w:val="26"/>
          <w:szCs w:val="26"/>
        </w:rPr>
        <w:t xml:space="preserve">, </w:t>
      </w:r>
      <w:r w:rsidR="00743562" w:rsidRPr="00707085">
        <w:rPr>
          <w:sz w:val="26"/>
          <w:szCs w:val="26"/>
        </w:rPr>
        <w:t xml:space="preserve">modify its </w:t>
      </w:r>
      <w:r w:rsidR="00703784" w:rsidRPr="00707085">
        <w:rPr>
          <w:i/>
          <w:iCs/>
          <w:sz w:val="26"/>
          <w:szCs w:val="26"/>
        </w:rPr>
        <w:t>July 2019 Secretarial Letter</w:t>
      </w:r>
      <w:r w:rsidR="00104189" w:rsidRPr="00707085">
        <w:rPr>
          <w:sz w:val="26"/>
          <w:szCs w:val="26"/>
        </w:rPr>
        <w:t>,</w:t>
      </w:r>
      <w:r w:rsidR="00743562" w:rsidRPr="00707085">
        <w:rPr>
          <w:sz w:val="26"/>
          <w:szCs w:val="26"/>
        </w:rPr>
        <w:t xml:space="preserve"> and grant Fluehr’s </w:t>
      </w:r>
      <w:r w:rsidR="001D1C07" w:rsidRPr="00707085">
        <w:rPr>
          <w:sz w:val="26"/>
          <w:szCs w:val="26"/>
        </w:rPr>
        <w:t xml:space="preserve">Abandonment </w:t>
      </w:r>
      <w:r w:rsidR="005B418E" w:rsidRPr="00707085">
        <w:rPr>
          <w:sz w:val="26"/>
          <w:szCs w:val="26"/>
        </w:rPr>
        <w:t>Application.</w:t>
      </w:r>
      <w:r w:rsidR="00743562" w:rsidRPr="00707085">
        <w:rPr>
          <w:sz w:val="26"/>
          <w:szCs w:val="26"/>
        </w:rPr>
        <w:t xml:space="preserve">  </w:t>
      </w:r>
      <w:r w:rsidRPr="00707085">
        <w:rPr>
          <w:sz w:val="26"/>
          <w:szCs w:val="26"/>
        </w:rPr>
        <w:t>Petition at 1.</w:t>
      </w:r>
    </w:p>
    <w:p w14:paraId="0372A15C" w14:textId="77777777" w:rsidR="00254809" w:rsidRPr="00707085" w:rsidRDefault="00254809" w:rsidP="00C55F9E">
      <w:pPr>
        <w:widowControl/>
        <w:tabs>
          <w:tab w:val="left" w:pos="-720"/>
        </w:tabs>
        <w:suppressAutoHyphens/>
        <w:overflowPunct w:val="0"/>
        <w:autoSpaceDE w:val="0"/>
        <w:autoSpaceDN w:val="0"/>
        <w:adjustRightInd w:val="0"/>
        <w:spacing w:line="360" w:lineRule="auto"/>
        <w:contextualSpacing/>
        <w:textAlignment w:val="baseline"/>
        <w:rPr>
          <w:sz w:val="26"/>
          <w:szCs w:val="26"/>
        </w:rPr>
      </w:pPr>
    </w:p>
    <w:p w14:paraId="5FA4F7DF" w14:textId="6CAB266A" w:rsidR="002B66E1" w:rsidRPr="00707085" w:rsidRDefault="002C68E8" w:rsidP="00C55F9E">
      <w:pPr>
        <w:widowControl/>
        <w:tabs>
          <w:tab w:val="left" w:pos="-720"/>
        </w:tabs>
        <w:suppressAutoHyphens/>
        <w:overflowPunct w:val="0"/>
        <w:autoSpaceDE w:val="0"/>
        <w:autoSpaceDN w:val="0"/>
        <w:adjustRightInd w:val="0"/>
        <w:spacing w:line="360" w:lineRule="auto"/>
        <w:ind w:firstLine="1440"/>
        <w:contextualSpacing/>
        <w:textAlignment w:val="baseline"/>
        <w:rPr>
          <w:sz w:val="26"/>
          <w:szCs w:val="26"/>
        </w:rPr>
      </w:pPr>
      <w:r w:rsidRPr="00707085">
        <w:rPr>
          <w:sz w:val="26"/>
          <w:szCs w:val="26"/>
        </w:rPr>
        <w:t xml:space="preserve">Counsel </w:t>
      </w:r>
      <w:r w:rsidR="00703784" w:rsidRPr="00707085">
        <w:rPr>
          <w:sz w:val="26"/>
          <w:szCs w:val="26"/>
        </w:rPr>
        <w:t xml:space="preserve">for Fluehr </w:t>
      </w:r>
      <w:r w:rsidRPr="00707085">
        <w:rPr>
          <w:sz w:val="26"/>
          <w:szCs w:val="26"/>
        </w:rPr>
        <w:t>alleges that</w:t>
      </w:r>
      <w:r w:rsidR="001F3242" w:rsidRPr="00707085">
        <w:rPr>
          <w:sz w:val="26"/>
          <w:szCs w:val="26"/>
        </w:rPr>
        <w:t xml:space="preserve"> he </w:t>
      </w:r>
      <w:r w:rsidR="001D1C07" w:rsidRPr="00707085">
        <w:rPr>
          <w:sz w:val="26"/>
          <w:szCs w:val="26"/>
        </w:rPr>
        <w:t xml:space="preserve">had previously </w:t>
      </w:r>
      <w:r w:rsidR="001F3242" w:rsidRPr="00707085">
        <w:rPr>
          <w:sz w:val="26"/>
          <w:szCs w:val="26"/>
        </w:rPr>
        <w:t xml:space="preserve">informed the Commission, in writing and orally, that </w:t>
      </w:r>
      <w:r w:rsidR="001B3CAA" w:rsidRPr="00707085">
        <w:rPr>
          <w:sz w:val="26"/>
          <w:szCs w:val="26"/>
        </w:rPr>
        <w:t>Fluehr</w:t>
      </w:r>
      <w:r w:rsidR="001F3242" w:rsidRPr="00707085">
        <w:rPr>
          <w:sz w:val="26"/>
          <w:szCs w:val="26"/>
        </w:rPr>
        <w:t xml:space="preserve"> </w:t>
      </w:r>
      <w:r w:rsidR="001D1C07" w:rsidRPr="00707085">
        <w:rPr>
          <w:sz w:val="26"/>
          <w:szCs w:val="26"/>
        </w:rPr>
        <w:t>was</w:t>
      </w:r>
      <w:r w:rsidR="001F3242" w:rsidRPr="00707085">
        <w:rPr>
          <w:sz w:val="26"/>
          <w:szCs w:val="26"/>
        </w:rPr>
        <w:t xml:space="preserve"> no longer providing transportation services.  </w:t>
      </w:r>
      <w:r w:rsidR="00740BFD">
        <w:rPr>
          <w:sz w:val="26"/>
          <w:szCs w:val="26"/>
        </w:rPr>
        <w:t>As state</w:t>
      </w:r>
      <w:r w:rsidR="00C43386">
        <w:rPr>
          <w:sz w:val="26"/>
          <w:szCs w:val="26"/>
        </w:rPr>
        <w:t>d</w:t>
      </w:r>
      <w:r w:rsidR="00740BFD">
        <w:rPr>
          <w:sz w:val="26"/>
          <w:szCs w:val="26"/>
        </w:rPr>
        <w:t xml:space="preserve"> previously</w:t>
      </w:r>
      <w:r w:rsidR="001D1C07" w:rsidRPr="00707085">
        <w:rPr>
          <w:sz w:val="26"/>
          <w:szCs w:val="26"/>
        </w:rPr>
        <w:t>, o</w:t>
      </w:r>
      <w:r w:rsidR="00553E03" w:rsidRPr="00707085">
        <w:rPr>
          <w:sz w:val="26"/>
          <w:szCs w:val="26"/>
        </w:rPr>
        <w:t xml:space="preserve">n April 16, 2019, </w:t>
      </w:r>
      <w:r w:rsidR="00703784" w:rsidRPr="00707085">
        <w:rPr>
          <w:sz w:val="26"/>
          <w:szCs w:val="26"/>
        </w:rPr>
        <w:t>he</w:t>
      </w:r>
      <w:r w:rsidR="00553E03" w:rsidRPr="00707085">
        <w:rPr>
          <w:sz w:val="26"/>
          <w:szCs w:val="26"/>
        </w:rPr>
        <w:t xml:space="preserve"> sent a letter </w:t>
      </w:r>
      <w:r w:rsidR="00703784" w:rsidRPr="00707085">
        <w:rPr>
          <w:sz w:val="26"/>
          <w:szCs w:val="26"/>
        </w:rPr>
        <w:t xml:space="preserve">on Fluehr’s behalf </w:t>
      </w:r>
      <w:r w:rsidR="00553E03" w:rsidRPr="00707085">
        <w:rPr>
          <w:sz w:val="26"/>
          <w:szCs w:val="26"/>
        </w:rPr>
        <w:t xml:space="preserve">to </w:t>
      </w:r>
      <w:r w:rsidR="00683E8C" w:rsidRPr="00707085">
        <w:rPr>
          <w:sz w:val="26"/>
          <w:szCs w:val="26"/>
        </w:rPr>
        <w:t xml:space="preserve">I&amp;E </w:t>
      </w:r>
      <w:r w:rsidR="00553E03" w:rsidRPr="00707085">
        <w:rPr>
          <w:sz w:val="26"/>
          <w:szCs w:val="26"/>
        </w:rPr>
        <w:t xml:space="preserve">advising </w:t>
      </w:r>
      <w:r w:rsidR="006674E0" w:rsidRPr="00707085">
        <w:rPr>
          <w:sz w:val="26"/>
          <w:szCs w:val="26"/>
        </w:rPr>
        <w:t xml:space="preserve">I&amp;E </w:t>
      </w:r>
      <w:r w:rsidR="00553E03" w:rsidRPr="00707085">
        <w:rPr>
          <w:sz w:val="26"/>
          <w:szCs w:val="26"/>
        </w:rPr>
        <w:t>that effective on or about February 13, 2019</w:t>
      </w:r>
      <w:r w:rsidR="00E22596" w:rsidRPr="00707085">
        <w:rPr>
          <w:sz w:val="26"/>
          <w:szCs w:val="26"/>
        </w:rPr>
        <w:t xml:space="preserve">, Fluehr </w:t>
      </w:r>
      <w:r w:rsidR="00920E12" w:rsidRPr="00707085">
        <w:rPr>
          <w:sz w:val="26"/>
          <w:szCs w:val="26"/>
        </w:rPr>
        <w:t>no longer had</w:t>
      </w:r>
      <w:r w:rsidR="00E22596" w:rsidRPr="00707085">
        <w:rPr>
          <w:sz w:val="26"/>
          <w:szCs w:val="26"/>
        </w:rPr>
        <w:t xml:space="preserve"> any</w:t>
      </w:r>
      <w:r w:rsidR="00920E12" w:rsidRPr="00707085">
        <w:rPr>
          <w:sz w:val="26"/>
          <w:szCs w:val="26"/>
        </w:rPr>
        <w:t xml:space="preserve"> limousines and no longer had</w:t>
      </w:r>
      <w:r w:rsidR="00E22596" w:rsidRPr="00707085">
        <w:rPr>
          <w:sz w:val="26"/>
          <w:szCs w:val="26"/>
        </w:rPr>
        <w:t xml:space="preserve"> a livery business</w:t>
      </w:r>
      <w:r w:rsidR="00740BFD">
        <w:rPr>
          <w:sz w:val="26"/>
          <w:szCs w:val="26"/>
        </w:rPr>
        <w:t xml:space="preserve"> and requests the dismissal of the Complaint and any imposition of a penalty</w:t>
      </w:r>
      <w:r w:rsidR="001D1C07" w:rsidRPr="00707085">
        <w:rPr>
          <w:sz w:val="26"/>
          <w:szCs w:val="26"/>
        </w:rPr>
        <w:t>.  A copy of the l</w:t>
      </w:r>
      <w:r w:rsidR="00461283" w:rsidRPr="00707085">
        <w:rPr>
          <w:sz w:val="26"/>
          <w:szCs w:val="26"/>
        </w:rPr>
        <w:t>etter</w:t>
      </w:r>
      <w:r w:rsidR="001D1C07" w:rsidRPr="00707085">
        <w:rPr>
          <w:sz w:val="26"/>
          <w:szCs w:val="26"/>
        </w:rPr>
        <w:t xml:space="preserve"> is attached to </w:t>
      </w:r>
      <w:r w:rsidR="005B418E" w:rsidRPr="00707085">
        <w:rPr>
          <w:sz w:val="26"/>
          <w:szCs w:val="26"/>
        </w:rPr>
        <w:t xml:space="preserve">Fluehr’s </w:t>
      </w:r>
      <w:r w:rsidR="001D1C07" w:rsidRPr="00707085">
        <w:rPr>
          <w:sz w:val="26"/>
          <w:szCs w:val="26"/>
        </w:rPr>
        <w:t>Petition</w:t>
      </w:r>
      <w:r w:rsidR="00E22596" w:rsidRPr="00707085">
        <w:rPr>
          <w:sz w:val="26"/>
          <w:szCs w:val="26"/>
        </w:rPr>
        <w:t xml:space="preserve">.  </w:t>
      </w:r>
      <w:r w:rsidR="001D1C07" w:rsidRPr="00707085">
        <w:rPr>
          <w:sz w:val="26"/>
          <w:szCs w:val="26"/>
        </w:rPr>
        <w:t>Counsel for Fl</w:t>
      </w:r>
      <w:r w:rsidR="005B418E" w:rsidRPr="00707085">
        <w:rPr>
          <w:sz w:val="26"/>
          <w:szCs w:val="26"/>
        </w:rPr>
        <w:t>uehr</w:t>
      </w:r>
      <w:r w:rsidR="001D1C07" w:rsidRPr="00707085">
        <w:rPr>
          <w:sz w:val="26"/>
          <w:szCs w:val="26"/>
        </w:rPr>
        <w:t xml:space="preserve"> also alleges that, d</w:t>
      </w:r>
      <w:r w:rsidR="00461283" w:rsidRPr="00707085">
        <w:rPr>
          <w:sz w:val="26"/>
          <w:szCs w:val="26"/>
        </w:rPr>
        <w:t xml:space="preserve">uring </w:t>
      </w:r>
      <w:r w:rsidR="00152013" w:rsidRPr="00707085">
        <w:rPr>
          <w:sz w:val="26"/>
          <w:szCs w:val="26"/>
        </w:rPr>
        <w:t xml:space="preserve">a May 20, 2019 phone conversation with </w:t>
      </w:r>
      <w:r w:rsidR="006674E0" w:rsidRPr="00707085">
        <w:rPr>
          <w:sz w:val="26"/>
          <w:szCs w:val="26"/>
        </w:rPr>
        <w:t xml:space="preserve">I&amp;E </w:t>
      </w:r>
      <w:r w:rsidR="00152013" w:rsidRPr="00707085">
        <w:rPr>
          <w:sz w:val="26"/>
          <w:szCs w:val="26"/>
        </w:rPr>
        <w:t xml:space="preserve">staff, </w:t>
      </w:r>
      <w:r w:rsidR="001D1C07" w:rsidRPr="00707085">
        <w:rPr>
          <w:sz w:val="26"/>
          <w:szCs w:val="26"/>
        </w:rPr>
        <w:t>he</w:t>
      </w:r>
      <w:r w:rsidR="00152013" w:rsidRPr="00707085">
        <w:rPr>
          <w:sz w:val="26"/>
          <w:szCs w:val="26"/>
        </w:rPr>
        <w:t xml:space="preserve"> </w:t>
      </w:r>
      <w:r w:rsidR="00461283" w:rsidRPr="00707085">
        <w:rPr>
          <w:sz w:val="26"/>
          <w:szCs w:val="26"/>
        </w:rPr>
        <w:t xml:space="preserve">discussed the </w:t>
      </w:r>
      <w:r w:rsidR="001D1C07" w:rsidRPr="00707085">
        <w:rPr>
          <w:sz w:val="26"/>
          <w:szCs w:val="26"/>
        </w:rPr>
        <w:t xml:space="preserve">ongoing </w:t>
      </w:r>
      <w:r w:rsidR="00461283" w:rsidRPr="00707085">
        <w:rPr>
          <w:sz w:val="26"/>
          <w:szCs w:val="26"/>
        </w:rPr>
        <w:t>preparation of</w:t>
      </w:r>
      <w:r w:rsidR="00152013" w:rsidRPr="00707085">
        <w:rPr>
          <w:sz w:val="26"/>
          <w:szCs w:val="26"/>
        </w:rPr>
        <w:t xml:space="preserve"> an Application for Abandonment </w:t>
      </w:r>
      <w:r w:rsidR="00152013" w:rsidRPr="00707085">
        <w:rPr>
          <w:sz w:val="26"/>
          <w:szCs w:val="26"/>
        </w:rPr>
        <w:lastRenderedPageBreak/>
        <w:t xml:space="preserve">or Discontinuance of Service.  </w:t>
      </w:r>
      <w:r w:rsidR="001D1C07" w:rsidRPr="00707085">
        <w:rPr>
          <w:sz w:val="26"/>
          <w:szCs w:val="26"/>
        </w:rPr>
        <w:t xml:space="preserve">Counsel for </w:t>
      </w:r>
      <w:r w:rsidR="00152013" w:rsidRPr="00707085">
        <w:rPr>
          <w:sz w:val="26"/>
          <w:szCs w:val="26"/>
        </w:rPr>
        <w:t>Fluehr states</w:t>
      </w:r>
      <w:r w:rsidR="001D1C07" w:rsidRPr="00707085">
        <w:rPr>
          <w:sz w:val="26"/>
          <w:szCs w:val="26"/>
        </w:rPr>
        <w:t xml:space="preserve"> that</w:t>
      </w:r>
      <w:r w:rsidR="00703784" w:rsidRPr="00707085">
        <w:rPr>
          <w:sz w:val="26"/>
          <w:szCs w:val="26"/>
        </w:rPr>
        <w:t>,</w:t>
      </w:r>
      <w:r w:rsidR="00152013" w:rsidRPr="00707085">
        <w:rPr>
          <w:sz w:val="26"/>
          <w:szCs w:val="26"/>
        </w:rPr>
        <w:t xml:space="preserve"> during </w:t>
      </w:r>
      <w:r w:rsidR="000D372B" w:rsidRPr="00707085">
        <w:rPr>
          <w:sz w:val="26"/>
          <w:szCs w:val="26"/>
        </w:rPr>
        <w:t>his</w:t>
      </w:r>
      <w:r w:rsidR="00152013" w:rsidRPr="00707085">
        <w:rPr>
          <w:sz w:val="26"/>
          <w:szCs w:val="26"/>
        </w:rPr>
        <w:t xml:space="preserve"> phone conversation with</w:t>
      </w:r>
      <w:r w:rsidR="00712CE3" w:rsidRPr="00707085">
        <w:rPr>
          <w:sz w:val="26"/>
          <w:szCs w:val="26"/>
        </w:rPr>
        <w:t xml:space="preserve"> </w:t>
      </w:r>
      <w:r w:rsidR="006674E0" w:rsidRPr="00707085">
        <w:rPr>
          <w:sz w:val="26"/>
          <w:szCs w:val="26"/>
        </w:rPr>
        <w:t>I&amp;E</w:t>
      </w:r>
      <w:r w:rsidR="00152013" w:rsidRPr="00707085">
        <w:rPr>
          <w:sz w:val="26"/>
          <w:szCs w:val="26"/>
        </w:rPr>
        <w:t xml:space="preserve">, </w:t>
      </w:r>
      <w:r w:rsidR="001D1C07" w:rsidRPr="00707085">
        <w:rPr>
          <w:sz w:val="26"/>
          <w:szCs w:val="26"/>
        </w:rPr>
        <w:t>he</w:t>
      </w:r>
      <w:r w:rsidRPr="00707085">
        <w:rPr>
          <w:sz w:val="26"/>
          <w:szCs w:val="26"/>
        </w:rPr>
        <w:t xml:space="preserve"> was</w:t>
      </w:r>
      <w:r w:rsidR="00152013" w:rsidRPr="00707085">
        <w:rPr>
          <w:sz w:val="26"/>
          <w:szCs w:val="26"/>
        </w:rPr>
        <w:t xml:space="preserve"> n</w:t>
      </w:r>
      <w:r w:rsidR="001D1C07" w:rsidRPr="00707085">
        <w:rPr>
          <w:sz w:val="26"/>
          <w:szCs w:val="26"/>
        </w:rPr>
        <w:t>ot</w:t>
      </w:r>
      <w:r w:rsidR="00152013" w:rsidRPr="00707085">
        <w:rPr>
          <w:sz w:val="26"/>
          <w:szCs w:val="26"/>
        </w:rPr>
        <w:t xml:space="preserve"> </w:t>
      </w:r>
      <w:r w:rsidR="00461283" w:rsidRPr="00707085">
        <w:rPr>
          <w:sz w:val="26"/>
          <w:szCs w:val="26"/>
        </w:rPr>
        <w:t xml:space="preserve">told </w:t>
      </w:r>
      <w:r w:rsidR="001D1C07" w:rsidRPr="00707085">
        <w:rPr>
          <w:sz w:val="26"/>
          <w:szCs w:val="26"/>
        </w:rPr>
        <w:t xml:space="preserve">that his </w:t>
      </w:r>
      <w:r w:rsidR="00937286" w:rsidRPr="00707085">
        <w:rPr>
          <w:sz w:val="26"/>
          <w:szCs w:val="26"/>
        </w:rPr>
        <w:t>l</w:t>
      </w:r>
      <w:r w:rsidR="00461283" w:rsidRPr="00707085">
        <w:rPr>
          <w:sz w:val="26"/>
          <w:szCs w:val="26"/>
        </w:rPr>
        <w:t>etter was</w:t>
      </w:r>
      <w:r w:rsidR="00B1166C" w:rsidRPr="00707085">
        <w:rPr>
          <w:sz w:val="26"/>
          <w:szCs w:val="26"/>
        </w:rPr>
        <w:t xml:space="preserve"> an</w:t>
      </w:r>
      <w:r w:rsidR="00461283" w:rsidRPr="00707085">
        <w:rPr>
          <w:sz w:val="26"/>
          <w:szCs w:val="26"/>
        </w:rPr>
        <w:t xml:space="preserve"> insufficient </w:t>
      </w:r>
      <w:r w:rsidR="00B1166C" w:rsidRPr="00707085">
        <w:rPr>
          <w:sz w:val="26"/>
          <w:szCs w:val="26"/>
        </w:rPr>
        <w:t>reply to the</w:t>
      </w:r>
      <w:r w:rsidR="00E066BF">
        <w:rPr>
          <w:sz w:val="26"/>
          <w:szCs w:val="26"/>
        </w:rPr>
        <w:t xml:space="preserve"> Complaint</w:t>
      </w:r>
      <w:r w:rsidR="00B1166C" w:rsidRPr="00707085">
        <w:rPr>
          <w:sz w:val="26"/>
          <w:szCs w:val="26"/>
        </w:rPr>
        <w:t xml:space="preserve"> </w:t>
      </w:r>
      <w:r w:rsidR="00461283" w:rsidRPr="00707085">
        <w:rPr>
          <w:sz w:val="26"/>
          <w:szCs w:val="26"/>
        </w:rPr>
        <w:t>and</w:t>
      </w:r>
      <w:r w:rsidR="000D372B" w:rsidRPr="00707085">
        <w:rPr>
          <w:sz w:val="26"/>
          <w:szCs w:val="26"/>
        </w:rPr>
        <w:t xml:space="preserve"> that</w:t>
      </w:r>
      <w:r w:rsidR="00703784" w:rsidRPr="00707085">
        <w:rPr>
          <w:sz w:val="26"/>
          <w:szCs w:val="26"/>
        </w:rPr>
        <w:t>, instead,</w:t>
      </w:r>
      <w:r w:rsidR="00461283" w:rsidRPr="00707085">
        <w:rPr>
          <w:sz w:val="26"/>
          <w:szCs w:val="26"/>
        </w:rPr>
        <w:t xml:space="preserve"> a formal Answer was still required.  </w:t>
      </w:r>
    </w:p>
    <w:p w14:paraId="56C621B8" w14:textId="77777777" w:rsidR="001B3CAA" w:rsidRPr="00707085" w:rsidRDefault="001B3CAA" w:rsidP="00C55F9E">
      <w:pPr>
        <w:widowControl/>
        <w:tabs>
          <w:tab w:val="left" w:pos="-720"/>
        </w:tabs>
        <w:suppressAutoHyphens/>
        <w:overflowPunct w:val="0"/>
        <w:autoSpaceDE w:val="0"/>
        <w:autoSpaceDN w:val="0"/>
        <w:adjustRightInd w:val="0"/>
        <w:spacing w:line="360" w:lineRule="auto"/>
        <w:ind w:firstLine="1440"/>
        <w:contextualSpacing/>
        <w:textAlignment w:val="baseline"/>
        <w:rPr>
          <w:sz w:val="26"/>
          <w:szCs w:val="26"/>
        </w:rPr>
      </w:pPr>
    </w:p>
    <w:p w14:paraId="11D2CD17" w14:textId="77777777" w:rsidR="006E5046" w:rsidRPr="00707085" w:rsidRDefault="001B3CAA" w:rsidP="00934881">
      <w:pPr>
        <w:widowControl/>
        <w:spacing w:after="200" w:line="276" w:lineRule="auto"/>
        <w:rPr>
          <w:b/>
          <w:sz w:val="26"/>
          <w:szCs w:val="26"/>
        </w:rPr>
      </w:pPr>
      <w:r w:rsidRPr="00707085">
        <w:rPr>
          <w:b/>
          <w:sz w:val="26"/>
          <w:szCs w:val="26"/>
        </w:rPr>
        <w:t>Disposition</w:t>
      </w:r>
    </w:p>
    <w:p w14:paraId="693319BD" w14:textId="77777777" w:rsidR="006E5046" w:rsidRPr="00707085" w:rsidRDefault="006E5046" w:rsidP="00D42409">
      <w:pPr>
        <w:widowControl/>
        <w:tabs>
          <w:tab w:val="left" w:pos="-720"/>
        </w:tabs>
        <w:suppressAutoHyphens/>
        <w:overflowPunct w:val="0"/>
        <w:autoSpaceDE w:val="0"/>
        <w:autoSpaceDN w:val="0"/>
        <w:adjustRightInd w:val="0"/>
        <w:spacing w:line="360" w:lineRule="auto"/>
        <w:contextualSpacing/>
        <w:textAlignment w:val="baseline"/>
        <w:rPr>
          <w:b/>
          <w:sz w:val="26"/>
          <w:szCs w:val="26"/>
        </w:rPr>
      </w:pPr>
    </w:p>
    <w:p w14:paraId="23592683" w14:textId="1785F0A7" w:rsidR="00D42C2C" w:rsidRPr="00707085" w:rsidRDefault="002B66E1" w:rsidP="0098094B">
      <w:pPr>
        <w:widowControl/>
        <w:suppressAutoHyphens/>
        <w:overflowPunct w:val="0"/>
        <w:autoSpaceDE w:val="0"/>
        <w:autoSpaceDN w:val="0"/>
        <w:adjustRightInd w:val="0"/>
        <w:spacing w:line="360" w:lineRule="auto"/>
        <w:ind w:firstLine="1440"/>
        <w:contextualSpacing/>
        <w:textAlignment w:val="baseline"/>
        <w:rPr>
          <w:sz w:val="26"/>
          <w:szCs w:val="26"/>
        </w:rPr>
      </w:pPr>
      <w:r w:rsidRPr="00707085">
        <w:rPr>
          <w:sz w:val="26"/>
          <w:szCs w:val="26"/>
        </w:rPr>
        <w:t xml:space="preserve">Upon review and consideration of the information provided by </w:t>
      </w:r>
      <w:r w:rsidR="002650B1" w:rsidRPr="00707085">
        <w:rPr>
          <w:sz w:val="26"/>
          <w:szCs w:val="26"/>
        </w:rPr>
        <w:t>Fluehr</w:t>
      </w:r>
      <w:r w:rsidRPr="00707085">
        <w:rPr>
          <w:sz w:val="26"/>
          <w:szCs w:val="26"/>
        </w:rPr>
        <w:t xml:space="preserve">, we shall </w:t>
      </w:r>
      <w:r w:rsidR="00F601D3" w:rsidRPr="00707085">
        <w:rPr>
          <w:sz w:val="26"/>
          <w:szCs w:val="26"/>
        </w:rPr>
        <w:t>grant</w:t>
      </w:r>
      <w:r w:rsidRPr="00707085">
        <w:rPr>
          <w:sz w:val="26"/>
          <w:szCs w:val="26"/>
        </w:rPr>
        <w:t xml:space="preserve"> the Petition</w:t>
      </w:r>
      <w:r w:rsidR="001D1C07" w:rsidRPr="00707085">
        <w:rPr>
          <w:sz w:val="26"/>
          <w:szCs w:val="26"/>
        </w:rPr>
        <w:t xml:space="preserve"> and the Abandonment Application</w:t>
      </w:r>
      <w:r w:rsidRPr="00707085">
        <w:rPr>
          <w:sz w:val="26"/>
          <w:szCs w:val="26"/>
        </w:rPr>
        <w:t xml:space="preserve">.  </w:t>
      </w:r>
    </w:p>
    <w:p w14:paraId="2E272876" w14:textId="77777777" w:rsidR="00B1166C" w:rsidRPr="00707085" w:rsidRDefault="00B1166C" w:rsidP="00D42C2C">
      <w:pPr>
        <w:suppressAutoHyphens/>
        <w:spacing w:line="360" w:lineRule="auto"/>
        <w:ind w:firstLine="1440"/>
        <w:rPr>
          <w:sz w:val="26"/>
          <w:szCs w:val="26"/>
        </w:rPr>
      </w:pPr>
    </w:p>
    <w:p w14:paraId="2F480B8A" w14:textId="77777777" w:rsidR="00D42C2C" w:rsidRPr="00707085" w:rsidRDefault="00D42C2C" w:rsidP="00D42C2C">
      <w:pPr>
        <w:suppressAutoHyphens/>
        <w:spacing w:line="360" w:lineRule="auto"/>
        <w:ind w:firstLine="1440"/>
        <w:rPr>
          <w:sz w:val="26"/>
          <w:szCs w:val="26"/>
        </w:rPr>
      </w:pPr>
      <w:r w:rsidRPr="00707085">
        <w:rPr>
          <w:sz w:val="26"/>
          <w:szCs w:val="26"/>
        </w:rPr>
        <w:t>On occasion, however, we have been presented cases in which, on the basis of facts pleaded, we have granted a petitioner’s request for modification of a civil penalty</w:t>
      </w:r>
      <w:r w:rsidR="001D1C07" w:rsidRPr="00707085">
        <w:rPr>
          <w:sz w:val="26"/>
          <w:szCs w:val="26"/>
        </w:rPr>
        <w:t xml:space="preserve"> and granted </w:t>
      </w:r>
      <w:r w:rsidR="00690AF4" w:rsidRPr="00707085">
        <w:rPr>
          <w:sz w:val="26"/>
          <w:szCs w:val="26"/>
        </w:rPr>
        <w:t xml:space="preserve">further </w:t>
      </w:r>
      <w:r w:rsidR="001D1C07" w:rsidRPr="00707085">
        <w:rPr>
          <w:sz w:val="26"/>
          <w:szCs w:val="26"/>
        </w:rPr>
        <w:t xml:space="preserve">relief in the </w:t>
      </w:r>
      <w:r w:rsidR="00703784" w:rsidRPr="00707085">
        <w:rPr>
          <w:sz w:val="26"/>
          <w:szCs w:val="26"/>
        </w:rPr>
        <w:t xml:space="preserve">public </w:t>
      </w:r>
      <w:r w:rsidR="001D1C07" w:rsidRPr="00707085">
        <w:rPr>
          <w:sz w:val="26"/>
          <w:szCs w:val="26"/>
        </w:rPr>
        <w:t>interest</w:t>
      </w:r>
      <w:r w:rsidR="00703784" w:rsidRPr="00707085">
        <w:rPr>
          <w:sz w:val="26"/>
          <w:szCs w:val="26"/>
        </w:rPr>
        <w:t xml:space="preserve"> and for reasons</w:t>
      </w:r>
      <w:r w:rsidR="001D1C07" w:rsidRPr="00707085">
        <w:rPr>
          <w:sz w:val="26"/>
          <w:szCs w:val="26"/>
        </w:rPr>
        <w:t xml:space="preserve"> of efficiency</w:t>
      </w:r>
      <w:r w:rsidRPr="00707085">
        <w:rPr>
          <w:sz w:val="26"/>
          <w:szCs w:val="26"/>
        </w:rPr>
        <w:t xml:space="preserve">.  For </w:t>
      </w:r>
      <w:r w:rsidR="00683E8C" w:rsidRPr="00707085">
        <w:rPr>
          <w:sz w:val="26"/>
          <w:szCs w:val="26"/>
        </w:rPr>
        <w:t>example,</w:t>
      </w:r>
      <w:r w:rsidRPr="00707085">
        <w:rPr>
          <w:sz w:val="26"/>
          <w:szCs w:val="26"/>
        </w:rPr>
        <w:t xml:space="preserve"> in </w:t>
      </w:r>
      <w:r w:rsidRPr="00707085">
        <w:rPr>
          <w:i/>
          <w:sz w:val="26"/>
          <w:szCs w:val="26"/>
        </w:rPr>
        <w:t>Pa. PUC v. King</w:t>
      </w:r>
      <w:r w:rsidRPr="00707085">
        <w:rPr>
          <w:sz w:val="26"/>
          <w:szCs w:val="26"/>
        </w:rPr>
        <w:t>, Docket No. C-2012-2324886 (Order entered May 23, 2013) (</w:t>
      </w:r>
      <w:r w:rsidRPr="00707085">
        <w:rPr>
          <w:i/>
          <w:sz w:val="26"/>
          <w:szCs w:val="26"/>
        </w:rPr>
        <w:t>King</w:t>
      </w:r>
      <w:r w:rsidRPr="00707085">
        <w:rPr>
          <w:sz w:val="26"/>
          <w:szCs w:val="26"/>
        </w:rPr>
        <w:t>), we addressed a procedurally and substantively similar petition involving the cancellation of a carrier’s certificate and the imposition of a $600 civil penalty for failure to maintain ev</w:t>
      </w:r>
      <w:r w:rsidR="00B1166C" w:rsidRPr="00707085">
        <w:rPr>
          <w:sz w:val="26"/>
          <w:szCs w:val="26"/>
        </w:rPr>
        <w:t xml:space="preserve">idence of insurance and </w:t>
      </w:r>
      <w:r w:rsidR="00690AF4" w:rsidRPr="00707085">
        <w:rPr>
          <w:sz w:val="26"/>
          <w:szCs w:val="26"/>
        </w:rPr>
        <w:t xml:space="preserve">to </w:t>
      </w:r>
      <w:r w:rsidR="00B1166C" w:rsidRPr="00707085">
        <w:rPr>
          <w:sz w:val="26"/>
          <w:szCs w:val="26"/>
        </w:rPr>
        <w:t>file an</w:t>
      </w:r>
      <w:r w:rsidRPr="00707085">
        <w:rPr>
          <w:sz w:val="26"/>
          <w:szCs w:val="26"/>
        </w:rPr>
        <w:t xml:space="preserve"> answer to a complaint.  In </w:t>
      </w:r>
      <w:r w:rsidRPr="00707085">
        <w:rPr>
          <w:i/>
          <w:sz w:val="26"/>
          <w:szCs w:val="26"/>
        </w:rPr>
        <w:t>King</w:t>
      </w:r>
      <w:r w:rsidRPr="00707085">
        <w:rPr>
          <w:sz w:val="26"/>
          <w:szCs w:val="26"/>
        </w:rPr>
        <w:t>, the carrier had ceased doing business and had so notified the Commission.  Because it had ceased operations</w:t>
      </w:r>
      <w:r w:rsidR="00690AF4" w:rsidRPr="00707085">
        <w:rPr>
          <w:sz w:val="26"/>
          <w:szCs w:val="26"/>
        </w:rPr>
        <w:t xml:space="preserve"> and responded to correspondence from the Commission regarding same, the carrier averred that it did not believe it needed to answer the complaint or file</w:t>
      </w:r>
      <w:r w:rsidR="005B418E" w:rsidRPr="00707085">
        <w:rPr>
          <w:sz w:val="26"/>
          <w:szCs w:val="26"/>
        </w:rPr>
        <w:t xml:space="preserve"> </w:t>
      </w:r>
      <w:r w:rsidRPr="00707085">
        <w:rPr>
          <w:sz w:val="26"/>
          <w:szCs w:val="26"/>
        </w:rPr>
        <w:t>an application to abandon service</w:t>
      </w:r>
      <w:r w:rsidR="00690AF4" w:rsidRPr="00707085">
        <w:rPr>
          <w:sz w:val="26"/>
          <w:szCs w:val="26"/>
        </w:rPr>
        <w:t>.</w:t>
      </w:r>
      <w:r w:rsidR="005B418E" w:rsidRPr="00707085">
        <w:rPr>
          <w:sz w:val="26"/>
          <w:szCs w:val="26"/>
        </w:rPr>
        <w:t xml:space="preserve">  </w:t>
      </w:r>
      <w:r w:rsidRPr="00707085">
        <w:rPr>
          <w:sz w:val="26"/>
          <w:szCs w:val="26"/>
        </w:rPr>
        <w:t xml:space="preserve">Like </w:t>
      </w:r>
      <w:r w:rsidR="000073EB" w:rsidRPr="00707085">
        <w:rPr>
          <w:sz w:val="26"/>
          <w:szCs w:val="26"/>
        </w:rPr>
        <w:t>Fluehr</w:t>
      </w:r>
      <w:r w:rsidRPr="00707085">
        <w:rPr>
          <w:sz w:val="26"/>
          <w:szCs w:val="26"/>
        </w:rPr>
        <w:t xml:space="preserve">, the petitioner in </w:t>
      </w:r>
      <w:r w:rsidRPr="00707085">
        <w:rPr>
          <w:i/>
          <w:sz w:val="26"/>
          <w:szCs w:val="26"/>
        </w:rPr>
        <w:t xml:space="preserve">King </w:t>
      </w:r>
      <w:r w:rsidRPr="00707085">
        <w:rPr>
          <w:sz w:val="26"/>
          <w:szCs w:val="26"/>
        </w:rPr>
        <w:t>did not seek reinstatement of its certificate.  Rather, it sought to have the civil penalty waived</w:t>
      </w:r>
      <w:r w:rsidR="00690AF4" w:rsidRPr="00707085">
        <w:rPr>
          <w:sz w:val="26"/>
          <w:szCs w:val="26"/>
        </w:rPr>
        <w:t>,</w:t>
      </w:r>
      <w:r w:rsidRPr="00707085">
        <w:rPr>
          <w:sz w:val="26"/>
          <w:szCs w:val="26"/>
        </w:rPr>
        <w:t xml:space="preserve"> because it was already out of business.  On the basis of these facts pleaded, we found that it would be unduly harsh to impose civil penalties in the amount of $600 for failing to maintain evidence of insurance and failing to file an answer to a complaint and waived the civil penalties.</w:t>
      </w:r>
      <w:r w:rsidRPr="00707085">
        <w:rPr>
          <w:rStyle w:val="FootnoteReference"/>
          <w:sz w:val="26"/>
          <w:szCs w:val="26"/>
        </w:rPr>
        <w:footnoteReference w:id="2"/>
      </w:r>
      <w:r w:rsidRPr="00707085">
        <w:rPr>
          <w:sz w:val="26"/>
          <w:szCs w:val="26"/>
        </w:rPr>
        <w:t xml:space="preserve">  </w:t>
      </w:r>
    </w:p>
    <w:p w14:paraId="79EF6A59" w14:textId="77777777" w:rsidR="00690AF4" w:rsidRPr="00707085" w:rsidRDefault="00690AF4" w:rsidP="00C55F9E">
      <w:pPr>
        <w:widowControl/>
        <w:spacing w:before="240" w:line="360" w:lineRule="auto"/>
        <w:ind w:firstLine="1440"/>
        <w:contextualSpacing/>
        <w:rPr>
          <w:sz w:val="26"/>
          <w:szCs w:val="26"/>
        </w:rPr>
      </w:pPr>
    </w:p>
    <w:p w14:paraId="70CFC187" w14:textId="39C25EB5" w:rsidR="00A74116" w:rsidRPr="00707085" w:rsidRDefault="003F6C59" w:rsidP="00C55F9E">
      <w:pPr>
        <w:widowControl/>
        <w:spacing w:before="240" w:line="360" w:lineRule="auto"/>
        <w:ind w:firstLine="1440"/>
        <w:contextualSpacing/>
        <w:rPr>
          <w:sz w:val="26"/>
          <w:szCs w:val="26"/>
        </w:rPr>
      </w:pPr>
      <w:r w:rsidRPr="00707085">
        <w:rPr>
          <w:sz w:val="26"/>
          <w:szCs w:val="26"/>
        </w:rPr>
        <w:lastRenderedPageBreak/>
        <w:t>A</w:t>
      </w:r>
      <w:r w:rsidR="00690AF4" w:rsidRPr="00707085">
        <w:rPr>
          <w:sz w:val="26"/>
          <w:szCs w:val="26"/>
        </w:rPr>
        <w:t xml:space="preserve">s a </w:t>
      </w:r>
      <w:r w:rsidR="00CB7F1A" w:rsidRPr="00707085">
        <w:rPr>
          <w:sz w:val="26"/>
          <w:szCs w:val="26"/>
        </w:rPr>
        <w:t>c</w:t>
      </w:r>
      <w:r w:rsidR="00690AF4" w:rsidRPr="00707085">
        <w:rPr>
          <w:sz w:val="26"/>
          <w:szCs w:val="26"/>
        </w:rPr>
        <w:t xml:space="preserve">ertificate holder, it was incumbent upon </w:t>
      </w:r>
      <w:r w:rsidR="002650B1" w:rsidRPr="00707085">
        <w:rPr>
          <w:sz w:val="26"/>
          <w:szCs w:val="26"/>
        </w:rPr>
        <w:t>Fluehr</w:t>
      </w:r>
      <w:r w:rsidRPr="00707085">
        <w:rPr>
          <w:sz w:val="26"/>
          <w:szCs w:val="26"/>
        </w:rPr>
        <w:t xml:space="preserve"> to </w:t>
      </w:r>
      <w:r w:rsidR="00D505DB" w:rsidRPr="00707085">
        <w:rPr>
          <w:sz w:val="26"/>
          <w:szCs w:val="26"/>
        </w:rPr>
        <w:t xml:space="preserve">timely notify </w:t>
      </w:r>
      <w:r w:rsidRPr="00707085">
        <w:rPr>
          <w:sz w:val="26"/>
          <w:szCs w:val="26"/>
        </w:rPr>
        <w:t xml:space="preserve">the Commission </w:t>
      </w:r>
      <w:r w:rsidR="00D505DB" w:rsidRPr="00707085">
        <w:rPr>
          <w:sz w:val="26"/>
          <w:szCs w:val="26"/>
        </w:rPr>
        <w:t>that it no longer had any limousines and no longer had a livery business</w:t>
      </w:r>
      <w:r w:rsidR="00690AF4" w:rsidRPr="00707085">
        <w:rPr>
          <w:sz w:val="26"/>
          <w:szCs w:val="26"/>
        </w:rPr>
        <w:t xml:space="preserve">.  It also was important for </w:t>
      </w:r>
      <w:r w:rsidR="005B418E" w:rsidRPr="00707085">
        <w:rPr>
          <w:sz w:val="26"/>
          <w:szCs w:val="26"/>
        </w:rPr>
        <w:t>Fluehr</w:t>
      </w:r>
      <w:r w:rsidR="00690AF4" w:rsidRPr="00707085">
        <w:rPr>
          <w:sz w:val="26"/>
          <w:szCs w:val="26"/>
        </w:rPr>
        <w:t xml:space="preserve"> to file an answer to</w:t>
      </w:r>
      <w:r w:rsidR="00D505DB" w:rsidRPr="00707085">
        <w:rPr>
          <w:sz w:val="26"/>
          <w:szCs w:val="26"/>
        </w:rPr>
        <w:t xml:space="preserve"> </w:t>
      </w:r>
      <w:r w:rsidR="000E660B" w:rsidRPr="00707085">
        <w:rPr>
          <w:sz w:val="26"/>
          <w:szCs w:val="26"/>
        </w:rPr>
        <w:t>the Complaint</w:t>
      </w:r>
      <w:r w:rsidR="00690AF4" w:rsidRPr="00707085">
        <w:rPr>
          <w:sz w:val="26"/>
          <w:szCs w:val="26"/>
        </w:rPr>
        <w:t xml:space="preserve"> instead of sending an informal letter to </w:t>
      </w:r>
      <w:r w:rsidR="00740BFD">
        <w:rPr>
          <w:sz w:val="26"/>
          <w:szCs w:val="26"/>
        </w:rPr>
        <w:t xml:space="preserve">I&amp;E prosecutory </w:t>
      </w:r>
      <w:r w:rsidR="00690AF4" w:rsidRPr="00707085">
        <w:rPr>
          <w:sz w:val="26"/>
          <w:szCs w:val="26"/>
        </w:rPr>
        <w:t xml:space="preserve">staff. </w:t>
      </w:r>
      <w:r w:rsidR="000E660B" w:rsidRPr="00707085">
        <w:rPr>
          <w:sz w:val="26"/>
          <w:szCs w:val="26"/>
        </w:rPr>
        <w:t xml:space="preserve"> </w:t>
      </w:r>
      <w:r w:rsidR="00A74116" w:rsidRPr="00707085">
        <w:rPr>
          <w:sz w:val="26"/>
          <w:szCs w:val="26"/>
        </w:rPr>
        <w:t xml:space="preserve">In the particular facts of this matter, </w:t>
      </w:r>
      <w:r w:rsidRPr="00707085">
        <w:rPr>
          <w:sz w:val="26"/>
          <w:szCs w:val="26"/>
        </w:rPr>
        <w:t>we fi</w:t>
      </w:r>
      <w:r w:rsidR="00D42C2C" w:rsidRPr="00707085">
        <w:rPr>
          <w:sz w:val="26"/>
          <w:szCs w:val="26"/>
        </w:rPr>
        <w:t>nd</w:t>
      </w:r>
      <w:r w:rsidR="00A74116" w:rsidRPr="00707085">
        <w:rPr>
          <w:sz w:val="26"/>
          <w:szCs w:val="26"/>
        </w:rPr>
        <w:t>, however,</w:t>
      </w:r>
      <w:r w:rsidR="00D42C2C" w:rsidRPr="00707085">
        <w:rPr>
          <w:sz w:val="26"/>
          <w:szCs w:val="26"/>
        </w:rPr>
        <w:t xml:space="preserve"> that there are mitigating factors</w:t>
      </w:r>
      <w:r w:rsidR="00A74116" w:rsidRPr="00707085">
        <w:rPr>
          <w:sz w:val="26"/>
          <w:szCs w:val="26"/>
        </w:rPr>
        <w:t xml:space="preserve"> weighing in favor of elimination of the civil penalties and a grant of abandonment authority</w:t>
      </w:r>
      <w:r w:rsidR="00D42C2C" w:rsidRPr="00707085">
        <w:rPr>
          <w:sz w:val="26"/>
          <w:szCs w:val="26"/>
        </w:rPr>
        <w:t xml:space="preserve">.  </w:t>
      </w:r>
    </w:p>
    <w:p w14:paraId="74C63D75" w14:textId="77777777" w:rsidR="006E5046" w:rsidRPr="00707085" w:rsidRDefault="006E5046" w:rsidP="00C55F9E">
      <w:pPr>
        <w:widowControl/>
        <w:spacing w:before="240" w:line="360" w:lineRule="auto"/>
        <w:ind w:firstLine="1440"/>
        <w:contextualSpacing/>
        <w:rPr>
          <w:sz w:val="26"/>
          <w:szCs w:val="26"/>
        </w:rPr>
      </w:pPr>
    </w:p>
    <w:p w14:paraId="58A8B915" w14:textId="34D7505B" w:rsidR="00CB7F1A" w:rsidRPr="00707085" w:rsidRDefault="000D3F29" w:rsidP="00C55F9E">
      <w:pPr>
        <w:widowControl/>
        <w:spacing w:before="240" w:line="360" w:lineRule="auto"/>
        <w:ind w:firstLine="1440"/>
        <w:contextualSpacing/>
        <w:rPr>
          <w:sz w:val="26"/>
          <w:szCs w:val="26"/>
        </w:rPr>
      </w:pPr>
      <w:r w:rsidRPr="00707085">
        <w:rPr>
          <w:sz w:val="26"/>
          <w:szCs w:val="26"/>
        </w:rPr>
        <w:t>We begin by noting that t</w:t>
      </w:r>
      <w:r w:rsidR="000E660B" w:rsidRPr="00707085">
        <w:rPr>
          <w:sz w:val="26"/>
          <w:szCs w:val="26"/>
        </w:rPr>
        <w:t xml:space="preserve">he Commission’s official document folder contains no correspondence between </w:t>
      </w:r>
      <w:r w:rsidR="00690AF4" w:rsidRPr="00707085">
        <w:rPr>
          <w:sz w:val="26"/>
          <w:szCs w:val="26"/>
        </w:rPr>
        <w:t xml:space="preserve">Counsel for </w:t>
      </w:r>
      <w:r w:rsidR="00413E44" w:rsidRPr="00707085">
        <w:rPr>
          <w:sz w:val="26"/>
          <w:szCs w:val="26"/>
        </w:rPr>
        <w:t xml:space="preserve">Fluehr and </w:t>
      </w:r>
      <w:r w:rsidR="000E660B" w:rsidRPr="00707085">
        <w:rPr>
          <w:sz w:val="26"/>
          <w:szCs w:val="26"/>
        </w:rPr>
        <w:t>Commission Staff</w:t>
      </w:r>
      <w:r w:rsidR="00A74116" w:rsidRPr="00707085">
        <w:rPr>
          <w:sz w:val="26"/>
          <w:szCs w:val="26"/>
        </w:rPr>
        <w:t xml:space="preserve">.  </w:t>
      </w:r>
      <w:r w:rsidR="000E660B" w:rsidRPr="00707085">
        <w:rPr>
          <w:sz w:val="26"/>
          <w:szCs w:val="26"/>
        </w:rPr>
        <w:t xml:space="preserve"> </w:t>
      </w:r>
      <w:r w:rsidR="00607565" w:rsidRPr="00707085">
        <w:rPr>
          <w:sz w:val="26"/>
          <w:szCs w:val="26"/>
        </w:rPr>
        <w:t xml:space="preserve">However, </w:t>
      </w:r>
      <w:r w:rsidR="00DC456F" w:rsidRPr="00707085">
        <w:rPr>
          <w:sz w:val="26"/>
          <w:szCs w:val="26"/>
        </w:rPr>
        <w:t xml:space="preserve">we will accept </w:t>
      </w:r>
      <w:r w:rsidR="00A74116" w:rsidRPr="00707085">
        <w:rPr>
          <w:sz w:val="26"/>
          <w:szCs w:val="26"/>
        </w:rPr>
        <w:t xml:space="preserve">Counsel’s </w:t>
      </w:r>
      <w:r w:rsidR="00DC456F" w:rsidRPr="00707085">
        <w:rPr>
          <w:sz w:val="26"/>
          <w:szCs w:val="26"/>
        </w:rPr>
        <w:t xml:space="preserve">representation that its </w:t>
      </w:r>
      <w:r w:rsidR="00A74116" w:rsidRPr="00707085">
        <w:rPr>
          <w:sz w:val="26"/>
          <w:szCs w:val="26"/>
        </w:rPr>
        <w:t>letter</w:t>
      </w:r>
      <w:r w:rsidR="00DC456F" w:rsidRPr="00707085">
        <w:rPr>
          <w:sz w:val="26"/>
          <w:szCs w:val="26"/>
        </w:rPr>
        <w:t>,</w:t>
      </w:r>
      <w:r w:rsidR="00A74116" w:rsidRPr="00707085">
        <w:rPr>
          <w:sz w:val="26"/>
          <w:szCs w:val="26"/>
        </w:rPr>
        <w:t xml:space="preserve"> attached to the Petition</w:t>
      </w:r>
      <w:r w:rsidR="00DC456F" w:rsidRPr="00707085">
        <w:rPr>
          <w:sz w:val="26"/>
          <w:szCs w:val="26"/>
        </w:rPr>
        <w:t>,</w:t>
      </w:r>
      <w:r w:rsidR="00A74116" w:rsidRPr="00707085">
        <w:rPr>
          <w:sz w:val="26"/>
          <w:szCs w:val="26"/>
        </w:rPr>
        <w:t xml:space="preserve"> </w:t>
      </w:r>
      <w:r w:rsidR="00DC456F" w:rsidRPr="00707085">
        <w:rPr>
          <w:sz w:val="26"/>
          <w:szCs w:val="26"/>
        </w:rPr>
        <w:t xml:space="preserve">was so transmitted.  </w:t>
      </w:r>
      <w:r w:rsidR="00607565" w:rsidRPr="00707085">
        <w:rPr>
          <w:sz w:val="26"/>
          <w:szCs w:val="26"/>
        </w:rPr>
        <w:t>The letter state</w:t>
      </w:r>
      <w:r w:rsidR="00CB7F1A" w:rsidRPr="00707085">
        <w:rPr>
          <w:sz w:val="26"/>
          <w:szCs w:val="26"/>
        </w:rPr>
        <w:t>d</w:t>
      </w:r>
      <w:r w:rsidR="00607565" w:rsidRPr="00707085">
        <w:rPr>
          <w:sz w:val="26"/>
          <w:szCs w:val="26"/>
        </w:rPr>
        <w:t xml:space="preserve"> that, as of February 13, 2019, </w:t>
      </w:r>
      <w:r w:rsidR="00F800BB" w:rsidRPr="00707085">
        <w:rPr>
          <w:sz w:val="26"/>
          <w:szCs w:val="26"/>
        </w:rPr>
        <w:t>Fluehr</w:t>
      </w:r>
      <w:r w:rsidR="00A74116" w:rsidRPr="00707085">
        <w:rPr>
          <w:sz w:val="26"/>
          <w:szCs w:val="26"/>
        </w:rPr>
        <w:t xml:space="preserve"> </w:t>
      </w:r>
      <w:r w:rsidR="00607565" w:rsidRPr="00707085">
        <w:rPr>
          <w:sz w:val="26"/>
          <w:szCs w:val="26"/>
        </w:rPr>
        <w:t xml:space="preserve">had no limousines and no longer had a livery business, no insurance was therefore </w:t>
      </w:r>
      <w:r w:rsidR="00F800BB" w:rsidRPr="00707085">
        <w:rPr>
          <w:sz w:val="26"/>
          <w:szCs w:val="26"/>
        </w:rPr>
        <w:t>required,</w:t>
      </w:r>
      <w:r w:rsidR="00607565" w:rsidRPr="00707085">
        <w:rPr>
          <w:sz w:val="26"/>
          <w:szCs w:val="26"/>
        </w:rPr>
        <w:t xml:space="preserve"> and waiver of civil penalties was requested.  The letter also stated that Counsel was submitting it in lieu of an Answer to the Complaint.  </w:t>
      </w:r>
    </w:p>
    <w:p w14:paraId="5BD12FF9" w14:textId="77777777" w:rsidR="00CB7F1A" w:rsidRPr="00707085" w:rsidRDefault="00CB7F1A" w:rsidP="00C55F9E">
      <w:pPr>
        <w:widowControl/>
        <w:spacing w:before="240" w:line="360" w:lineRule="auto"/>
        <w:ind w:firstLine="1440"/>
        <w:contextualSpacing/>
        <w:rPr>
          <w:sz w:val="26"/>
          <w:szCs w:val="26"/>
        </w:rPr>
      </w:pPr>
    </w:p>
    <w:p w14:paraId="05DA85A8" w14:textId="7CEDB02F" w:rsidR="00703784" w:rsidRPr="00707085" w:rsidRDefault="00DC456F" w:rsidP="00C55F9E">
      <w:pPr>
        <w:widowControl/>
        <w:spacing w:before="240" w:line="360" w:lineRule="auto"/>
        <w:ind w:firstLine="1440"/>
        <w:contextualSpacing/>
        <w:rPr>
          <w:sz w:val="26"/>
          <w:szCs w:val="26"/>
        </w:rPr>
      </w:pPr>
      <w:r w:rsidRPr="00707085">
        <w:rPr>
          <w:sz w:val="26"/>
          <w:szCs w:val="26"/>
        </w:rPr>
        <w:t xml:space="preserve">Counsel for </w:t>
      </w:r>
      <w:r w:rsidR="00F800BB" w:rsidRPr="00707085">
        <w:rPr>
          <w:sz w:val="26"/>
          <w:szCs w:val="26"/>
        </w:rPr>
        <w:t>Fluehr</w:t>
      </w:r>
      <w:r w:rsidRPr="00707085">
        <w:rPr>
          <w:sz w:val="26"/>
          <w:szCs w:val="26"/>
        </w:rPr>
        <w:t xml:space="preserve"> claims in the Petition to have spoken to I&amp;E Staff in </w:t>
      </w:r>
      <w:r w:rsidR="00F800BB" w:rsidRPr="00707085">
        <w:rPr>
          <w:sz w:val="26"/>
          <w:szCs w:val="26"/>
        </w:rPr>
        <w:t>May</w:t>
      </w:r>
      <w:r w:rsidRPr="00707085">
        <w:rPr>
          <w:sz w:val="26"/>
          <w:szCs w:val="26"/>
        </w:rPr>
        <w:t xml:space="preserve"> 2019, and he was then advised of the requirement to file an Application to Abandon its Certificate.  Counsel detailed that</w:t>
      </w:r>
      <w:r w:rsidR="00703784" w:rsidRPr="00707085">
        <w:rPr>
          <w:sz w:val="26"/>
          <w:szCs w:val="26"/>
        </w:rPr>
        <w:t>,</w:t>
      </w:r>
      <w:r w:rsidRPr="00707085">
        <w:rPr>
          <w:sz w:val="26"/>
          <w:szCs w:val="26"/>
        </w:rPr>
        <w:t xml:space="preserve"> while preparing such Application, he again conferred with I&amp;E Staff on July 9, 2019, and no mention was made of the </w:t>
      </w:r>
      <w:r w:rsidRPr="00707085">
        <w:rPr>
          <w:i/>
          <w:iCs/>
          <w:sz w:val="26"/>
          <w:szCs w:val="26"/>
        </w:rPr>
        <w:t>July 2019 Secretarial Le</w:t>
      </w:r>
      <w:r w:rsidR="00703784" w:rsidRPr="00707085">
        <w:rPr>
          <w:i/>
          <w:iCs/>
          <w:sz w:val="26"/>
          <w:szCs w:val="26"/>
        </w:rPr>
        <w:t>tter</w:t>
      </w:r>
      <w:r w:rsidRPr="00707085">
        <w:rPr>
          <w:sz w:val="26"/>
          <w:szCs w:val="26"/>
        </w:rPr>
        <w:t xml:space="preserve"> that had been issued on July 2, 2019.  </w:t>
      </w:r>
      <w:r w:rsidR="00703784" w:rsidRPr="00707085">
        <w:rPr>
          <w:sz w:val="26"/>
          <w:szCs w:val="26"/>
        </w:rPr>
        <w:t xml:space="preserve">Counsel for Fluehr states that he and his client became aware of the </w:t>
      </w:r>
      <w:r w:rsidR="00703784" w:rsidRPr="00707085">
        <w:rPr>
          <w:i/>
          <w:iCs/>
          <w:sz w:val="26"/>
          <w:szCs w:val="26"/>
        </w:rPr>
        <w:t>July 2019 Secretarial Letter</w:t>
      </w:r>
      <w:r w:rsidR="00703784" w:rsidRPr="00707085">
        <w:rPr>
          <w:sz w:val="26"/>
          <w:szCs w:val="26"/>
        </w:rPr>
        <w:t xml:space="preserve"> shortly thereafter.  </w:t>
      </w:r>
    </w:p>
    <w:p w14:paraId="3F8A0985" w14:textId="77777777" w:rsidR="00703784" w:rsidRPr="00707085" w:rsidRDefault="00703784" w:rsidP="00C55F9E">
      <w:pPr>
        <w:widowControl/>
        <w:spacing w:before="240" w:line="360" w:lineRule="auto"/>
        <w:ind w:firstLine="1440"/>
        <w:contextualSpacing/>
        <w:rPr>
          <w:sz w:val="26"/>
          <w:szCs w:val="26"/>
        </w:rPr>
      </w:pPr>
    </w:p>
    <w:p w14:paraId="2D9C1609" w14:textId="05E8A314" w:rsidR="000D3F29" w:rsidRPr="00707085" w:rsidRDefault="00865754" w:rsidP="00C55F9E">
      <w:pPr>
        <w:widowControl/>
        <w:spacing w:before="240" w:line="360" w:lineRule="auto"/>
        <w:ind w:firstLine="1440"/>
        <w:contextualSpacing/>
        <w:rPr>
          <w:sz w:val="26"/>
          <w:szCs w:val="26"/>
        </w:rPr>
      </w:pPr>
      <w:r w:rsidRPr="00707085">
        <w:rPr>
          <w:sz w:val="26"/>
          <w:szCs w:val="26"/>
        </w:rPr>
        <w:t xml:space="preserve">Furthermore, </w:t>
      </w:r>
      <w:r w:rsidR="00683E8C" w:rsidRPr="00707085">
        <w:rPr>
          <w:sz w:val="26"/>
          <w:szCs w:val="26"/>
        </w:rPr>
        <w:t xml:space="preserve">I&amp;E </w:t>
      </w:r>
      <w:r w:rsidRPr="00707085">
        <w:rPr>
          <w:sz w:val="26"/>
          <w:szCs w:val="26"/>
        </w:rPr>
        <w:t xml:space="preserve">did not </w:t>
      </w:r>
      <w:r w:rsidR="006C0C94" w:rsidRPr="00707085">
        <w:rPr>
          <w:sz w:val="26"/>
          <w:szCs w:val="26"/>
        </w:rPr>
        <w:t xml:space="preserve">file an answer </w:t>
      </w:r>
      <w:r w:rsidRPr="00707085">
        <w:rPr>
          <w:sz w:val="26"/>
          <w:szCs w:val="26"/>
        </w:rPr>
        <w:t>d</w:t>
      </w:r>
      <w:r w:rsidR="006C0C94" w:rsidRPr="00707085">
        <w:rPr>
          <w:sz w:val="26"/>
          <w:szCs w:val="26"/>
        </w:rPr>
        <w:t>isputing the</w:t>
      </w:r>
      <w:r w:rsidRPr="00707085">
        <w:rPr>
          <w:sz w:val="26"/>
          <w:szCs w:val="26"/>
        </w:rPr>
        <w:t xml:space="preserve"> information provided in Fluehr’s Petition</w:t>
      </w:r>
      <w:r w:rsidR="00703784" w:rsidRPr="00707085">
        <w:rPr>
          <w:sz w:val="26"/>
          <w:szCs w:val="26"/>
        </w:rPr>
        <w:t>, including representations regardin</w:t>
      </w:r>
      <w:r w:rsidR="00C9004A">
        <w:rPr>
          <w:sz w:val="26"/>
          <w:szCs w:val="26"/>
        </w:rPr>
        <w:t>g its April 2019 letter and May </w:t>
      </w:r>
      <w:r w:rsidR="00703784" w:rsidRPr="00707085">
        <w:rPr>
          <w:sz w:val="26"/>
          <w:szCs w:val="26"/>
        </w:rPr>
        <w:t>2019</w:t>
      </w:r>
      <w:r w:rsidR="000D3F29" w:rsidRPr="00707085">
        <w:rPr>
          <w:sz w:val="26"/>
          <w:szCs w:val="26"/>
        </w:rPr>
        <w:t xml:space="preserve"> </w:t>
      </w:r>
      <w:r w:rsidR="00703784" w:rsidRPr="00707085">
        <w:rPr>
          <w:sz w:val="26"/>
          <w:szCs w:val="26"/>
        </w:rPr>
        <w:t>oral communications with I&amp;E Staff</w:t>
      </w:r>
      <w:r w:rsidRPr="00707085">
        <w:rPr>
          <w:sz w:val="26"/>
          <w:szCs w:val="26"/>
        </w:rPr>
        <w:t>.</w:t>
      </w:r>
    </w:p>
    <w:p w14:paraId="580629D7" w14:textId="77777777" w:rsidR="000D3F29" w:rsidRPr="00707085" w:rsidRDefault="00865754" w:rsidP="00C55F9E">
      <w:pPr>
        <w:widowControl/>
        <w:spacing w:before="240" w:line="360" w:lineRule="auto"/>
        <w:ind w:firstLine="1440"/>
        <w:contextualSpacing/>
        <w:rPr>
          <w:sz w:val="26"/>
          <w:szCs w:val="26"/>
        </w:rPr>
      </w:pPr>
      <w:r w:rsidRPr="00707085">
        <w:rPr>
          <w:sz w:val="26"/>
          <w:szCs w:val="26"/>
        </w:rPr>
        <w:t xml:space="preserve">  </w:t>
      </w:r>
    </w:p>
    <w:p w14:paraId="7F7FFD63" w14:textId="2C6926A1" w:rsidR="000D3F29" w:rsidRPr="00707085" w:rsidRDefault="000D3F29" w:rsidP="00C55F9E">
      <w:pPr>
        <w:widowControl/>
        <w:spacing w:before="240" w:line="360" w:lineRule="auto"/>
        <w:ind w:firstLine="1440"/>
        <w:contextualSpacing/>
        <w:rPr>
          <w:sz w:val="26"/>
          <w:szCs w:val="26"/>
        </w:rPr>
      </w:pPr>
      <w:r w:rsidRPr="00707085">
        <w:rPr>
          <w:sz w:val="26"/>
          <w:szCs w:val="26"/>
        </w:rPr>
        <w:t xml:space="preserve">In </w:t>
      </w:r>
      <w:r w:rsidR="00AD4EFD" w:rsidRPr="00707085">
        <w:rPr>
          <w:sz w:val="26"/>
          <w:szCs w:val="26"/>
        </w:rPr>
        <w:t>addition,</w:t>
      </w:r>
      <w:r w:rsidR="00631522" w:rsidRPr="00707085">
        <w:rPr>
          <w:sz w:val="26"/>
          <w:szCs w:val="26"/>
        </w:rPr>
        <w:t xml:space="preserve"> there is no evidence that Fluehr operated without insurance.  </w:t>
      </w:r>
      <w:r w:rsidR="00972A9E" w:rsidRPr="00707085">
        <w:rPr>
          <w:sz w:val="26"/>
          <w:szCs w:val="26"/>
        </w:rPr>
        <w:t>Fluehr</w:t>
      </w:r>
      <w:r w:rsidRPr="00707085">
        <w:rPr>
          <w:sz w:val="26"/>
          <w:szCs w:val="26"/>
        </w:rPr>
        <w:t>’s</w:t>
      </w:r>
      <w:r w:rsidR="00972A9E" w:rsidRPr="00707085">
        <w:rPr>
          <w:sz w:val="26"/>
          <w:szCs w:val="26"/>
        </w:rPr>
        <w:t xml:space="preserve"> fail</w:t>
      </w:r>
      <w:r w:rsidRPr="00707085">
        <w:rPr>
          <w:sz w:val="26"/>
          <w:szCs w:val="26"/>
        </w:rPr>
        <w:t xml:space="preserve">ure </w:t>
      </w:r>
      <w:r w:rsidR="00972A9E" w:rsidRPr="00707085">
        <w:rPr>
          <w:sz w:val="26"/>
          <w:szCs w:val="26"/>
        </w:rPr>
        <w:t xml:space="preserve">to timely file an application for abandonment led </w:t>
      </w:r>
      <w:r w:rsidRPr="00707085">
        <w:rPr>
          <w:sz w:val="26"/>
          <w:szCs w:val="26"/>
        </w:rPr>
        <w:t xml:space="preserve">to </w:t>
      </w:r>
      <w:r w:rsidR="00703784" w:rsidRPr="00707085">
        <w:rPr>
          <w:sz w:val="26"/>
          <w:szCs w:val="26"/>
        </w:rPr>
        <w:t>the Commission</w:t>
      </w:r>
      <w:r w:rsidRPr="00707085">
        <w:rPr>
          <w:sz w:val="26"/>
          <w:szCs w:val="26"/>
        </w:rPr>
        <w:t>’s determination that Fluehr</w:t>
      </w:r>
      <w:r w:rsidR="00972A9E" w:rsidRPr="00707085">
        <w:rPr>
          <w:sz w:val="26"/>
          <w:szCs w:val="26"/>
        </w:rPr>
        <w:t xml:space="preserve"> fail</w:t>
      </w:r>
      <w:r w:rsidR="00703784" w:rsidRPr="00707085">
        <w:rPr>
          <w:sz w:val="26"/>
          <w:szCs w:val="26"/>
        </w:rPr>
        <w:t>ed</w:t>
      </w:r>
      <w:r w:rsidR="00972A9E" w:rsidRPr="00707085">
        <w:rPr>
          <w:sz w:val="26"/>
          <w:szCs w:val="26"/>
        </w:rPr>
        <w:t xml:space="preserve"> to </w:t>
      </w:r>
      <w:r w:rsidR="00703784" w:rsidRPr="00707085">
        <w:rPr>
          <w:sz w:val="26"/>
          <w:szCs w:val="26"/>
        </w:rPr>
        <w:t xml:space="preserve">maintain proper </w:t>
      </w:r>
      <w:r w:rsidR="00972A9E" w:rsidRPr="00707085">
        <w:rPr>
          <w:sz w:val="26"/>
          <w:szCs w:val="26"/>
        </w:rPr>
        <w:t>evidence of insurance.</w:t>
      </w:r>
      <w:r w:rsidRPr="00707085">
        <w:rPr>
          <w:sz w:val="26"/>
          <w:szCs w:val="26"/>
        </w:rPr>
        <w:t xml:space="preserve"> </w:t>
      </w:r>
      <w:r w:rsidR="00495A40" w:rsidRPr="00707085">
        <w:rPr>
          <w:sz w:val="26"/>
          <w:szCs w:val="26"/>
        </w:rPr>
        <w:t xml:space="preserve">Section </w:t>
      </w:r>
      <w:r w:rsidR="00495A40" w:rsidRPr="00707085">
        <w:rPr>
          <w:sz w:val="26"/>
          <w:szCs w:val="26"/>
        </w:rPr>
        <w:lastRenderedPageBreak/>
        <w:t xml:space="preserve">1102(a)(2) of the Code requires that the Commission issue a certificate of public convenience before a public utility may abandon or surrender service, in whole or in part.  It is axiomatic that the certificated carrier, as the regulated entity, remains ultimately responsible for adherence to the requirements of the Code and our Regulations.  </w:t>
      </w:r>
      <w:r w:rsidR="00495A40" w:rsidRPr="00707085">
        <w:rPr>
          <w:i/>
          <w:sz w:val="26"/>
          <w:szCs w:val="26"/>
        </w:rPr>
        <w:t>See, e.g., Pa. PUC v. Stephan &amp; Son Trucking, Inc.</w:t>
      </w:r>
      <w:r w:rsidR="00495A40" w:rsidRPr="00707085">
        <w:rPr>
          <w:sz w:val="26"/>
          <w:szCs w:val="26"/>
        </w:rPr>
        <w:t>, Docket Nos. C</w:t>
      </w:r>
      <w:r w:rsidR="00495A40" w:rsidRPr="00707085">
        <w:rPr>
          <w:sz w:val="26"/>
          <w:szCs w:val="26"/>
        </w:rPr>
        <w:noBreakHyphen/>
        <w:t xml:space="preserve">2011-2237981, A-00119021 (Order entered September 23, 2011); </w:t>
      </w:r>
      <w:r w:rsidR="00495A40" w:rsidRPr="00707085">
        <w:rPr>
          <w:i/>
          <w:sz w:val="26"/>
          <w:szCs w:val="26"/>
        </w:rPr>
        <w:t>Pa. PUC v. Wilson</w:t>
      </w:r>
      <w:r w:rsidR="00495A40" w:rsidRPr="00707085">
        <w:rPr>
          <w:sz w:val="26"/>
          <w:szCs w:val="26"/>
        </w:rPr>
        <w:t>, Docket Nos. C-2010-2165302, A-00123534 (Order entered February 25, 2011) (</w:t>
      </w:r>
      <w:r w:rsidR="00495A40" w:rsidRPr="00707085">
        <w:rPr>
          <w:i/>
          <w:sz w:val="26"/>
          <w:szCs w:val="26"/>
        </w:rPr>
        <w:t>Wilson</w:t>
      </w:r>
      <w:r w:rsidR="00495A40" w:rsidRPr="00707085">
        <w:rPr>
          <w:sz w:val="26"/>
          <w:szCs w:val="26"/>
        </w:rPr>
        <w:t xml:space="preserve">).  </w:t>
      </w:r>
    </w:p>
    <w:p w14:paraId="0963926C" w14:textId="77777777" w:rsidR="006E5046" w:rsidRPr="00707085" w:rsidRDefault="00972A9E" w:rsidP="00C55F9E">
      <w:pPr>
        <w:widowControl/>
        <w:spacing w:before="240" w:line="360" w:lineRule="auto"/>
        <w:ind w:firstLine="1440"/>
        <w:contextualSpacing/>
        <w:rPr>
          <w:sz w:val="26"/>
          <w:szCs w:val="26"/>
        </w:rPr>
      </w:pPr>
      <w:r w:rsidRPr="00707085">
        <w:rPr>
          <w:sz w:val="26"/>
          <w:szCs w:val="26"/>
        </w:rPr>
        <w:t xml:space="preserve"> </w:t>
      </w:r>
    </w:p>
    <w:p w14:paraId="6ED3AD7A" w14:textId="5FE9DCD8" w:rsidR="00803FB9" w:rsidRPr="00707085" w:rsidRDefault="00AD4EFD" w:rsidP="00C55F9E">
      <w:pPr>
        <w:widowControl/>
        <w:spacing w:before="240" w:line="360" w:lineRule="auto"/>
        <w:ind w:firstLine="1440"/>
        <w:contextualSpacing/>
        <w:rPr>
          <w:sz w:val="26"/>
          <w:szCs w:val="26"/>
        </w:rPr>
      </w:pPr>
      <w:r w:rsidRPr="00707085">
        <w:rPr>
          <w:sz w:val="26"/>
          <w:szCs w:val="26"/>
        </w:rPr>
        <w:t>D</w:t>
      </w:r>
      <w:r w:rsidR="00703784" w:rsidRPr="00707085">
        <w:rPr>
          <w:sz w:val="26"/>
          <w:szCs w:val="26"/>
        </w:rPr>
        <w:t xml:space="preserve">espite </w:t>
      </w:r>
      <w:r w:rsidR="00495A40">
        <w:rPr>
          <w:sz w:val="26"/>
          <w:szCs w:val="26"/>
        </w:rPr>
        <w:t xml:space="preserve">the </w:t>
      </w:r>
      <w:r w:rsidR="00703784" w:rsidRPr="00707085">
        <w:rPr>
          <w:sz w:val="26"/>
          <w:szCs w:val="26"/>
        </w:rPr>
        <w:t xml:space="preserve">procedural errors </w:t>
      </w:r>
      <w:r w:rsidR="00495A40">
        <w:rPr>
          <w:sz w:val="26"/>
          <w:szCs w:val="26"/>
        </w:rPr>
        <w:t xml:space="preserve">that occurred in this matter, </w:t>
      </w:r>
      <w:r w:rsidR="000E660B" w:rsidRPr="00707085">
        <w:rPr>
          <w:sz w:val="26"/>
          <w:szCs w:val="26"/>
        </w:rPr>
        <w:t xml:space="preserve">our records indicate that </w:t>
      </w:r>
      <w:r w:rsidR="002650B1" w:rsidRPr="00707085">
        <w:rPr>
          <w:sz w:val="26"/>
          <w:szCs w:val="26"/>
        </w:rPr>
        <w:t>Fluehr</w:t>
      </w:r>
      <w:r w:rsidR="000E660B" w:rsidRPr="00707085">
        <w:rPr>
          <w:sz w:val="26"/>
          <w:szCs w:val="26"/>
        </w:rPr>
        <w:t xml:space="preserve"> has exhibited an otherwise excellent compliance history over the past five years.  </w:t>
      </w:r>
      <w:r w:rsidR="003F6C59" w:rsidRPr="00707085">
        <w:rPr>
          <w:sz w:val="26"/>
          <w:szCs w:val="26"/>
        </w:rPr>
        <w:t xml:space="preserve">For these reasons, we </w:t>
      </w:r>
      <w:r w:rsidR="00A84C55" w:rsidRPr="00707085">
        <w:rPr>
          <w:sz w:val="26"/>
          <w:szCs w:val="26"/>
        </w:rPr>
        <w:t>believe</w:t>
      </w:r>
      <w:r w:rsidR="003F6C59" w:rsidRPr="00707085">
        <w:rPr>
          <w:sz w:val="26"/>
          <w:szCs w:val="26"/>
        </w:rPr>
        <w:t xml:space="preserve"> the circumstances warr</w:t>
      </w:r>
      <w:r w:rsidR="00091C75" w:rsidRPr="00707085">
        <w:rPr>
          <w:sz w:val="26"/>
          <w:szCs w:val="26"/>
        </w:rPr>
        <w:t>ant a</w:t>
      </w:r>
      <w:r w:rsidR="003F6C59" w:rsidRPr="00707085">
        <w:rPr>
          <w:sz w:val="26"/>
          <w:szCs w:val="26"/>
        </w:rPr>
        <w:t xml:space="preserve"> </w:t>
      </w:r>
      <w:r w:rsidR="00631522" w:rsidRPr="00707085">
        <w:rPr>
          <w:sz w:val="26"/>
          <w:szCs w:val="26"/>
        </w:rPr>
        <w:t>waiver of the civil penalties</w:t>
      </w:r>
      <w:r w:rsidR="003F6C59" w:rsidRPr="00707085">
        <w:rPr>
          <w:sz w:val="26"/>
          <w:szCs w:val="26"/>
        </w:rPr>
        <w:t xml:space="preserve"> </w:t>
      </w:r>
      <w:r w:rsidR="00631522" w:rsidRPr="00707085">
        <w:rPr>
          <w:sz w:val="26"/>
          <w:szCs w:val="26"/>
        </w:rPr>
        <w:t>in the total amount of $600</w:t>
      </w:r>
      <w:r w:rsidR="003F6C59" w:rsidRPr="00707085">
        <w:rPr>
          <w:sz w:val="26"/>
          <w:szCs w:val="26"/>
        </w:rPr>
        <w:t>.  Therefore, we will grant the Petition</w:t>
      </w:r>
      <w:r w:rsidR="00631522" w:rsidRPr="00707085">
        <w:rPr>
          <w:sz w:val="26"/>
          <w:szCs w:val="26"/>
        </w:rPr>
        <w:t xml:space="preserve"> </w:t>
      </w:r>
      <w:r w:rsidR="003F6C59" w:rsidRPr="00707085">
        <w:rPr>
          <w:sz w:val="26"/>
          <w:szCs w:val="26"/>
        </w:rPr>
        <w:t xml:space="preserve">and </w:t>
      </w:r>
      <w:r w:rsidR="00631522" w:rsidRPr="00707085">
        <w:rPr>
          <w:sz w:val="26"/>
          <w:szCs w:val="26"/>
        </w:rPr>
        <w:t>waive the civil penalties</w:t>
      </w:r>
      <w:r w:rsidR="003F6C59" w:rsidRPr="00707085">
        <w:rPr>
          <w:sz w:val="26"/>
          <w:szCs w:val="26"/>
        </w:rPr>
        <w:t xml:space="preserve"> imposed by the </w:t>
      </w:r>
      <w:r w:rsidR="00631522" w:rsidRPr="00707085">
        <w:rPr>
          <w:i/>
          <w:sz w:val="26"/>
          <w:szCs w:val="26"/>
        </w:rPr>
        <w:t>July 2019 Secretarial Letter</w:t>
      </w:r>
      <w:r w:rsidR="003F6C59" w:rsidRPr="00707085">
        <w:rPr>
          <w:i/>
          <w:sz w:val="26"/>
          <w:szCs w:val="26"/>
        </w:rPr>
        <w:t>.</w:t>
      </w:r>
      <w:r w:rsidR="00591587" w:rsidRPr="00707085">
        <w:rPr>
          <w:sz w:val="26"/>
          <w:szCs w:val="26"/>
        </w:rPr>
        <w:t xml:space="preserve">  </w:t>
      </w:r>
    </w:p>
    <w:p w14:paraId="49B30FD7" w14:textId="77777777" w:rsidR="00803FB9" w:rsidRPr="00707085" w:rsidRDefault="00803FB9" w:rsidP="00C55F9E">
      <w:pPr>
        <w:widowControl/>
        <w:spacing w:before="240" w:line="360" w:lineRule="auto"/>
        <w:ind w:firstLine="1440"/>
        <w:contextualSpacing/>
        <w:rPr>
          <w:sz w:val="26"/>
          <w:szCs w:val="26"/>
        </w:rPr>
      </w:pPr>
    </w:p>
    <w:p w14:paraId="757381F2" w14:textId="77777777" w:rsidR="00591587" w:rsidRPr="00707085" w:rsidRDefault="002650B1" w:rsidP="00C55F9E">
      <w:pPr>
        <w:widowControl/>
        <w:spacing w:before="240" w:line="360" w:lineRule="auto"/>
        <w:ind w:firstLine="1440"/>
        <w:contextualSpacing/>
        <w:rPr>
          <w:sz w:val="26"/>
          <w:szCs w:val="26"/>
        </w:rPr>
      </w:pPr>
      <w:r w:rsidRPr="00707085">
        <w:rPr>
          <w:sz w:val="26"/>
          <w:szCs w:val="26"/>
        </w:rPr>
        <w:t>Fluehr</w:t>
      </w:r>
      <w:r w:rsidR="00F601D3" w:rsidRPr="00707085">
        <w:rPr>
          <w:sz w:val="26"/>
          <w:szCs w:val="26"/>
        </w:rPr>
        <w:t xml:space="preserve">’s </w:t>
      </w:r>
      <w:r w:rsidR="00D84F93" w:rsidRPr="00707085">
        <w:rPr>
          <w:sz w:val="26"/>
          <w:szCs w:val="26"/>
        </w:rPr>
        <w:t xml:space="preserve">operating </w:t>
      </w:r>
      <w:r w:rsidR="00F601D3" w:rsidRPr="00707085">
        <w:rPr>
          <w:sz w:val="26"/>
          <w:szCs w:val="26"/>
        </w:rPr>
        <w:t xml:space="preserve">authority is currently cancelled </w:t>
      </w:r>
      <w:r w:rsidR="00972A9E" w:rsidRPr="00707085">
        <w:rPr>
          <w:sz w:val="26"/>
          <w:szCs w:val="26"/>
        </w:rPr>
        <w:t xml:space="preserve">via </w:t>
      </w:r>
      <w:r w:rsidR="00F601D3" w:rsidRPr="00707085">
        <w:rPr>
          <w:sz w:val="26"/>
          <w:szCs w:val="26"/>
        </w:rPr>
        <w:t xml:space="preserve">the </w:t>
      </w:r>
      <w:r w:rsidR="00803FB9" w:rsidRPr="00707085">
        <w:rPr>
          <w:i/>
          <w:sz w:val="26"/>
          <w:szCs w:val="26"/>
        </w:rPr>
        <w:t>July 2019 Secretarial Letter</w:t>
      </w:r>
      <w:r w:rsidR="00591587" w:rsidRPr="00707085">
        <w:rPr>
          <w:sz w:val="26"/>
          <w:szCs w:val="26"/>
        </w:rPr>
        <w:t xml:space="preserve">.  To </w:t>
      </w:r>
      <w:r w:rsidR="00D84F93" w:rsidRPr="00707085">
        <w:rPr>
          <w:sz w:val="26"/>
          <w:szCs w:val="26"/>
        </w:rPr>
        <w:t xml:space="preserve">facilitate the speedy resolution of this matter, </w:t>
      </w:r>
      <w:r w:rsidR="00A84C55" w:rsidRPr="00707085">
        <w:rPr>
          <w:sz w:val="26"/>
          <w:szCs w:val="26"/>
        </w:rPr>
        <w:t>we will rescind the cancellation of Fluehr’s Certificate of Public Convenience</w:t>
      </w:r>
      <w:r w:rsidR="00591587" w:rsidRPr="00707085">
        <w:rPr>
          <w:sz w:val="26"/>
          <w:szCs w:val="26"/>
        </w:rPr>
        <w:t xml:space="preserve"> </w:t>
      </w:r>
      <w:r w:rsidR="000D3F29" w:rsidRPr="00707085">
        <w:rPr>
          <w:sz w:val="26"/>
          <w:szCs w:val="26"/>
        </w:rPr>
        <w:t xml:space="preserve">solely for purposes of granting </w:t>
      </w:r>
      <w:r w:rsidRPr="00707085">
        <w:rPr>
          <w:sz w:val="26"/>
          <w:szCs w:val="26"/>
        </w:rPr>
        <w:t>Fluehr</w:t>
      </w:r>
      <w:r w:rsidR="00FA285A" w:rsidRPr="00707085">
        <w:rPr>
          <w:sz w:val="26"/>
          <w:szCs w:val="26"/>
        </w:rPr>
        <w:t xml:space="preserve">’s </w:t>
      </w:r>
      <w:r w:rsidR="000D3F29" w:rsidRPr="00707085">
        <w:rPr>
          <w:sz w:val="26"/>
          <w:szCs w:val="26"/>
        </w:rPr>
        <w:t xml:space="preserve">Abandonment </w:t>
      </w:r>
      <w:r w:rsidR="00A84C55" w:rsidRPr="00707085">
        <w:rPr>
          <w:sz w:val="26"/>
          <w:szCs w:val="26"/>
        </w:rPr>
        <w:t>Application</w:t>
      </w:r>
      <w:r w:rsidR="00F601D3" w:rsidRPr="00707085">
        <w:rPr>
          <w:sz w:val="26"/>
          <w:szCs w:val="26"/>
        </w:rPr>
        <w:t>.</w:t>
      </w:r>
      <w:r w:rsidR="00591587" w:rsidRPr="00707085">
        <w:rPr>
          <w:sz w:val="26"/>
          <w:szCs w:val="26"/>
        </w:rPr>
        <w:t xml:space="preserve">  </w:t>
      </w:r>
    </w:p>
    <w:p w14:paraId="6B4D0EC2" w14:textId="77777777" w:rsidR="0050041E" w:rsidRPr="00707085" w:rsidRDefault="0050041E" w:rsidP="00C55F9E">
      <w:pPr>
        <w:widowControl/>
        <w:spacing w:before="240" w:line="360" w:lineRule="auto"/>
        <w:ind w:firstLine="1440"/>
        <w:contextualSpacing/>
        <w:rPr>
          <w:sz w:val="26"/>
          <w:szCs w:val="26"/>
        </w:rPr>
      </w:pPr>
    </w:p>
    <w:p w14:paraId="18CF432A" w14:textId="77777777" w:rsidR="00F601D3" w:rsidRPr="00707085" w:rsidRDefault="00591587" w:rsidP="0098094B">
      <w:pPr>
        <w:widowControl/>
        <w:spacing w:line="360" w:lineRule="auto"/>
        <w:ind w:firstLine="1440"/>
        <w:contextualSpacing/>
        <w:rPr>
          <w:sz w:val="26"/>
          <w:szCs w:val="26"/>
        </w:rPr>
      </w:pPr>
      <w:r w:rsidRPr="00707085">
        <w:rPr>
          <w:sz w:val="26"/>
          <w:szCs w:val="26"/>
        </w:rPr>
        <w:t>F</w:t>
      </w:r>
      <w:r w:rsidR="000D3F29" w:rsidRPr="00707085">
        <w:rPr>
          <w:sz w:val="26"/>
          <w:szCs w:val="26"/>
        </w:rPr>
        <w:t>inally</w:t>
      </w:r>
      <w:r w:rsidRPr="00707085">
        <w:rPr>
          <w:sz w:val="26"/>
          <w:szCs w:val="26"/>
        </w:rPr>
        <w:t xml:space="preserve">, the </w:t>
      </w:r>
      <w:r w:rsidRPr="00707085">
        <w:rPr>
          <w:i/>
          <w:sz w:val="26"/>
          <w:szCs w:val="26"/>
        </w:rPr>
        <w:t>July 2019 Secretarial Letter</w:t>
      </w:r>
      <w:r w:rsidRPr="00707085">
        <w:rPr>
          <w:sz w:val="26"/>
          <w:szCs w:val="26"/>
        </w:rPr>
        <w:t xml:space="preserve"> requested the Pennsylvania Department of Transportation to put an administrative hold on Fluehr’s vehicle registrations.  </w:t>
      </w:r>
      <w:r w:rsidR="003D4EAC" w:rsidRPr="00707085">
        <w:rPr>
          <w:sz w:val="26"/>
          <w:szCs w:val="26"/>
        </w:rPr>
        <w:t xml:space="preserve">In light of </w:t>
      </w:r>
      <w:r w:rsidR="000D3F29" w:rsidRPr="00707085">
        <w:rPr>
          <w:sz w:val="26"/>
          <w:szCs w:val="26"/>
        </w:rPr>
        <w:t xml:space="preserve">our ruling here, and </w:t>
      </w:r>
      <w:r w:rsidR="003D4EAC" w:rsidRPr="00707085">
        <w:rPr>
          <w:sz w:val="26"/>
          <w:szCs w:val="26"/>
        </w:rPr>
        <w:t xml:space="preserve">the </w:t>
      </w:r>
      <w:r w:rsidR="00EB07BF" w:rsidRPr="00707085">
        <w:rPr>
          <w:sz w:val="26"/>
          <w:szCs w:val="26"/>
        </w:rPr>
        <w:t>modifications</w:t>
      </w:r>
      <w:r w:rsidR="00413E44" w:rsidRPr="00707085">
        <w:rPr>
          <w:sz w:val="26"/>
          <w:szCs w:val="26"/>
        </w:rPr>
        <w:t xml:space="preserve"> to the </w:t>
      </w:r>
      <w:r w:rsidR="00413E44" w:rsidRPr="00707085">
        <w:rPr>
          <w:i/>
          <w:sz w:val="26"/>
          <w:szCs w:val="26"/>
        </w:rPr>
        <w:t>July 2019 Secretarial Letter</w:t>
      </w:r>
      <w:r w:rsidR="003D4EAC" w:rsidRPr="00707085">
        <w:rPr>
          <w:sz w:val="26"/>
          <w:szCs w:val="26"/>
        </w:rPr>
        <w:t>, we</w:t>
      </w:r>
      <w:r w:rsidR="00D85A38" w:rsidRPr="00707085">
        <w:rPr>
          <w:sz w:val="26"/>
          <w:szCs w:val="26"/>
        </w:rPr>
        <w:t xml:space="preserve"> shall promptly notify the Pennsylvania Department of Transportation to remove the administrative hold on Fluehr’s vehicle registrations</w:t>
      </w:r>
      <w:r w:rsidR="000D3F29" w:rsidRPr="00707085">
        <w:rPr>
          <w:sz w:val="26"/>
          <w:szCs w:val="26"/>
        </w:rPr>
        <w:t>, if applicable</w:t>
      </w:r>
      <w:r w:rsidR="00D85A38" w:rsidRPr="00707085">
        <w:rPr>
          <w:sz w:val="26"/>
          <w:szCs w:val="26"/>
        </w:rPr>
        <w:t>.</w:t>
      </w:r>
      <w:r w:rsidR="00683E8C" w:rsidRPr="00707085">
        <w:rPr>
          <w:sz w:val="26"/>
          <w:szCs w:val="26"/>
        </w:rPr>
        <w:t xml:space="preserve">  </w:t>
      </w:r>
    </w:p>
    <w:p w14:paraId="62505715" w14:textId="77777777" w:rsidR="00803FB9" w:rsidRPr="00707085" w:rsidRDefault="00803FB9" w:rsidP="0098094B">
      <w:pPr>
        <w:widowControl/>
        <w:tabs>
          <w:tab w:val="left" w:pos="-720"/>
        </w:tabs>
        <w:suppressAutoHyphens/>
        <w:overflowPunct w:val="0"/>
        <w:autoSpaceDE w:val="0"/>
        <w:autoSpaceDN w:val="0"/>
        <w:adjustRightInd w:val="0"/>
        <w:spacing w:line="360" w:lineRule="auto"/>
        <w:contextualSpacing/>
        <w:textAlignment w:val="baseline"/>
        <w:rPr>
          <w:bCs/>
          <w:sz w:val="26"/>
          <w:szCs w:val="26"/>
        </w:rPr>
      </w:pPr>
    </w:p>
    <w:p w14:paraId="00A81A94" w14:textId="77777777" w:rsidR="00C404CC" w:rsidRDefault="00C404CC">
      <w:pPr>
        <w:widowControl/>
        <w:spacing w:after="200" w:line="276" w:lineRule="auto"/>
        <w:rPr>
          <w:b/>
          <w:sz w:val="26"/>
          <w:szCs w:val="26"/>
        </w:rPr>
      </w:pPr>
      <w:r>
        <w:rPr>
          <w:b/>
          <w:sz w:val="26"/>
          <w:szCs w:val="26"/>
        </w:rPr>
        <w:br w:type="page"/>
      </w:r>
    </w:p>
    <w:p w14:paraId="3F299CA4" w14:textId="451CE5C9" w:rsidR="005B05BF" w:rsidRPr="00707085" w:rsidRDefault="00E566DD" w:rsidP="0098094B">
      <w:pPr>
        <w:widowControl/>
        <w:tabs>
          <w:tab w:val="left" w:pos="-720"/>
        </w:tabs>
        <w:suppressAutoHyphens/>
        <w:overflowPunct w:val="0"/>
        <w:autoSpaceDE w:val="0"/>
        <w:autoSpaceDN w:val="0"/>
        <w:adjustRightInd w:val="0"/>
        <w:spacing w:line="360" w:lineRule="auto"/>
        <w:contextualSpacing/>
        <w:jc w:val="center"/>
        <w:textAlignment w:val="baseline"/>
        <w:rPr>
          <w:b/>
          <w:sz w:val="26"/>
          <w:szCs w:val="26"/>
        </w:rPr>
      </w:pPr>
      <w:r w:rsidRPr="00707085">
        <w:rPr>
          <w:b/>
          <w:sz w:val="26"/>
          <w:szCs w:val="26"/>
        </w:rPr>
        <w:lastRenderedPageBreak/>
        <w:t>C</w:t>
      </w:r>
      <w:r w:rsidR="005B05BF" w:rsidRPr="00707085">
        <w:rPr>
          <w:b/>
          <w:sz w:val="26"/>
          <w:szCs w:val="26"/>
        </w:rPr>
        <w:t>onclusion</w:t>
      </w:r>
    </w:p>
    <w:p w14:paraId="3A6B1B84" w14:textId="77777777" w:rsidR="005B05BF" w:rsidRPr="00707085" w:rsidRDefault="005B05BF" w:rsidP="0098094B">
      <w:pPr>
        <w:widowControl/>
        <w:suppressAutoHyphens/>
        <w:overflowPunct w:val="0"/>
        <w:autoSpaceDE w:val="0"/>
        <w:autoSpaceDN w:val="0"/>
        <w:adjustRightInd w:val="0"/>
        <w:spacing w:line="360" w:lineRule="auto"/>
        <w:contextualSpacing/>
        <w:textAlignment w:val="baseline"/>
        <w:rPr>
          <w:sz w:val="26"/>
          <w:szCs w:val="26"/>
        </w:rPr>
      </w:pPr>
    </w:p>
    <w:p w14:paraId="3A0B6BEC" w14:textId="77777777" w:rsidR="004501BD" w:rsidRPr="00707085" w:rsidRDefault="004E2513" w:rsidP="0098094B">
      <w:pPr>
        <w:widowControl/>
        <w:overflowPunct w:val="0"/>
        <w:autoSpaceDE w:val="0"/>
        <w:autoSpaceDN w:val="0"/>
        <w:adjustRightInd w:val="0"/>
        <w:spacing w:line="360" w:lineRule="auto"/>
        <w:ind w:firstLine="1440"/>
        <w:contextualSpacing/>
        <w:textAlignment w:val="baseline"/>
        <w:rPr>
          <w:b/>
          <w:sz w:val="26"/>
          <w:szCs w:val="26"/>
        </w:rPr>
      </w:pPr>
      <w:r w:rsidRPr="00707085">
        <w:rPr>
          <w:sz w:val="26"/>
          <w:szCs w:val="26"/>
        </w:rPr>
        <w:t>Based on our review of the record and the applicable law</w:t>
      </w:r>
      <w:r w:rsidR="004501BD" w:rsidRPr="00707085">
        <w:rPr>
          <w:sz w:val="26"/>
          <w:szCs w:val="26"/>
        </w:rPr>
        <w:t xml:space="preserve">, we will </w:t>
      </w:r>
      <w:r w:rsidR="00251B81" w:rsidRPr="00707085">
        <w:rPr>
          <w:sz w:val="26"/>
          <w:szCs w:val="26"/>
        </w:rPr>
        <w:t>grant</w:t>
      </w:r>
      <w:r w:rsidR="00AD5620" w:rsidRPr="00707085">
        <w:rPr>
          <w:sz w:val="26"/>
          <w:szCs w:val="26"/>
        </w:rPr>
        <w:t xml:space="preserve"> </w:t>
      </w:r>
      <w:r w:rsidR="002650B1" w:rsidRPr="00707085">
        <w:rPr>
          <w:sz w:val="26"/>
          <w:szCs w:val="26"/>
        </w:rPr>
        <w:t>Fluehr</w:t>
      </w:r>
      <w:r w:rsidR="00923A0F" w:rsidRPr="00707085">
        <w:rPr>
          <w:sz w:val="26"/>
          <w:szCs w:val="26"/>
        </w:rPr>
        <w:t>’s</w:t>
      </w:r>
      <w:r w:rsidR="00AD5620" w:rsidRPr="00707085">
        <w:rPr>
          <w:sz w:val="26"/>
          <w:szCs w:val="26"/>
        </w:rPr>
        <w:t xml:space="preserve"> Petition</w:t>
      </w:r>
      <w:r w:rsidR="000D3F29" w:rsidRPr="00707085">
        <w:rPr>
          <w:sz w:val="26"/>
          <w:szCs w:val="26"/>
        </w:rPr>
        <w:t xml:space="preserve"> and Application for </w:t>
      </w:r>
      <w:r w:rsidR="00CB7F1A" w:rsidRPr="00707085">
        <w:rPr>
          <w:sz w:val="26"/>
          <w:szCs w:val="26"/>
        </w:rPr>
        <w:t xml:space="preserve">Approval of </w:t>
      </w:r>
      <w:r w:rsidR="000D3F29" w:rsidRPr="00707085">
        <w:rPr>
          <w:sz w:val="26"/>
          <w:szCs w:val="26"/>
        </w:rPr>
        <w:t>Abandonment</w:t>
      </w:r>
      <w:r w:rsidR="00CB7F1A" w:rsidRPr="00707085">
        <w:rPr>
          <w:sz w:val="26"/>
          <w:szCs w:val="26"/>
        </w:rPr>
        <w:t xml:space="preserve"> or Discontinuation of Service</w:t>
      </w:r>
      <w:r w:rsidRPr="00707085">
        <w:rPr>
          <w:sz w:val="26"/>
          <w:szCs w:val="26"/>
        </w:rPr>
        <w:t>, consistent with this Opinion and Order</w:t>
      </w:r>
      <w:r w:rsidR="004501BD" w:rsidRPr="00707085">
        <w:rPr>
          <w:sz w:val="26"/>
          <w:szCs w:val="26"/>
        </w:rPr>
        <w:t xml:space="preserve">; </w:t>
      </w:r>
      <w:r w:rsidR="004501BD" w:rsidRPr="00707085">
        <w:rPr>
          <w:b/>
          <w:sz w:val="26"/>
          <w:szCs w:val="26"/>
        </w:rPr>
        <w:t>THEREFORE,</w:t>
      </w:r>
    </w:p>
    <w:p w14:paraId="633815D3" w14:textId="5661CC0D" w:rsidR="009F5F2B" w:rsidRPr="00707085" w:rsidRDefault="009F5F2B" w:rsidP="0098094B">
      <w:pPr>
        <w:widowControl/>
        <w:spacing w:line="360" w:lineRule="auto"/>
        <w:contextualSpacing/>
        <w:rPr>
          <w:b/>
          <w:sz w:val="26"/>
          <w:szCs w:val="26"/>
        </w:rPr>
      </w:pPr>
    </w:p>
    <w:p w14:paraId="79AA185D" w14:textId="03156242" w:rsidR="005B05BF" w:rsidRPr="00707085" w:rsidRDefault="005B05BF" w:rsidP="0098094B">
      <w:pPr>
        <w:widowControl/>
        <w:spacing w:line="360" w:lineRule="auto"/>
        <w:ind w:firstLine="1440"/>
        <w:contextualSpacing/>
        <w:rPr>
          <w:b/>
          <w:sz w:val="26"/>
          <w:szCs w:val="26"/>
        </w:rPr>
      </w:pPr>
      <w:r w:rsidRPr="00707085">
        <w:rPr>
          <w:b/>
          <w:sz w:val="26"/>
          <w:szCs w:val="26"/>
        </w:rPr>
        <w:t xml:space="preserve">IT IS ORDERED:  </w:t>
      </w:r>
    </w:p>
    <w:p w14:paraId="0D75AA63" w14:textId="00DDF41B" w:rsidR="00904AD3" w:rsidRPr="00707085" w:rsidRDefault="00904AD3" w:rsidP="0098094B">
      <w:pPr>
        <w:widowControl/>
        <w:tabs>
          <w:tab w:val="left" w:pos="-720"/>
        </w:tabs>
        <w:suppressAutoHyphens/>
        <w:overflowPunct w:val="0"/>
        <w:autoSpaceDE w:val="0"/>
        <w:autoSpaceDN w:val="0"/>
        <w:adjustRightInd w:val="0"/>
        <w:spacing w:line="360" w:lineRule="auto"/>
        <w:contextualSpacing/>
        <w:textAlignment w:val="baseline"/>
        <w:rPr>
          <w:sz w:val="26"/>
          <w:szCs w:val="26"/>
        </w:rPr>
      </w:pPr>
    </w:p>
    <w:p w14:paraId="76166284" w14:textId="5E4E7B60" w:rsidR="005B05BF" w:rsidRPr="00707085" w:rsidRDefault="00274BC0" w:rsidP="00C9004A">
      <w:pPr>
        <w:pStyle w:val="ListParagraph"/>
        <w:widowControl/>
        <w:numPr>
          <w:ilvl w:val="0"/>
          <w:numId w:val="4"/>
        </w:numPr>
        <w:tabs>
          <w:tab w:val="left" w:pos="-720"/>
        </w:tabs>
        <w:suppressAutoHyphens/>
        <w:overflowPunct w:val="0"/>
        <w:autoSpaceDE w:val="0"/>
        <w:autoSpaceDN w:val="0"/>
        <w:adjustRightInd w:val="0"/>
        <w:spacing w:line="360" w:lineRule="auto"/>
        <w:ind w:left="0" w:firstLine="1440"/>
        <w:textAlignment w:val="baseline"/>
        <w:rPr>
          <w:sz w:val="26"/>
          <w:szCs w:val="26"/>
        </w:rPr>
      </w:pPr>
      <w:r w:rsidRPr="00707085">
        <w:rPr>
          <w:sz w:val="26"/>
          <w:szCs w:val="26"/>
        </w:rPr>
        <w:t xml:space="preserve">That the Petition for Reconsideration of Staff Action filed </w:t>
      </w:r>
      <w:r w:rsidR="00251B81" w:rsidRPr="00707085">
        <w:rPr>
          <w:sz w:val="26"/>
          <w:szCs w:val="26"/>
        </w:rPr>
        <w:t xml:space="preserve">on </w:t>
      </w:r>
      <w:r w:rsidR="00E315E5" w:rsidRPr="00707085">
        <w:rPr>
          <w:sz w:val="26"/>
          <w:szCs w:val="26"/>
        </w:rPr>
        <w:t>July </w:t>
      </w:r>
      <w:r w:rsidR="005B7DB6" w:rsidRPr="00707085">
        <w:rPr>
          <w:sz w:val="26"/>
          <w:szCs w:val="26"/>
        </w:rPr>
        <w:t>16, 2019</w:t>
      </w:r>
      <w:r w:rsidR="00251B81" w:rsidRPr="00707085">
        <w:rPr>
          <w:sz w:val="26"/>
          <w:szCs w:val="26"/>
        </w:rPr>
        <w:t xml:space="preserve">, </w:t>
      </w:r>
      <w:r w:rsidRPr="00707085">
        <w:rPr>
          <w:sz w:val="26"/>
          <w:szCs w:val="26"/>
        </w:rPr>
        <w:t xml:space="preserve">by </w:t>
      </w:r>
      <w:r w:rsidR="00E315E5" w:rsidRPr="00707085">
        <w:rPr>
          <w:sz w:val="26"/>
          <w:szCs w:val="26"/>
        </w:rPr>
        <w:t xml:space="preserve">John F. Fluehr Jr, John F. Fluehr III, &amp; Theodore Fluehr, </w:t>
      </w:r>
      <w:r w:rsidR="00D06D25" w:rsidRPr="00707085">
        <w:rPr>
          <w:sz w:val="26"/>
          <w:szCs w:val="26"/>
        </w:rPr>
        <w:t xml:space="preserve">t/a </w:t>
      </w:r>
      <w:r w:rsidR="00E315E5" w:rsidRPr="00707085">
        <w:rPr>
          <w:sz w:val="26"/>
          <w:szCs w:val="26"/>
        </w:rPr>
        <w:t>John F. Fluehr &amp; Sons</w:t>
      </w:r>
      <w:r w:rsidR="00B027D9" w:rsidRPr="00707085">
        <w:rPr>
          <w:sz w:val="26"/>
          <w:szCs w:val="26"/>
        </w:rPr>
        <w:t>,</w:t>
      </w:r>
      <w:r w:rsidR="00EA439A" w:rsidRPr="00707085">
        <w:rPr>
          <w:sz w:val="26"/>
          <w:szCs w:val="26"/>
        </w:rPr>
        <w:t xml:space="preserve"> </w:t>
      </w:r>
      <w:r w:rsidR="00251B81" w:rsidRPr="00707085">
        <w:rPr>
          <w:sz w:val="26"/>
          <w:szCs w:val="26"/>
        </w:rPr>
        <w:t xml:space="preserve">at Docket No. </w:t>
      </w:r>
      <w:r w:rsidR="005B7DB6" w:rsidRPr="00707085">
        <w:rPr>
          <w:sz w:val="26"/>
          <w:szCs w:val="26"/>
        </w:rPr>
        <w:t>C-2019-3008807</w:t>
      </w:r>
      <w:r w:rsidR="004028B4" w:rsidRPr="00707085">
        <w:rPr>
          <w:sz w:val="26"/>
          <w:szCs w:val="26"/>
        </w:rPr>
        <w:t xml:space="preserve">, </w:t>
      </w:r>
      <w:r w:rsidR="005B05BF" w:rsidRPr="00707085">
        <w:rPr>
          <w:sz w:val="26"/>
          <w:szCs w:val="26"/>
        </w:rPr>
        <w:t xml:space="preserve">is </w:t>
      </w:r>
      <w:r w:rsidR="005B7DB6" w:rsidRPr="00707085">
        <w:rPr>
          <w:sz w:val="26"/>
          <w:szCs w:val="26"/>
        </w:rPr>
        <w:t>granted</w:t>
      </w:r>
      <w:r w:rsidR="005B05BF" w:rsidRPr="00707085">
        <w:rPr>
          <w:sz w:val="26"/>
          <w:szCs w:val="26"/>
        </w:rPr>
        <w:t>.</w:t>
      </w:r>
    </w:p>
    <w:p w14:paraId="356FE55F" w14:textId="77777777" w:rsidR="008D1B54" w:rsidRPr="00707085" w:rsidRDefault="008D1B54" w:rsidP="00C9004A">
      <w:pPr>
        <w:widowControl/>
        <w:tabs>
          <w:tab w:val="left" w:pos="-720"/>
        </w:tabs>
        <w:suppressAutoHyphens/>
        <w:overflowPunct w:val="0"/>
        <w:autoSpaceDE w:val="0"/>
        <w:autoSpaceDN w:val="0"/>
        <w:adjustRightInd w:val="0"/>
        <w:spacing w:line="360" w:lineRule="auto"/>
        <w:textAlignment w:val="baseline"/>
        <w:rPr>
          <w:sz w:val="26"/>
          <w:szCs w:val="26"/>
        </w:rPr>
      </w:pPr>
    </w:p>
    <w:p w14:paraId="0D70739C" w14:textId="139D5699" w:rsidR="008D1B54" w:rsidRPr="00707085" w:rsidRDefault="008D1B54" w:rsidP="00C9004A">
      <w:pPr>
        <w:pStyle w:val="ListParagraph"/>
        <w:widowControl/>
        <w:numPr>
          <w:ilvl w:val="0"/>
          <w:numId w:val="4"/>
        </w:numPr>
        <w:tabs>
          <w:tab w:val="left" w:pos="-720"/>
        </w:tabs>
        <w:suppressAutoHyphens/>
        <w:overflowPunct w:val="0"/>
        <w:autoSpaceDE w:val="0"/>
        <w:autoSpaceDN w:val="0"/>
        <w:adjustRightInd w:val="0"/>
        <w:spacing w:line="360" w:lineRule="auto"/>
        <w:ind w:left="0" w:firstLine="1440"/>
        <w:textAlignment w:val="baseline"/>
        <w:rPr>
          <w:sz w:val="26"/>
          <w:szCs w:val="26"/>
        </w:rPr>
      </w:pPr>
      <w:r w:rsidRPr="00707085">
        <w:rPr>
          <w:sz w:val="26"/>
          <w:szCs w:val="26"/>
        </w:rPr>
        <w:t>That the Application for Approval of Abandonment or Discontinuation of Service filed on July 16, 2019, by John F. Fluehr Jr, John F. Fluehr III, &amp; Theodore Fluehr, t/a John F. Fluehr &amp; Sons, at Docket No. C-2019-3008807, is granted.</w:t>
      </w:r>
    </w:p>
    <w:p w14:paraId="53CE57E4" w14:textId="2E0FD887" w:rsidR="00251B81" w:rsidRPr="00707085" w:rsidRDefault="00251B81" w:rsidP="00C9004A">
      <w:pPr>
        <w:widowControl/>
        <w:tabs>
          <w:tab w:val="left" w:pos="-720"/>
        </w:tabs>
        <w:suppressAutoHyphens/>
        <w:spacing w:line="360" w:lineRule="auto"/>
        <w:contextualSpacing/>
        <w:rPr>
          <w:sz w:val="26"/>
          <w:szCs w:val="26"/>
        </w:rPr>
      </w:pPr>
    </w:p>
    <w:p w14:paraId="15924E63" w14:textId="43D206A1" w:rsidR="00DD79F2" w:rsidRPr="00707085" w:rsidRDefault="00DD79F2" w:rsidP="00C9004A">
      <w:pPr>
        <w:pStyle w:val="ListParagraph"/>
        <w:widowControl/>
        <w:numPr>
          <w:ilvl w:val="0"/>
          <w:numId w:val="4"/>
        </w:numPr>
        <w:spacing w:line="360" w:lineRule="auto"/>
        <w:ind w:left="0" w:firstLine="1440"/>
        <w:rPr>
          <w:sz w:val="26"/>
          <w:szCs w:val="26"/>
        </w:rPr>
      </w:pPr>
      <w:r w:rsidRPr="00707085">
        <w:rPr>
          <w:sz w:val="26"/>
          <w:szCs w:val="26"/>
        </w:rPr>
        <w:t xml:space="preserve">That John F. Fluehr Jr, John F. Fluehr III, &amp; Theodore Fluehr, </w:t>
      </w:r>
      <w:r w:rsidR="00D06D25" w:rsidRPr="00707085">
        <w:rPr>
          <w:sz w:val="26"/>
          <w:szCs w:val="26"/>
        </w:rPr>
        <w:t>t/a</w:t>
      </w:r>
      <w:r w:rsidRPr="00707085">
        <w:rPr>
          <w:sz w:val="26"/>
          <w:szCs w:val="26"/>
        </w:rPr>
        <w:t xml:space="preserve"> John F. Fluehr &amp; Sons’ Certificate of Public Convenience is reinstated</w:t>
      </w:r>
      <w:r w:rsidR="00CB7F1A" w:rsidRPr="00707085">
        <w:rPr>
          <w:sz w:val="26"/>
          <w:szCs w:val="26"/>
        </w:rPr>
        <w:t xml:space="preserve"> solely for the purpose of granting its Application for Approval of Abandonment or Discontinuation of Service</w:t>
      </w:r>
      <w:r w:rsidRPr="00707085">
        <w:rPr>
          <w:sz w:val="26"/>
          <w:szCs w:val="26"/>
        </w:rPr>
        <w:t>.</w:t>
      </w:r>
    </w:p>
    <w:p w14:paraId="13F1F920" w14:textId="5123D7A5" w:rsidR="008D1B54" w:rsidRPr="00707085" w:rsidRDefault="008D1B54" w:rsidP="0094586B">
      <w:pPr>
        <w:pStyle w:val="ListParagraph"/>
        <w:widowControl/>
        <w:numPr>
          <w:ilvl w:val="0"/>
          <w:numId w:val="4"/>
        </w:numPr>
        <w:spacing w:line="360" w:lineRule="auto"/>
        <w:ind w:left="0" w:firstLine="1440"/>
        <w:rPr>
          <w:sz w:val="26"/>
          <w:szCs w:val="26"/>
        </w:rPr>
      </w:pPr>
      <w:r w:rsidRPr="00707085">
        <w:rPr>
          <w:sz w:val="26"/>
          <w:szCs w:val="26"/>
        </w:rPr>
        <w:t>That the civil penalty imposed by the Secretarial Letter issued herein on July 2, 2019, is waived.</w:t>
      </w:r>
    </w:p>
    <w:p w14:paraId="6714BCF1" w14:textId="77777777" w:rsidR="0094586B" w:rsidRPr="00707085" w:rsidRDefault="0094586B" w:rsidP="0094586B">
      <w:pPr>
        <w:pStyle w:val="ListParagraph"/>
        <w:widowControl/>
        <w:spacing w:line="360" w:lineRule="auto"/>
        <w:ind w:left="1440"/>
        <w:rPr>
          <w:sz w:val="26"/>
          <w:szCs w:val="26"/>
        </w:rPr>
      </w:pPr>
    </w:p>
    <w:p w14:paraId="313A2018" w14:textId="27CDBD6B" w:rsidR="00D83B22" w:rsidRPr="00707085" w:rsidRDefault="008D1B54" w:rsidP="0098094B">
      <w:pPr>
        <w:widowControl/>
        <w:spacing w:line="360" w:lineRule="auto"/>
        <w:ind w:firstLine="1440"/>
        <w:contextualSpacing/>
        <w:rPr>
          <w:sz w:val="26"/>
          <w:szCs w:val="26"/>
        </w:rPr>
      </w:pPr>
      <w:r w:rsidRPr="00707085">
        <w:rPr>
          <w:sz w:val="26"/>
          <w:szCs w:val="26"/>
        </w:rPr>
        <w:t>5</w:t>
      </w:r>
      <w:r w:rsidR="00D83B22" w:rsidRPr="00707085">
        <w:rPr>
          <w:sz w:val="26"/>
          <w:szCs w:val="26"/>
        </w:rPr>
        <w:t>.</w:t>
      </w:r>
      <w:r w:rsidR="00D83B22" w:rsidRPr="00707085">
        <w:rPr>
          <w:sz w:val="26"/>
          <w:szCs w:val="26"/>
        </w:rPr>
        <w:tab/>
        <w:t xml:space="preserve">That the Bureau of Technical Utility Services, Motor Carrier Compliance Division shall notify the Pennsylvania Department of Transportation to remove the administrative hold on John F. Fluehr Jr, John F. Fluehr III, &amp; Theodore Fluehr, </w:t>
      </w:r>
      <w:r w:rsidR="00C83EDE" w:rsidRPr="00707085">
        <w:rPr>
          <w:sz w:val="26"/>
          <w:szCs w:val="26"/>
        </w:rPr>
        <w:t xml:space="preserve">t/a </w:t>
      </w:r>
      <w:r w:rsidR="00D83B22" w:rsidRPr="00707085">
        <w:rPr>
          <w:sz w:val="26"/>
          <w:szCs w:val="26"/>
        </w:rPr>
        <w:t>John F. Fluehr &amp; Sons’ vehicle registrations</w:t>
      </w:r>
      <w:r w:rsidR="00CB7F1A" w:rsidRPr="00707085">
        <w:rPr>
          <w:sz w:val="26"/>
          <w:szCs w:val="26"/>
        </w:rPr>
        <w:t>, as applicable</w:t>
      </w:r>
      <w:r w:rsidR="00D83B22" w:rsidRPr="00707085">
        <w:rPr>
          <w:sz w:val="26"/>
          <w:szCs w:val="26"/>
        </w:rPr>
        <w:t>.</w:t>
      </w:r>
    </w:p>
    <w:p w14:paraId="1DEE0AF4" w14:textId="77777777" w:rsidR="00CB7F1A" w:rsidRPr="00707085" w:rsidRDefault="00CB7F1A" w:rsidP="00C55F9E">
      <w:pPr>
        <w:widowControl/>
        <w:spacing w:before="240" w:line="360" w:lineRule="auto"/>
        <w:contextualSpacing/>
        <w:rPr>
          <w:sz w:val="26"/>
          <w:szCs w:val="26"/>
        </w:rPr>
      </w:pPr>
    </w:p>
    <w:p w14:paraId="502706BF" w14:textId="2F61EA21" w:rsidR="00251B81" w:rsidRPr="00707085" w:rsidRDefault="008D1B54" w:rsidP="0098094B">
      <w:pPr>
        <w:widowControl/>
        <w:spacing w:before="240" w:line="360" w:lineRule="auto"/>
        <w:ind w:firstLine="1440"/>
        <w:contextualSpacing/>
        <w:rPr>
          <w:sz w:val="26"/>
          <w:szCs w:val="26"/>
        </w:rPr>
      </w:pPr>
      <w:r w:rsidRPr="00707085">
        <w:rPr>
          <w:sz w:val="26"/>
          <w:szCs w:val="26"/>
        </w:rPr>
        <w:lastRenderedPageBreak/>
        <w:t>6</w:t>
      </w:r>
      <w:r w:rsidR="003F6C59" w:rsidRPr="00707085">
        <w:rPr>
          <w:sz w:val="26"/>
          <w:szCs w:val="26"/>
        </w:rPr>
        <w:t>.</w:t>
      </w:r>
      <w:r w:rsidR="003F6C59" w:rsidRPr="00707085">
        <w:rPr>
          <w:sz w:val="26"/>
          <w:szCs w:val="26"/>
        </w:rPr>
        <w:tab/>
      </w:r>
      <w:r w:rsidR="00251B81" w:rsidRPr="00707085">
        <w:rPr>
          <w:sz w:val="26"/>
          <w:szCs w:val="26"/>
        </w:rPr>
        <w:t xml:space="preserve">That a copy of this Opinion and Order shall be served upon the Bureau of Technical Utility Services, </w:t>
      </w:r>
      <w:r w:rsidR="0037316B" w:rsidRPr="00707085">
        <w:rPr>
          <w:sz w:val="26"/>
          <w:szCs w:val="26"/>
        </w:rPr>
        <w:t>Motor Carrier Compliance</w:t>
      </w:r>
      <w:r w:rsidR="00251B81" w:rsidRPr="00707085">
        <w:rPr>
          <w:sz w:val="26"/>
          <w:szCs w:val="26"/>
        </w:rPr>
        <w:t xml:space="preserve"> Division.</w:t>
      </w:r>
    </w:p>
    <w:p w14:paraId="043AB641" w14:textId="2AE86E49" w:rsidR="00D83B22" w:rsidRPr="00707085" w:rsidRDefault="00D83B22" w:rsidP="00C55F9E">
      <w:pPr>
        <w:widowControl/>
        <w:tabs>
          <w:tab w:val="left" w:pos="-720"/>
        </w:tabs>
        <w:suppressAutoHyphens/>
        <w:spacing w:line="360" w:lineRule="auto"/>
        <w:contextualSpacing/>
        <w:rPr>
          <w:sz w:val="26"/>
          <w:szCs w:val="26"/>
        </w:rPr>
      </w:pPr>
    </w:p>
    <w:p w14:paraId="5B6E83C6" w14:textId="7C995EB4" w:rsidR="006261A5" w:rsidRPr="00707085" w:rsidRDefault="008D1B54" w:rsidP="0098094B">
      <w:pPr>
        <w:keepNext/>
        <w:widowControl/>
        <w:suppressAutoHyphens/>
        <w:spacing w:line="360" w:lineRule="auto"/>
        <w:ind w:firstLine="1440"/>
        <w:contextualSpacing/>
        <w:rPr>
          <w:sz w:val="26"/>
          <w:szCs w:val="26"/>
        </w:rPr>
      </w:pPr>
      <w:r w:rsidRPr="00707085">
        <w:rPr>
          <w:sz w:val="26"/>
          <w:szCs w:val="26"/>
        </w:rPr>
        <w:t>7</w:t>
      </w:r>
      <w:r w:rsidR="006261A5" w:rsidRPr="00707085">
        <w:rPr>
          <w:sz w:val="26"/>
          <w:szCs w:val="26"/>
        </w:rPr>
        <w:t>.</w:t>
      </w:r>
      <w:r w:rsidR="006261A5" w:rsidRPr="00707085">
        <w:rPr>
          <w:sz w:val="26"/>
          <w:szCs w:val="26"/>
        </w:rPr>
        <w:tab/>
        <w:t>That a copy of this Opinion and Order be served upon the Pennsylvania Public Utility Commission’s Financial and Assessment Chief, Office of Administrative Services</w:t>
      </w:r>
      <w:r w:rsidR="00136C47" w:rsidRPr="00707085">
        <w:rPr>
          <w:sz w:val="26"/>
          <w:szCs w:val="26"/>
        </w:rPr>
        <w:t>.</w:t>
      </w:r>
      <w:r w:rsidR="006261A5" w:rsidRPr="00707085">
        <w:rPr>
          <w:sz w:val="26"/>
          <w:szCs w:val="26"/>
        </w:rPr>
        <w:t xml:space="preserve"> </w:t>
      </w:r>
    </w:p>
    <w:p w14:paraId="39C22A8E" w14:textId="698DAC46" w:rsidR="00983AAD" w:rsidRPr="00707085" w:rsidRDefault="00983AAD" w:rsidP="00BF1A2F">
      <w:pPr>
        <w:keepNext/>
        <w:widowControl/>
        <w:spacing w:before="240"/>
        <w:contextualSpacing/>
        <w:rPr>
          <w:sz w:val="26"/>
          <w:szCs w:val="26"/>
        </w:rPr>
      </w:pPr>
    </w:p>
    <w:p w14:paraId="1111B06F" w14:textId="22D3237E" w:rsidR="005B05BF" w:rsidRPr="00707085" w:rsidRDefault="004E2D63" w:rsidP="00BF1A2F">
      <w:pPr>
        <w:keepNext/>
        <w:widowControl/>
        <w:tabs>
          <w:tab w:val="left" w:pos="-720"/>
        </w:tabs>
        <w:suppressAutoHyphens/>
        <w:overflowPunct w:val="0"/>
        <w:autoSpaceDE w:val="0"/>
        <w:autoSpaceDN w:val="0"/>
        <w:adjustRightInd w:val="0"/>
        <w:contextualSpacing/>
        <w:textAlignment w:val="baseline"/>
        <w:rPr>
          <w:sz w:val="26"/>
          <w:szCs w:val="26"/>
        </w:rPr>
      </w:pPr>
      <w:r>
        <w:rPr>
          <w:noProof/>
        </w:rPr>
        <w:drawing>
          <wp:anchor distT="0" distB="0" distL="114300" distR="114300" simplePos="0" relativeHeight="251659264" behindDoc="1" locked="0" layoutInCell="1" allowOverlap="1" wp14:anchorId="38FEB13E" wp14:editId="0A88E356">
            <wp:simplePos x="0" y="0"/>
            <wp:positionH relativeFrom="column">
              <wp:posOffset>3114675</wp:posOffset>
            </wp:positionH>
            <wp:positionV relativeFrom="paragraph">
              <wp:posOffset>39370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BF" w:rsidRPr="00707085">
        <w:rPr>
          <w:sz w:val="26"/>
          <w:szCs w:val="26"/>
        </w:rPr>
        <w:tab/>
      </w:r>
      <w:r w:rsidR="005B05BF" w:rsidRPr="00707085">
        <w:rPr>
          <w:sz w:val="26"/>
          <w:szCs w:val="26"/>
        </w:rPr>
        <w:tab/>
      </w:r>
      <w:r w:rsidR="005B05BF" w:rsidRPr="00707085">
        <w:rPr>
          <w:sz w:val="26"/>
          <w:szCs w:val="26"/>
        </w:rPr>
        <w:tab/>
      </w:r>
      <w:r w:rsidR="005B05BF" w:rsidRPr="00707085">
        <w:rPr>
          <w:sz w:val="26"/>
          <w:szCs w:val="26"/>
        </w:rPr>
        <w:tab/>
      </w:r>
      <w:r w:rsidR="005B05BF" w:rsidRPr="00707085">
        <w:rPr>
          <w:sz w:val="26"/>
          <w:szCs w:val="26"/>
        </w:rPr>
        <w:tab/>
      </w:r>
      <w:r w:rsidR="005B05BF" w:rsidRPr="00707085">
        <w:rPr>
          <w:b/>
          <w:sz w:val="26"/>
          <w:szCs w:val="26"/>
        </w:rPr>
        <w:tab/>
      </w:r>
      <w:r w:rsidR="00024DD0" w:rsidRPr="00707085">
        <w:rPr>
          <w:b/>
          <w:sz w:val="26"/>
          <w:szCs w:val="26"/>
        </w:rPr>
        <w:tab/>
      </w:r>
      <w:r w:rsidR="005B05BF" w:rsidRPr="00707085">
        <w:rPr>
          <w:b/>
          <w:sz w:val="26"/>
          <w:szCs w:val="26"/>
        </w:rPr>
        <w:t>BY THE COMMISSION,</w:t>
      </w:r>
    </w:p>
    <w:p w14:paraId="6EAA58C1" w14:textId="77777777" w:rsidR="00687289" w:rsidRPr="00707085" w:rsidRDefault="00687289"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376BF4C7" w14:textId="4C85D8BE" w:rsidR="00BF1A2F" w:rsidRPr="00707085" w:rsidRDefault="00BF1A2F"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6C6DE3C6" w14:textId="77777777" w:rsidR="009F5F2B" w:rsidRPr="00707085" w:rsidRDefault="009F5F2B"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4EC80875" w14:textId="77777777" w:rsidR="005B05BF" w:rsidRPr="00707085" w:rsidRDefault="005B05BF" w:rsidP="00BF1A2F">
      <w:pPr>
        <w:keepNext/>
        <w:widowControl/>
        <w:tabs>
          <w:tab w:val="left" w:pos="-720"/>
        </w:tabs>
        <w:suppressAutoHyphens/>
        <w:overflowPunct w:val="0"/>
        <w:autoSpaceDE w:val="0"/>
        <w:autoSpaceDN w:val="0"/>
        <w:adjustRightInd w:val="0"/>
        <w:contextualSpacing/>
        <w:textAlignment w:val="baseline"/>
        <w:rPr>
          <w:sz w:val="26"/>
          <w:szCs w:val="26"/>
        </w:rPr>
      </w:pPr>
      <w:r w:rsidRPr="00707085">
        <w:rPr>
          <w:sz w:val="26"/>
          <w:szCs w:val="26"/>
        </w:rPr>
        <w:tab/>
      </w:r>
      <w:r w:rsidRPr="00707085">
        <w:rPr>
          <w:sz w:val="26"/>
          <w:szCs w:val="26"/>
        </w:rPr>
        <w:tab/>
      </w:r>
      <w:r w:rsidRPr="00707085">
        <w:rPr>
          <w:sz w:val="26"/>
          <w:szCs w:val="26"/>
        </w:rPr>
        <w:tab/>
      </w:r>
      <w:r w:rsidRPr="00707085">
        <w:rPr>
          <w:sz w:val="26"/>
          <w:szCs w:val="26"/>
        </w:rPr>
        <w:tab/>
      </w:r>
      <w:r w:rsidRPr="00707085">
        <w:rPr>
          <w:sz w:val="26"/>
          <w:szCs w:val="26"/>
        </w:rPr>
        <w:tab/>
      </w:r>
      <w:r w:rsidRPr="00707085">
        <w:rPr>
          <w:sz w:val="26"/>
          <w:szCs w:val="26"/>
        </w:rPr>
        <w:tab/>
      </w:r>
      <w:r w:rsidRPr="00707085">
        <w:rPr>
          <w:sz w:val="26"/>
          <w:szCs w:val="26"/>
        </w:rPr>
        <w:tab/>
        <w:t>Rosemary Chiavetta</w:t>
      </w:r>
    </w:p>
    <w:p w14:paraId="6AF94F23" w14:textId="77777777" w:rsidR="005B05BF" w:rsidRPr="00707085" w:rsidRDefault="005B05BF" w:rsidP="00BF1A2F">
      <w:pPr>
        <w:keepNext/>
        <w:widowControl/>
        <w:tabs>
          <w:tab w:val="left" w:pos="-720"/>
        </w:tabs>
        <w:suppressAutoHyphens/>
        <w:overflowPunct w:val="0"/>
        <w:autoSpaceDE w:val="0"/>
        <w:autoSpaceDN w:val="0"/>
        <w:adjustRightInd w:val="0"/>
        <w:contextualSpacing/>
        <w:textAlignment w:val="baseline"/>
        <w:rPr>
          <w:sz w:val="26"/>
          <w:szCs w:val="26"/>
        </w:rPr>
      </w:pPr>
      <w:r w:rsidRPr="00707085">
        <w:rPr>
          <w:sz w:val="26"/>
          <w:szCs w:val="26"/>
        </w:rPr>
        <w:tab/>
      </w:r>
      <w:r w:rsidRPr="00707085">
        <w:rPr>
          <w:sz w:val="26"/>
          <w:szCs w:val="26"/>
        </w:rPr>
        <w:tab/>
      </w:r>
      <w:r w:rsidRPr="00707085">
        <w:rPr>
          <w:sz w:val="26"/>
          <w:szCs w:val="26"/>
        </w:rPr>
        <w:tab/>
      </w:r>
      <w:r w:rsidRPr="00707085">
        <w:rPr>
          <w:sz w:val="26"/>
          <w:szCs w:val="26"/>
        </w:rPr>
        <w:tab/>
      </w:r>
      <w:r w:rsidRPr="00707085">
        <w:rPr>
          <w:sz w:val="26"/>
          <w:szCs w:val="26"/>
        </w:rPr>
        <w:tab/>
      </w:r>
      <w:r w:rsidRPr="00707085">
        <w:rPr>
          <w:sz w:val="26"/>
          <w:szCs w:val="26"/>
        </w:rPr>
        <w:tab/>
      </w:r>
      <w:r w:rsidR="009F5F2B" w:rsidRPr="00707085">
        <w:rPr>
          <w:sz w:val="26"/>
          <w:szCs w:val="26"/>
        </w:rPr>
        <w:tab/>
      </w:r>
      <w:r w:rsidRPr="00707085">
        <w:rPr>
          <w:sz w:val="26"/>
          <w:szCs w:val="26"/>
        </w:rPr>
        <w:t>Secretary</w:t>
      </w:r>
    </w:p>
    <w:p w14:paraId="795DDB5C" w14:textId="77777777" w:rsidR="00140BFB" w:rsidRPr="00707085" w:rsidRDefault="00140BFB"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20B55D1F" w14:textId="77777777" w:rsidR="00654EBB" w:rsidRPr="00707085" w:rsidRDefault="00654EBB"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4008D3BE" w14:textId="0F8ACD5B" w:rsidR="001032F8" w:rsidRPr="00707085" w:rsidRDefault="005B05BF" w:rsidP="00BF1A2F">
      <w:pPr>
        <w:keepNext/>
        <w:widowControl/>
        <w:tabs>
          <w:tab w:val="left" w:pos="-720"/>
        </w:tabs>
        <w:suppressAutoHyphens/>
        <w:overflowPunct w:val="0"/>
        <w:autoSpaceDE w:val="0"/>
        <w:autoSpaceDN w:val="0"/>
        <w:adjustRightInd w:val="0"/>
        <w:contextualSpacing/>
        <w:textAlignment w:val="baseline"/>
        <w:rPr>
          <w:sz w:val="26"/>
          <w:szCs w:val="26"/>
        </w:rPr>
      </w:pPr>
      <w:r w:rsidRPr="00707085">
        <w:rPr>
          <w:sz w:val="26"/>
          <w:szCs w:val="26"/>
        </w:rPr>
        <w:t>(SEAL)</w:t>
      </w:r>
    </w:p>
    <w:p w14:paraId="2DAFE6C2" w14:textId="77777777" w:rsidR="00654EBB" w:rsidRPr="00707085" w:rsidRDefault="00654EBB" w:rsidP="00BF1A2F">
      <w:pPr>
        <w:keepNext/>
        <w:widowControl/>
        <w:tabs>
          <w:tab w:val="left" w:pos="-720"/>
        </w:tabs>
        <w:suppressAutoHyphens/>
        <w:overflowPunct w:val="0"/>
        <w:autoSpaceDE w:val="0"/>
        <w:autoSpaceDN w:val="0"/>
        <w:adjustRightInd w:val="0"/>
        <w:contextualSpacing/>
        <w:textAlignment w:val="baseline"/>
        <w:rPr>
          <w:sz w:val="26"/>
          <w:szCs w:val="26"/>
        </w:rPr>
      </w:pPr>
    </w:p>
    <w:p w14:paraId="503465EF" w14:textId="693C6F68" w:rsidR="005B05BF" w:rsidRPr="00707085" w:rsidRDefault="005B05BF" w:rsidP="00BF1A2F">
      <w:pPr>
        <w:keepNext/>
        <w:widowControl/>
        <w:tabs>
          <w:tab w:val="left" w:pos="-720"/>
        </w:tabs>
        <w:suppressAutoHyphens/>
        <w:overflowPunct w:val="0"/>
        <w:autoSpaceDE w:val="0"/>
        <w:autoSpaceDN w:val="0"/>
        <w:adjustRightInd w:val="0"/>
        <w:contextualSpacing/>
        <w:textAlignment w:val="baseline"/>
        <w:rPr>
          <w:sz w:val="26"/>
          <w:szCs w:val="26"/>
        </w:rPr>
      </w:pPr>
      <w:r w:rsidRPr="00707085">
        <w:rPr>
          <w:sz w:val="26"/>
          <w:szCs w:val="26"/>
        </w:rPr>
        <w:t>ORDER ADOPTED:</w:t>
      </w:r>
      <w:r w:rsidR="00140BFB" w:rsidRPr="00707085">
        <w:rPr>
          <w:sz w:val="26"/>
          <w:szCs w:val="26"/>
        </w:rPr>
        <w:t xml:space="preserve">  </w:t>
      </w:r>
      <w:r w:rsidR="0050041E" w:rsidRPr="00707085">
        <w:rPr>
          <w:sz w:val="26"/>
          <w:szCs w:val="26"/>
        </w:rPr>
        <w:t>December 19,</w:t>
      </w:r>
      <w:r w:rsidR="00D42409" w:rsidRPr="00707085">
        <w:rPr>
          <w:sz w:val="26"/>
          <w:szCs w:val="26"/>
        </w:rPr>
        <w:t xml:space="preserve"> </w:t>
      </w:r>
      <w:r w:rsidR="00683E8C" w:rsidRPr="00707085">
        <w:rPr>
          <w:sz w:val="26"/>
          <w:szCs w:val="26"/>
        </w:rPr>
        <w:t>2019</w:t>
      </w:r>
      <w:r w:rsidRPr="00707085">
        <w:rPr>
          <w:sz w:val="26"/>
          <w:szCs w:val="26"/>
        </w:rPr>
        <w:t xml:space="preserve">  </w:t>
      </w:r>
    </w:p>
    <w:p w14:paraId="05376A47" w14:textId="77777777" w:rsidR="00140BFB" w:rsidRPr="00707085" w:rsidRDefault="00140BFB" w:rsidP="00BF1A2F">
      <w:pPr>
        <w:widowControl/>
        <w:tabs>
          <w:tab w:val="left" w:pos="-720"/>
        </w:tabs>
        <w:suppressAutoHyphens/>
        <w:overflowPunct w:val="0"/>
        <w:autoSpaceDE w:val="0"/>
        <w:autoSpaceDN w:val="0"/>
        <w:adjustRightInd w:val="0"/>
        <w:contextualSpacing/>
        <w:textAlignment w:val="baseline"/>
        <w:rPr>
          <w:sz w:val="26"/>
          <w:szCs w:val="26"/>
        </w:rPr>
      </w:pPr>
    </w:p>
    <w:p w14:paraId="39F4E136" w14:textId="5EF28E1D" w:rsidR="00344804" w:rsidRPr="00C55F9E" w:rsidRDefault="005B05BF" w:rsidP="00BF1A2F">
      <w:pPr>
        <w:widowControl/>
        <w:tabs>
          <w:tab w:val="left" w:pos="-720"/>
        </w:tabs>
        <w:suppressAutoHyphens/>
        <w:overflowPunct w:val="0"/>
        <w:autoSpaceDE w:val="0"/>
        <w:autoSpaceDN w:val="0"/>
        <w:adjustRightInd w:val="0"/>
        <w:contextualSpacing/>
        <w:textAlignment w:val="baseline"/>
        <w:rPr>
          <w:sz w:val="26"/>
          <w:szCs w:val="26"/>
        </w:rPr>
      </w:pPr>
      <w:r w:rsidRPr="00707085">
        <w:rPr>
          <w:sz w:val="26"/>
          <w:szCs w:val="26"/>
        </w:rPr>
        <w:t>ORDER ENTERED:</w:t>
      </w:r>
      <w:r w:rsidRPr="00C55F9E">
        <w:rPr>
          <w:sz w:val="26"/>
          <w:szCs w:val="26"/>
        </w:rPr>
        <w:t xml:space="preserve">   </w:t>
      </w:r>
      <w:r w:rsidR="004E2D63">
        <w:rPr>
          <w:sz w:val="26"/>
          <w:szCs w:val="26"/>
        </w:rPr>
        <w:t>December 19</w:t>
      </w:r>
      <w:bookmarkStart w:id="0" w:name="_GoBack"/>
      <w:bookmarkEnd w:id="0"/>
      <w:r w:rsidR="004E2D63">
        <w:rPr>
          <w:sz w:val="26"/>
          <w:szCs w:val="26"/>
        </w:rPr>
        <w:t>, 2019</w:t>
      </w:r>
    </w:p>
    <w:sectPr w:rsidR="00344804" w:rsidRPr="00C55F9E" w:rsidSect="005152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6259" w14:textId="77777777" w:rsidR="00CE03F0" w:rsidRDefault="00CE03F0" w:rsidP="00515233">
      <w:r>
        <w:separator/>
      </w:r>
    </w:p>
  </w:endnote>
  <w:endnote w:type="continuationSeparator" w:id="0">
    <w:p w14:paraId="6D858639" w14:textId="77777777" w:rsidR="00CE03F0" w:rsidRDefault="00CE03F0"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56038"/>
      <w:docPartObj>
        <w:docPartGallery w:val="Page Numbers (Bottom of Page)"/>
        <w:docPartUnique/>
      </w:docPartObj>
    </w:sdtPr>
    <w:sdtEndPr>
      <w:rPr>
        <w:noProof/>
        <w:sz w:val="26"/>
        <w:szCs w:val="26"/>
      </w:rPr>
    </w:sdtEndPr>
    <w:sdtContent>
      <w:p w14:paraId="67D2A902" w14:textId="77D3448A" w:rsidR="00CB7F1A" w:rsidRPr="00146832" w:rsidRDefault="00CB7F1A"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E066BF">
          <w:rPr>
            <w:noProof/>
            <w:sz w:val="26"/>
            <w:szCs w:val="26"/>
          </w:rPr>
          <w:t>9</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4145" w14:textId="77777777" w:rsidR="00CE03F0" w:rsidRDefault="00CE03F0" w:rsidP="00515233">
      <w:r>
        <w:separator/>
      </w:r>
    </w:p>
  </w:footnote>
  <w:footnote w:type="continuationSeparator" w:id="0">
    <w:p w14:paraId="58E84E2D" w14:textId="77777777" w:rsidR="00CE03F0" w:rsidRDefault="00CE03F0" w:rsidP="00515233">
      <w:r>
        <w:continuationSeparator/>
      </w:r>
    </w:p>
  </w:footnote>
  <w:footnote w:id="1">
    <w:p w14:paraId="5EC1DE51" w14:textId="44BFA292" w:rsidR="009D245C" w:rsidRDefault="009D245C" w:rsidP="00707085">
      <w:pPr>
        <w:pStyle w:val="FootnoteText"/>
        <w:keepNext/>
        <w:keepLines/>
        <w:widowControl/>
        <w:ind w:firstLine="720"/>
        <w:rPr>
          <w:sz w:val="26"/>
        </w:rPr>
      </w:pPr>
      <w:r>
        <w:rPr>
          <w:rStyle w:val="FootnoteReference"/>
          <w:sz w:val="26"/>
          <w:szCs w:val="26"/>
        </w:rPr>
        <w:footnoteRef/>
      </w:r>
      <w:r>
        <w:rPr>
          <w:sz w:val="26"/>
          <w:szCs w:val="26"/>
        </w:rPr>
        <w:tab/>
        <w:t>In the present case, the Petitioner challenges the staff action taken via Secretarial Letter.</w:t>
      </w:r>
    </w:p>
  </w:footnote>
  <w:footnote w:id="2">
    <w:p w14:paraId="4E7AAAE8" w14:textId="77777777" w:rsidR="00CB7F1A" w:rsidRPr="00D42C2C" w:rsidRDefault="00CB7F1A" w:rsidP="00D42C2C">
      <w:pPr>
        <w:pStyle w:val="FootnoteText"/>
        <w:ind w:firstLine="720"/>
        <w:rPr>
          <w:sz w:val="26"/>
          <w:szCs w:val="26"/>
        </w:rPr>
      </w:pPr>
      <w:r w:rsidRPr="00D42C2C">
        <w:rPr>
          <w:rStyle w:val="FootnoteReference"/>
          <w:sz w:val="26"/>
          <w:szCs w:val="26"/>
        </w:rPr>
        <w:footnoteRef/>
      </w:r>
      <w:r w:rsidRPr="00D42C2C">
        <w:rPr>
          <w:sz w:val="26"/>
          <w:szCs w:val="26"/>
        </w:rPr>
        <w:t xml:space="preserve"> </w:t>
      </w:r>
      <w:r w:rsidRPr="00D42C2C">
        <w:rPr>
          <w:sz w:val="26"/>
          <w:szCs w:val="26"/>
        </w:rPr>
        <w:tab/>
        <w:t xml:space="preserve">The </w:t>
      </w:r>
      <w:r>
        <w:rPr>
          <w:sz w:val="26"/>
          <w:szCs w:val="26"/>
        </w:rPr>
        <w:t xml:space="preserve">civil </w:t>
      </w:r>
      <w:r w:rsidRPr="00D42C2C">
        <w:rPr>
          <w:sz w:val="26"/>
          <w:szCs w:val="26"/>
        </w:rPr>
        <w:t xml:space="preserve">penalties sought to be imposed in </w:t>
      </w:r>
      <w:r w:rsidRPr="00D42C2C">
        <w:rPr>
          <w:i/>
          <w:sz w:val="26"/>
          <w:szCs w:val="26"/>
        </w:rPr>
        <w:t xml:space="preserve">King </w:t>
      </w:r>
      <w:r>
        <w:rPr>
          <w:i/>
          <w:sz w:val="26"/>
          <w:szCs w:val="26"/>
        </w:rPr>
        <w:t>included</w:t>
      </w:r>
      <w:r w:rsidRPr="00D42C2C">
        <w:rPr>
          <w:sz w:val="26"/>
          <w:szCs w:val="26"/>
        </w:rPr>
        <w:t xml:space="preserve"> a $500 </w:t>
      </w:r>
      <w:r>
        <w:rPr>
          <w:sz w:val="26"/>
          <w:szCs w:val="26"/>
        </w:rPr>
        <w:t xml:space="preserve">civil </w:t>
      </w:r>
      <w:r w:rsidRPr="00D42C2C">
        <w:rPr>
          <w:sz w:val="26"/>
          <w:szCs w:val="26"/>
        </w:rPr>
        <w:t xml:space="preserve">penalty for failure to maintain evidence of insurance and a $100 </w:t>
      </w:r>
      <w:r>
        <w:rPr>
          <w:sz w:val="26"/>
          <w:szCs w:val="26"/>
        </w:rPr>
        <w:t xml:space="preserve">civil </w:t>
      </w:r>
      <w:r w:rsidRPr="00D42C2C">
        <w:rPr>
          <w:sz w:val="26"/>
          <w:szCs w:val="26"/>
        </w:rPr>
        <w:t xml:space="preserve">penalty for failure to file an answer to the complaint.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CE85150"/>
    <w:multiLevelType w:val="hybridMultilevel"/>
    <w:tmpl w:val="910E6F42"/>
    <w:lvl w:ilvl="0" w:tplc="B6F0A7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0DE4"/>
    <w:rsid w:val="00001100"/>
    <w:rsid w:val="00001FC8"/>
    <w:rsid w:val="00002B4F"/>
    <w:rsid w:val="000044A8"/>
    <w:rsid w:val="000046FC"/>
    <w:rsid w:val="00004BAE"/>
    <w:rsid w:val="00006685"/>
    <w:rsid w:val="00006F35"/>
    <w:rsid w:val="000073EB"/>
    <w:rsid w:val="00007E9D"/>
    <w:rsid w:val="00011950"/>
    <w:rsid w:val="00012C2E"/>
    <w:rsid w:val="000155D5"/>
    <w:rsid w:val="0001595C"/>
    <w:rsid w:val="000160C5"/>
    <w:rsid w:val="00016D57"/>
    <w:rsid w:val="00017852"/>
    <w:rsid w:val="00020A3C"/>
    <w:rsid w:val="00021E46"/>
    <w:rsid w:val="000225C2"/>
    <w:rsid w:val="00022B74"/>
    <w:rsid w:val="00022D11"/>
    <w:rsid w:val="00023E00"/>
    <w:rsid w:val="00024DD0"/>
    <w:rsid w:val="0002524C"/>
    <w:rsid w:val="00025F3F"/>
    <w:rsid w:val="00026CD2"/>
    <w:rsid w:val="00027A81"/>
    <w:rsid w:val="000303B5"/>
    <w:rsid w:val="00031394"/>
    <w:rsid w:val="00033ED6"/>
    <w:rsid w:val="00035917"/>
    <w:rsid w:val="00035A8F"/>
    <w:rsid w:val="000362F4"/>
    <w:rsid w:val="00036C65"/>
    <w:rsid w:val="0004036E"/>
    <w:rsid w:val="00040A8E"/>
    <w:rsid w:val="00040AEA"/>
    <w:rsid w:val="000444CF"/>
    <w:rsid w:val="00047874"/>
    <w:rsid w:val="00047A40"/>
    <w:rsid w:val="00047F4A"/>
    <w:rsid w:val="0005208A"/>
    <w:rsid w:val="000523D1"/>
    <w:rsid w:val="00052B8F"/>
    <w:rsid w:val="00054612"/>
    <w:rsid w:val="0005572E"/>
    <w:rsid w:val="00056286"/>
    <w:rsid w:val="00056C6B"/>
    <w:rsid w:val="00060A04"/>
    <w:rsid w:val="000612FD"/>
    <w:rsid w:val="00061CF1"/>
    <w:rsid w:val="00061DB6"/>
    <w:rsid w:val="000642AA"/>
    <w:rsid w:val="000649EC"/>
    <w:rsid w:val="00066EE5"/>
    <w:rsid w:val="00067260"/>
    <w:rsid w:val="00070FA8"/>
    <w:rsid w:val="00072261"/>
    <w:rsid w:val="00072808"/>
    <w:rsid w:val="00072D71"/>
    <w:rsid w:val="00074DD7"/>
    <w:rsid w:val="00075D44"/>
    <w:rsid w:val="00076F35"/>
    <w:rsid w:val="00077335"/>
    <w:rsid w:val="000832F3"/>
    <w:rsid w:val="00084206"/>
    <w:rsid w:val="00084482"/>
    <w:rsid w:val="00084573"/>
    <w:rsid w:val="00084AF9"/>
    <w:rsid w:val="00085EA7"/>
    <w:rsid w:val="00086573"/>
    <w:rsid w:val="00090BA6"/>
    <w:rsid w:val="000917F7"/>
    <w:rsid w:val="000918D4"/>
    <w:rsid w:val="00091C75"/>
    <w:rsid w:val="00091DC3"/>
    <w:rsid w:val="00093164"/>
    <w:rsid w:val="000938D0"/>
    <w:rsid w:val="0009612D"/>
    <w:rsid w:val="00097504"/>
    <w:rsid w:val="000A01A0"/>
    <w:rsid w:val="000A0EC9"/>
    <w:rsid w:val="000A2051"/>
    <w:rsid w:val="000A365D"/>
    <w:rsid w:val="000A5663"/>
    <w:rsid w:val="000B1013"/>
    <w:rsid w:val="000B216D"/>
    <w:rsid w:val="000B2755"/>
    <w:rsid w:val="000B38CF"/>
    <w:rsid w:val="000B3B1E"/>
    <w:rsid w:val="000B3B3D"/>
    <w:rsid w:val="000B4EAE"/>
    <w:rsid w:val="000B5238"/>
    <w:rsid w:val="000B5370"/>
    <w:rsid w:val="000B607A"/>
    <w:rsid w:val="000B6B15"/>
    <w:rsid w:val="000B6C40"/>
    <w:rsid w:val="000C083C"/>
    <w:rsid w:val="000C2AE3"/>
    <w:rsid w:val="000C2C28"/>
    <w:rsid w:val="000C4562"/>
    <w:rsid w:val="000C6EDB"/>
    <w:rsid w:val="000C709A"/>
    <w:rsid w:val="000D000C"/>
    <w:rsid w:val="000D10E7"/>
    <w:rsid w:val="000D372B"/>
    <w:rsid w:val="000D3CAB"/>
    <w:rsid w:val="000D3F29"/>
    <w:rsid w:val="000D435F"/>
    <w:rsid w:val="000D5083"/>
    <w:rsid w:val="000D7047"/>
    <w:rsid w:val="000D7199"/>
    <w:rsid w:val="000E3995"/>
    <w:rsid w:val="000E4B84"/>
    <w:rsid w:val="000E5882"/>
    <w:rsid w:val="000E660B"/>
    <w:rsid w:val="000F179E"/>
    <w:rsid w:val="000F1E28"/>
    <w:rsid w:val="000F229E"/>
    <w:rsid w:val="000F2783"/>
    <w:rsid w:val="000F4307"/>
    <w:rsid w:val="000F68BF"/>
    <w:rsid w:val="000F766E"/>
    <w:rsid w:val="00100A60"/>
    <w:rsid w:val="0010158F"/>
    <w:rsid w:val="00101F51"/>
    <w:rsid w:val="001026CA"/>
    <w:rsid w:val="001032F8"/>
    <w:rsid w:val="00104189"/>
    <w:rsid w:val="00104D9B"/>
    <w:rsid w:val="00104E36"/>
    <w:rsid w:val="00107B11"/>
    <w:rsid w:val="00107FED"/>
    <w:rsid w:val="001101C5"/>
    <w:rsid w:val="0011026A"/>
    <w:rsid w:val="00110F27"/>
    <w:rsid w:val="00111F4B"/>
    <w:rsid w:val="00112145"/>
    <w:rsid w:val="00117CB2"/>
    <w:rsid w:val="00120B39"/>
    <w:rsid w:val="00121A6B"/>
    <w:rsid w:val="001238E5"/>
    <w:rsid w:val="00123A2E"/>
    <w:rsid w:val="00124071"/>
    <w:rsid w:val="00125723"/>
    <w:rsid w:val="00126126"/>
    <w:rsid w:val="001267D4"/>
    <w:rsid w:val="001357B9"/>
    <w:rsid w:val="00135972"/>
    <w:rsid w:val="001360FC"/>
    <w:rsid w:val="00136C47"/>
    <w:rsid w:val="00136CC1"/>
    <w:rsid w:val="00140BFB"/>
    <w:rsid w:val="0014193D"/>
    <w:rsid w:val="001420EF"/>
    <w:rsid w:val="00143910"/>
    <w:rsid w:val="001447A0"/>
    <w:rsid w:val="0014497F"/>
    <w:rsid w:val="00145426"/>
    <w:rsid w:val="00145E4B"/>
    <w:rsid w:val="00146832"/>
    <w:rsid w:val="00146DDD"/>
    <w:rsid w:val="00146E58"/>
    <w:rsid w:val="00147145"/>
    <w:rsid w:val="00150096"/>
    <w:rsid w:val="001508E4"/>
    <w:rsid w:val="00151445"/>
    <w:rsid w:val="00152013"/>
    <w:rsid w:val="00152A0D"/>
    <w:rsid w:val="00152A2B"/>
    <w:rsid w:val="00153394"/>
    <w:rsid w:val="0015380A"/>
    <w:rsid w:val="0015447B"/>
    <w:rsid w:val="00154CB6"/>
    <w:rsid w:val="0015528A"/>
    <w:rsid w:val="00160736"/>
    <w:rsid w:val="00162D9C"/>
    <w:rsid w:val="001636AD"/>
    <w:rsid w:val="00164DA4"/>
    <w:rsid w:val="0016503A"/>
    <w:rsid w:val="001651F6"/>
    <w:rsid w:val="00166298"/>
    <w:rsid w:val="001663C8"/>
    <w:rsid w:val="00171A0D"/>
    <w:rsid w:val="001732A9"/>
    <w:rsid w:val="00173C5A"/>
    <w:rsid w:val="00174694"/>
    <w:rsid w:val="00174D3D"/>
    <w:rsid w:val="0017620E"/>
    <w:rsid w:val="00177251"/>
    <w:rsid w:val="00177E0D"/>
    <w:rsid w:val="00177EA1"/>
    <w:rsid w:val="001806FE"/>
    <w:rsid w:val="00181094"/>
    <w:rsid w:val="00182478"/>
    <w:rsid w:val="001825BB"/>
    <w:rsid w:val="00183FE9"/>
    <w:rsid w:val="001842F1"/>
    <w:rsid w:val="00184E2D"/>
    <w:rsid w:val="001851E3"/>
    <w:rsid w:val="00185492"/>
    <w:rsid w:val="0018572D"/>
    <w:rsid w:val="00186A97"/>
    <w:rsid w:val="0019530E"/>
    <w:rsid w:val="00195F2E"/>
    <w:rsid w:val="00196156"/>
    <w:rsid w:val="001976B6"/>
    <w:rsid w:val="001A081F"/>
    <w:rsid w:val="001A31C1"/>
    <w:rsid w:val="001A51CB"/>
    <w:rsid w:val="001A5C5F"/>
    <w:rsid w:val="001A5D99"/>
    <w:rsid w:val="001A67B2"/>
    <w:rsid w:val="001A6B84"/>
    <w:rsid w:val="001A7835"/>
    <w:rsid w:val="001B0BB7"/>
    <w:rsid w:val="001B0D5A"/>
    <w:rsid w:val="001B1931"/>
    <w:rsid w:val="001B1BEF"/>
    <w:rsid w:val="001B1DB4"/>
    <w:rsid w:val="001B2505"/>
    <w:rsid w:val="001B3CAA"/>
    <w:rsid w:val="001B5A5C"/>
    <w:rsid w:val="001B6E9C"/>
    <w:rsid w:val="001B71ED"/>
    <w:rsid w:val="001C0ABD"/>
    <w:rsid w:val="001C2E34"/>
    <w:rsid w:val="001C48FC"/>
    <w:rsid w:val="001C4941"/>
    <w:rsid w:val="001C4978"/>
    <w:rsid w:val="001C7479"/>
    <w:rsid w:val="001C7A73"/>
    <w:rsid w:val="001D0ED2"/>
    <w:rsid w:val="001D1C07"/>
    <w:rsid w:val="001D3B8A"/>
    <w:rsid w:val="001D5F01"/>
    <w:rsid w:val="001D613D"/>
    <w:rsid w:val="001E093B"/>
    <w:rsid w:val="001E0A40"/>
    <w:rsid w:val="001E0B61"/>
    <w:rsid w:val="001E1276"/>
    <w:rsid w:val="001E20F5"/>
    <w:rsid w:val="001E21C0"/>
    <w:rsid w:val="001E6900"/>
    <w:rsid w:val="001E7E0A"/>
    <w:rsid w:val="001E7F9A"/>
    <w:rsid w:val="001F1342"/>
    <w:rsid w:val="001F285E"/>
    <w:rsid w:val="001F2D11"/>
    <w:rsid w:val="001F3242"/>
    <w:rsid w:val="001F3CC7"/>
    <w:rsid w:val="001F44C2"/>
    <w:rsid w:val="001F5C4C"/>
    <w:rsid w:val="0020098F"/>
    <w:rsid w:val="002018FF"/>
    <w:rsid w:val="00202524"/>
    <w:rsid w:val="00204A6D"/>
    <w:rsid w:val="00210736"/>
    <w:rsid w:val="00210F81"/>
    <w:rsid w:val="00211622"/>
    <w:rsid w:val="0021210E"/>
    <w:rsid w:val="00213DDF"/>
    <w:rsid w:val="00214785"/>
    <w:rsid w:val="00214B3E"/>
    <w:rsid w:val="002166F7"/>
    <w:rsid w:val="002170C8"/>
    <w:rsid w:val="00222052"/>
    <w:rsid w:val="00222D1C"/>
    <w:rsid w:val="002245C6"/>
    <w:rsid w:val="0022502A"/>
    <w:rsid w:val="0022698E"/>
    <w:rsid w:val="00227912"/>
    <w:rsid w:val="002311EE"/>
    <w:rsid w:val="002328B1"/>
    <w:rsid w:val="002336A9"/>
    <w:rsid w:val="00233B98"/>
    <w:rsid w:val="00235AC5"/>
    <w:rsid w:val="002370F5"/>
    <w:rsid w:val="00240ACA"/>
    <w:rsid w:val="00240D7B"/>
    <w:rsid w:val="00240F19"/>
    <w:rsid w:val="00241299"/>
    <w:rsid w:val="00242C1C"/>
    <w:rsid w:val="00243DE6"/>
    <w:rsid w:val="00246A9C"/>
    <w:rsid w:val="00251B81"/>
    <w:rsid w:val="00252E7E"/>
    <w:rsid w:val="00253970"/>
    <w:rsid w:val="00253997"/>
    <w:rsid w:val="00254809"/>
    <w:rsid w:val="00254828"/>
    <w:rsid w:val="00255462"/>
    <w:rsid w:val="00257A44"/>
    <w:rsid w:val="00260957"/>
    <w:rsid w:val="00264646"/>
    <w:rsid w:val="00264BED"/>
    <w:rsid w:val="002650B1"/>
    <w:rsid w:val="00267399"/>
    <w:rsid w:val="0027232D"/>
    <w:rsid w:val="002729E1"/>
    <w:rsid w:val="00274BC0"/>
    <w:rsid w:val="00274D0F"/>
    <w:rsid w:val="00277500"/>
    <w:rsid w:val="00277BF3"/>
    <w:rsid w:val="0028005B"/>
    <w:rsid w:val="00281A5F"/>
    <w:rsid w:val="0028269A"/>
    <w:rsid w:val="00282970"/>
    <w:rsid w:val="002832D0"/>
    <w:rsid w:val="0028505C"/>
    <w:rsid w:val="00286091"/>
    <w:rsid w:val="0029104E"/>
    <w:rsid w:val="00291F68"/>
    <w:rsid w:val="00297982"/>
    <w:rsid w:val="002A0446"/>
    <w:rsid w:val="002A060A"/>
    <w:rsid w:val="002A2220"/>
    <w:rsid w:val="002A32D3"/>
    <w:rsid w:val="002A4450"/>
    <w:rsid w:val="002A4698"/>
    <w:rsid w:val="002A5608"/>
    <w:rsid w:val="002A6750"/>
    <w:rsid w:val="002A68EA"/>
    <w:rsid w:val="002B2296"/>
    <w:rsid w:val="002B4407"/>
    <w:rsid w:val="002B44BE"/>
    <w:rsid w:val="002B4A1B"/>
    <w:rsid w:val="002B66E1"/>
    <w:rsid w:val="002B67B7"/>
    <w:rsid w:val="002C0429"/>
    <w:rsid w:val="002C06EA"/>
    <w:rsid w:val="002C0DE7"/>
    <w:rsid w:val="002C0F42"/>
    <w:rsid w:val="002C1783"/>
    <w:rsid w:val="002C19E4"/>
    <w:rsid w:val="002C36B4"/>
    <w:rsid w:val="002C4ACC"/>
    <w:rsid w:val="002C6014"/>
    <w:rsid w:val="002C68E8"/>
    <w:rsid w:val="002C6CC4"/>
    <w:rsid w:val="002C71C6"/>
    <w:rsid w:val="002C7CBE"/>
    <w:rsid w:val="002D139D"/>
    <w:rsid w:val="002D13C4"/>
    <w:rsid w:val="002D16D2"/>
    <w:rsid w:val="002D275E"/>
    <w:rsid w:val="002D335A"/>
    <w:rsid w:val="002D62DF"/>
    <w:rsid w:val="002D6357"/>
    <w:rsid w:val="002D7584"/>
    <w:rsid w:val="002E106D"/>
    <w:rsid w:val="002E3026"/>
    <w:rsid w:val="002E3BA6"/>
    <w:rsid w:val="002E3F06"/>
    <w:rsid w:val="002E6FFA"/>
    <w:rsid w:val="002E7F8F"/>
    <w:rsid w:val="002F2B8A"/>
    <w:rsid w:val="002F3F04"/>
    <w:rsid w:val="002F408F"/>
    <w:rsid w:val="002F41BA"/>
    <w:rsid w:val="002F6526"/>
    <w:rsid w:val="003018AA"/>
    <w:rsid w:val="00302F3E"/>
    <w:rsid w:val="00303846"/>
    <w:rsid w:val="00303B99"/>
    <w:rsid w:val="00303E43"/>
    <w:rsid w:val="00303F6B"/>
    <w:rsid w:val="00306753"/>
    <w:rsid w:val="0030714F"/>
    <w:rsid w:val="003073E2"/>
    <w:rsid w:val="00307D5F"/>
    <w:rsid w:val="00307DDF"/>
    <w:rsid w:val="00307F7A"/>
    <w:rsid w:val="0031082B"/>
    <w:rsid w:val="00310B9F"/>
    <w:rsid w:val="00310D08"/>
    <w:rsid w:val="0031136E"/>
    <w:rsid w:val="00312FC0"/>
    <w:rsid w:val="0031381C"/>
    <w:rsid w:val="00314A43"/>
    <w:rsid w:val="00315152"/>
    <w:rsid w:val="00315ECF"/>
    <w:rsid w:val="00316CB2"/>
    <w:rsid w:val="003177E8"/>
    <w:rsid w:val="00322040"/>
    <w:rsid w:val="003240B8"/>
    <w:rsid w:val="00325201"/>
    <w:rsid w:val="00325422"/>
    <w:rsid w:val="003267E2"/>
    <w:rsid w:val="00333BCE"/>
    <w:rsid w:val="00333D3E"/>
    <w:rsid w:val="00333FDA"/>
    <w:rsid w:val="003340DE"/>
    <w:rsid w:val="003367D5"/>
    <w:rsid w:val="00336F6E"/>
    <w:rsid w:val="0033751D"/>
    <w:rsid w:val="00340D19"/>
    <w:rsid w:val="00341BD0"/>
    <w:rsid w:val="003440F4"/>
    <w:rsid w:val="00344804"/>
    <w:rsid w:val="003518C8"/>
    <w:rsid w:val="003533B5"/>
    <w:rsid w:val="00353DFB"/>
    <w:rsid w:val="003562D9"/>
    <w:rsid w:val="0035666F"/>
    <w:rsid w:val="00361FBD"/>
    <w:rsid w:val="003622CA"/>
    <w:rsid w:val="003629BC"/>
    <w:rsid w:val="00363030"/>
    <w:rsid w:val="00363967"/>
    <w:rsid w:val="0036462C"/>
    <w:rsid w:val="00364A42"/>
    <w:rsid w:val="00364AF4"/>
    <w:rsid w:val="0036546C"/>
    <w:rsid w:val="003669F9"/>
    <w:rsid w:val="00367790"/>
    <w:rsid w:val="0036786F"/>
    <w:rsid w:val="0037316B"/>
    <w:rsid w:val="00373660"/>
    <w:rsid w:val="00373F7E"/>
    <w:rsid w:val="003755FB"/>
    <w:rsid w:val="0037577C"/>
    <w:rsid w:val="00381415"/>
    <w:rsid w:val="003829D5"/>
    <w:rsid w:val="0038301C"/>
    <w:rsid w:val="00383779"/>
    <w:rsid w:val="00385502"/>
    <w:rsid w:val="00391A43"/>
    <w:rsid w:val="00391A95"/>
    <w:rsid w:val="00393B25"/>
    <w:rsid w:val="003949D0"/>
    <w:rsid w:val="00397C1B"/>
    <w:rsid w:val="003A1003"/>
    <w:rsid w:val="003A1758"/>
    <w:rsid w:val="003A1D81"/>
    <w:rsid w:val="003A28AA"/>
    <w:rsid w:val="003B0611"/>
    <w:rsid w:val="003B3B85"/>
    <w:rsid w:val="003B42D9"/>
    <w:rsid w:val="003C15DE"/>
    <w:rsid w:val="003C2AF3"/>
    <w:rsid w:val="003C3140"/>
    <w:rsid w:val="003C3E02"/>
    <w:rsid w:val="003C3FE8"/>
    <w:rsid w:val="003C7053"/>
    <w:rsid w:val="003C73F9"/>
    <w:rsid w:val="003D05D5"/>
    <w:rsid w:val="003D2932"/>
    <w:rsid w:val="003D2951"/>
    <w:rsid w:val="003D4EAC"/>
    <w:rsid w:val="003D5F07"/>
    <w:rsid w:val="003D6AB5"/>
    <w:rsid w:val="003E225F"/>
    <w:rsid w:val="003E3FF5"/>
    <w:rsid w:val="003E5354"/>
    <w:rsid w:val="003F0CF9"/>
    <w:rsid w:val="003F2985"/>
    <w:rsid w:val="003F2F5A"/>
    <w:rsid w:val="003F4D06"/>
    <w:rsid w:val="003F51F4"/>
    <w:rsid w:val="003F52C6"/>
    <w:rsid w:val="003F558E"/>
    <w:rsid w:val="003F6C59"/>
    <w:rsid w:val="003F78AE"/>
    <w:rsid w:val="004028B4"/>
    <w:rsid w:val="00403D6E"/>
    <w:rsid w:val="00404AA8"/>
    <w:rsid w:val="00407AC0"/>
    <w:rsid w:val="00410F58"/>
    <w:rsid w:val="00412E30"/>
    <w:rsid w:val="00412E50"/>
    <w:rsid w:val="00413E44"/>
    <w:rsid w:val="0041491A"/>
    <w:rsid w:val="00414C0A"/>
    <w:rsid w:val="00415989"/>
    <w:rsid w:val="00415D7B"/>
    <w:rsid w:val="00416F45"/>
    <w:rsid w:val="004170AF"/>
    <w:rsid w:val="004213BD"/>
    <w:rsid w:val="0042387E"/>
    <w:rsid w:val="00424862"/>
    <w:rsid w:val="00430ED4"/>
    <w:rsid w:val="004310E9"/>
    <w:rsid w:val="00431E62"/>
    <w:rsid w:val="00432BB7"/>
    <w:rsid w:val="004331E9"/>
    <w:rsid w:val="00433548"/>
    <w:rsid w:val="00433E8D"/>
    <w:rsid w:val="0043592C"/>
    <w:rsid w:val="00436437"/>
    <w:rsid w:val="004411B9"/>
    <w:rsid w:val="00441207"/>
    <w:rsid w:val="004412B6"/>
    <w:rsid w:val="004422CA"/>
    <w:rsid w:val="00443807"/>
    <w:rsid w:val="004442A5"/>
    <w:rsid w:val="004462F7"/>
    <w:rsid w:val="00447124"/>
    <w:rsid w:val="004501BD"/>
    <w:rsid w:val="004515CB"/>
    <w:rsid w:val="0045212E"/>
    <w:rsid w:val="00453DD4"/>
    <w:rsid w:val="00456293"/>
    <w:rsid w:val="0046019D"/>
    <w:rsid w:val="00461283"/>
    <w:rsid w:val="00462A85"/>
    <w:rsid w:val="00464536"/>
    <w:rsid w:val="00464BB8"/>
    <w:rsid w:val="0046514E"/>
    <w:rsid w:val="00465C7D"/>
    <w:rsid w:val="00465CA5"/>
    <w:rsid w:val="0046623C"/>
    <w:rsid w:val="00467739"/>
    <w:rsid w:val="00470658"/>
    <w:rsid w:val="004709BA"/>
    <w:rsid w:val="00470D0C"/>
    <w:rsid w:val="00474E22"/>
    <w:rsid w:val="0047608F"/>
    <w:rsid w:val="00476554"/>
    <w:rsid w:val="004813D4"/>
    <w:rsid w:val="00481765"/>
    <w:rsid w:val="00481777"/>
    <w:rsid w:val="00487C22"/>
    <w:rsid w:val="00491D91"/>
    <w:rsid w:val="004929B1"/>
    <w:rsid w:val="00493D28"/>
    <w:rsid w:val="0049580C"/>
    <w:rsid w:val="00495A40"/>
    <w:rsid w:val="00496C66"/>
    <w:rsid w:val="00497616"/>
    <w:rsid w:val="0049768F"/>
    <w:rsid w:val="00497ED5"/>
    <w:rsid w:val="004A04E5"/>
    <w:rsid w:val="004A0A18"/>
    <w:rsid w:val="004A0C4A"/>
    <w:rsid w:val="004A1495"/>
    <w:rsid w:val="004A2165"/>
    <w:rsid w:val="004A2B9B"/>
    <w:rsid w:val="004A5F74"/>
    <w:rsid w:val="004A7B46"/>
    <w:rsid w:val="004B088E"/>
    <w:rsid w:val="004B0D6A"/>
    <w:rsid w:val="004B1052"/>
    <w:rsid w:val="004B2D71"/>
    <w:rsid w:val="004B3D57"/>
    <w:rsid w:val="004B41A5"/>
    <w:rsid w:val="004B6296"/>
    <w:rsid w:val="004B6B14"/>
    <w:rsid w:val="004B71D4"/>
    <w:rsid w:val="004B7BE2"/>
    <w:rsid w:val="004C0A05"/>
    <w:rsid w:val="004C3B5B"/>
    <w:rsid w:val="004C6848"/>
    <w:rsid w:val="004E1BA7"/>
    <w:rsid w:val="004E1D60"/>
    <w:rsid w:val="004E2513"/>
    <w:rsid w:val="004E2D63"/>
    <w:rsid w:val="004E47EC"/>
    <w:rsid w:val="004E4B6E"/>
    <w:rsid w:val="004E514F"/>
    <w:rsid w:val="004E737F"/>
    <w:rsid w:val="004F03DE"/>
    <w:rsid w:val="004F09F8"/>
    <w:rsid w:val="004F1176"/>
    <w:rsid w:val="004F22DA"/>
    <w:rsid w:val="004F2DD4"/>
    <w:rsid w:val="004F3BD9"/>
    <w:rsid w:val="004F4408"/>
    <w:rsid w:val="004F4BC3"/>
    <w:rsid w:val="004F6AA6"/>
    <w:rsid w:val="004F6FE7"/>
    <w:rsid w:val="004F7812"/>
    <w:rsid w:val="00500048"/>
    <w:rsid w:val="0050041E"/>
    <w:rsid w:val="00500615"/>
    <w:rsid w:val="00502165"/>
    <w:rsid w:val="00504834"/>
    <w:rsid w:val="00504C7A"/>
    <w:rsid w:val="00505AEE"/>
    <w:rsid w:val="0050632E"/>
    <w:rsid w:val="00506C11"/>
    <w:rsid w:val="005071D3"/>
    <w:rsid w:val="0050752D"/>
    <w:rsid w:val="005075BE"/>
    <w:rsid w:val="00511EF3"/>
    <w:rsid w:val="00513A13"/>
    <w:rsid w:val="00513A92"/>
    <w:rsid w:val="00513FE5"/>
    <w:rsid w:val="00514507"/>
    <w:rsid w:val="00515233"/>
    <w:rsid w:val="00517972"/>
    <w:rsid w:val="005203D6"/>
    <w:rsid w:val="00521350"/>
    <w:rsid w:val="005232E6"/>
    <w:rsid w:val="00523BBF"/>
    <w:rsid w:val="00524B87"/>
    <w:rsid w:val="0052616E"/>
    <w:rsid w:val="00527C6E"/>
    <w:rsid w:val="005333EB"/>
    <w:rsid w:val="005351B9"/>
    <w:rsid w:val="00535A3F"/>
    <w:rsid w:val="00536011"/>
    <w:rsid w:val="00536528"/>
    <w:rsid w:val="00543D77"/>
    <w:rsid w:val="00543F52"/>
    <w:rsid w:val="00544741"/>
    <w:rsid w:val="00544D2A"/>
    <w:rsid w:val="0054679E"/>
    <w:rsid w:val="00546EBC"/>
    <w:rsid w:val="00550B79"/>
    <w:rsid w:val="0055150B"/>
    <w:rsid w:val="005532F9"/>
    <w:rsid w:val="005536F2"/>
    <w:rsid w:val="00553E03"/>
    <w:rsid w:val="0055440B"/>
    <w:rsid w:val="00555FC0"/>
    <w:rsid w:val="0055708D"/>
    <w:rsid w:val="005618A7"/>
    <w:rsid w:val="00561CA6"/>
    <w:rsid w:val="0056243C"/>
    <w:rsid w:val="00563E42"/>
    <w:rsid w:val="00564565"/>
    <w:rsid w:val="005647BE"/>
    <w:rsid w:val="00565CE4"/>
    <w:rsid w:val="00566299"/>
    <w:rsid w:val="00566784"/>
    <w:rsid w:val="005725F6"/>
    <w:rsid w:val="0057344E"/>
    <w:rsid w:val="005734A0"/>
    <w:rsid w:val="005747DD"/>
    <w:rsid w:val="00575E08"/>
    <w:rsid w:val="00575E30"/>
    <w:rsid w:val="00582D88"/>
    <w:rsid w:val="00583B12"/>
    <w:rsid w:val="00583BE6"/>
    <w:rsid w:val="005856F5"/>
    <w:rsid w:val="005866C9"/>
    <w:rsid w:val="00586817"/>
    <w:rsid w:val="00586D92"/>
    <w:rsid w:val="00587507"/>
    <w:rsid w:val="00587731"/>
    <w:rsid w:val="00591587"/>
    <w:rsid w:val="00595FA9"/>
    <w:rsid w:val="005960B1"/>
    <w:rsid w:val="00596A0B"/>
    <w:rsid w:val="00596E05"/>
    <w:rsid w:val="00596F85"/>
    <w:rsid w:val="005970FA"/>
    <w:rsid w:val="00597ED1"/>
    <w:rsid w:val="005A0176"/>
    <w:rsid w:val="005A088E"/>
    <w:rsid w:val="005A1491"/>
    <w:rsid w:val="005A2298"/>
    <w:rsid w:val="005A28C1"/>
    <w:rsid w:val="005A490C"/>
    <w:rsid w:val="005A72FC"/>
    <w:rsid w:val="005A7D8B"/>
    <w:rsid w:val="005A7E7F"/>
    <w:rsid w:val="005B0388"/>
    <w:rsid w:val="005B05BF"/>
    <w:rsid w:val="005B109A"/>
    <w:rsid w:val="005B418E"/>
    <w:rsid w:val="005B7563"/>
    <w:rsid w:val="005B7DB6"/>
    <w:rsid w:val="005C051E"/>
    <w:rsid w:val="005C2FD5"/>
    <w:rsid w:val="005C51B0"/>
    <w:rsid w:val="005C5378"/>
    <w:rsid w:val="005C7A3A"/>
    <w:rsid w:val="005D1287"/>
    <w:rsid w:val="005D2196"/>
    <w:rsid w:val="005D2AB9"/>
    <w:rsid w:val="005D34E2"/>
    <w:rsid w:val="005D4684"/>
    <w:rsid w:val="005D496E"/>
    <w:rsid w:val="005D59CE"/>
    <w:rsid w:val="005D70D5"/>
    <w:rsid w:val="005D7C20"/>
    <w:rsid w:val="005E2DDC"/>
    <w:rsid w:val="005E3A4F"/>
    <w:rsid w:val="005E6960"/>
    <w:rsid w:val="005E7EB8"/>
    <w:rsid w:val="005F18D6"/>
    <w:rsid w:val="005F52F4"/>
    <w:rsid w:val="005F75DE"/>
    <w:rsid w:val="00603024"/>
    <w:rsid w:val="006041CF"/>
    <w:rsid w:val="00604EC1"/>
    <w:rsid w:val="0060506E"/>
    <w:rsid w:val="00605179"/>
    <w:rsid w:val="00606BDF"/>
    <w:rsid w:val="00606CE7"/>
    <w:rsid w:val="00607565"/>
    <w:rsid w:val="006116E3"/>
    <w:rsid w:val="00612223"/>
    <w:rsid w:val="00612A75"/>
    <w:rsid w:val="00614AAF"/>
    <w:rsid w:val="00624400"/>
    <w:rsid w:val="00624E51"/>
    <w:rsid w:val="00626162"/>
    <w:rsid w:val="006261A5"/>
    <w:rsid w:val="006313A2"/>
    <w:rsid w:val="00631522"/>
    <w:rsid w:val="006319E9"/>
    <w:rsid w:val="00633CBA"/>
    <w:rsid w:val="00634719"/>
    <w:rsid w:val="00634890"/>
    <w:rsid w:val="006349DE"/>
    <w:rsid w:val="0063510E"/>
    <w:rsid w:val="00635E69"/>
    <w:rsid w:val="00636112"/>
    <w:rsid w:val="006364CF"/>
    <w:rsid w:val="00637DB7"/>
    <w:rsid w:val="00643114"/>
    <w:rsid w:val="00645C89"/>
    <w:rsid w:val="00646751"/>
    <w:rsid w:val="006503E8"/>
    <w:rsid w:val="00654A4A"/>
    <w:rsid w:val="00654EBB"/>
    <w:rsid w:val="0065545A"/>
    <w:rsid w:val="00662585"/>
    <w:rsid w:val="0066264D"/>
    <w:rsid w:val="006644EB"/>
    <w:rsid w:val="006661CF"/>
    <w:rsid w:val="006674E0"/>
    <w:rsid w:val="00670BFD"/>
    <w:rsid w:val="00671E4C"/>
    <w:rsid w:val="00671EE4"/>
    <w:rsid w:val="00672387"/>
    <w:rsid w:val="00673A25"/>
    <w:rsid w:val="00674295"/>
    <w:rsid w:val="00674AE5"/>
    <w:rsid w:val="00677453"/>
    <w:rsid w:val="0067776A"/>
    <w:rsid w:val="00680BBE"/>
    <w:rsid w:val="006818A8"/>
    <w:rsid w:val="00681A51"/>
    <w:rsid w:val="00682469"/>
    <w:rsid w:val="00683D06"/>
    <w:rsid w:val="00683D97"/>
    <w:rsid w:val="00683E8C"/>
    <w:rsid w:val="00684F10"/>
    <w:rsid w:val="00684FCA"/>
    <w:rsid w:val="00685087"/>
    <w:rsid w:val="00686B5C"/>
    <w:rsid w:val="00687289"/>
    <w:rsid w:val="00690AF4"/>
    <w:rsid w:val="00690B95"/>
    <w:rsid w:val="00694190"/>
    <w:rsid w:val="006950A2"/>
    <w:rsid w:val="00695E98"/>
    <w:rsid w:val="00696997"/>
    <w:rsid w:val="006A758C"/>
    <w:rsid w:val="006A7B4D"/>
    <w:rsid w:val="006A7CCC"/>
    <w:rsid w:val="006A7D50"/>
    <w:rsid w:val="006B112B"/>
    <w:rsid w:val="006B39B5"/>
    <w:rsid w:val="006B5A35"/>
    <w:rsid w:val="006C0C94"/>
    <w:rsid w:val="006C1EEC"/>
    <w:rsid w:val="006C2264"/>
    <w:rsid w:val="006C3FEA"/>
    <w:rsid w:val="006C4152"/>
    <w:rsid w:val="006C430E"/>
    <w:rsid w:val="006C4EC8"/>
    <w:rsid w:val="006C5078"/>
    <w:rsid w:val="006C65C6"/>
    <w:rsid w:val="006C69E7"/>
    <w:rsid w:val="006D01D2"/>
    <w:rsid w:val="006D07F6"/>
    <w:rsid w:val="006D10AE"/>
    <w:rsid w:val="006D29F2"/>
    <w:rsid w:val="006D2C84"/>
    <w:rsid w:val="006D4451"/>
    <w:rsid w:val="006D494E"/>
    <w:rsid w:val="006D4F9E"/>
    <w:rsid w:val="006D52D0"/>
    <w:rsid w:val="006D6D2C"/>
    <w:rsid w:val="006D7CA2"/>
    <w:rsid w:val="006E065B"/>
    <w:rsid w:val="006E09D3"/>
    <w:rsid w:val="006E1D15"/>
    <w:rsid w:val="006E1E6C"/>
    <w:rsid w:val="006E22AF"/>
    <w:rsid w:val="006E2FB7"/>
    <w:rsid w:val="006E3450"/>
    <w:rsid w:val="006E48BF"/>
    <w:rsid w:val="006E5046"/>
    <w:rsid w:val="006E5505"/>
    <w:rsid w:val="006E567A"/>
    <w:rsid w:val="006E5A14"/>
    <w:rsid w:val="006F0968"/>
    <w:rsid w:val="006F240A"/>
    <w:rsid w:val="006F2FB3"/>
    <w:rsid w:val="006F36C7"/>
    <w:rsid w:val="006F4B06"/>
    <w:rsid w:val="006F531B"/>
    <w:rsid w:val="006F62BC"/>
    <w:rsid w:val="006F74BB"/>
    <w:rsid w:val="00701709"/>
    <w:rsid w:val="00702493"/>
    <w:rsid w:val="0070259E"/>
    <w:rsid w:val="00702FD2"/>
    <w:rsid w:val="00703784"/>
    <w:rsid w:val="007063EF"/>
    <w:rsid w:val="00707085"/>
    <w:rsid w:val="00707158"/>
    <w:rsid w:val="0070719A"/>
    <w:rsid w:val="007104D3"/>
    <w:rsid w:val="00712CE3"/>
    <w:rsid w:val="00714F3B"/>
    <w:rsid w:val="007166F7"/>
    <w:rsid w:val="00716926"/>
    <w:rsid w:val="00716AEF"/>
    <w:rsid w:val="00717076"/>
    <w:rsid w:val="00717296"/>
    <w:rsid w:val="00717F5B"/>
    <w:rsid w:val="00720497"/>
    <w:rsid w:val="00720FB5"/>
    <w:rsid w:val="00727370"/>
    <w:rsid w:val="00731444"/>
    <w:rsid w:val="00732F41"/>
    <w:rsid w:val="0073488E"/>
    <w:rsid w:val="0073523F"/>
    <w:rsid w:val="00735D9E"/>
    <w:rsid w:val="00737EE1"/>
    <w:rsid w:val="00740BFD"/>
    <w:rsid w:val="00740D75"/>
    <w:rsid w:val="0074109C"/>
    <w:rsid w:val="007412A6"/>
    <w:rsid w:val="00742335"/>
    <w:rsid w:val="00742842"/>
    <w:rsid w:val="00743209"/>
    <w:rsid w:val="00743562"/>
    <w:rsid w:val="00745281"/>
    <w:rsid w:val="00747277"/>
    <w:rsid w:val="00747DEA"/>
    <w:rsid w:val="007524FB"/>
    <w:rsid w:val="00752677"/>
    <w:rsid w:val="00753376"/>
    <w:rsid w:val="007543B0"/>
    <w:rsid w:val="00754FFA"/>
    <w:rsid w:val="007568A9"/>
    <w:rsid w:val="007569A5"/>
    <w:rsid w:val="00761514"/>
    <w:rsid w:val="007619F4"/>
    <w:rsid w:val="00761AF6"/>
    <w:rsid w:val="00763CE7"/>
    <w:rsid w:val="0076453F"/>
    <w:rsid w:val="007653EF"/>
    <w:rsid w:val="00766460"/>
    <w:rsid w:val="00771607"/>
    <w:rsid w:val="00772177"/>
    <w:rsid w:val="0077516F"/>
    <w:rsid w:val="00775C65"/>
    <w:rsid w:val="0077639A"/>
    <w:rsid w:val="00777816"/>
    <w:rsid w:val="00780A2E"/>
    <w:rsid w:val="00780E67"/>
    <w:rsid w:val="0078100C"/>
    <w:rsid w:val="0078157F"/>
    <w:rsid w:val="00781BF4"/>
    <w:rsid w:val="007843C0"/>
    <w:rsid w:val="00784914"/>
    <w:rsid w:val="00786F48"/>
    <w:rsid w:val="0078772C"/>
    <w:rsid w:val="007878E4"/>
    <w:rsid w:val="00792DBD"/>
    <w:rsid w:val="0079393B"/>
    <w:rsid w:val="00794770"/>
    <w:rsid w:val="007963BD"/>
    <w:rsid w:val="007A4783"/>
    <w:rsid w:val="007A5191"/>
    <w:rsid w:val="007B0500"/>
    <w:rsid w:val="007B111B"/>
    <w:rsid w:val="007B15AB"/>
    <w:rsid w:val="007B32A4"/>
    <w:rsid w:val="007B3AE8"/>
    <w:rsid w:val="007B4418"/>
    <w:rsid w:val="007B578A"/>
    <w:rsid w:val="007B5F62"/>
    <w:rsid w:val="007B66B3"/>
    <w:rsid w:val="007B7077"/>
    <w:rsid w:val="007B7E53"/>
    <w:rsid w:val="007C0C34"/>
    <w:rsid w:val="007C3003"/>
    <w:rsid w:val="007C6B60"/>
    <w:rsid w:val="007C6F85"/>
    <w:rsid w:val="007C70D3"/>
    <w:rsid w:val="007C73A1"/>
    <w:rsid w:val="007C7435"/>
    <w:rsid w:val="007C7D83"/>
    <w:rsid w:val="007C7F01"/>
    <w:rsid w:val="007D3AA0"/>
    <w:rsid w:val="007D3FE2"/>
    <w:rsid w:val="007D50E2"/>
    <w:rsid w:val="007D51A2"/>
    <w:rsid w:val="007D5690"/>
    <w:rsid w:val="007D69FA"/>
    <w:rsid w:val="007E0723"/>
    <w:rsid w:val="007E1600"/>
    <w:rsid w:val="007E44D5"/>
    <w:rsid w:val="007E5516"/>
    <w:rsid w:val="007E7FF2"/>
    <w:rsid w:val="007F243D"/>
    <w:rsid w:val="007F517D"/>
    <w:rsid w:val="007F7220"/>
    <w:rsid w:val="007F7270"/>
    <w:rsid w:val="00802E4F"/>
    <w:rsid w:val="00803FB9"/>
    <w:rsid w:val="0080456F"/>
    <w:rsid w:val="0080480D"/>
    <w:rsid w:val="00804BE4"/>
    <w:rsid w:val="0080720B"/>
    <w:rsid w:val="0080751F"/>
    <w:rsid w:val="00810603"/>
    <w:rsid w:val="00810C0A"/>
    <w:rsid w:val="00812BF1"/>
    <w:rsid w:val="00814283"/>
    <w:rsid w:val="00816212"/>
    <w:rsid w:val="00817E82"/>
    <w:rsid w:val="00820209"/>
    <w:rsid w:val="00820F35"/>
    <w:rsid w:val="00820FEC"/>
    <w:rsid w:val="00821324"/>
    <w:rsid w:val="00822C6C"/>
    <w:rsid w:val="00822DAC"/>
    <w:rsid w:val="0082393D"/>
    <w:rsid w:val="008324C3"/>
    <w:rsid w:val="0083324D"/>
    <w:rsid w:val="00834D67"/>
    <w:rsid w:val="00835F0F"/>
    <w:rsid w:val="00841733"/>
    <w:rsid w:val="0084478A"/>
    <w:rsid w:val="00844D38"/>
    <w:rsid w:val="00844D85"/>
    <w:rsid w:val="00846322"/>
    <w:rsid w:val="008504D3"/>
    <w:rsid w:val="008524BE"/>
    <w:rsid w:val="00853B6E"/>
    <w:rsid w:val="00853BC2"/>
    <w:rsid w:val="00854278"/>
    <w:rsid w:val="00854E66"/>
    <w:rsid w:val="00855833"/>
    <w:rsid w:val="00856063"/>
    <w:rsid w:val="00857172"/>
    <w:rsid w:val="00861FE3"/>
    <w:rsid w:val="0086236A"/>
    <w:rsid w:val="00862C51"/>
    <w:rsid w:val="0086316D"/>
    <w:rsid w:val="00863179"/>
    <w:rsid w:val="0086520D"/>
    <w:rsid w:val="00865754"/>
    <w:rsid w:val="00865A51"/>
    <w:rsid w:val="00866179"/>
    <w:rsid w:val="0087035A"/>
    <w:rsid w:val="0087347D"/>
    <w:rsid w:val="008764C0"/>
    <w:rsid w:val="00877CE6"/>
    <w:rsid w:val="0088161D"/>
    <w:rsid w:val="00881C42"/>
    <w:rsid w:val="00882DAD"/>
    <w:rsid w:val="00885263"/>
    <w:rsid w:val="00885597"/>
    <w:rsid w:val="00892DA5"/>
    <w:rsid w:val="0089318F"/>
    <w:rsid w:val="008932C4"/>
    <w:rsid w:val="008949B1"/>
    <w:rsid w:val="0089654C"/>
    <w:rsid w:val="00896714"/>
    <w:rsid w:val="0089713E"/>
    <w:rsid w:val="008A0144"/>
    <w:rsid w:val="008A0150"/>
    <w:rsid w:val="008A10F3"/>
    <w:rsid w:val="008A3FC7"/>
    <w:rsid w:val="008A5C0F"/>
    <w:rsid w:val="008A6559"/>
    <w:rsid w:val="008A65E1"/>
    <w:rsid w:val="008B1596"/>
    <w:rsid w:val="008B17DA"/>
    <w:rsid w:val="008B1A9D"/>
    <w:rsid w:val="008B358F"/>
    <w:rsid w:val="008C09C4"/>
    <w:rsid w:val="008C1F44"/>
    <w:rsid w:val="008C646F"/>
    <w:rsid w:val="008C6762"/>
    <w:rsid w:val="008D0362"/>
    <w:rsid w:val="008D0397"/>
    <w:rsid w:val="008D03E7"/>
    <w:rsid w:val="008D1B54"/>
    <w:rsid w:val="008D3110"/>
    <w:rsid w:val="008D4477"/>
    <w:rsid w:val="008D6D55"/>
    <w:rsid w:val="008D72D4"/>
    <w:rsid w:val="008E1ED5"/>
    <w:rsid w:val="008E2CAB"/>
    <w:rsid w:val="008E3E4B"/>
    <w:rsid w:val="008E4EF9"/>
    <w:rsid w:val="008E6DFC"/>
    <w:rsid w:val="008E7710"/>
    <w:rsid w:val="008E7F22"/>
    <w:rsid w:val="008F2AC6"/>
    <w:rsid w:val="008F2C88"/>
    <w:rsid w:val="008F3ED3"/>
    <w:rsid w:val="008F58A1"/>
    <w:rsid w:val="009007E6"/>
    <w:rsid w:val="00900B53"/>
    <w:rsid w:val="00900D4D"/>
    <w:rsid w:val="00903F34"/>
    <w:rsid w:val="00904783"/>
    <w:rsid w:val="00904AD3"/>
    <w:rsid w:val="00905C0A"/>
    <w:rsid w:val="00910C46"/>
    <w:rsid w:val="009115A6"/>
    <w:rsid w:val="00911DD1"/>
    <w:rsid w:val="009122F8"/>
    <w:rsid w:val="009128CE"/>
    <w:rsid w:val="00915520"/>
    <w:rsid w:val="009155F7"/>
    <w:rsid w:val="0091679B"/>
    <w:rsid w:val="00917746"/>
    <w:rsid w:val="00920E12"/>
    <w:rsid w:val="00921131"/>
    <w:rsid w:val="00923A0F"/>
    <w:rsid w:val="009247F5"/>
    <w:rsid w:val="00925615"/>
    <w:rsid w:val="00926AB2"/>
    <w:rsid w:val="00926DD2"/>
    <w:rsid w:val="00927493"/>
    <w:rsid w:val="00931436"/>
    <w:rsid w:val="00933582"/>
    <w:rsid w:val="00934881"/>
    <w:rsid w:val="00935ACA"/>
    <w:rsid w:val="00936A97"/>
    <w:rsid w:val="00937286"/>
    <w:rsid w:val="00937411"/>
    <w:rsid w:val="00937C0A"/>
    <w:rsid w:val="00940070"/>
    <w:rsid w:val="009407FE"/>
    <w:rsid w:val="00942436"/>
    <w:rsid w:val="0094362B"/>
    <w:rsid w:val="00943FA1"/>
    <w:rsid w:val="0094586B"/>
    <w:rsid w:val="0094680F"/>
    <w:rsid w:val="0095008A"/>
    <w:rsid w:val="00953280"/>
    <w:rsid w:val="00953B72"/>
    <w:rsid w:val="00954DAC"/>
    <w:rsid w:val="009555E4"/>
    <w:rsid w:val="00955A11"/>
    <w:rsid w:val="009571C7"/>
    <w:rsid w:val="009572CA"/>
    <w:rsid w:val="00957603"/>
    <w:rsid w:val="00957A1D"/>
    <w:rsid w:val="00957BC0"/>
    <w:rsid w:val="0096487B"/>
    <w:rsid w:val="00964D13"/>
    <w:rsid w:val="00965BA0"/>
    <w:rsid w:val="009705B7"/>
    <w:rsid w:val="00971D59"/>
    <w:rsid w:val="00972A9E"/>
    <w:rsid w:val="00973B18"/>
    <w:rsid w:val="009757D1"/>
    <w:rsid w:val="00980078"/>
    <w:rsid w:val="00980754"/>
    <w:rsid w:val="0098094B"/>
    <w:rsid w:val="0098116B"/>
    <w:rsid w:val="00981535"/>
    <w:rsid w:val="009825C8"/>
    <w:rsid w:val="00983AAD"/>
    <w:rsid w:val="0098409F"/>
    <w:rsid w:val="00985537"/>
    <w:rsid w:val="00991698"/>
    <w:rsid w:val="00991C17"/>
    <w:rsid w:val="00992085"/>
    <w:rsid w:val="00992667"/>
    <w:rsid w:val="00992D1E"/>
    <w:rsid w:val="00993814"/>
    <w:rsid w:val="00997641"/>
    <w:rsid w:val="00997EB2"/>
    <w:rsid w:val="009A006D"/>
    <w:rsid w:val="009A0557"/>
    <w:rsid w:val="009A06F5"/>
    <w:rsid w:val="009A0788"/>
    <w:rsid w:val="009A0E92"/>
    <w:rsid w:val="009A146D"/>
    <w:rsid w:val="009A17EC"/>
    <w:rsid w:val="009A2C03"/>
    <w:rsid w:val="009A404C"/>
    <w:rsid w:val="009A4A88"/>
    <w:rsid w:val="009A4DD0"/>
    <w:rsid w:val="009A5742"/>
    <w:rsid w:val="009A5BB5"/>
    <w:rsid w:val="009A5D8D"/>
    <w:rsid w:val="009A77FE"/>
    <w:rsid w:val="009A7A49"/>
    <w:rsid w:val="009A7B94"/>
    <w:rsid w:val="009A7DE3"/>
    <w:rsid w:val="009B03DF"/>
    <w:rsid w:val="009B0801"/>
    <w:rsid w:val="009B146C"/>
    <w:rsid w:val="009B1C4F"/>
    <w:rsid w:val="009B403F"/>
    <w:rsid w:val="009B45A4"/>
    <w:rsid w:val="009B557A"/>
    <w:rsid w:val="009B582B"/>
    <w:rsid w:val="009B6AF0"/>
    <w:rsid w:val="009B7D7D"/>
    <w:rsid w:val="009C1FF7"/>
    <w:rsid w:val="009C292D"/>
    <w:rsid w:val="009C5729"/>
    <w:rsid w:val="009C5F0C"/>
    <w:rsid w:val="009C67C0"/>
    <w:rsid w:val="009C68C9"/>
    <w:rsid w:val="009D006D"/>
    <w:rsid w:val="009D0BFF"/>
    <w:rsid w:val="009D1035"/>
    <w:rsid w:val="009D13D0"/>
    <w:rsid w:val="009D2068"/>
    <w:rsid w:val="009D245C"/>
    <w:rsid w:val="009D62D1"/>
    <w:rsid w:val="009D7D33"/>
    <w:rsid w:val="009E2943"/>
    <w:rsid w:val="009E4DD4"/>
    <w:rsid w:val="009E4E3F"/>
    <w:rsid w:val="009E5FFB"/>
    <w:rsid w:val="009E698B"/>
    <w:rsid w:val="009E7A9F"/>
    <w:rsid w:val="009F0DF0"/>
    <w:rsid w:val="009F1547"/>
    <w:rsid w:val="009F17CF"/>
    <w:rsid w:val="009F4ABA"/>
    <w:rsid w:val="009F5E63"/>
    <w:rsid w:val="009F5F2B"/>
    <w:rsid w:val="009F7DFF"/>
    <w:rsid w:val="00A00B73"/>
    <w:rsid w:val="00A0132E"/>
    <w:rsid w:val="00A02892"/>
    <w:rsid w:val="00A066AE"/>
    <w:rsid w:val="00A06EC3"/>
    <w:rsid w:val="00A06FBE"/>
    <w:rsid w:val="00A106FA"/>
    <w:rsid w:val="00A10DD9"/>
    <w:rsid w:val="00A12C6B"/>
    <w:rsid w:val="00A13E89"/>
    <w:rsid w:val="00A14117"/>
    <w:rsid w:val="00A149FA"/>
    <w:rsid w:val="00A17C0F"/>
    <w:rsid w:val="00A17DF0"/>
    <w:rsid w:val="00A20F78"/>
    <w:rsid w:val="00A218F1"/>
    <w:rsid w:val="00A221C6"/>
    <w:rsid w:val="00A24383"/>
    <w:rsid w:val="00A25DEA"/>
    <w:rsid w:val="00A26240"/>
    <w:rsid w:val="00A26278"/>
    <w:rsid w:val="00A27DEE"/>
    <w:rsid w:val="00A31B93"/>
    <w:rsid w:val="00A32B01"/>
    <w:rsid w:val="00A33D46"/>
    <w:rsid w:val="00A35537"/>
    <w:rsid w:val="00A3594D"/>
    <w:rsid w:val="00A35BAF"/>
    <w:rsid w:val="00A363B9"/>
    <w:rsid w:val="00A375EF"/>
    <w:rsid w:val="00A414FB"/>
    <w:rsid w:val="00A41504"/>
    <w:rsid w:val="00A45D72"/>
    <w:rsid w:val="00A520DB"/>
    <w:rsid w:val="00A528C2"/>
    <w:rsid w:val="00A544BE"/>
    <w:rsid w:val="00A54AFD"/>
    <w:rsid w:val="00A54E69"/>
    <w:rsid w:val="00A61B06"/>
    <w:rsid w:val="00A62113"/>
    <w:rsid w:val="00A6426E"/>
    <w:rsid w:val="00A646C6"/>
    <w:rsid w:val="00A6759C"/>
    <w:rsid w:val="00A677F2"/>
    <w:rsid w:val="00A67923"/>
    <w:rsid w:val="00A70273"/>
    <w:rsid w:val="00A713ED"/>
    <w:rsid w:val="00A714B8"/>
    <w:rsid w:val="00A71E28"/>
    <w:rsid w:val="00A72FFB"/>
    <w:rsid w:val="00A74116"/>
    <w:rsid w:val="00A74901"/>
    <w:rsid w:val="00A75733"/>
    <w:rsid w:val="00A75964"/>
    <w:rsid w:val="00A75AB3"/>
    <w:rsid w:val="00A76308"/>
    <w:rsid w:val="00A76F53"/>
    <w:rsid w:val="00A779E5"/>
    <w:rsid w:val="00A77AC4"/>
    <w:rsid w:val="00A77C08"/>
    <w:rsid w:val="00A80B8E"/>
    <w:rsid w:val="00A80BB0"/>
    <w:rsid w:val="00A80F07"/>
    <w:rsid w:val="00A81527"/>
    <w:rsid w:val="00A81C57"/>
    <w:rsid w:val="00A82058"/>
    <w:rsid w:val="00A823A3"/>
    <w:rsid w:val="00A84AE7"/>
    <w:rsid w:val="00A84C55"/>
    <w:rsid w:val="00A84EAE"/>
    <w:rsid w:val="00A859D1"/>
    <w:rsid w:val="00A86624"/>
    <w:rsid w:val="00A869B0"/>
    <w:rsid w:val="00A90F89"/>
    <w:rsid w:val="00A9289F"/>
    <w:rsid w:val="00A92A19"/>
    <w:rsid w:val="00A92C1D"/>
    <w:rsid w:val="00A940F8"/>
    <w:rsid w:val="00A94EF6"/>
    <w:rsid w:val="00AA0C77"/>
    <w:rsid w:val="00AA0EB0"/>
    <w:rsid w:val="00AA0F5A"/>
    <w:rsid w:val="00AA1D27"/>
    <w:rsid w:val="00AA204C"/>
    <w:rsid w:val="00AA2D57"/>
    <w:rsid w:val="00AA38E7"/>
    <w:rsid w:val="00AA3941"/>
    <w:rsid w:val="00AA3F9B"/>
    <w:rsid w:val="00AA56D0"/>
    <w:rsid w:val="00AA6147"/>
    <w:rsid w:val="00AB07FD"/>
    <w:rsid w:val="00AB0C9F"/>
    <w:rsid w:val="00AB143A"/>
    <w:rsid w:val="00AB3328"/>
    <w:rsid w:val="00AB4D76"/>
    <w:rsid w:val="00AB544A"/>
    <w:rsid w:val="00AC003C"/>
    <w:rsid w:val="00AC0103"/>
    <w:rsid w:val="00AC1404"/>
    <w:rsid w:val="00AC18C1"/>
    <w:rsid w:val="00AC1E2C"/>
    <w:rsid w:val="00AC2C4C"/>
    <w:rsid w:val="00AC7CB5"/>
    <w:rsid w:val="00AD034A"/>
    <w:rsid w:val="00AD039F"/>
    <w:rsid w:val="00AD35EA"/>
    <w:rsid w:val="00AD3902"/>
    <w:rsid w:val="00AD4914"/>
    <w:rsid w:val="00AD4EFD"/>
    <w:rsid w:val="00AD52D8"/>
    <w:rsid w:val="00AD5620"/>
    <w:rsid w:val="00AD6010"/>
    <w:rsid w:val="00AD78E4"/>
    <w:rsid w:val="00AD7F92"/>
    <w:rsid w:val="00AE150C"/>
    <w:rsid w:val="00AE2AB7"/>
    <w:rsid w:val="00AE33FF"/>
    <w:rsid w:val="00AE4A5D"/>
    <w:rsid w:val="00AE4EA7"/>
    <w:rsid w:val="00AF06D5"/>
    <w:rsid w:val="00AF09DD"/>
    <w:rsid w:val="00AF0A88"/>
    <w:rsid w:val="00AF6E64"/>
    <w:rsid w:val="00B01E01"/>
    <w:rsid w:val="00B02655"/>
    <w:rsid w:val="00B027D9"/>
    <w:rsid w:val="00B03D52"/>
    <w:rsid w:val="00B0494C"/>
    <w:rsid w:val="00B05102"/>
    <w:rsid w:val="00B056F8"/>
    <w:rsid w:val="00B06BD7"/>
    <w:rsid w:val="00B07121"/>
    <w:rsid w:val="00B10BA9"/>
    <w:rsid w:val="00B1166C"/>
    <w:rsid w:val="00B11B9C"/>
    <w:rsid w:val="00B131AA"/>
    <w:rsid w:val="00B1374D"/>
    <w:rsid w:val="00B139EC"/>
    <w:rsid w:val="00B13DDF"/>
    <w:rsid w:val="00B15E2F"/>
    <w:rsid w:val="00B16A34"/>
    <w:rsid w:val="00B20A4C"/>
    <w:rsid w:val="00B22467"/>
    <w:rsid w:val="00B2278A"/>
    <w:rsid w:val="00B227F0"/>
    <w:rsid w:val="00B25453"/>
    <w:rsid w:val="00B27007"/>
    <w:rsid w:val="00B27749"/>
    <w:rsid w:val="00B30C50"/>
    <w:rsid w:val="00B30EFF"/>
    <w:rsid w:val="00B31B9C"/>
    <w:rsid w:val="00B332A7"/>
    <w:rsid w:val="00B333E9"/>
    <w:rsid w:val="00B34D6C"/>
    <w:rsid w:val="00B36596"/>
    <w:rsid w:val="00B37F9E"/>
    <w:rsid w:val="00B40CC4"/>
    <w:rsid w:val="00B4109A"/>
    <w:rsid w:val="00B45BB7"/>
    <w:rsid w:val="00B50383"/>
    <w:rsid w:val="00B50803"/>
    <w:rsid w:val="00B50838"/>
    <w:rsid w:val="00B530D2"/>
    <w:rsid w:val="00B5522B"/>
    <w:rsid w:val="00B5544F"/>
    <w:rsid w:val="00B55C83"/>
    <w:rsid w:val="00B55E5D"/>
    <w:rsid w:val="00B5665B"/>
    <w:rsid w:val="00B60A36"/>
    <w:rsid w:val="00B64B96"/>
    <w:rsid w:val="00B65F55"/>
    <w:rsid w:val="00B66867"/>
    <w:rsid w:val="00B66994"/>
    <w:rsid w:val="00B71AFB"/>
    <w:rsid w:val="00B71F3A"/>
    <w:rsid w:val="00B73C97"/>
    <w:rsid w:val="00B75946"/>
    <w:rsid w:val="00B759FF"/>
    <w:rsid w:val="00B76340"/>
    <w:rsid w:val="00B77CD2"/>
    <w:rsid w:val="00B77DC7"/>
    <w:rsid w:val="00B80C43"/>
    <w:rsid w:val="00B810D1"/>
    <w:rsid w:val="00B8230C"/>
    <w:rsid w:val="00B82C20"/>
    <w:rsid w:val="00B84DF3"/>
    <w:rsid w:val="00B84E0A"/>
    <w:rsid w:val="00B858D4"/>
    <w:rsid w:val="00B9130C"/>
    <w:rsid w:val="00B935D2"/>
    <w:rsid w:val="00B94786"/>
    <w:rsid w:val="00B97464"/>
    <w:rsid w:val="00BA4AB6"/>
    <w:rsid w:val="00BA5705"/>
    <w:rsid w:val="00BA78B6"/>
    <w:rsid w:val="00BB0B98"/>
    <w:rsid w:val="00BB26AD"/>
    <w:rsid w:val="00BB30F6"/>
    <w:rsid w:val="00BB59B4"/>
    <w:rsid w:val="00BB79BD"/>
    <w:rsid w:val="00BB7F74"/>
    <w:rsid w:val="00BC51EC"/>
    <w:rsid w:val="00BC7208"/>
    <w:rsid w:val="00BD01B4"/>
    <w:rsid w:val="00BD0B48"/>
    <w:rsid w:val="00BD0F3B"/>
    <w:rsid w:val="00BD0FC0"/>
    <w:rsid w:val="00BD2A0A"/>
    <w:rsid w:val="00BD3AF7"/>
    <w:rsid w:val="00BD5075"/>
    <w:rsid w:val="00BD5D0F"/>
    <w:rsid w:val="00BD7C68"/>
    <w:rsid w:val="00BE1298"/>
    <w:rsid w:val="00BE1CBC"/>
    <w:rsid w:val="00BE247D"/>
    <w:rsid w:val="00BE29DC"/>
    <w:rsid w:val="00BE4C26"/>
    <w:rsid w:val="00BF1383"/>
    <w:rsid w:val="00BF1A2F"/>
    <w:rsid w:val="00BF1E4B"/>
    <w:rsid w:val="00BF697A"/>
    <w:rsid w:val="00BF6ADB"/>
    <w:rsid w:val="00C01FFB"/>
    <w:rsid w:val="00C032B1"/>
    <w:rsid w:val="00C03776"/>
    <w:rsid w:val="00C03F40"/>
    <w:rsid w:val="00C0600E"/>
    <w:rsid w:val="00C11428"/>
    <w:rsid w:val="00C11BF9"/>
    <w:rsid w:val="00C126E9"/>
    <w:rsid w:val="00C12DD5"/>
    <w:rsid w:val="00C13806"/>
    <w:rsid w:val="00C13821"/>
    <w:rsid w:val="00C14051"/>
    <w:rsid w:val="00C15F73"/>
    <w:rsid w:val="00C168B6"/>
    <w:rsid w:val="00C2037B"/>
    <w:rsid w:val="00C22FF7"/>
    <w:rsid w:val="00C24E7B"/>
    <w:rsid w:val="00C2669D"/>
    <w:rsid w:val="00C2686C"/>
    <w:rsid w:val="00C279BE"/>
    <w:rsid w:val="00C27BE8"/>
    <w:rsid w:val="00C27F76"/>
    <w:rsid w:val="00C30DA4"/>
    <w:rsid w:val="00C31B15"/>
    <w:rsid w:val="00C31E6F"/>
    <w:rsid w:val="00C329F2"/>
    <w:rsid w:val="00C3777A"/>
    <w:rsid w:val="00C404CC"/>
    <w:rsid w:val="00C41536"/>
    <w:rsid w:val="00C4283B"/>
    <w:rsid w:val="00C43386"/>
    <w:rsid w:val="00C44719"/>
    <w:rsid w:val="00C45421"/>
    <w:rsid w:val="00C50108"/>
    <w:rsid w:val="00C50FFC"/>
    <w:rsid w:val="00C5157F"/>
    <w:rsid w:val="00C52177"/>
    <w:rsid w:val="00C522BD"/>
    <w:rsid w:val="00C53331"/>
    <w:rsid w:val="00C55F9E"/>
    <w:rsid w:val="00C57485"/>
    <w:rsid w:val="00C57678"/>
    <w:rsid w:val="00C6479F"/>
    <w:rsid w:val="00C64D57"/>
    <w:rsid w:val="00C6572C"/>
    <w:rsid w:val="00C70CFF"/>
    <w:rsid w:val="00C743AF"/>
    <w:rsid w:val="00C75655"/>
    <w:rsid w:val="00C75F01"/>
    <w:rsid w:val="00C81110"/>
    <w:rsid w:val="00C8131C"/>
    <w:rsid w:val="00C837C3"/>
    <w:rsid w:val="00C83EDE"/>
    <w:rsid w:val="00C84497"/>
    <w:rsid w:val="00C850DD"/>
    <w:rsid w:val="00C868F6"/>
    <w:rsid w:val="00C9004A"/>
    <w:rsid w:val="00C91021"/>
    <w:rsid w:val="00C9137C"/>
    <w:rsid w:val="00C91644"/>
    <w:rsid w:val="00C93D52"/>
    <w:rsid w:val="00C94425"/>
    <w:rsid w:val="00C94886"/>
    <w:rsid w:val="00C9663B"/>
    <w:rsid w:val="00C97B5A"/>
    <w:rsid w:val="00CA4272"/>
    <w:rsid w:val="00CA43A5"/>
    <w:rsid w:val="00CA49B9"/>
    <w:rsid w:val="00CA77C9"/>
    <w:rsid w:val="00CA7C0B"/>
    <w:rsid w:val="00CB00C6"/>
    <w:rsid w:val="00CB05BA"/>
    <w:rsid w:val="00CB1CC7"/>
    <w:rsid w:val="00CB1DEC"/>
    <w:rsid w:val="00CB54B4"/>
    <w:rsid w:val="00CB6E2B"/>
    <w:rsid w:val="00CB6FF7"/>
    <w:rsid w:val="00CB7302"/>
    <w:rsid w:val="00CB7F1A"/>
    <w:rsid w:val="00CC1E9F"/>
    <w:rsid w:val="00CC3EB7"/>
    <w:rsid w:val="00CC3EEF"/>
    <w:rsid w:val="00CC5896"/>
    <w:rsid w:val="00CC68BA"/>
    <w:rsid w:val="00CD29F0"/>
    <w:rsid w:val="00CD2E9F"/>
    <w:rsid w:val="00CD7C9A"/>
    <w:rsid w:val="00CE03F0"/>
    <w:rsid w:val="00CE0C35"/>
    <w:rsid w:val="00CE3810"/>
    <w:rsid w:val="00CE3A7A"/>
    <w:rsid w:val="00CE403A"/>
    <w:rsid w:val="00CE51D7"/>
    <w:rsid w:val="00CE52B4"/>
    <w:rsid w:val="00CE5DCD"/>
    <w:rsid w:val="00CE63F7"/>
    <w:rsid w:val="00CE701C"/>
    <w:rsid w:val="00CE7599"/>
    <w:rsid w:val="00CF0293"/>
    <w:rsid w:val="00CF1E23"/>
    <w:rsid w:val="00CF252E"/>
    <w:rsid w:val="00CF2EE0"/>
    <w:rsid w:val="00CF414A"/>
    <w:rsid w:val="00CF4FF0"/>
    <w:rsid w:val="00CF5B47"/>
    <w:rsid w:val="00CF6630"/>
    <w:rsid w:val="00CF66D0"/>
    <w:rsid w:val="00CF6B06"/>
    <w:rsid w:val="00D017FB"/>
    <w:rsid w:val="00D03BA3"/>
    <w:rsid w:val="00D066A6"/>
    <w:rsid w:val="00D067DC"/>
    <w:rsid w:val="00D06D25"/>
    <w:rsid w:val="00D07214"/>
    <w:rsid w:val="00D104F9"/>
    <w:rsid w:val="00D14323"/>
    <w:rsid w:val="00D15C8D"/>
    <w:rsid w:val="00D16008"/>
    <w:rsid w:val="00D166D4"/>
    <w:rsid w:val="00D166F5"/>
    <w:rsid w:val="00D21982"/>
    <w:rsid w:val="00D24CD3"/>
    <w:rsid w:val="00D25165"/>
    <w:rsid w:val="00D2560E"/>
    <w:rsid w:val="00D25C3F"/>
    <w:rsid w:val="00D30254"/>
    <w:rsid w:val="00D310D0"/>
    <w:rsid w:val="00D33768"/>
    <w:rsid w:val="00D33D87"/>
    <w:rsid w:val="00D3438D"/>
    <w:rsid w:val="00D35077"/>
    <w:rsid w:val="00D356A9"/>
    <w:rsid w:val="00D35A6E"/>
    <w:rsid w:val="00D3686D"/>
    <w:rsid w:val="00D408A8"/>
    <w:rsid w:val="00D40D23"/>
    <w:rsid w:val="00D4111B"/>
    <w:rsid w:val="00D42409"/>
    <w:rsid w:val="00D42C2C"/>
    <w:rsid w:val="00D445F2"/>
    <w:rsid w:val="00D4550F"/>
    <w:rsid w:val="00D46DAE"/>
    <w:rsid w:val="00D505DB"/>
    <w:rsid w:val="00D51C8F"/>
    <w:rsid w:val="00D5204B"/>
    <w:rsid w:val="00D521BE"/>
    <w:rsid w:val="00D54857"/>
    <w:rsid w:val="00D54BD8"/>
    <w:rsid w:val="00D54C10"/>
    <w:rsid w:val="00D55191"/>
    <w:rsid w:val="00D55CD0"/>
    <w:rsid w:val="00D56443"/>
    <w:rsid w:val="00D56726"/>
    <w:rsid w:val="00D57544"/>
    <w:rsid w:val="00D57973"/>
    <w:rsid w:val="00D60CE2"/>
    <w:rsid w:val="00D612EC"/>
    <w:rsid w:val="00D6153E"/>
    <w:rsid w:val="00D623C4"/>
    <w:rsid w:val="00D65797"/>
    <w:rsid w:val="00D66BFF"/>
    <w:rsid w:val="00D71435"/>
    <w:rsid w:val="00D722DF"/>
    <w:rsid w:val="00D72A40"/>
    <w:rsid w:val="00D75112"/>
    <w:rsid w:val="00D7556D"/>
    <w:rsid w:val="00D75A48"/>
    <w:rsid w:val="00D75CB2"/>
    <w:rsid w:val="00D7611E"/>
    <w:rsid w:val="00D763A8"/>
    <w:rsid w:val="00D77451"/>
    <w:rsid w:val="00D82213"/>
    <w:rsid w:val="00D83B22"/>
    <w:rsid w:val="00D84675"/>
    <w:rsid w:val="00D84F93"/>
    <w:rsid w:val="00D8526A"/>
    <w:rsid w:val="00D858C0"/>
    <w:rsid w:val="00D85A38"/>
    <w:rsid w:val="00D86252"/>
    <w:rsid w:val="00D86B6F"/>
    <w:rsid w:val="00D91127"/>
    <w:rsid w:val="00D917F3"/>
    <w:rsid w:val="00D9660C"/>
    <w:rsid w:val="00D97BAA"/>
    <w:rsid w:val="00D97F55"/>
    <w:rsid w:val="00DA152C"/>
    <w:rsid w:val="00DA373D"/>
    <w:rsid w:val="00DA3AF3"/>
    <w:rsid w:val="00DA4401"/>
    <w:rsid w:val="00DA474B"/>
    <w:rsid w:val="00DA5455"/>
    <w:rsid w:val="00DA5C2B"/>
    <w:rsid w:val="00DA639D"/>
    <w:rsid w:val="00DA706B"/>
    <w:rsid w:val="00DA7560"/>
    <w:rsid w:val="00DA7600"/>
    <w:rsid w:val="00DA78E2"/>
    <w:rsid w:val="00DB5EFB"/>
    <w:rsid w:val="00DB6EF1"/>
    <w:rsid w:val="00DB7C8B"/>
    <w:rsid w:val="00DC08A4"/>
    <w:rsid w:val="00DC0E13"/>
    <w:rsid w:val="00DC19BB"/>
    <w:rsid w:val="00DC3AE6"/>
    <w:rsid w:val="00DC3AF2"/>
    <w:rsid w:val="00DC456F"/>
    <w:rsid w:val="00DC50E6"/>
    <w:rsid w:val="00DC5F7C"/>
    <w:rsid w:val="00DC6404"/>
    <w:rsid w:val="00DC6750"/>
    <w:rsid w:val="00DD2CE0"/>
    <w:rsid w:val="00DD4880"/>
    <w:rsid w:val="00DD6E58"/>
    <w:rsid w:val="00DD79F2"/>
    <w:rsid w:val="00DD7FDF"/>
    <w:rsid w:val="00DE04BB"/>
    <w:rsid w:val="00DE1703"/>
    <w:rsid w:val="00DE1F96"/>
    <w:rsid w:val="00DE25AC"/>
    <w:rsid w:val="00DE3FC2"/>
    <w:rsid w:val="00DE5AE9"/>
    <w:rsid w:val="00DF1088"/>
    <w:rsid w:val="00DF19D7"/>
    <w:rsid w:val="00DF568D"/>
    <w:rsid w:val="00DF7C0B"/>
    <w:rsid w:val="00DF7C1E"/>
    <w:rsid w:val="00E00CCB"/>
    <w:rsid w:val="00E02BCC"/>
    <w:rsid w:val="00E042C7"/>
    <w:rsid w:val="00E06690"/>
    <w:rsid w:val="00E066BF"/>
    <w:rsid w:val="00E06A2D"/>
    <w:rsid w:val="00E0781A"/>
    <w:rsid w:val="00E10240"/>
    <w:rsid w:val="00E10DEA"/>
    <w:rsid w:val="00E111AE"/>
    <w:rsid w:val="00E11475"/>
    <w:rsid w:val="00E13605"/>
    <w:rsid w:val="00E138D3"/>
    <w:rsid w:val="00E13AC5"/>
    <w:rsid w:val="00E1412B"/>
    <w:rsid w:val="00E15009"/>
    <w:rsid w:val="00E17555"/>
    <w:rsid w:val="00E175A7"/>
    <w:rsid w:val="00E20168"/>
    <w:rsid w:val="00E20740"/>
    <w:rsid w:val="00E207E3"/>
    <w:rsid w:val="00E20E92"/>
    <w:rsid w:val="00E20E9F"/>
    <w:rsid w:val="00E22596"/>
    <w:rsid w:val="00E240BA"/>
    <w:rsid w:val="00E24324"/>
    <w:rsid w:val="00E245DA"/>
    <w:rsid w:val="00E24645"/>
    <w:rsid w:val="00E24B51"/>
    <w:rsid w:val="00E25016"/>
    <w:rsid w:val="00E25DD2"/>
    <w:rsid w:val="00E27412"/>
    <w:rsid w:val="00E27565"/>
    <w:rsid w:val="00E315E5"/>
    <w:rsid w:val="00E31BCB"/>
    <w:rsid w:val="00E32963"/>
    <w:rsid w:val="00E337BC"/>
    <w:rsid w:val="00E34428"/>
    <w:rsid w:val="00E350CD"/>
    <w:rsid w:val="00E361D5"/>
    <w:rsid w:val="00E36786"/>
    <w:rsid w:val="00E372A9"/>
    <w:rsid w:val="00E373D5"/>
    <w:rsid w:val="00E37A78"/>
    <w:rsid w:val="00E4001B"/>
    <w:rsid w:val="00E413C7"/>
    <w:rsid w:val="00E4226A"/>
    <w:rsid w:val="00E431E5"/>
    <w:rsid w:val="00E4367E"/>
    <w:rsid w:val="00E4501F"/>
    <w:rsid w:val="00E51FDE"/>
    <w:rsid w:val="00E5300F"/>
    <w:rsid w:val="00E534B2"/>
    <w:rsid w:val="00E566DD"/>
    <w:rsid w:val="00E56B66"/>
    <w:rsid w:val="00E579AF"/>
    <w:rsid w:val="00E60ADC"/>
    <w:rsid w:val="00E60EDA"/>
    <w:rsid w:val="00E62CA9"/>
    <w:rsid w:val="00E649DA"/>
    <w:rsid w:val="00E64E69"/>
    <w:rsid w:val="00E654EF"/>
    <w:rsid w:val="00E6601F"/>
    <w:rsid w:val="00E6639A"/>
    <w:rsid w:val="00E705B7"/>
    <w:rsid w:val="00E7086E"/>
    <w:rsid w:val="00E70ECC"/>
    <w:rsid w:val="00E71A89"/>
    <w:rsid w:val="00E75579"/>
    <w:rsid w:val="00E7657C"/>
    <w:rsid w:val="00E77197"/>
    <w:rsid w:val="00E81B1A"/>
    <w:rsid w:val="00E820A9"/>
    <w:rsid w:val="00E84FB3"/>
    <w:rsid w:val="00E85B55"/>
    <w:rsid w:val="00E85B7C"/>
    <w:rsid w:val="00E87037"/>
    <w:rsid w:val="00E87E1F"/>
    <w:rsid w:val="00E91639"/>
    <w:rsid w:val="00E91EB2"/>
    <w:rsid w:val="00E93619"/>
    <w:rsid w:val="00E950CB"/>
    <w:rsid w:val="00EA0CC1"/>
    <w:rsid w:val="00EA0F03"/>
    <w:rsid w:val="00EA0F9C"/>
    <w:rsid w:val="00EA1EF9"/>
    <w:rsid w:val="00EA2CA0"/>
    <w:rsid w:val="00EA2E4B"/>
    <w:rsid w:val="00EA439A"/>
    <w:rsid w:val="00EA6676"/>
    <w:rsid w:val="00EA6AC4"/>
    <w:rsid w:val="00EA7237"/>
    <w:rsid w:val="00EB01EB"/>
    <w:rsid w:val="00EB055B"/>
    <w:rsid w:val="00EB07BF"/>
    <w:rsid w:val="00EB112A"/>
    <w:rsid w:val="00EB59FE"/>
    <w:rsid w:val="00EB6149"/>
    <w:rsid w:val="00EC1212"/>
    <w:rsid w:val="00EC1D3D"/>
    <w:rsid w:val="00EC2326"/>
    <w:rsid w:val="00EC3331"/>
    <w:rsid w:val="00EC44E0"/>
    <w:rsid w:val="00EC677E"/>
    <w:rsid w:val="00EC67A7"/>
    <w:rsid w:val="00EC6E8B"/>
    <w:rsid w:val="00EC7E67"/>
    <w:rsid w:val="00ED455A"/>
    <w:rsid w:val="00ED5B5C"/>
    <w:rsid w:val="00ED6713"/>
    <w:rsid w:val="00ED678C"/>
    <w:rsid w:val="00ED70BD"/>
    <w:rsid w:val="00EE0B3E"/>
    <w:rsid w:val="00EE1273"/>
    <w:rsid w:val="00EE19A4"/>
    <w:rsid w:val="00EE37BB"/>
    <w:rsid w:val="00EE3A08"/>
    <w:rsid w:val="00EE52B0"/>
    <w:rsid w:val="00EE5BF3"/>
    <w:rsid w:val="00EE5FEA"/>
    <w:rsid w:val="00EE7A5B"/>
    <w:rsid w:val="00EF08EC"/>
    <w:rsid w:val="00EF152F"/>
    <w:rsid w:val="00EF4099"/>
    <w:rsid w:val="00EF69D8"/>
    <w:rsid w:val="00EF6BDC"/>
    <w:rsid w:val="00EF6F4F"/>
    <w:rsid w:val="00F01C4C"/>
    <w:rsid w:val="00F02786"/>
    <w:rsid w:val="00F0434F"/>
    <w:rsid w:val="00F0461E"/>
    <w:rsid w:val="00F0589A"/>
    <w:rsid w:val="00F060C2"/>
    <w:rsid w:val="00F0670F"/>
    <w:rsid w:val="00F07BBE"/>
    <w:rsid w:val="00F07FA6"/>
    <w:rsid w:val="00F11BB3"/>
    <w:rsid w:val="00F12E3C"/>
    <w:rsid w:val="00F13036"/>
    <w:rsid w:val="00F13F66"/>
    <w:rsid w:val="00F150D0"/>
    <w:rsid w:val="00F15E5B"/>
    <w:rsid w:val="00F20909"/>
    <w:rsid w:val="00F20CD6"/>
    <w:rsid w:val="00F21D1A"/>
    <w:rsid w:val="00F22865"/>
    <w:rsid w:val="00F24D75"/>
    <w:rsid w:val="00F25D7F"/>
    <w:rsid w:val="00F261E3"/>
    <w:rsid w:val="00F26D12"/>
    <w:rsid w:val="00F30EFD"/>
    <w:rsid w:val="00F34B2F"/>
    <w:rsid w:val="00F34F33"/>
    <w:rsid w:val="00F36D1F"/>
    <w:rsid w:val="00F3769E"/>
    <w:rsid w:val="00F37DFA"/>
    <w:rsid w:val="00F40F06"/>
    <w:rsid w:val="00F42669"/>
    <w:rsid w:val="00F42CFC"/>
    <w:rsid w:val="00F43054"/>
    <w:rsid w:val="00F463EC"/>
    <w:rsid w:val="00F4749B"/>
    <w:rsid w:val="00F5145B"/>
    <w:rsid w:val="00F514FB"/>
    <w:rsid w:val="00F5254D"/>
    <w:rsid w:val="00F546EE"/>
    <w:rsid w:val="00F56B61"/>
    <w:rsid w:val="00F56CE9"/>
    <w:rsid w:val="00F601D3"/>
    <w:rsid w:val="00F60F48"/>
    <w:rsid w:val="00F61151"/>
    <w:rsid w:val="00F640E1"/>
    <w:rsid w:val="00F64ECA"/>
    <w:rsid w:val="00F64ECE"/>
    <w:rsid w:val="00F66116"/>
    <w:rsid w:val="00F66CBA"/>
    <w:rsid w:val="00F67B6E"/>
    <w:rsid w:val="00F725A4"/>
    <w:rsid w:val="00F74004"/>
    <w:rsid w:val="00F742C9"/>
    <w:rsid w:val="00F76750"/>
    <w:rsid w:val="00F77765"/>
    <w:rsid w:val="00F77EC3"/>
    <w:rsid w:val="00F800BB"/>
    <w:rsid w:val="00F808E6"/>
    <w:rsid w:val="00F82C31"/>
    <w:rsid w:val="00F846B2"/>
    <w:rsid w:val="00F848CB"/>
    <w:rsid w:val="00F85E98"/>
    <w:rsid w:val="00F863E5"/>
    <w:rsid w:val="00F879C1"/>
    <w:rsid w:val="00F90AE7"/>
    <w:rsid w:val="00F90C7B"/>
    <w:rsid w:val="00F92EB5"/>
    <w:rsid w:val="00F958B0"/>
    <w:rsid w:val="00FA080E"/>
    <w:rsid w:val="00FA14FA"/>
    <w:rsid w:val="00FA285A"/>
    <w:rsid w:val="00FA39F0"/>
    <w:rsid w:val="00FA52BC"/>
    <w:rsid w:val="00FA5558"/>
    <w:rsid w:val="00FA685B"/>
    <w:rsid w:val="00FA7C8B"/>
    <w:rsid w:val="00FB0249"/>
    <w:rsid w:val="00FB06F3"/>
    <w:rsid w:val="00FB64CF"/>
    <w:rsid w:val="00FB793A"/>
    <w:rsid w:val="00FC015F"/>
    <w:rsid w:val="00FC5915"/>
    <w:rsid w:val="00FC5D6D"/>
    <w:rsid w:val="00FD2991"/>
    <w:rsid w:val="00FD3149"/>
    <w:rsid w:val="00FD31A5"/>
    <w:rsid w:val="00FD323B"/>
    <w:rsid w:val="00FD368B"/>
    <w:rsid w:val="00FD6657"/>
    <w:rsid w:val="00FD75FA"/>
    <w:rsid w:val="00FE49CF"/>
    <w:rsid w:val="00FE57ED"/>
    <w:rsid w:val="00FE5DD4"/>
    <w:rsid w:val="00FE6B36"/>
    <w:rsid w:val="00FF0BBF"/>
    <w:rsid w:val="00FF1A54"/>
    <w:rsid w:val="00FF783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aliases w:val="Car,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B333E9"/>
  </w:style>
  <w:style w:type="character" w:customStyle="1" w:styleId="FootnoteTextChar">
    <w:name w:val="Footnote Text Char"/>
    <w:aliases w:val="Car Char,Footnote Text Char Char Char,Footnote Text Char1 Char Char Char,Footnote Text Char Char Char Char Char,Footnote Text Char1 Char Char Char Char Char,Footnote Text Char Char Char Char Char Char1 Char,ALTS FOOTNOTE Char,fn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50146">
      <w:bodyDiv w:val="1"/>
      <w:marLeft w:val="0"/>
      <w:marRight w:val="0"/>
      <w:marTop w:val="0"/>
      <w:marBottom w:val="0"/>
      <w:divBdr>
        <w:top w:val="none" w:sz="0" w:space="0" w:color="auto"/>
        <w:left w:val="none" w:sz="0" w:space="0" w:color="auto"/>
        <w:bottom w:val="none" w:sz="0" w:space="0" w:color="auto"/>
        <w:right w:val="none" w:sz="0" w:space="0" w:color="auto"/>
      </w:divBdr>
    </w:div>
    <w:div w:id="643125733">
      <w:bodyDiv w:val="1"/>
      <w:marLeft w:val="0"/>
      <w:marRight w:val="0"/>
      <w:marTop w:val="0"/>
      <w:marBottom w:val="0"/>
      <w:divBdr>
        <w:top w:val="none" w:sz="0" w:space="0" w:color="auto"/>
        <w:left w:val="none" w:sz="0" w:space="0" w:color="auto"/>
        <w:bottom w:val="none" w:sz="0" w:space="0" w:color="auto"/>
        <w:right w:val="none" w:sz="0" w:space="0" w:color="auto"/>
      </w:divBdr>
    </w:div>
    <w:div w:id="837769891">
      <w:bodyDiv w:val="1"/>
      <w:marLeft w:val="0"/>
      <w:marRight w:val="0"/>
      <w:marTop w:val="0"/>
      <w:marBottom w:val="0"/>
      <w:divBdr>
        <w:top w:val="none" w:sz="0" w:space="0" w:color="auto"/>
        <w:left w:val="none" w:sz="0" w:space="0" w:color="auto"/>
        <w:bottom w:val="none" w:sz="0" w:space="0" w:color="auto"/>
        <w:right w:val="none" w:sz="0" w:space="0" w:color="auto"/>
      </w:divBdr>
    </w:div>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4F27-0CAE-4110-B152-111F5353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2019-12-17T19:38:00Z</dcterms:created>
  <dcterms:modified xsi:type="dcterms:W3CDTF">2019-12-18T21:16:00Z</dcterms:modified>
</cp:coreProperties>
</file>