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606FC2" w:rsidRDefault="00577603" w:rsidP="00577603">
      <w:pPr>
        <w:jc w:val="center"/>
        <w:rPr>
          <w:rFonts w:ascii="Times New Roman" w:hAnsi="Times New Roman"/>
          <w:b/>
          <w:sz w:val="24"/>
          <w:szCs w:val="24"/>
        </w:rPr>
      </w:pPr>
      <w:r w:rsidRPr="00606FC2">
        <w:rPr>
          <w:rFonts w:ascii="Times New Roman" w:hAnsi="Times New Roman"/>
          <w:b/>
          <w:sz w:val="24"/>
          <w:szCs w:val="24"/>
        </w:rPr>
        <w:t>PENNSYLVANIA</w:t>
      </w:r>
    </w:p>
    <w:p w14:paraId="7793B8A1" w14:textId="77777777" w:rsidR="00577603" w:rsidRPr="00606FC2" w:rsidRDefault="00577603" w:rsidP="00577603">
      <w:pPr>
        <w:jc w:val="center"/>
        <w:rPr>
          <w:rFonts w:ascii="Times New Roman" w:hAnsi="Times New Roman"/>
          <w:b/>
          <w:sz w:val="24"/>
          <w:szCs w:val="24"/>
        </w:rPr>
      </w:pPr>
      <w:r w:rsidRPr="00606FC2">
        <w:rPr>
          <w:rFonts w:ascii="Times New Roman" w:hAnsi="Times New Roman"/>
          <w:b/>
          <w:sz w:val="24"/>
          <w:szCs w:val="24"/>
        </w:rPr>
        <w:t>PUBLIC UTILTY COMMISSION</w:t>
      </w:r>
    </w:p>
    <w:p w14:paraId="791EE2BC" w14:textId="77777777" w:rsidR="00577603" w:rsidRPr="00606FC2" w:rsidRDefault="00577603" w:rsidP="00577603">
      <w:pPr>
        <w:jc w:val="center"/>
        <w:rPr>
          <w:rFonts w:ascii="Times New Roman" w:hAnsi="Times New Roman"/>
          <w:b/>
          <w:sz w:val="24"/>
          <w:szCs w:val="24"/>
        </w:rPr>
      </w:pPr>
      <w:r w:rsidRPr="00606FC2">
        <w:rPr>
          <w:rFonts w:ascii="Times New Roman" w:hAnsi="Times New Roman"/>
          <w:b/>
          <w:sz w:val="24"/>
          <w:szCs w:val="24"/>
        </w:rPr>
        <w:t>Harrisburg, PA  17105-3265</w:t>
      </w:r>
    </w:p>
    <w:p w14:paraId="30ED3604" w14:textId="088CDF51" w:rsidR="00577603" w:rsidRPr="00606FC2" w:rsidRDefault="00577603" w:rsidP="00577603">
      <w:pPr>
        <w:jc w:val="center"/>
        <w:rPr>
          <w:rFonts w:ascii="Times New Roman" w:hAnsi="Times New Roman"/>
          <w:sz w:val="24"/>
          <w:szCs w:val="24"/>
        </w:rPr>
      </w:pPr>
    </w:p>
    <w:p w14:paraId="173E0AB4" w14:textId="7DA51E4D" w:rsidR="00577603" w:rsidRPr="00606FC2" w:rsidRDefault="00577603" w:rsidP="00577603">
      <w:pPr>
        <w:rPr>
          <w:rFonts w:ascii="Times New Roman" w:hAnsi="Times New Roman"/>
          <w:sz w:val="24"/>
          <w:szCs w:val="24"/>
        </w:rPr>
      </w:pP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t xml:space="preserve">Public Meeting </w:t>
      </w:r>
      <w:r w:rsidR="00F51D00" w:rsidRPr="00606FC2">
        <w:rPr>
          <w:rFonts w:ascii="Times New Roman" w:hAnsi="Times New Roman"/>
          <w:sz w:val="24"/>
          <w:szCs w:val="24"/>
        </w:rPr>
        <w:t xml:space="preserve">held </w:t>
      </w:r>
      <w:r w:rsidR="0042537E">
        <w:rPr>
          <w:rFonts w:ascii="Times New Roman" w:hAnsi="Times New Roman"/>
          <w:sz w:val="24"/>
          <w:szCs w:val="24"/>
        </w:rPr>
        <w:t>December 19</w:t>
      </w:r>
      <w:r w:rsidR="003265F9" w:rsidRPr="00606FC2">
        <w:rPr>
          <w:rFonts w:ascii="Times New Roman" w:hAnsi="Times New Roman"/>
          <w:sz w:val="24"/>
          <w:szCs w:val="24"/>
        </w:rPr>
        <w:t>, 2019</w:t>
      </w:r>
    </w:p>
    <w:p w14:paraId="685280F8" w14:textId="4FE139F5" w:rsidR="00035460" w:rsidRPr="00606FC2" w:rsidRDefault="00035460" w:rsidP="00577603">
      <w:pPr>
        <w:rPr>
          <w:rFonts w:ascii="Times New Roman" w:hAnsi="Times New Roman"/>
          <w:sz w:val="24"/>
          <w:szCs w:val="24"/>
        </w:rPr>
      </w:pPr>
    </w:p>
    <w:p w14:paraId="0E7950F0" w14:textId="77777777" w:rsidR="00C4497C" w:rsidRPr="00606FC2" w:rsidRDefault="00C4497C" w:rsidP="00577603">
      <w:pPr>
        <w:rPr>
          <w:rFonts w:ascii="Times New Roman" w:hAnsi="Times New Roman"/>
          <w:sz w:val="24"/>
          <w:szCs w:val="24"/>
        </w:rPr>
      </w:pPr>
    </w:p>
    <w:p w14:paraId="5E151961" w14:textId="77777777" w:rsidR="00577603" w:rsidRPr="00606FC2" w:rsidRDefault="00577603" w:rsidP="00577603">
      <w:pPr>
        <w:rPr>
          <w:rFonts w:ascii="Times New Roman" w:hAnsi="Times New Roman"/>
          <w:sz w:val="24"/>
          <w:szCs w:val="24"/>
        </w:rPr>
      </w:pPr>
      <w:r w:rsidRPr="00606FC2">
        <w:rPr>
          <w:rFonts w:ascii="Times New Roman" w:hAnsi="Times New Roman"/>
          <w:sz w:val="24"/>
          <w:szCs w:val="24"/>
        </w:rPr>
        <w:t>Commissioners Present:</w:t>
      </w:r>
    </w:p>
    <w:p w14:paraId="6A7B9838" w14:textId="77777777" w:rsidR="00577603" w:rsidRPr="00606FC2" w:rsidRDefault="00577603" w:rsidP="00577603">
      <w:pPr>
        <w:rPr>
          <w:rFonts w:ascii="Times New Roman" w:hAnsi="Times New Roman"/>
          <w:sz w:val="24"/>
          <w:szCs w:val="24"/>
        </w:rPr>
      </w:pPr>
    </w:p>
    <w:p w14:paraId="743302C2" w14:textId="77777777" w:rsidR="00F26B5F" w:rsidRPr="00606FC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Gladys Brown Dutrieuille, Chairman</w:t>
      </w:r>
    </w:p>
    <w:p w14:paraId="63FDC2DD" w14:textId="77777777" w:rsidR="00F26B5F" w:rsidRPr="00606FC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David W. Sweet, Vice Chairman</w:t>
      </w:r>
    </w:p>
    <w:p w14:paraId="192971D4" w14:textId="77777777" w:rsidR="00F26B5F" w:rsidRPr="00606FC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Andrew G. Place</w:t>
      </w:r>
    </w:p>
    <w:p w14:paraId="01207A76" w14:textId="47FE24B8" w:rsidR="009906B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John F. Coleman, Jr.</w:t>
      </w:r>
    </w:p>
    <w:p w14:paraId="65818AE6" w14:textId="32649DED" w:rsidR="006418EF" w:rsidRDefault="00A711D4" w:rsidP="00A711D4">
      <w:pPr>
        <w:ind w:firstLine="720"/>
        <w:rPr>
          <w:rFonts w:ascii="Times New Roman" w:eastAsia="Times New Roman" w:hAnsi="Times New Roman"/>
          <w:bCs/>
          <w:sz w:val="24"/>
          <w:szCs w:val="24"/>
        </w:rPr>
      </w:pPr>
      <w:r>
        <w:rPr>
          <w:rFonts w:ascii="Times New Roman" w:eastAsia="Times New Roman" w:hAnsi="Times New Roman"/>
          <w:bCs/>
          <w:sz w:val="24"/>
          <w:szCs w:val="24"/>
        </w:rPr>
        <w:t>Ralph V. Yanora</w:t>
      </w:r>
    </w:p>
    <w:p w14:paraId="487238D6" w14:textId="783A64FE" w:rsidR="006A16A0" w:rsidRDefault="006A16A0" w:rsidP="000A63CB">
      <w:pPr>
        <w:rPr>
          <w:rFonts w:ascii="Times New Roman" w:eastAsia="Times New Roman" w:hAnsi="Times New Roman"/>
          <w:bCs/>
          <w:sz w:val="24"/>
          <w:szCs w:val="24"/>
        </w:rPr>
      </w:pPr>
    </w:p>
    <w:p w14:paraId="7341630D" w14:textId="77777777" w:rsidR="004776E2" w:rsidRPr="00606FC2" w:rsidRDefault="004776E2" w:rsidP="000A63CB">
      <w:pPr>
        <w:rPr>
          <w:rFonts w:ascii="Times New Roman" w:eastAsia="Times New Roman" w:hAnsi="Times New Roman"/>
          <w:bCs/>
          <w:sz w:val="24"/>
          <w:szCs w:val="24"/>
        </w:rPr>
      </w:pPr>
    </w:p>
    <w:p w14:paraId="792AFF92" w14:textId="77777777" w:rsidR="00C40D0C" w:rsidRPr="00606FC2" w:rsidRDefault="00C40D0C" w:rsidP="000A63CB">
      <w:pPr>
        <w:rPr>
          <w:rFonts w:ascii="Times New Roman" w:eastAsia="Times New Roman" w:hAnsi="Times New Roman"/>
          <w:bCs/>
          <w:sz w:val="24"/>
          <w:szCs w:val="24"/>
        </w:rPr>
      </w:pPr>
    </w:p>
    <w:p w14:paraId="6C9BFD56"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Application of the York Railway Company</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w:t>
      </w:r>
    </w:p>
    <w:p w14:paraId="3752B405"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to determine fair and reasonable maintenance</w:t>
      </w:r>
      <w:r w:rsidRPr="0042537E">
        <w:rPr>
          <w:rFonts w:ascii="Times New Roman" w:eastAsia="Times New Roman" w:hAnsi="Times New Roman"/>
          <w:sz w:val="24"/>
          <w:szCs w:val="26"/>
        </w:rPr>
        <w:tab/>
        <w:t>:</w:t>
      </w:r>
    </w:p>
    <w:p w14:paraId="7AD0ED51"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responsibilities for the warning devices at the</w:t>
      </w:r>
      <w:r w:rsidRPr="0042537E">
        <w:rPr>
          <w:rFonts w:ascii="Times New Roman" w:eastAsia="Times New Roman" w:hAnsi="Times New Roman"/>
          <w:sz w:val="24"/>
          <w:szCs w:val="26"/>
        </w:rPr>
        <w:tab/>
        <w:t>:</w:t>
      </w:r>
      <w:r w:rsidRPr="0042537E">
        <w:rPr>
          <w:rFonts w:ascii="Times New Roman" w:eastAsia="Times New Roman" w:hAnsi="Times New Roman"/>
          <w:sz w:val="24"/>
          <w:szCs w:val="26"/>
        </w:rPr>
        <w:tab/>
      </w:r>
    </w:p>
    <w:p w14:paraId="3C2D43E6"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 xml:space="preserve">Broadway Street crossings (DOT 540 847 W </w:t>
      </w:r>
      <w:r w:rsidRPr="0042537E">
        <w:rPr>
          <w:rFonts w:ascii="Times New Roman" w:eastAsia="Times New Roman" w:hAnsi="Times New Roman"/>
          <w:sz w:val="24"/>
          <w:szCs w:val="26"/>
        </w:rPr>
        <w:tab/>
        <w:t>:</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A-00123148</w:t>
      </w:r>
    </w:p>
    <w:p w14:paraId="2F92919E"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and DOT 832 109 N) where York Railway</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w:t>
      </w:r>
    </w:p>
    <w:p w14:paraId="24E923AE"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 xml:space="preserve">Company and CSX Transportation cross said </w:t>
      </w:r>
      <w:r w:rsidRPr="0042537E">
        <w:rPr>
          <w:rFonts w:ascii="Times New Roman" w:eastAsia="Times New Roman" w:hAnsi="Times New Roman"/>
          <w:sz w:val="24"/>
          <w:szCs w:val="26"/>
        </w:rPr>
        <w:tab/>
        <w:t>:</w:t>
      </w:r>
    </w:p>
    <w:p w14:paraId="1F0A966A"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 xml:space="preserve">roadway in the Borough of Hanover, York </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w:t>
      </w:r>
    </w:p>
    <w:p w14:paraId="74392FEE"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County, Pennsylvania</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w:t>
      </w:r>
    </w:p>
    <w:p w14:paraId="50F0ABFB"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 xml:space="preserve"> </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w:t>
      </w:r>
    </w:p>
    <w:p w14:paraId="3C029307"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Application of CSX Transportation, Inc.</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w:t>
      </w:r>
    </w:p>
    <w:p w14:paraId="49CF3B06"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for approval to abolish the public crossing</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w:t>
      </w:r>
    </w:p>
    <w:p w14:paraId="2E1839F6"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(DOT #540847W) where Broadway Street</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w:t>
      </w:r>
      <w:r w:rsidRPr="0042537E">
        <w:rPr>
          <w:rFonts w:ascii="Times New Roman" w:eastAsia="Times New Roman" w:hAnsi="Times New Roman"/>
          <w:sz w:val="24"/>
          <w:szCs w:val="26"/>
        </w:rPr>
        <w:tab/>
      </w:r>
    </w:p>
    <w:p w14:paraId="7274519B"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 xml:space="preserve">crosses, at grade, a single track of York </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A-2016-2581908</w:t>
      </w:r>
    </w:p>
    <w:p w14:paraId="736B8CD5"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 xml:space="preserve">Railway Company in the Borough of Hanover, </w:t>
      </w:r>
      <w:r w:rsidRPr="0042537E">
        <w:rPr>
          <w:rFonts w:ascii="Times New Roman" w:eastAsia="Times New Roman" w:hAnsi="Times New Roman"/>
          <w:sz w:val="24"/>
          <w:szCs w:val="26"/>
        </w:rPr>
        <w:tab/>
        <w:t>:</w:t>
      </w:r>
    </w:p>
    <w:p w14:paraId="0006CC61" w14:textId="77777777" w:rsidR="0042537E" w:rsidRPr="0042537E" w:rsidRDefault="0042537E" w:rsidP="0042537E">
      <w:pPr>
        <w:rPr>
          <w:rFonts w:ascii="Times New Roman" w:eastAsia="Times New Roman" w:hAnsi="Times New Roman"/>
          <w:sz w:val="24"/>
          <w:szCs w:val="26"/>
        </w:rPr>
      </w:pPr>
      <w:r w:rsidRPr="0042537E">
        <w:rPr>
          <w:rFonts w:ascii="Times New Roman" w:eastAsia="Times New Roman" w:hAnsi="Times New Roman"/>
          <w:sz w:val="24"/>
          <w:szCs w:val="26"/>
        </w:rPr>
        <w:t>York County, Pennsylvania</w:t>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r>
      <w:r w:rsidRPr="0042537E">
        <w:rPr>
          <w:rFonts w:ascii="Times New Roman" w:eastAsia="Times New Roman" w:hAnsi="Times New Roman"/>
          <w:sz w:val="24"/>
          <w:szCs w:val="26"/>
        </w:rPr>
        <w:tab/>
        <w:t>:</w:t>
      </w:r>
    </w:p>
    <w:p w14:paraId="45B735A6" w14:textId="60FB5437" w:rsidR="00C40D0C" w:rsidRDefault="00C40D0C" w:rsidP="00D924AD">
      <w:pPr>
        <w:autoSpaceDE w:val="0"/>
        <w:autoSpaceDN w:val="0"/>
        <w:rPr>
          <w:rFonts w:ascii="Times New Roman" w:eastAsia="Times New Roman" w:hAnsi="Times New Roman"/>
          <w:sz w:val="24"/>
          <w:szCs w:val="24"/>
        </w:rPr>
      </w:pPr>
    </w:p>
    <w:p w14:paraId="24DAA018" w14:textId="77777777" w:rsidR="006A16A0" w:rsidRPr="00606FC2" w:rsidRDefault="006A16A0" w:rsidP="00D924AD">
      <w:pPr>
        <w:autoSpaceDE w:val="0"/>
        <w:autoSpaceDN w:val="0"/>
        <w:rPr>
          <w:rFonts w:ascii="Times New Roman" w:eastAsia="Times New Roman" w:hAnsi="Times New Roman"/>
          <w:sz w:val="24"/>
          <w:szCs w:val="24"/>
        </w:rPr>
      </w:pPr>
    </w:p>
    <w:p w14:paraId="26AABA9F" w14:textId="77777777" w:rsidR="00CC03F5" w:rsidRPr="00606FC2" w:rsidRDefault="00CC03F5" w:rsidP="00D924AD">
      <w:pPr>
        <w:autoSpaceDE w:val="0"/>
        <w:autoSpaceDN w:val="0"/>
        <w:rPr>
          <w:rFonts w:ascii="Times New Roman" w:eastAsia="Times New Roman" w:hAnsi="Times New Roman"/>
          <w:sz w:val="24"/>
          <w:szCs w:val="24"/>
        </w:rPr>
      </w:pPr>
    </w:p>
    <w:p w14:paraId="48E02378" w14:textId="77777777" w:rsidR="00577603" w:rsidRPr="00606FC2" w:rsidRDefault="00577603" w:rsidP="00577603">
      <w:pPr>
        <w:jc w:val="center"/>
        <w:rPr>
          <w:rFonts w:ascii="Times New Roman" w:hAnsi="Times New Roman"/>
          <w:b/>
          <w:sz w:val="24"/>
          <w:szCs w:val="24"/>
          <w:u w:val="single"/>
        </w:rPr>
      </w:pPr>
      <w:r w:rsidRPr="00606FC2">
        <w:rPr>
          <w:rFonts w:ascii="Times New Roman" w:hAnsi="Times New Roman"/>
          <w:b/>
          <w:sz w:val="24"/>
          <w:szCs w:val="24"/>
          <w:u w:val="single"/>
        </w:rPr>
        <w:t>ORDER</w:t>
      </w:r>
    </w:p>
    <w:p w14:paraId="59BD81A4" w14:textId="77777777" w:rsidR="00577603" w:rsidRPr="00606FC2" w:rsidRDefault="00577603" w:rsidP="00577603">
      <w:pPr>
        <w:jc w:val="center"/>
        <w:rPr>
          <w:rFonts w:ascii="Times New Roman" w:hAnsi="Times New Roman"/>
          <w:sz w:val="24"/>
          <w:szCs w:val="24"/>
        </w:rPr>
      </w:pPr>
    </w:p>
    <w:p w14:paraId="5623629E" w14:textId="77777777" w:rsidR="00CF786A" w:rsidRPr="00606FC2" w:rsidRDefault="00CF786A" w:rsidP="00577603">
      <w:pPr>
        <w:jc w:val="center"/>
        <w:rPr>
          <w:rFonts w:ascii="Times New Roman" w:hAnsi="Times New Roman"/>
          <w:sz w:val="24"/>
          <w:szCs w:val="24"/>
        </w:rPr>
      </w:pPr>
    </w:p>
    <w:p w14:paraId="268B32C6" w14:textId="77777777" w:rsidR="00577603" w:rsidRPr="00606FC2" w:rsidRDefault="00577603" w:rsidP="00CC03F5">
      <w:pPr>
        <w:spacing w:line="360" w:lineRule="auto"/>
        <w:rPr>
          <w:rFonts w:ascii="Times New Roman" w:hAnsi="Times New Roman"/>
          <w:sz w:val="24"/>
          <w:szCs w:val="24"/>
        </w:rPr>
      </w:pPr>
      <w:r w:rsidRPr="00606FC2">
        <w:rPr>
          <w:rFonts w:ascii="Times New Roman" w:hAnsi="Times New Roman"/>
          <w:sz w:val="24"/>
          <w:szCs w:val="24"/>
        </w:rPr>
        <w:tab/>
        <w:t>BY THE COMMISSION:</w:t>
      </w:r>
    </w:p>
    <w:p w14:paraId="45279492" w14:textId="77777777" w:rsidR="00577603" w:rsidRPr="00606FC2" w:rsidRDefault="00577603" w:rsidP="00CC03F5">
      <w:pPr>
        <w:spacing w:line="360" w:lineRule="auto"/>
        <w:rPr>
          <w:rFonts w:ascii="Times New Roman" w:hAnsi="Times New Roman"/>
          <w:sz w:val="24"/>
          <w:szCs w:val="24"/>
        </w:rPr>
      </w:pPr>
    </w:p>
    <w:p w14:paraId="1A7B7930" w14:textId="1E78498B" w:rsidR="006A62FB" w:rsidRPr="00606FC2" w:rsidRDefault="00577603" w:rsidP="00CC03F5">
      <w:pPr>
        <w:spacing w:line="360" w:lineRule="auto"/>
        <w:jc w:val="both"/>
        <w:rPr>
          <w:rFonts w:ascii="Times New Roman" w:hAnsi="Times New Roman"/>
          <w:sz w:val="24"/>
          <w:szCs w:val="24"/>
        </w:rPr>
      </w:pPr>
      <w:r w:rsidRPr="00606FC2">
        <w:rPr>
          <w:rFonts w:ascii="Times New Roman" w:hAnsi="Times New Roman"/>
          <w:sz w:val="24"/>
          <w:szCs w:val="24"/>
        </w:rPr>
        <w:tab/>
      </w:r>
      <w:r w:rsidRPr="00606FC2">
        <w:rPr>
          <w:rFonts w:ascii="Times New Roman" w:hAnsi="Times New Roman"/>
          <w:sz w:val="24"/>
          <w:szCs w:val="24"/>
        </w:rPr>
        <w:tab/>
        <w:t>We adopt as our action the</w:t>
      </w:r>
      <w:r w:rsidR="009C1616" w:rsidRPr="00606FC2">
        <w:rPr>
          <w:rFonts w:ascii="Times New Roman" w:hAnsi="Times New Roman"/>
          <w:sz w:val="24"/>
          <w:szCs w:val="24"/>
        </w:rPr>
        <w:t xml:space="preserve"> </w:t>
      </w:r>
      <w:r w:rsidR="00166689">
        <w:rPr>
          <w:rFonts w:ascii="Times New Roman" w:hAnsi="Times New Roman"/>
          <w:sz w:val="24"/>
          <w:szCs w:val="24"/>
        </w:rPr>
        <w:t>Recommended</w:t>
      </w:r>
      <w:r w:rsidR="0096560D" w:rsidRPr="00606FC2">
        <w:rPr>
          <w:rFonts w:ascii="Times New Roman" w:hAnsi="Times New Roman"/>
          <w:sz w:val="24"/>
          <w:szCs w:val="24"/>
        </w:rPr>
        <w:t xml:space="preserve"> </w:t>
      </w:r>
      <w:r w:rsidRPr="00606FC2">
        <w:rPr>
          <w:rFonts w:ascii="Times New Roman" w:hAnsi="Times New Roman"/>
          <w:sz w:val="24"/>
          <w:szCs w:val="24"/>
        </w:rPr>
        <w:t>Decision</w:t>
      </w:r>
      <w:r w:rsidR="00F51D00" w:rsidRPr="00606FC2">
        <w:rPr>
          <w:rFonts w:ascii="Times New Roman" w:hAnsi="Times New Roman"/>
          <w:sz w:val="24"/>
          <w:szCs w:val="24"/>
        </w:rPr>
        <w:t xml:space="preserve"> </w:t>
      </w:r>
      <w:r w:rsidRPr="00606FC2">
        <w:rPr>
          <w:rFonts w:ascii="Times New Roman" w:hAnsi="Times New Roman"/>
          <w:sz w:val="24"/>
          <w:szCs w:val="24"/>
        </w:rPr>
        <w:t xml:space="preserve">of </w:t>
      </w:r>
      <w:r w:rsidR="00895C96" w:rsidRPr="00606FC2">
        <w:rPr>
          <w:rFonts w:ascii="Times New Roman" w:hAnsi="Times New Roman"/>
          <w:sz w:val="24"/>
          <w:szCs w:val="24"/>
        </w:rPr>
        <w:t>Administrative Law Judge</w:t>
      </w:r>
      <w:r w:rsidR="005340DF" w:rsidRPr="00606FC2">
        <w:rPr>
          <w:rFonts w:ascii="Times New Roman" w:hAnsi="Times New Roman"/>
          <w:sz w:val="24"/>
          <w:szCs w:val="24"/>
        </w:rPr>
        <w:t xml:space="preserve"> </w:t>
      </w:r>
      <w:r w:rsidR="0042537E" w:rsidRPr="0042537E">
        <w:rPr>
          <w:rFonts w:ascii="Times New Roman" w:hAnsi="Times New Roman"/>
          <w:sz w:val="24"/>
          <w:szCs w:val="24"/>
        </w:rPr>
        <w:t>Andrew M. Calvelli</w:t>
      </w:r>
      <w:r w:rsidR="00E17242" w:rsidRPr="00606FC2">
        <w:rPr>
          <w:rFonts w:ascii="Times New Roman" w:hAnsi="Times New Roman"/>
          <w:sz w:val="24"/>
          <w:szCs w:val="24"/>
        </w:rPr>
        <w:t xml:space="preserve">, dated </w:t>
      </w:r>
      <w:r w:rsidR="0042537E">
        <w:rPr>
          <w:rFonts w:ascii="Times New Roman" w:hAnsi="Times New Roman"/>
          <w:sz w:val="24"/>
          <w:szCs w:val="24"/>
        </w:rPr>
        <w:t>November 21</w:t>
      </w:r>
      <w:r w:rsidR="00926EEF" w:rsidRPr="00606FC2">
        <w:rPr>
          <w:rFonts w:ascii="Times New Roman" w:hAnsi="Times New Roman"/>
          <w:sz w:val="24"/>
          <w:szCs w:val="24"/>
        </w:rPr>
        <w:t>, 2019</w:t>
      </w:r>
      <w:r w:rsidRPr="00606FC2">
        <w:rPr>
          <w:rFonts w:ascii="Times New Roman" w:hAnsi="Times New Roman"/>
          <w:sz w:val="24"/>
          <w:szCs w:val="24"/>
        </w:rPr>
        <w:t>;</w:t>
      </w:r>
      <w:r w:rsidR="00C403E2" w:rsidRPr="00606FC2">
        <w:rPr>
          <w:rFonts w:ascii="Times New Roman" w:hAnsi="Times New Roman"/>
          <w:sz w:val="24"/>
          <w:szCs w:val="24"/>
        </w:rPr>
        <w:t xml:space="preserve">  </w:t>
      </w:r>
    </w:p>
    <w:p w14:paraId="324E5404" w14:textId="77777777" w:rsidR="004776E2" w:rsidRDefault="004776E2" w:rsidP="00CC03F5">
      <w:pPr>
        <w:spacing w:line="360" w:lineRule="auto"/>
        <w:ind w:firstLine="720"/>
        <w:jc w:val="both"/>
        <w:rPr>
          <w:rFonts w:ascii="Times New Roman" w:hAnsi="Times New Roman"/>
          <w:sz w:val="24"/>
          <w:szCs w:val="24"/>
        </w:rPr>
      </w:pPr>
    </w:p>
    <w:p w14:paraId="65AEB0FF" w14:textId="77777777" w:rsidR="0042537E" w:rsidRDefault="0042537E" w:rsidP="00CC03F5">
      <w:pPr>
        <w:spacing w:line="360" w:lineRule="auto"/>
        <w:ind w:firstLine="720"/>
        <w:jc w:val="both"/>
        <w:rPr>
          <w:rFonts w:ascii="Times New Roman" w:hAnsi="Times New Roman"/>
          <w:sz w:val="24"/>
          <w:szCs w:val="24"/>
        </w:rPr>
        <w:sectPr w:rsidR="0042537E" w:rsidSect="00090052">
          <w:footerReference w:type="default" r:id="rId8"/>
          <w:pgSz w:w="12240" w:h="15840" w:code="1"/>
          <w:pgMar w:top="1440" w:right="1440" w:bottom="1440" w:left="1440" w:header="720" w:footer="720" w:gutter="0"/>
          <w:cols w:space="720"/>
          <w:titlePg/>
          <w:docGrid w:linePitch="360"/>
        </w:sectPr>
      </w:pPr>
    </w:p>
    <w:p w14:paraId="1F6ED8D9" w14:textId="02CBF626" w:rsidR="00577603" w:rsidRPr="00606FC2" w:rsidRDefault="00577603" w:rsidP="00CC03F5">
      <w:pPr>
        <w:spacing w:line="360" w:lineRule="auto"/>
        <w:ind w:firstLine="720"/>
        <w:jc w:val="both"/>
        <w:rPr>
          <w:rFonts w:ascii="Times New Roman" w:hAnsi="Times New Roman"/>
          <w:sz w:val="24"/>
          <w:szCs w:val="24"/>
        </w:rPr>
      </w:pPr>
      <w:r w:rsidRPr="00606FC2">
        <w:rPr>
          <w:rFonts w:ascii="Times New Roman" w:hAnsi="Times New Roman"/>
          <w:sz w:val="24"/>
          <w:szCs w:val="24"/>
        </w:rPr>
        <w:lastRenderedPageBreak/>
        <w:t>THEREFORE,</w:t>
      </w:r>
    </w:p>
    <w:p w14:paraId="7A81AE95" w14:textId="77777777" w:rsidR="00577603" w:rsidRPr="00606FC2" w:rsidRDefault="00577603" w:rsidP="00CC03F5">
      <w:pPr>
        <w:spacing w:line="360" w:lineRule="auto"/>
        <w:jc w:val="both"/>
        <w:rPr>
          <w:rFonts w:ascii="Times New Roman" w:hAnsi="Times New Roman"/>
          <w:sz w:val="24"/>
          <w:szCs w:val="24"/>
        </w:rPr>
      </w:pPr>
    </w:p>
    <w:p w14:paraId="5C137B58" w14:textId="23CF9171" w:rsidR="0018257D" w:rsidRDefault="00577603" w:rsidP="00CC03F5">
      <w:pPr>
        <w:spacing w:line="360" w:lineRule="auto"/>
        <w:jc w:val="both"/>
        <w:rPr>
          <w:rFonts w:ascii="Times New Roman" w:hAnsi="Times New Roman"/>
          <w:sz w:val="24"/>
          <w:szCs w:val="24"/>
        </w:rPr>
      </w:pPr>
      <w:r w:rsidRPr="00606FC2">
        <w:rPr>
          <w:rFonts w:ascii="Times New Roman" w:hAnsi="Times New Roman"/>
          <w:sz w:val="24"/>
          <w:szCs w:val="24"/>
        </w:rPr>
        <w:tab/>
        <w:t>IT IS ORDERED:</w:t>
      </w:r>
    </w:p>
    <w:p w14:paraId="6D0B6627" w14:textId="695AD8A8" w:rsidR="0042537E" w:rsidRDefault="0042537E" w:rsidP="00CC03F5">
      <w:pPr>
        <w:spacing w:line="360" w:lineRule="auto"/>
        <w:jc w:val="both"/>
        <w:rPr>
          <w:rFonts w:ascii="Times New Roman" w:hAnsi="Times New Roman"/>
          <w:sz w:val="24"/>
          <w:szCs w:val="24"/>
        </w:rPr>
      </w:pPr>
    </w:p>
    <w:p w14:paraId="16BD5648" w14:textId="77777777" w:rsidR="0042537E" w:rsidRP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That the Joint Stipulation of Facts contained in the Joint Petition for Settlement filed on June 27, 2019 in this consolidated proceeding at Docket Numbers A-00123148 and A-2016-2581908 is hereby approved and adopted.</w:t>
      </w:r>
    </w:p>
    <w:p w14:paraId="78A3CEBC"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3F3F068C" w14:textId="77777777" w:rsidR="0042537E" w:rsidRP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That the stipulated facts contained in the Joint Petition for Settlement filed on June 27, 2019 in this consolidated proceeding at Docket Numbers A-00123148 and A-2016-2581908 are entered into the record of this consolidated proceeding.</w:t>
      </w:r>
    </w:p>
    <w:p w14:paraId="6FEAF343"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23833958" w14:textId="77777777" w:rsidR="0042537E" w:rsidRP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 xml:space="preserve">That the Joint Petition for Settlement filed on June 27, 2019 in this consolidated proceeding at Docket Numbers </w:t>
      </w:r>
      <w:bookmarkStart w:id="0" w:name="_Hlk21593653"/>
      <w:r w:rsidRPr="0042537E">
        <w:rPr>
          <w:rFonts w:ascii="Times New Roman" w:hAnsi="Times New Roman"/>
          <w:sz w:val="24"/>
          <w:szCs w:val="24"/>
        </w:rPr>
        <w:t xml:space="preserve">A-00123148 and A-2016-2581908 </w:t>
      </w:r>
      <w:bookmarkEnd w:id="0"/>
      <w:r w:rsidRPr="0042537E">
        <w:rPr>
          <w:rFonts w:ascii="Times New Roman" w:hAnsi="Times New Roman"/>
          <w:sz w:val="24"/>
          <w:szCs w:val="24"/>
        </w:rPr>
        <w:t>is hereby approved and adopted.</w:t>
      </w:r>
    </w:p>
    <w:p w14:paraId="7C3B9CF0"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164ED1BD" w14:textId="07079E16" w:rsidR="0042537E" w:rsidRPr="0042537E" w:rsidRDefault="0042537E" w:rsidP="00AB1134">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That York Railway Company shall remove its track through the Broadway Street crossing and restore the road surface to a condition satisfactory to applicable state and local standards at no expense to CSX Transportation, Inc. and in coordination with the Pennsylvania Department of Transportation.</w:t>
      </w:r>
    </w:p>
    <w:p w14:paraId="68D0EFB0"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32881D56" w14:textId="77777777" w:rsidR="0042537E" w:rsidRP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That CSX Transportation, Inc., at its sole cost and expense, shall install new gates and lights at the crossing, with the signal mast on the York Railway side of the crossing repositioned to comply with the Manual on Uniform Traffic Control Device standards.</w:t>
      </w:r>
    </w:p>
    <w:p w14:paraId="2ADA4363"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1257E9F6" w14:textId="77777777" w:rsidR="0042537E" w:rsidRP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 xml:space="preserve">That </w:t>
      </w:r>
      <w:bookmarkStart w:id="1" w:name="_Hlk22131194"/>
      <w:r w:rsidRPr="0042537E">
        <w:rPr>
          <w:rFonts w:ascii="Times New Roman" w:hAnsi="Times New Roman"/>
          <w:sz w:val="24"/>
          <w:szCs w:val="24"/>
        </w:rPr>
        <w:t>CSX Transportation, Inc</w:t>
      </w:r>
      <w:bookmarkEnd w:id="1"/>
      <w:r w:rsidRPr="0042537E">
        <w:rPr>
          <w:rFonts w:ascii="Times New Roman" w:hAnsi="Times New Roman"/>
          <w:sz w:val="24"/>
          <w:szCs w:val="24"/>
        </w:rPr>
        <w:t>., at its sole cost and expense and prior to the start of construction, shall submit a situation plan for the subject crossing to all parties of record for review and to the Commission for approval, following a 20-day comment period.  CSX Transportation, Inc., at its sole cost and expense and prior to the start of construction, shall also submit a circuitry plan for the subject crossing to the Commission for approval.</w:t>
      </w:r>
    </w:p>
    <w:p w14:paraId="51B7304C"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7BC4BAB5" w14:textId="77777777" w:rsidR="0042537E" w:rsidRP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lastRenderedPageBreak/>
        <w:t>That CSX Transportation, Inc., and York Railway Company agree to coordinate and complete the work ordered in Ordering Paragraphs 4 and 5 above by December 31, 2020.</w:t>
      </w:r>
    </w:p>
    <w:p w14:paraId="453BAF8F"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1DCAD9E4" w14:textId="77777777" w:rsidR="0042537E" w:rsidRP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That, following completion of the work ordered in Ordering Paragraphs 4 and 5 above, CSX Transportation, Inc. shall thereafter maintain the signalization, its track and other facilities at the subject crossing at its sole cost and expense.</w:t>
      </w:r>
    </w:p>
    <w:p w14:paraId="0A15CA9C"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010A80CB" w14:textId="77777777" w:rsidR="0042537E" w:rsidRP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That this Order is without prejudice to the right of any party to enforce any lawful agreement among the parties to the Order.</w:t>
      </w:r>
    </w:p>
    <w:p w14:paraId="0AFB8F1E"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6FAE1B2F" w14:textId="77777777" w:rsidR="0042537E" w:rsidRP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That upon the completion of the work ordered herein, the parties to this proceeding shall notify the Commission that the work ordered herein is complete.</w:t>
      </w:r>
    </w:p>
    <w:p w14:paraId="0555C2A4"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4618C04E" w14:textId="77777777" w:rsidR="0042537E" w:rsidRP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That upon notification from the parties to this proceeding that the work ordered herein is complete, the Commission shall verify that the work has been completed in accordance with any plans submitted by the parties and in accordance with applicable laws and regulations, including, without limitation, applicable Commission Regulations.</w:t>
      </w:r>
    </w:p>
    <w:p w14:paraId="3E96490D" w14:textId="77777777" w:rsidR="0042537E" w:rsidRPr="0042537E" w:rsidRDefault="0042537E" w:rsidP="0042537E">
      <w:pPr>
        <w:tabs>
          <w:tab w:val="left" w:pos="2160"/>
        </w:tabs>
        <w:spacing w:line="360" w:lineRule="auto"/>
        <w:ind w:firstLine="1440"/>
        <w:jc w:val="both"/>
        <w:rPr>
          <w:rFonts w:ascii="Times New Roman" w:hAnsi="Times New Roman"/>
          <w:sz w:val="24"/>
          <w:szCs w:val="24"/>
        </w:rPr>
      </w:pPr>
    </w:p>
    <w:p w14:paraId="267D53F6" w14:textId="69897193" w:rsidR="0042537E" w:rsidRDefault="0042537E" w:rsidP="0042537E">
      <w:pPr>
        <w:numPr>
          <w:ilvl w:val="0"/>
          <w:numId w:val="26"/>
        </w:numPr>
        <w:tabs>
          <w:tab w:val="left" w:pos="2160"/>
        </w:tabs>
        <w:spacing w:line="360" w:lineRule="auto"/>
        <w:ind w:left="0" w:firstLine="1440"/>
        <w:jc w:val="both"/>
        <w:rPr>
          <w:rFonts w:ascii="Times New Roman" w:hAnsi="Times New Roman"/>
          <w:sz w:val="24"/>
          <w:szCs w:val="24"/>
        </w:rPr>
      </w:pPr>
      <w:r w:rsidRPr="0042537E">
        <w:rPr>
          <w:rFonts w:ascii="Times New Roman" w:hAnsi="Times New Roman"/>
          <w:sz w:val="24"/>
          <w:szCs w:val="24"/>
        </w:rPr>
        <w:t>That upon the Commission’s verification of the completion of the work ordered herein, this consolidated proceeding at Docket Numbers A-00123148 and A-2016-2581908 shall be marked closed by the Commission’s Secretary’s Bureau.</w:t>
      </w:r>
    </w:p>
    <w:p w14:paraId="47B8E79D" w14:textId="77777777" w:rsidR="0042537E" w:rsidRPr="0042537E" w:rsidRDefault="0042537E" w:rsidP="0042537E">
      <w:pPr>
        <w:tabs>
          <w:tab w:val="left" w:pos="2160"/>
        </w:tabs>
        <w:spacing w:line="360" w:lineRule="auto"/>
        <w:ind w:left="1440"/>
        <w:jc w:val="both"/>
        <w:rPr>
          <w:rFonts w:ascii="Times New Roman" w:hAnsi="Times New Roman"/>
          <w:sz w:val="24"/>
          <w:szCs w:val="24"/>
        </w:rPr>
      </w:pPr>
    </w:p>
    <w:p w14:paraId="32EC2B50" w14:textId="160217E2" w:rsidR="00577603" w:rsidRPr="00606FC2" w:rsidRDefault="00346F76" w:rsidP="00926EEF">
      <w:pPr>
        <w:spacing w:line="360" w:lineRule="auto"/>
        <w:jc w:val="both"/>
        <w:rPr>
          <w:rFonts w:ascii="Times New Roman" w:hAnsi="Times New Roman"/>
          <w:sz w:val="24"/>
          <w:szCs w:val="24"/>
        </w:rPr>
      </w:pPr>
      <w:bookmarkStart w:id="2" w:name="_GoBack"/>
      <w:r w:rsidRPr="009F01BA">
        <w:rPr>
          <w:b/>
          <w:noProof/>
          <w:sz w:val="20"/>
          <w:szCs w:val="20"/>
        </w:rPr>
        <w:drawing>
          <wp:anchor distT="0" distB="0" distL="114300" distR="114300" simplePos="0" relativeHeight="251659264" behindDoc="1" locked="0" layoutInCell="1" allowOverlap="1" wp14:anchorId="157FC227" wp14:editId="63D17EF4">
            <wp:simplePos x="0" y="0"/>
            <wp:positionH relativeFrom="column">
              <wp:posOffset>2981325</wp:posOffset>
            </wp:positionH>
            <wp:positionV relativeFrom="paragraph">
              <wp:posOffset>66675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577603" w:rsidRPr="00606FC2">
        <w:rPr>
          <w:rFonts w:ascii="Times New Roman" w:hAnsi="Times New Roman"/>
          <w:sz w:val="24"/>
          <w:szCs w:val="24"/>
        </w:rPr>
        <w:t>BY THE COMMISSION</w:t>
      </w:r>
      <w:r w:rsidR="00DA6E2D" w:rsidRPr="00606FC2">
        <w:rPr>
          <w:rFonts w:ascii="Times New Roman" w:hAnsi="Times New Roman"/>
          <w:sz w:val="24"/>
          <w:szCs w:val="24"/>
        </w:rPr>
        <w:t>,</w:t>
      </w:r>
    </w:p>
    <w:p w14:paraId="65234619" w14:textId="2712BDBC" w:rsidR="009E2694" w:rsidRDefault="009E2694" w:rsidP="00577603">
      <w:pPr>
        <w:ind w:left="5040"/>
        <w:rPr>
          <w:rFonts w:ascii="Times New Roman" w:hAnsi="Times New Roman"/>
          <w:sz w:val="24"/>
          <w:szCs w:val="24"/>
        </w:rPr>
      </w:pPr>
    </w:p>
    <w:p w14:paraId="64C55E9F" w14:textId="766B860A" w:rsidR="0042537E" w:rsidRPr="00606FC2" w:rsidRDefault="0042537E" w:rsidP="00577603">
      <w:pPr>
        <w:ind w:left="5040"/>
        <w:rPr>
          <w:rFonts w:ascii="Times New Roman" w:hAnsi="Times New Roman"/>
          <w:sz w:val="24"/>
          <w:szCs w:val="24"/>
        </w:rPr>
      </w:pPr>
    </w:p>
    <w:p w14:paraId="4B77783A" w14:textId="77777777" w:rsidR="00876B81" w:rsidRPr="00606FC2" w:rsidRDefault="00876B81" w:rsidP="004656BD">
      <w:pPr>
        <w:ind w:left="5040"/>
        <w:rPr>
          <w:rFonts w:ascii="Times New Roman" w:hAnsi="Times New Roman"/>
          <w:sz w:val="24"/>
          <w:szCs w:val="24"/>
        </w:rPr>
      </w:pPr>
    </w:p>
    <w:p w14:paraId="414C224F" w14:textId="77777777" w:rsidR="00577603" w:rsidRPr="00606FC2" w:rsidRDefault="00577603" w:rsidP="00577603">
      <w:pPr>
        <w:ind w:left="5040"/>
        <w:rPr>
          <w:rFonts w:ascii="Times New Roman" w:hAnsi="Times New Roman"/>
          <w:sz w:val="24"/>
          <w:szCs w:val="24"/>
        </w:rPr>
      </w:pPr>
      <w:r w:rsidRPr="00606FC2">
        <w:rPr>
          <w:rFonts w:ascii="Times New Roman" w:hAnsi="Times New Roman"/>
          <w:sz w:val="24"/>
          <w:szCs w:val="24"/>
        </w:rPr>
        <w:t>Rosemary Chiavetta</w:t>
      </w:r>
    </w:p>
    <w:p w14:paraId="20CD175A" w14:textId="77777777" w:rsidR="00577603" w:rsidRPr="00606FC2" w:rsidRDefault="00577603" w:rsidP="00577603">
      <w:pPr>
        <w:ind w:left="5040"/>
        <w:rPr>
          <w:rFonts w:ascii="Times New Roman" w:hAnsi="Times New Roman"/>
          <w:sz w:val="24"/>
          <w:szCs w:val="24"/>
        </w:rPr>
      </w:pPr>
      <w:r w:rsidRPr="00606FC2">
        <w:rPr>
          <w:rFonts w:ascii="Times New Roman" w:hAnsi="Times New Roman"/>
          <w:sz w:val="24"/>
          <w:szCs w:val="24"/>
        </w:rPr>
        <w:t>Secretary</w:t>
      </w:r>
    </w:p>
    <w:p w14:paraId="07219BC9" w14:textId="77777777" w:rsidR="0042537E" w:rsidRDefault="0042537E" w:rsidP="00577603">
      <w:pPr>
        <w:rPr>
          <w:rFonts w:ascii="Times New Roman" w:hAnsi="Times New Roman"/>
          <w:sz w:val="24"/>
          <w:szCs w:val="24"/>
        </w:rPr>
      </w:pPr>
    </w:p>
    <w:p w14:paraId="0621D2F9" w14:textId="1B9A3CF7" w:rsidR="00577603" w:rsidRPr="00606FC2" w:rsidRDefault="00577603" w:rsidP="00577603">
      <w:pPr>
        <w:rPr>
          <w:rFonts w:ascii="Times New Roman" w:hAnsi="Times New Roman"/>
          <w:sz w:val="24"/>
          <w:szCs w:val="24"/>
        </w:rPr>
      </w:pPr>
      <w:r w:rsidRPr="00606FC2">
        <w:rPr>
          <w:rFonts w:ascii="Times New Roman" w:hAnsi="Times New Roman"/>
          <w:sz w:val="24"/>
          <w:szCs w:val="24"/>
        </w:rPr>
        <w:t>(SEAL)</w:t>
      </w:r>
    </w:p>
    <w:p w14:paraId="5AA74B75" w14:textId="77777777" w:rsidR="00577603" w:rsidRPr="00606FC2" w:rsidRDefault="00577603" w:rsidP="00577603">
      <w:pPr>
        <w:rPr>
          <w:rFonts w:ascii="Times New Roman" w:hAnsi="Times New Roman"/>
          <w:sz w:val="24"/>
          <w:szCs w:val="24"/>
        </w:rPr>
      </w:pPr>
    </w:p>
    <w:p w14:paraId="5F06BFC3" w14:textId="2A745642" w:rsidR="00577603" w:rsidRPr="00606FC2" w:rsidRDefault="00577603" w:rsidP="00577603">
      <w:pPr>
        <w:rPr>
          <w:rFonts w:ascii="Times New Roman" w:hAnsi="Times New Roman"/>
          <w:sz w:val="24"/>
          <w:szCs w:val="24"/>
        </w:rPr>
      </w:pPr>
      <w:r w:rsidRPr="00606FC2">
        <w:rPr>
          <w:rFonts w:ascii="Times New Roman" w:hAnsi="Times New Roman"/>
          <w:sz w:val="24"/>
          <w:szCs w:val="24"/>
        </w:rPr>
        <w:t>ORDER ADOPTED:</w:t>
      </w:r>
      <w:r w:rsidR="00926EEF" w:rsidRPr="00606FC2">
        <w:rPr>
          <w:rFonts w:ascii="Times New Roman" w:hAnsi="Times New Roman"/>
          <w:sz w:val="24"/>
          <w:szCs w:val="24"/>
        </w:rPr>
        <w:t xml:space="preserve">  </w:t>
      </w:r>
      <w:r w:rsidR="0042537E">
        <w:rPr>
          <w:rFonts w:ascii="Times New Roman" w:hAnsi="Times New Roman"/>
          <w:sz w:val="24"/>
          <w:szCs w:val="24"/>
        </w:rPr>
        <w:t>December 19</w:t>
      </w:r>
      <w:r w:rsidR="003265F9" w:rsidRPr="00606FC2">
        <w:rPr>
          <w:rFonts w:ascii="Times New Roman" w:hAnsi="Times New Roman"/>
          <w:sz w:val="24"/>
          <w:szCs w:val="24"/>
        </w:rPr>
        <w:t>, 2019</w:t>
      </w:r>
    </w:p>
    <w:p w14:paraId="20F78A23" w14:textId="77777777" w:rsidR="00577603" w:rsidRPr="00606FC2" w:rsidRDefault="00577603" w:rsidP="00577603">
      <w:pPr>
        <w:rPr>
          <w:rFonts w:ascii="Times New Roman" w:hAnsi="Times New Roman"/>
          <w:sz w:val="24"/>
          <w:szCs w:val="24"/>
        </w:rPr>
      </w:pPr>
    </w:p>
    <w:p w14:paraId="537B2293" w14:textId="70F61AD8" w:rsidR="00B4392F" w:rsidRPr="00606FC2" w:rsidRDefault="00577603">
      <w:pPr>
        <w:rPr>
          <w:rFonts w:ascii="Times New Roman" w:hAnsi="Times New Roman"/>
          <w:sz w:val="24"/>
          <w:szCs w:val="24"/>
        </w:rPr>
      </w:pPr>
      <w:r w:rsidRPr="00606FC2">
        <w:rPr>
          <w:rFonts w:ascii="Times New Roman" w:hAnsi="Times New Roman"/>
          <w:sz w:val="24"/>
          <w:szCs w:val="24"/>
        </w:rPr>
        <w:t>ORDER ENTERED:</w:t>
      </w:r>
      <w:r w:rsidR="0042537E">
        <w:rPr>
          <w:rFonts w:ascii="Times New Roman" w:hAnsi="Times New Roman"/>
          <w:sz w:val="24"/>
          <w:szCs w:val="24"/>
        </w:rPr>
        <w:t xml:space="preserve">  </w:t>
      </w:r>
      <w:r w:rsidR="00346F76">
        <w:rPr>
          <w:rFonts w:ascii="Times New Roman" w:hAnsi="Times New Roman"/>
          <w:sz w:val="24"/>
          <w:szCs w:val="24"/>
        </w:rPr>
        <w:t>December 19, 2019</w:t>
      </w:r>
    </w:p>
    <w:sectPr w:rsidR="00B4392F" w:rsidRPr="00606FC2" w:rsidSect="0042537E">
      <w:footerReference w:type="first" r:id="rId10"/>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05555" w14:textId="77777777" w:rsidR="00B42181" w:rsidRDefault="00B42181" w:rsidP="00577603">
      <w:r>
        <w:separator/>
      </w:r>
    </w:p>
  </w:endnote>
  <w:endnote w:type="continuationSeparator" w:id="0">
    <w:p w14:paraId="4A9E6ED5" w14:textId="77777777" w:rsidR="00B42181" w:rsidRDefault="00B42181"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723030112"/>
      <w:docPartObj>
        <w:docPartGallery w:val="Page Numbers (Bottom of Page)"/>
        <w:docPartUnique/>
      </w:docPartObj>
    </w:sdtPr>
    <w:sdtEndPr>
      <w:rPr>
        <w:noProof/>
      </w:rPr>
    </w:sdtEndPr>
    <w:sdtContent>
      <w:p w14:paraId="518BD5ED" w14:textId="5B25461F" w:rsidR="0042537E" w:rsidRPr="0042537E" w:rsidRDefault="0042537E">
        <w:pPr>
          <w:pStyle w:val="Footer"/>
          <w:jc w:val="center"/>
          <w:rPr>
            <w:rFonts w:ascii="Times New Roman" w:hAnsi="Times New Roman"/>
            <w:sz w:val="20"/>
            <w:szCs w:val="20"/>
          </w:rPr>
        </w:pPr>
        <w:r w:rsidRPr="0042537E">
          <w:rPr>
            <w:rFonts w:ascii="Times New Roman" w:hAnsi="Times New Roman"/>
            <w:sz w:val="20"/>
            <w:szCs w:val="20"/>
          </w:rPr>
          <w:fldChar w:fldCharType="begin"/>
        </w:r>
        <w:r w:rsidRPr="0042537E">
          <w:rPr>
            <w:rFonts w:ascii="Times New Roman" w:hAnsi="Times New Roman"/>
            <w:sz w:val="20"/>
            <w:szCs w:val="20"/>
          </w:rPr>
          <w:instrText xml:space="preserve"> PAGE   \* MERGEFORMAT </w:instrText>
        </w:r>
        <w:r w:rsidRPr="0042537E">
          <w:rPr>
            <w:rFonts w:ascii="Times New Roman" w:hAnsi="Times New Roman"/>
            <w:sz w:val="20"/>
            <w:szCs w:val="20"/>
          </w:rPr>
          <w:fldChar w:fldCharType="separate"/>
        </w:r>
        <w:r w:rsidRPr="0042537E">
          <w:rPr>
            <w:rFonts w:ascii="Times New Roman" w:hAnsi="Times New Roman"/>
            <w:noProof/>
            <w:sz w:val="20"/>
            <w:szCs w:val="20"/>
          </w:rPr>
          <w:t>2</w:t>
        </w:r>
        <w:r w:rsidRPr="0042537E">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2073" w14:textId="77777777" w:rsidR="0042537E" w:rsidRPr="006A16A0" w:rsidRDefault="0042537E" w:rsidP="006A16A0">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B8FCE" w14:textId="77777777" w:rsidR="00B42181" w:rsidRDefault="00B42181" w:rsidP="00577603">
      <w:r>
        <w:separator/>
      </w:r>
    </w:p>
  </w:footnote>
  <w:footnote w:type="continuationSeparator" w:id="0">
    <w:p w14:paraId="5D408A78" w14:textId="77777777" w:rsidR="00B42181" w:rsidRDefault="00B42181"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5"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23"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8"/>
  </w:num>
  <w:num w:numId="3">
    <w:abstractNumId w:val="15"/>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20"/>
  </w:num>
  <w:num w:numId="12">
    <w:abstractNumId w:val="4"/>
  </w:num>
  <w:num w:numId="13">
    <w:abstractNumId w:val="16"/>
  </w:num>
  <w:num w:numId="14">
    <w:abstractNumId w:val="9"/>
  </w:num>
  <w:num w:numId="15">
    <w:abstractNumId w:val="12"/>
  </w:num>
  <w:num w:numId="16">
    <w:abstractNumId w:val="1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
  </w:num>
  <w:num w:numId="20">
    <w:abstractNumId w:val="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611CF"/>
    <w:rsid w:val="00063411"/>
    <w:rsid w:val="000663F2"/>
    <w:rsid w:val="000844A5"/>
    <w:rsid w:val="00085D71"/>
    <w:rsid w:val="00090052"/>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6640"/>
    <w:rsid w:val="00166689"/>
    <w:rsid w:val="00167B29"/>
    <w:rsid w:val="0018257D"/>
    <w:rsid w:val="001846FB"/>
    <w:rsid w:val="001A7A94"/>
    <w:rsid w:val="001B07F4"/>
    <w:rsid w:val="001B27C9"/>
    <w:rsid w:val="001B79A6"/>
    <w:rsid w:val="001C6A74"/>
    <w:rsid w:val="001D4981"/>
    <w:rsid w:val="001D4E5B"/>
    <w:rsid w:val="001D5649"/>
    <w:rsid w:val="001D654E"/>
    <w:rsid w:val="001D7592"/>
    <w:rsid w:val="001E213F"/>
    <w:rsid w:val="001E4ACD"/>
    <w:rsid w:val="001F620A"/>
    <w:rsid w:val="001F6775"/>
    <w:rsid w:val="002053BB"/>
    <w:rsid w:val="002115AC"/>
    <w:rsid w:val="00227171"/>
    <w:rsid w:val="00227917"/>
    <w:rsid w:val="002348D6"/>
    <w:rsid w:val="002363AC"/>
    <w:rsid w:val="002444FD"/>
    <w:rsid w:val="00246581"/>
    <w:rsid w:val="00253A7E"/>
    <w:rsid w:val="00253F1B"/>
    <w:rsid w:val="00274749"/>
    <w:rsid w:val="00277876"/>
    <w:rsid w:val="00287DA4"/>
    <w:rsid w:val="0029123A"/>
    <w:rsid w:val="00292B26"/>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32B8"/>
    <w:rsid w:val="00301DFB"/>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46F76"/>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2537E"/>
    <w:rsid w:val="00430A4F"/>
    <w:rsid w:val="00436B98"/>
    <w:rsid w:val="00440E92"/>
    <w:rsid w:val="00442788"/>
    <w:rsid w:val="00443F42"/>
    <w:rsid w:val="0044551A"/>
    <w:rsid w:val="0044606E"/>
    <w:rsid w:val="00451040"/>
    <w:rsid w:val="00451BD4"/>
    <w:rsid w:val="00461867"/>
    <w:rsid w:val="00461D0C"/>
    <w:rsid w:val="00462FA6"/>
    <w:rsid w:val="004656BD"/>
    <w:rsid w:val="00467549"/>
    <w:rsid w:val="00474BF2"/>
    <w:rsid w:val="004776E2"/>
    <w:rsid w:val="00481C93"/>
    <w:rsid w:val="00486FF6"/>
    <w:rsid w:val="00491BAF"/>
    <w:rsid w:val="00495A06"/>
    <w:rsid w:val="004A4684"/>
    <w:rsid w:val="004B2AB3"/>
    <w:rsid w:val="004C1C2B"/>
    <w:rsid w:val="004C5399"/>
    <w:rsid w:val="004C58B6"/>
    <w:rsid w:val="004D1BC3"/>
    <w:rsid w:val="004D1D7B"/>
    <w:rsid w:val="004E445E"/>
    <w:rsid w:val="004F3637"/>
    <w:rsid w:val="004F5360"/>
    <w:rsid w:val="00500ACE"/>
    <w:rsid w:val="005047D7"/>
    <w:rsid w:val="00513883"/>
    <w:rsid w:val="0053164C"/>
    <w:rsid w:val="00533816"/>
    <w:rsid w:val="005340DF"/>
    <w:rsid w:val="00534A0E"/>
    <w:rsid w:val="00536AD8"/>
    <w:rsid w:val="00536E3F"/>
    <w:rsid w:val="00547388"/>
    <w:rsid w:val="0054758E"/>
    <w:rsid w:val="00547892"/>
    <w:rsid w:val="0055254D"/>
    <w:rsid w:val="00571DA4"/>
    <w:rsid w:val="00573009"/>
    <w:rsid w:val="0057436D"/>
    <w:rsid w:val="005744A1"/>
    <w:rsid w:val="005764C4"/>
    <w:rsid w:val="00577603"/>
    <w:rsid w:val="0058122C"/>
    <w:rsid w:val="00582B03"/>
    <w:rsid w:val="00585565"/>
    <w:rsid w:val="005869C1"/>
    <w:rsid w:val="005A1768"/>
    <w:rsid w:val="005A1F30"/>
    <w:rsid w:val="005B0E9D"/>
    <w:rsid w:val="005B29B4"/>
    <w:rsid w:val="005C28EE"/>
    <w:rsid w:val="005D0E37"/>
    <w:rsid w:val="005D4D77"/>
    <w:rsid w:val="005D5E1C"/>
    <w:rsid w:val="005D7B71"/>
    <w:rsid w:val="0060079E"/>
    <w:rsid w:val="00606FC2"/>
    <w:rsid w:val="00607708"/>
    <w:rsid w:val="00616F40"/>
    <w:rsid w:val="006170A3"/>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16A0"/>
    <w:rsid w:val="006A62FB"/>
    <w:rsid w:val="006B2B82"/>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35A81"/>
    <w:rsid w:val="00740F14"/>
    <w:rsid w:val="00744935"/>
    <w:rsid w:val="0074619B"/>
    <w:rsid w:val="00746A95"/>
    <w:rsid w:val="00764E3C"/>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95C"/>
    <w:rsid w:val="00800BED"/>
    <w:rsid w:val="008148F1"/>
    <w:rsid w:val="008312BE"/>
    <w:rsid w:val="00840A74"/>
    <w:rsid w:val="00854781"/>
    <w:rsid w:val="0085572D"/>
    <w:rsid w:val="00866145"/>
    <w:rsid w:val="00871EEB"/>
    <w:rsid w:val="008722D0"/>
    <w:rsid w:val="008748B4"/>
    <w:rsid w:val="00876B81"/>
    <w:rsid w:val="00885CBF"/>
    <w:rsid w:val="00887780"/>
    <w:rsid w:val="00892B7B"/>
    <w:rsid w:val="00895C96"/>
    <w:rsid w:val="008A1028"/>
    <w:rsid w:val="008A4505"/>
    <w:rsid w:val="008D6D3F"/>
    <w:rsid w:val="008F4EF1"/>
    <w:rsid w:val="008F5BA5"/>
    <w:rsid w:val="008F60F4"/>
    <w:rsid w:val="0090326D"/>
    <w:rsid w:val="0090332D"/>
    <w:rsid w:val="0091254F"/>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84220"/>
    <w:rsid w:val="00984892"/>
    <w:rsid w:val="009906B2"/>
    <w:rsid w:val="00991F61"/>
    <w:rsid w:val="009A62B3"/>
    <w:rsid w:val="009B272B"/>
    <w:rsid w:val="009B4C3C"/>
    <w:rsid w:val="009B5BBD"/>
    <w:rsid w:val="009C1616"/>
    <w:rsid w:val="009C3FAF"/>
    <w:rsid w:val="009C6EDE"/>
    <w:rsid w:val="009D03FD"/>
    <w:rsid w:val="009E2694"/>
    <w:rsid w:val="009E33FD"/>
    <w:rsid w:val="009E7057"/>
    <w:rsid w:val="009F23FA"/>
    <w:rsid w:val="00A066DF"/>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70A9"/>
    <w:rsid w:val="00A83A7C"/>
    <w:rsid w:val="00AA0304"/>
    <w:rsid w:val="00AA1373"/>
    <w:rsid w:val="00AA5094"/>
    <w:rsid w:val="00AB05F8"/>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2181"/>
    <w:rsid w:val="00B4392F"/>
    <w:rsid w:val="00B65524"/>
    <w:rsid w:val="00B70CE4"/>
    <w:rsid w:val="00B71000"/>
    <w:rsid w:val="00B712ED"/>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0D0C"/>
    <w:rsid w:val="00C4283F"/>
    <w:rsid w:val="00C43298"/>
    <w:rsid w:val="00C4497C"/>
    <w:rsid w:val="00C547DA"/>
    <w:rsid w:val="00C71175"/>
    <w:rsid w:val="00C82C78"/>
    <w:rsid w:val="00C95A82"/>
    <w:rsid w:val="00C96032"/>
    <w:rsid w:val="00C9700A"/>
    <w:rsid w:val="00CA383D"/>
    <w:rsid w:val="00CA6486"/>
    <w:rsid w:val="00CA6929"/>
    <w:rsid w:val="00CA79C7"/>
    <w:rsid w:val="00CB1D98"/>
    <w:rsid w:val="00CB25E0"/>
    <w:rsid w:val="00CB52DB"/>
    <w:rsid w:val="00CB599F"/>
    <w:rsid w:val="00CB6F32"/>
    <w:rsid w:val="00CC0069"/>
    <w:rsid w:val="00CC03F5"/>
    <w:rsid w:val="00CC2B3F"/>
    <w:rsid w:val="00CD2CD8"/>
    <w:rsid w:val="00CD3435"/>
    <w:rsid w:val="00CE494A"/>
    <w:rsid w:val="00CE51E8"/>
    <w:rsid w:val="00CF786A"/>
    <w:rsid w:val="00CF7960"/>
    <w:rsid w:val="00D0019E"/>
    <w:rsid w:val="00D04B98"/>
    <w:rsid w:val="00D06F19"/>
    <w:rsid w:val="00D20889"/>
    <w:rsid w:val="00D25DA1"/>
    <w:rsid w:val="00D35C2E"/>
    <w:rsid w:val="00D524F7"/>
    <w:rsid w:val="00D63366"/>
    <w:rsid w:val="00D6599E"/>
    <w:rsid w:val="00D665B5"/>
    <w:rsid w:val="00D80E47"/>
    <w:rsid w:val="00D924AD"/>
    <w:rsid w:val="00D95B75"/>
    <w:rsid w:val="00D96CF9"/>
    <w:rsid w:val="00DA158D"/>
    <w:rsid w:val="00DA2F02"/>
    <w:rsid w:val="00DA6E2D"/>
    <w:rsid w:val="00DB10D3"/>
    <w:rsid w:val="00DE6DE4"/>
    <w:rsid w:val="00DF4DF6"/>
    <w:rsid w:val="00DF7E8E"/>
    <w:rsid w:val="00E06370"/>
    <w:rsid w:val="00E17242"/>
    <w:rsid w:val="00E2017D"/>
    <w:rsid w:val="00E23B05"/>
    <w:rsid w:val="00E23E64"/>
    <w:rsid w:val="00E3318E"/>
    <w:rsid w:val="00E3443D"/>
    <w:rsid w:val="00E346CC"/>
    <w:rsid w:val="00E34BE4"/>
    <w:rsid w:val="00E42626"/>
    <w:rsid w:val="00E44E55"/>
    <w:rsid w:val="00E52E26"/>
    <w:rsid w:val="00E53903"/>
    <w:rsid w:val="00E53B8C"/>
    <w:rsid w:val="00E54321"/>
    <w:rsid w:val="00E56536"/>
    <w:rsid w:val="00E5783A"/>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B5F"/>
    <w:rsid w:val="00F27C68"/>
    <w:rsid w:val="00F37419"/>
    <w:rsid w:val="00F411A1"/>
    <w:rsid w:val="00F51D00"/>
    <w:rsid w:val="00F5543B"/>
    <w:rsid w:val="00F55530"/>
    <w:rsid w:val="00F61893"/>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5773AC-85AE-4936-8FBD-C7B5D267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5</cp:revision>
  <cp:lastPrinted>2019-10-09T15:12:00Z</cp:lastPrinted>
  <dcterms:created xsi:type="dcterms:W3CDTF">2019-12-06T15:29:00Z</dcterms:created>
  <dcterms:modified xsi:type="dcterms:W3CDTF">2019-12-19T12:39:00Z</dcterms:modified>
</cp:coreProperties>
</file>