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391DA" w14:textId="77777777" w:rsidR="006A50B7" w:rsidRPr="00E248A5" w:rsidRDefault="006A50B7" w:rsidP="00B56FA5">
      <w:pPr>
        <w:pStyle w:val="Title"/>
      </w:pPr>
      <w:r w:rsidRPr="00E248A5">
        <w:t>PENNSYLVANIA</w:t>
      </w:r>
    </w:p>
    <w:p w14:paraId="701F48CF" w14:textId="77777777" w:rsidR="006A50B7" w:rsidRPr="00E248A5" w:rsidRDefault="006A50B7" w:rsidP="00B56FA5">
      <w:pPr>
        <w:tabs>
          <w:tab w:val="center" w:pos="4680"/>
        </w:tabs>
        <w:spacing w:after="0" w:line="240" w:lineRule="auto"/>
        <w:jc w:val="center"/>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PUBLIC UTILITY COMMISSION</w:t>
      </w:r>
    </w:p>
    <w:p w14:paraId="7B392DB3" w14:textId="77777777" w:rsidR="006A50B7" w:rsidRPr="00E248A5" w:rsidRDefault="006A50B7" w:rsidP="00B56FA5">
      <w:pPr>
        <w:tabs>
          <w:tab w:val="center" w:pos="4680"/>
        </w:tabs>
        <w:spacing w:after="0" w:line="240" w:lineRule="auto"/>
        <w:jc w:val="center"/>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Harrisburg, PA 171</w:t>
      </w:r>
      <w:r w:rsidR="001D0D35">
        <w:rPr>
          <w:rFonts w:ascii="Times New Roman" w:eastAsia="Times New Roman" w:hAnsi="Times New Roman" w:cs="Times New Roman"/>
          <w:b/>
          <w:sz w:val="26"/>
          <w:szCs w:val="26"/>
        </w:rPr>
        <w:t>20</w:t>
      </w:r>
    </w:p>
    <w:p w14:paraId="5B9B19A5" w14:textId="77777777" w:rsidR="006A50B7" w:rsidRDefault="006A50B7" w:rsidP="00B56FA5">
      <w:pPr>
        <w:spacing w:after="0" w:line="240" w:lineRule="auto"/>
        <w:rPr>
          <w:rFonts w:ascii="Times New Roman" w:eastAsia="Times New Roman" w:hAnsi="Times New Roman" w:cs="Times New Roman"/>
          <w:sz w:val="26"/>
          <w:szCs w:val="26"/>
        </w:rPr>
      </w:pPr>
    </w:p>
    <w:p w14:paraId="6833C540" w14:textId="77777777" w:rsidR="00213120" w:rsidRPr="00E248A5" w:rsidRDefault="00213120" w:rsidP="00B56FA5">
      <w:pPr>
        <w:spacing w:after="0" w:line="240" w:lineRule="auto"/>
        <w:rPr>
          <w:rFonts w:ascii="Times New Roman" w:eastAsia="Times New Roman" w:hAnsi="Times New Roman" w:cs="Times New Roman"/>
          <w:sz w:val="26"/>
          <w:szCs w:val="26"/>
        </w:rPr>
      </w:pPr>
    </w:p>
    <w:tbl>
      <w:tblPr>
        <w:tblStyle w:val="TableGrid"/>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364"/>
      </w:tblGrid>
      <w:tr w:rsidR="00522544" w:rsidRPr="008F78A8" w14:paraId="3CDD669C" w14:textId="77777777" w:rsidTr="005D754E">
        <w:tc>
          <w:tcPr>
            <w:tcW w:w="5130" w:type="dxa"/>
          </w:tcPr>
          <w:p w14:paraId="25232130" w14:textId="77777777" w:rsidR="00522544" w:rsidRPr="00522544" w:rsidRDefault="00522544" w:rsidP="00B56FA5">
            <w:pPr>
              <w:contextualSpacing/>
              <w:rPr>
                <w:rFonts w:ascii="Times New Roman" w:hAnsi="Times New Roman" w:cs="Times New Roman"/>
                <w:sz w:val="26"/>
                <w:szCs w:val="26"/>
              </w:rPr>
            </w:pPr>
          </w:p>
        </w:tc>
        <w:tc>
          <w:tcPr>
            <w:tcW w:w="4364" w:type="dxa"/>
          </w:tcPr>
          <w:p w14:paraId="4FBCE85B" w14:textId="77777777" w:rsidR="00522544" w:rsidRPr="00522544" w:rsidRDefault="00522544" w:rsidP="00B56FA5">
            <w:pPr>
              <w:ind w:left="-150"/>
              <w:contextualSpacing/>
              <w:jc w:val="center"/>
              <w:rPr>
                <w:rFonts w:ascii="Times New Roman" w:hAnsi="Times New Roman" w:cs="Times New Roman"/>
                <w:sz w:val="26"/>
                <w:szCs w:val="26"/>
              </w:rPr>
            </w:pPr>
            <w:r w:rsidRPr="00522544">
              <w:rPr>
                <w:rFonts w:ascii="Times New Roman" w:hAnsi="Times New Roman" w:cs="Times New Roman"/>
                <w:sz w:val="26"/>
                <w:szCs w:val="26"/>
              </w:rPr>
              <w:t xml:space="preserve">Public Meeting held December </w:t>
            </w:r>
            <w:r w:rsidR="00941958">
              <w:rPr>
                <w:rFonts w:ascii="Times New Roman" w:hAnsi="Times New Roman" w:cs="Times New Roman"/>
                <w:sz w:val="26"/>
                <w:szCs w:val="26"/>
              </w:rPr>
              <w:t>19</w:t>
            </w:r>
            <w:r w:rsidRPr="00522544">
              <w:rPr>
                <w:rFonts w:ascii="Times New Roman" w:hAnsi="Times New Roman" w:cs="Times New Roman"/>
                <w:sz w:val="26"/>
                <w:szCs w:val="26"/>
              </w:rPr>
              <w:t>,</w:t>
            </w:r>
            <w:r w:rsidR="005D754E">
              <w:rPr>
                <w:rFonts w:ascii="Times New Roman" w:hAnsi="Times New Roman" w:cs="Times New Roman"/>
                <w:sz w:val="26"/>
                <w:szCs w:val="26"/>
              </w:rPr>
              <w:t xml:space="preserve"> 2019</w:t>
            </w:r>
          </w:p>
          <w:p w14:paraId="1D2AD48F" w14:textId="77777777" w:rsidR="00522544" w:rsidRPr="00522544" w:rsidRDefault="00522544" w:rsidP="00B56FA5">
            <w:pPr>
              <w:contextualSpacing/>
              <w:jc w:val="right"/>
              <w:rPr>
                <w:rFonts w:ascii="Times New Roman" w:hAnsi="Times New Roman" w:cs="Times New Roman"/>
                <w:sz w:val="26"/>
                <w:szCs w:val="26"/>
              </w:rPr>
            </w:pPr>
          </w:p>
          <w:p w14:paraId="0F294233" w14:textId="77777777" w:rsidR="00522544" w:rsidRPr="00522544" w:rsidRDefault="00522544" w:rsidP="00B56FA5">
            <w:pPr>
              <w:contextualSpacing/>
              <w:jc w:val="right"/>
              <w:rPr>
                <w:rFonts w:ascii="Times New Roman" w:hAnsi="Times New Roman" w:cs="Times New Roman"/>
                <w:sz w:val="26"/>
                <w:szCs w:val="26"/>
              </w:rPr>
            </w:pPr>
          </w:p>
        </w:tc>
      </w:tr>
      <w:tr w:rsidR="00522544" w:rsidRPr="008F78A8" w14:paraId="17F75D42" w14:textId="77777777" w:rsidTr="005D754E">
        <w:tc>
          <w:tcPr>
            <w:tcW w:w="5130" w:type="dxa"/>
          </w:tcPr>
          <w:p w14:paraId="14B63E79" w14:textId="77777777" w:rsidR="00522544" w:rsidRPr="00522544" w:rsidRDefault="00522544" w:rsidP="00B56FA5">
            <w:pPr>
              <w:contextualSpacing/>
              <w:rPr>
                <w:rFonts w:ascii="Times New Roman" w:hAnsi="Times New Roman" w:cs="Times New Roman"/>
                <w:sz w:val="26"/>
                <w:szCs w:val="26"/>
              </w:rPr>
            </w:pPr>
            <w:r w:rsidRPr="00522544">
              <w:rPr>
                <w:rFonts w:ascii="Times New Roman" w:hAnsi="Times New Roman" w:cs="Times New Roman"/>
                <w:sz w:val="26"/>
                <w:szCs w:val="26"/>
              </w:rPr>
              <w:t>Commissioners Present:</w:t>
            </w:r>
          </w:p>
          <w:p w14:paraId="2E876C98" w14:textId="77777777" w:rsidR="00522544" w:rsidRPr="00522544" w:rsidRDefault="00522544" w:rsidP="00B56FA5">
            <w:pPr>
              <w:contextualSpacing/>
              <w:rPr>
                <w:rFonts w:ascii="Times New Roman" w:hAnsi="Times New Roman" w:cs="Times New Roman"/>
                <w:sz w:val="26"/>
                <w:szCs w:val="26"/>
              </w:rPr>
            </w:pPr>
          </w:p>
          <w:p w14:paraId="1C5DC562" w14:textId="77777777" w:rsidR="00522544" w:rsidRPr="00522544" w:rsidRDefault="00522544" w:rsidP="00B56FA5">
            <w:pPr>
              <w:tabs>
                <w:tab w:val="left" w:pos="705"/>
              </w:tabs>
              <w:contextualSpacing/>
              <w:jc w:val="both"/>
              <w:rPr>
                <w:rFonts w:ascii="Times New Roman" w:hAnsi="Times New Roman" w:cs="Times New Roman"/>
                <w:sz w:val="26"/>
                <w:szCs w:val="26"/>
              </w:rPr>
            </w:pPr>
            <w:r w:rsidRPr="00522544">
              <w:rPr>
                <w:rFonts w:ascii="Times New Roman" w:hAnsi="Times New Roman" w:cs="Times New Roman"/>
                <w:sz w:val="26"/>
                <w:szCs w:val="26"/>
              </w:rPr>
              <w:t>Gladys Brown Dutrieuille, Chairman</w:t>
            </w:r>
          </w:p>
          <w:p w14:paraId="546A02FD" w14:textId="77777777" w:rsidR="00522544" w:rsidRPr="00522544" w:rsidRDefault="00522544" w:rsidP="00B56FA5">
            <w:pPr>
              <w:tabs>
                <w:tab w:val="left" w:pos="705"/>
              </w:tabs>
              <w:contextualSpacing/>
              <w:jc w:val="both"/>
              <w:rPr>
                <w:rFonts w:ascii="Times New Roman" w:hAnsi="Times New Roman" w:cs="Times New Roman"/>
                <w:sz w:val="26"/>
                <w:szCs w:val="26"/>
              </w:rPr>
            </w:pPr>
            <w:r w:rsidRPr="00522544">
              <w:rPr>
                <w:rFonts w:ascii="Times New Roman" w:hAnsi="Times New Roman" w:cs="Times New Roman"/>
                <w:sz w:val="26"/>
                <w:szCs w:val="26"/>
              </w:rPr>
              <w:t>David W. Sweet, Vice Chairman</w:t>
            </w:r>
          </w:p>
          <w:p w14:paraId="02017B35" w14:textId="77777777" w:rsidR="00522544" w:rsidRPr="00522544" w:rsidRDefault="00522544" w:rsidP="00B56FA5">
            <w:pPr>
              <w:tabs>
                <w:tab w:val="left" w:pos="705"/>
              </w:tabs>
              <w:contextualSpacing/>
              <w:jc w:val="both"/>
              <w:rPr>
                <w:rFonts w:ascii="Times New Roman" w:hAnsi="Times New Roman" w:cs="Times New Roman"/>
                <w:sz w:val="26"/>
                <w:szCs w:val="26"/>
              </w:rPr>
            </w:pPr>
            <w:r w:rsidRPr="00522544">
              <w:rPr>
                <w:rFonts w:ascii="Times New Roman" w:hAnsi="Times New Roman" w:cs="Times New Roman"/>
                <w:sz w:val="26"/>
                <w:szCs w:val="26"/>
              </w:rPr>
              <w:t>Andrew G. Place</w:t>
            </w:r>
          </w:p>
          <w:p w14:paraId="0DE044D3" w14:textId="77777777" w:rsidR="00522544" w:rsidRPr="00522544" w:rsidRDefault="00522544" w:rsidP="00B56FA5">
            <w:pPr>
              <w:tabs>
                <w:tab w:val="left" w:pos="705"/>
              </w:tabs>
              <w:contextualSpacing/>
              <w:rPr>
                <w:rFonts w:ascii="Times New Roman" w:hAnsi="Times New Roman" w:cs="Times New Roman"/>
                <w:sz w:val="26"/>
                <w:szCs w:val="26"/>
              </w:rPr>
            </w:pPr>
            <w:r w:rsidRPr="00522544">
              <w:rPr>
                <w:rFonts w:ascii="Times New Roman" w:hAnsi="Times New Roman" w:cs="Times New Roman"/>
                <w:sz w:val="26"/>
                <w:szCs w:val="26"/>
              </w:rPr>
              <w:t>John F. Coleman, Jr.</w:t>
            </w:r>
          </w:p>
          <w:p w14:paraId="6FBCF857" w14:textId="77777777" w:rsidR="00522544" w:rsidRPr="00522544" w:rsidRDefault="00522544" w:rsidP="00B56FA5">
            <w:pPr>
              <w:tabs>
                <w:tab w:val="left" w:pos="705"/>
              </w:tabs>
              <w:contextualSpacing/>
              <w:rPr>
                <w:rFonts w:ascii="Times New Roman" w:hAnsi="Times New Roman" w:cs="Times New Roman"/>
                <w:sz w:val="26"/>
                <w:szCs w:val="26"/>
              </w:rPr>
            </w:pPr>
            <w:r w:rsidRPr="00522544">
              <w:rPr>
                <w:rFonts w:ascii="Times New Roman" w:hAnsi="Times New Roman" w:cs="Times New Roman"/>
                <w:sz w:val="26"/>
                <w:szCs w:val="26"/>
              </w:rPr>
              <w:t>Ralph V. Yanora</w:t>
            </w:r>
          </w:p>
          <w:p w14:paraId="3F902076" w14:textId="77777777" w:rsidR="00522544" w:rsidRPr="00522544" w:rsidRDefault="00522544" w:rsidP="00B56FA5">
            <w:pPr>
              <w:contextualSpacing/>
              <w:rPr>
                <w:rFonts w:ascii="Times New Roman" w:hAnsi="Times New Roman" w:cs="Times New Roman"/>
                <w:sz w:val="26"/>
                <w:szCs w:val="26"/>
              </w:rPr>
            </w:pPr>
          </w:p>
          <w:p w14:paraId="173A1647" w14:textId="77777777" w:rsidR="00522544" w:rsidRPr="00522544" w:rsidRDefault="00522544" w:rsidP="00B56FA5">
            <w:pPr>
              <w:contextualSpacing/>
              <w:rPr>
                <w:rFonts w:ascii="Times New Roman" w:hAnsi="Times New Roman" w:cs="Times New Roman"/>
                <w:sz w:val="26"/>
                <w:szCs w:val="26"/>
              </w:rPr>
            </w:pPr>
          </w:p>
        </w:tc>
        <w:tc>
          <w:tcPr>
            <w:tcW w:w="4364" w:type="dxa"/>
          </w:tcPr>
          <w:p w14:paraId="2A75593E" w14:textId="77777777" w:rsidR="00522544" w:rsidRPr="00522544" w:rsidRDefault="00522544" w:rsidP="00B56FA5">
            <w:pPr>
              <w:contextualSpacing/>
              <w:jc w:val="right"/>
              <w:rPr>
                <w:rFonts w:ascii="Times New Roman" w:hAnsi="Times New Roman" w:cs="Times New Roman"/>
                <w:sz w:val="26"/>
                <w:szCs w:val="26"/>
              </w:rPr>
            </w:pPr>
          </w:p>
          <w:p w14:paraId="72ED62E2" w14:textId="77777777" w:rsidR="00522544" w:rsidRPr="00522544" w:rsidRDefault="00522544" w:rsidP="00B56FA5">
            <w:pPr>
              <w:contextualSpacing/>
              <w:jc w:val="right"/>
              <w:rPr>
                <w:rFonts w:ascii="Times New Roman" w:hAnsi="Times New Roman" w:cs="Times New Roman"/>
                <w:sz w:val="26"/>
                <w:szCs w:val="26"/>
              </w:rPr>
            </w:pPr>
          </w:p>
        </w:tc>
      </w:tr>
      <w:tr w:rsidR="00522544" w:rsidRPr="008F78A8" w14:paraId="714DD493" w14:textId="77777777" w:rsidTr="005D754E">
        <w:tc>
          <w:tcPr>
            <w:tcW w:w="5130" w:type="dxa"/>
          </w:tcPr>
          <w:p w14:paraId="07C168D9" w14:textId="77777777" w:rsidR="00522544" w:rsidRPr="00522544" w:rsidRDefault="00723318" w:rsidP="00B56FA5">
            <w:pPr>
              <w:contextualSpacing/>
              <w:rPr>
                <w:rFonts w:ascii="Times New Roman" w:hAnsi="Times New Roman" w:cs="Times New Roman"/>
                <w:sz w:val="26"/>
                <w:szCs w:val="26"/>
              </w:rPr>
            </w:pPr>
            <w:r>
              <w:rPr>
                <w:rFonts w:ascii="Times New Roman" w:hAnsi="Times New Roman" w:cs="Times New Roman"/>
                <w:sz w:val="26"/>
                <w:szCs w:val="26"/>
              </w:rPr>
              <w:t>Catherine Lamagna</w:t>
            </w:r>
          </w:p>
          <w:p w14:paraId="21E00555" w14:textId="77777777" w:rsidR="00522544" w:rsidRPr="00522544" w:rsidRDefault="00522544" w:rsidP="00B56FA5">
            <w:pPr>
              <w:contextualSpacing/>
              <w:rPr>
                <w:rFonts w:ascii="Times New Roman" w:hAnsi="Times New Roman" w:cs="Times New Roman"/>
                <w:sz w:val="26"/>
                <w:szCs w:val="26"/>
              </w:rPr>
            </w:pPr>
          </w:p>
        </w:tc>
        <w:tc>
          <w:tcPr>
            <w:tcW w:w="4364" w:type="dxa"/>
          </w:tcPr>
          <w:p w14:paraId="2A393FB5" w14:textId="77777777" w:rsidR="00522544" w:rsidRPr="00522544" w:rsidRDefault="00522544" w:rsidP="00B56FA5">
            <w:pPr>
              <w:contextualSpacing/>
              <w:jc w:val="right"/>
              <w:rPr>
                <w:rFonts w:ascii="Times New Roman" w:hAnsi="Times New Roman" w:cs="Times New Roman"/>
                <w:sz w:val="26"/>
                <w:szCs w:val="26"/>
              </w:rPr>
            </w:pPr>
            <w:r w:rsidRPr="00522544">
              <w:rPr>
                <w:rFonts w:ascii="Times New Roman" w:hAnsi="Times New Roman" w:cs="Times New Roman"/>
                <w:sz w:val="26"/>
                <w:szCs w:val="26"/>
              </w:rPr>
              <w:t>C-2017-2</w:t>
            </w:r>
            <w:r w:rsidR="00723318">
              <w:rPr>
                <w:rFonts w:ascii="Times New Roman" w:hAnsi="Times New Roman" w:cs="Times New Roman"/>
                <w:sz w:val="26"/>
                <w:szCs w:val="26"/>
              </w:rPr>
              <w:t>608014</w:t>
            </w:r>
          </w:p>
        </w:tc>
      </w:tr>
      <w:tr w:rsidR="00522544" w:rsidRPr="008F78A8" w14:paraId="3CB2F433" w14:textId="77777777" w:rsidTr="005D754E">
        <w:tc>
          <w:tcPr>
            <w:tcW w:w="5130" w:type="dxa"/>
          </w:tcPr>
          <w:p w14:paraId="51E0F2BA" w14:textId="77777777" w:rsidR="00522544" w:rsidRPr="00522544" w:rsidRDefault="00522544" w:rsidP="00B56FA5">
            <w:pPr>
              <w:ind w:firstLine="720"/>
              <w:contextualSpacing/>
              <w:rPr>
                <w:rFonts w:ascii="Times New Roman" w:hAnsi="Times New Roman" w:cs="Times New Roman"/>
                <w:sz w:val="26"/>
                <w:szCs w:val="26"/>
              </w:rPr>
            </w:pPr>
            <w:r w:rsidRPr="00522544">
              <w:rPr>
                <w:rFonts w:ascii="Times New Roman" w:hAnsi="Times New Roman" w:cs="Times New Roman"/>
                <w:sz w:val="26"/>
                <w:szCs w:val="26"/>
              </w:rPr>
              <w:t>v.</w:t>
            </w:r>
          </w:p>
          <w:p w14:paraId="3DCCB5FE" w14:textId="77777777" w:rsidR="00522544" w:rsidRPr="00522544" w:rsidRDefault="00522544" w:rsidP="00B56FA5">
            <w:pPr>
              <w:ind w:firstLine="1440"/>
              <w:contextualSpacing/>
              <w:rPr>
                <w:rFonts w:ascii="Times New Roman" w:hAnsi="Times New Roman" w:cs="Times New Roman"/>
                <w:sz w:val="26"/>
                <w:szCs w:val="26"/>
              </w:rPr>
            </w:pPr>
          </w:p>
        </w:tc>
        <w:tc>
          <w:tcPr>
            <w:tcW w:w="4364" w:type="dxa"/>
          </w:tcPr>
          <w:p w14:paraId="716EA4BE" w14:textId="77777777" w:rsidR="00522544" w:rsidRPr="00522544" w:rsidRDefault="00522544" w:rsidP="00B56FA5">
            <w:pPr>
              <w:contextualSpacing/>
              <w:rPr>
                <w:rFonts w:ascii="Times New Roman" w:hAnsi="Times New Roman" w:cs="Times New Roman"/>
                <w:sz w:val="26"/>
                <w:szCs w:val="26"/>
              </w:rPr>
            </w:pPr>
          </w:p>
        </w:tc>
      </w:tr>
      <w:tr w:rsidR="00522544" w:rsidRPr="008F78A8" w14:paraId="278593E7" w14:textId="77777777" w:rsidTr="005D754E">
        <w:trPr>
          <w:trHeight w:val="378"/>
        </w:trPr>
        <w:tc>
          <w:tcPr>
            <w:tcW w:w="5130" w:type="dxa"/>
          </w:tcPr>
          <w:p w14:paraId="384F2703" w14:textId="77777777" w:rsidR="00522544" w:rsidRPr="00522544" w:rsidRDefault="00723318" w:rsidP="00B56FA5">
            <w:pPr>
              <w:contextualSpacing/>
              <w:rPr>
                <w:rFonts w:ascii="Times New Roman" w:hAnsi="Times New Roman" w:cs="Times New Roman"/>
                <w:sz w:val="26"/>
                <w:szCs w:val="26"/>
              </w:rPr>
            </w:pPr>
            <w:r>
              <w:rPr>
                <w:rFonts w:ascii="Times New Roman" w:hAnsi="Times New Roman" w:cs="Times New Roman"/>
                <w:sz w:val="26"/>
                <w:szCs w:val="26"/>
              </w:rPr>
              <w:t>Pennsylvania Electric</w:t>
            </w:r>
            <w:r w:rsidR="00522544" w:rsidRPr="00522544">
              <w:rPr>
                <w:rFonts w:ascii="Times New Roman" w:hAnsi="Times New Roman" w:cs="Times New Roman"/>
                <w:sz w:val="26"/>
                <w:szCs w:val="26"/>
              </w:rPr>
              <w:t xml:space="preserve"> Company </w:t>
            </w:r>
          </w:p>
        </w:tc>
        <w:tc>
          <w:tcPr>
            <w:tcW w:w="4364" w:type="dxa"/>
          </w:tcPr>
          <w:p w14:paraId="4F9879CD" w14:textId="77777777" w:rsidR="00522544" w:rsidRPr="00522544" w:rsidRDefault="00522544" w:rsidP="00B56FA5">
            <w:pPr>
              <w:contextualSpacing/>
              <w:rPr>
                <w:rFonts w:ascii="Times New Roman" w:hAnsi="Times New Roman" w:cs="Times New Roman"/>
                <w:sz w:val="26"/>
                <w:szCs w:val="26"/>
              </w:rPr>
            </w:pPr>
          </w:p>
        </w:tc>
      </w:tr>
    </w:tbl>
    <w:p w14:paraId="4A87C402" w14:textId="77777777" w:rsidR="006A50B7" w:rsidRPr="00E248A5" w:rsidRDefault="006A50B7" w:rsidP="00B56FA5">
      <w:pPr>
        <w:spacing w:after="0" w:line="240" w:lineRule="auto"/>
        <w:rPr>
          <w:rFonts w:ascii="Times New Roman" w:eastAsia="Times New Roman" w:hAnsi="Times New Roman" w:cs="Times New Roman"/>
          <w:sz w:val="26"/>
          <w:szCs w:val="26"/>
        </w:rPr>
      </w:pPr>
    </w:p>
    <w:p w14:paraId="55775851" w14:textId="77777777" w:rsidR="006A50B7" w:rsidRPr="00E248A5" w:rsidRDefault="006A50B7" w:rsidP="00B56FA5">
      <w:pPr>
        <w:spacing w:after="0" w:line="240" w:lineRule="auto"/>
        <w:rPr>
          <w:rFonts w:ascii="Times New Roman" w:eastAsia="Times New Roman" w:hAnsi="Times New Roman" w:cs="Times New Roman"/>
          <w:sz w:val="26"/>
          <w:szCs w:val="26"/>
        </w:rPr>
      </w:pPr>
    </w:p>
    <w:p w14:paraId="5E84023A" w14:textId="77777777" w:rsidR="006A50B7" w:rsidRPr="00E248A5" w:rsidRDefault="006A50B7" w:rsidP="00B56FA5">
      <w:pPr>
        <w:spacing w:after="0" w:line="360" w:lineRule="auto"/>
        <w:jc w:val="center"/>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OPINION AND ORDER</w:t>
      </w:r>
    </w:p>
    <w:p w14:paraId="09564D01" w14:textId="77777777" w:rsidR="006A50B7" w:rsidRPr="00E248A5" w:rsidRDefault="006A50B7" w:rsidP="00B56FA5">
      <w:pPr>
        <w:spacing w:after="0" w:line="360" w:lineRule="auto"/>
        <w:rPr>
          <w:rFonts w:ascii="Times New Roman" w:eastAsia="Times New Roman" w:hAnsi="Times New Roman" w:cs="Times New Roman"/>
          <w:b/>
          <w:sz w:val="26"/>
          <w:szCs w:val="26"/>
        </w:rPr>
      </w:pPr>
    </w:p>
    <w:p w14:paraId="4ED4E259" w14:textId="77777777" w:rsidR="006A50B7" w:rsidRPr="00E248A5" w:rsidRDefault="006A50B7" w:rsidP="00B56FA5">
      <w:pPr>
        <w:spacing w:after="0" w:line="360" w:lineRule="auto"/>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BY THE COMMISSION:</w:t>
      </w:r>
    </w:p>
    <w:p w14:paraId="57FC5901" w14:textId="1254A5AA" w:rsidR="00AE503D" w:rsidRDefault="00AE503D" w:rsidP="00B56FA5">
      <w:pPr>
        <w:spacing w:after="0" w:line="360" w:lineRule="auto"/>
        <w:rPr>
          <w:rFonts w:ascii="Times New Roman" w:hAnsi="Times New Roman" w:cs="Times New Roman"/>
          <w:sz w:val="26"/>
          <w:szCs w:val="26"/>
        </w:rPr>
      </w:pPr>
    </w:p>
    <w:p w14:paraId="06EF720E" w14:textId="4401B475" w:rsidR="00213120" w:rsidRDefault="00C819D2" w:rsidP="008561F6">
      <w:pPr>
        <w:spacing w:after="0" w:line="360" w:lineRule="auto"/>
        <w:ind w:firstLine="1440"/>
        <w:rPr>
          <w:rFonts w:ascii="Times New Roman" w:hAnsi="Times New Roman" w:cs="Times New Roman"/>
          <w:sz w:val="26"/>
          <w:szCs w:val="26"/>
        </w:rPr>
      </w:pPr>
      <w:r w:rsidRPr="005D2176">
        <w:rPr>
          <w:rFonts w:ascii="Times New Roman" w:hAnsi="Times New Roman" w:cs="Times New Roman"/>
          <w:sz w:val="26"/>
          <w:szCs w:val="26"/>
        </w:rPr>
        <w:t>Before the Pennsylvania Public Utility Commission (Commission) for consideration and disposition is the Petition for Re</w:t>
      </w:r>
      <w:r w:rsidR="00723318">
        <w:rPr>
          <w:rFonts w:ascii="Times New Roman" w:hAnsi="Times New Roman" w:cs="Times New Roman"/>
          <w:sz w:val="26"/>
          <w:szCs w:val="26"/>
        </w:rPr>
        <w:t>consideration</w:t>
      </w:r>
      <w:r w:rsidRPr="005D2176">
        <w:rPr>
          <w:rFonts w:ascii="Times New Roman" w:hAnsi="Times New Roman" w:cs="Times New Roman"/>
          <w:sz w:val="26"/>
          <w:szCs w:val="26"/>
        </w:rPr>
        <w:t xml:space="preserve"> (Petition) filed by </w:t>
      </w:r>
      <w:r w:rsidR="00723318">
        <w:rPr>
          <w:rFonts w:ascii="Times New Roman" w:hAnsi="Times New Roman" w:cs="Times New Roman"/>
          <w:sz w:val="26"/>
          <w:szCs w:val="26"/>
        </w:rPr>
        <w:t>Catherin</w:t>
      </w:r>
      <w:r w:rsidR="0092124E">
        <w:rPr>
          <w:rFonts w:ascii="Times New Roman" w:hAnsi="Times New Roman" w:cs="Times New Roman"/>
          <w:sz w:val="26"/>
          <w:szCs w:val="26"/>
        </w:rPr>
        <w:t>e</w:t>
      </w:r>
      <w:r w:rsidR="00723318">
        <w:rPr>
          <w:rFonts w:ascii="Times New Roman" w:hAnsi="Times New Roman" w:cs="Times New Roman"/>
          <w:sz w:val="26"/>
          <w:szCs w:val="26"/>
        </w:rPr>
        <w:t xml:space="preserve"> Lamagna</w:t>
      </w:r>
      <w:r w:rsidRPr="005D2176">
        <w:rPr>
          <w:rFonts w:ascii="Times New Roman" w:hAnsi="Times New Roman" w:cs="Times New Roman"/>
          <w:sz w:val="26"/>
          <w:szCs w:val="26"/>
        </w:rPr>
        <w:t xml:space="preserve"> (</w:t>
      </w:r>
      <w:r w:rsidR="00F540E4">
        <w:rPr>
          <w:rFonts w:ascii="Times New Roman" w:hAnsi="Times New Roman" w:cs="Times New Roman"/>
          <w:sz w:val="26"/>
          <w:szCs w:val="26"/>
        </w:rPr>
        <w:t>Complainant or</w:t>
      </w:r>
      <w:r w:rsidRPr="005D2176">
        <w:rPr>
          <w:rFonts w:ascii="Times New Roman" w:hAnsi="Times New Roman" w:cs="Times New Roman"/>
          <w:sz w:val="26"/>
          <w:szCs w:val="26"/>
        </w:rPr>
        <w:t xml:space="preserve"> M</w:t>
      </w:r>
      <w:r w:rsidR="00723318">
        <w:rPr>
          <w:rFonts w:ascii="Times New Roman" w:hAnsi="Times New Roman" w:cs="Times New Roman"/>
          <w:sz w:val="26"/>
          <w:szCs w:val="26"/>
        </w:rPr>
        <w:t>s</w:t>
      </w:r>
      <w:r w:rsidRPr="005D2176">
        <w:rPr>
          <w:rFonts w:ascii="Times New Roman" w:hAnsi="Times New Roman" w:cs="Times New Roman"/>
          <w:sz w:val="26"/>
          <w:szCs w:val="26"/>
        </w:rPr>
        <w:t xml:space="preserve">. </w:t>
      </w:r>
      <w:r w:rsidR="00723318">
        <w:rPr>
          <w:rFonts w:ascii="Times New Roman" w:hAnsi="Times New Roman" w:cs="Times New Roman"/>
          <w:sz w:val="26"/>
          <w:szCs w:val="26"/>
        </w:rPr>
        <w:t>Lamagna</w:t>
      </w:r>
      <w:r w:rsidRPr="005D2176">
        <w:rPr>
          <w:rFonts w:ascii="Times New Roman" w:hAnsi="Times New Roman" w:cs="Times New Roman"/>
          <w:sz w:val="26"/>
          <w:szCs w:val="26"/>
        </w:rPr>
        <w:t xml:space="preserve">) on </w:t>
      </w:r>
      <w:r w:rsidR="00723318">
        <w:rPr>
          <w:rFonts w:ascii="Times New Roman" w:hAnsi="Times New Roman" w:cs="Times New Roman"/>
          <w:sz w:val="26"/>
          <w:szCs w:val="26"/>
        </w:rPr>
        <w:t>December 29</w:t>
      </w:r>
      <w:r w:rsidRPr="005D2176">
        <w:rPr>
          <w:rFonts w:ascii="Times New Roman" w:hAnsi="Times New Roman" w:cs="Times New Roman"/>
          <w:sz w:val="26"/>
          <w:szCs w:val="26"/>
        </w:rPr>
        <w:t>, 201</w:t>
      </w:r>
      <w:r w:rsidR="00723318">
        <w:rPr>
          <w:rFonts w:ascii="Times New Roman" w:hAnsi="Times New Roman" w:cs="Times New Roman"/>
          <w:sz w:val="26"/>
          <w:szCs w:val="26"/>
        </w:rPr>
        <w:t>8</w:t>
      </w:r>
      <w:r w:rsidRPr="005D2176">
        <w:rPr>
          <w:rFonts w:ascii="Times New Roman" w:hAnsi="Times New Roman" w:cs="Times New Roman"/>
          <w:sz w:val="26"/>
          <w:szCs w:val="26"/>
        </w:rPr>
        <w:t xml:space="preserve">, </w:t>
      </w:r>
      <w:r w:rsidR="00213120">
        <w:rPr>
          <w:rFonts w:ascii="Times New Roman" w:hAnsi="Times New Roman" w:cs="Times New Roman"/>
          <w:sz w:val="26"/>
          <w:szCs w:val="26"/>
        </w:rPr>
        <w:t xml:space="preserve">requesting </w:t>
      </w:r>
      <w:r w:rsidR="00723318">
        <w:rPr>
          <w:rFonts w:ascii="Times New Roman" w:hAnsi="Times New Roman" w:cs="Times New Roman"/>
          <w:sz w:val="26"/>
          <w:szCs w:val="26"/>
        </w:rPr>
        <w:t>reconsideration</w:t>
      </w:r>
      <w:r w:rsidR="00213120">
        <w:rPr>
          <w:rFonts w:ascii="Times New Roman" w:hAnsi="Times New Roman" w:cs="Times New Roman"/>
          <w:sz w:val="26"/>
          <w:szCs w:val="26"/>
        </w:rPr>
        <w:t xml:space="preserve"> </w:t>
      </w:r>
      <w:r w:rsidR="00213120" w:rsidRPr="005D2176">
        <w:rPr>
          <w:rFonts w:ascii="Times New Roman" w:hAnsi="Times New Roman" w:cs="Times New Roman"/>
          <w:sz w:val="26"/>
          <w:szCs w:val="26"/>
        </w:rPr>
        <w:t xml:space="preserve">of the Commission's </w:t>
      </w:r>
      <w:r w:rsidR="00F540E4">
        <w:rPr>
          <w:rFonts w:ascii="Times New Roman" w:hAnsi="Times New Roman" w:cs="Times New Roman"/>
          <w:sz w:val="26"/>
          <w:szCs w:val="26"/>
        </w:rPr>
        <w:t>Final</w:t>
      </w:r>
      <w:r w:rsidR="00213120" w:rsidRPr="005D2176">
        <w:rPr>
          <w:rFonts w:ascii="Times New Roman" w:hAnsi="Times New Roman" w:cs="Times New Roman"/>
          <w:sz w:val="26"/>
          <w:szCs w:val="26"/>
        </w:rPr>
        <w:t xml:space="preserve"> Order entered on </w:t>
      </w:r>
      <w:r w:rsidR="00723318">
        <w:rPr>
          <w:rFonts w:ascii="Times New Roman" w:hAnsi="Times New Roman" w:cs="Times New Roman"/>
          <w:sz w:val="26"/>
          <w:szCs w:val="26"/>
        </w:rPr>
        <w:t>December 21, 2018</w:t>
      </w:r>
      <w:r w:rsidR="00213120" w:rsidRPr="005D2176">
        <w:rPr>
          <w:rFonts w:ascii="Times New Roman" w:hAnsi="Times New Roman" w:cs="Times New Roman"/>
          <w:sz w:val="26"/>
          <w:szCs w:val="26"/>
        </w:rPr>
        <w:t xml:space="preserve"> (</w:t>
      </w:r>
      <w:r w:rsidR="00096BD1">
        <w:rPr>
          <w:rFonts w:ascii="Times New Roman" w:hAnsi="Times New Roman" w:cs="Times New Roman"/>
          <w:i/>
          <w:iCs/>
          <w:sz w:val="26"/>
          <w:szCs w:val="26"/>
        </w:rPr>
        <w:t>Final</w:t>
      </w:r>
      <w:r w:rsidR="00213120" w:rsidRPr="005D2176">
        <w:rPr>
          <w:rFonts w:ascii="Times New Roman" w:hAnsi="Times New Roman" w:cs="Times New Roman"/>
          <w:i/>
          <w:iCs/>
          <w:sz w:val="26"/>
          <w:szCs w:val="26"/>
        </w:rPr>
        <w:t xml:space="preserve"> Order</w:t>
      </w:r>
      <w:r w:rsidR="00213120" w:rsidRPr="005D2176">
        <w:rPr>
          <w:rFonts w:ascii="Times New Roman" w:hAnsi="Times New Roman" w:cs="Times New Roman"/>
          <w:sz w:val="26"/>
          <w:szCs w:val="26"/>
        </w:rPr>
        <w:t>)</w:t>
      </w:r>
      <w:r w:rsidR="00DA68C0">
        <w:rPr>
          <w:rFonts w:ascii="Times New Roman" w:hAnsi="Times New Roman" w:cs="Times New Roman"/>
          <w:sz w:val="26"/>
          <w:szCs w:val="26"/>
        </w:rPr>
        <w:t>, in the above-captioned docket</w:t>
      </w:r>
      <w:r w:rsidR="00213120">
        <w:rPr>
          <w:rFonts w:ascii="Times New Roman" w:hAnsi="Times New Roman" w:cs="Times New Roman"/>
          <w:sz w:val="26"/>
          <w:szCs w:val="26"/>
        </w:rPr>
        <w:t xml:space="preserve">. </w:t>
      </w:r>
      <w:r w:rsidR="00F540E4">
        <w:rPr>
          <w:rFonts w:ascii="Times New Roman" w:hAnsi="Times New Roman" w:cs="Times New Roman"/>
          <w:sz w:val="26"/>
          <w:szCs w:val="26"/>
        </w:rPr>
        <w:t xml:space="preserve"> </w:t>
      </w:r>
      <w:r w:rsidRPr="005D2176">
        <w:rPr>
          <w:rFonts w:ascii="Times New Roman" w:hAnsi="Times New Roman" w:cs="Times New Roman"/>
          <w:sz w:val="26"/>
          <w:szCs w:val="26"/>
        </w:rPr>
        <w:t>For the reasons discussed below, we shall deny the Petition</w:t>
      </w:r>
      <w:r w:rsidR="00723318">
        <w:rPr>
          <w:rFonts w:ascii="Times New Roman" w:hAnsi="Times New Roman" w:cs="Times New Roman"/>
          <w:sz w:val="26"/>
          <w:szCs w:val="26"/>
        </w:rPr>
        <w:t>.</w:t>
      </w:r>
    </w:p>
    <w:p w14:paraId="2AF72BC6" w14:textId="77777777" w:rsidR="00213120" w:rsidRDefault="00213120" w:rsidP="008561F6">
      <w:pPr>
        <w:spacing w:after="0" w:line="360" w:lineRule="auto"/>
        <w:rPr>
          <w:rFonts w:ascii="Times New Roman" w:hAnsi="Times New Roman" w:cs="Times New Roman"/>
          <w:sz w:val="26"/>
          <w:szCs w:val="26"/>
        </w:rPr>
      </w:pPr>
    </w:p>
    <w:p w14:paraId="6757169B" w14:textId="77777777" w:rsidR="00F540E4" w:rsidRPr="00C949D8" w:rsidRDefault="00F540E4" w:rsidP="00B56FA5">
      <w:pPr>
        <w:pStyle w:val="ListParagraph"/>
        <w:keepNext/>
        <w:keepLines/>
        <w:numPr>
          <w:ilvl w:val="0"/>
          <w:numId w:val="4"/>
        </w:numPr>
        <w:spacing w:after="0" w:line="360" w:lineRule="auto"/>
        <w:ind w:left="0" w:firstLine="0"/>
        <w:jc w:val="center"/>
        <w:rPr>
          <w:rFonts w:ascii="Times New Roman" w:hAnsi="Times New Roman" w:cs="Times New Roman"/>
          <w:b/>
          <w:bCs/>
          <w:sz w:val="26"/>
          <w:szCs w:val="26"/>
        </w:rPr>
      </w:pPr>
      <w:r w:rsidRPr="00C949D8">
        <w:rPr>
          <w:rFonts w:ascii="Times New Roman" w:hAnsi="Times New Roman" w:cs="Times New Roman"/>
          <w:b/>
          <w:bCs/>
          <w:sz w:val="26"/>
          <w:szCs w:val="26"/>
        </w:rPr>
        <w:lastRenderedPageBreak/>
        <w:t>Background</w:t>
      </w:r>
    </w:p>
    <w:p w14:paraId="130B23AF" w14:textId="77777777" w:rsidR="00C96876" w:rsidRDefault="00C96876">
      <w:pPr>
        <w:keepNext/>
        <w:keepLines/>
        <w:spacing w:after="0" w:line="360" w:lineRule="auto"/>
        <w:ind w:firstLine="1440"/>
        <w:rPr>
          <w:rFonts w:ascii="Times New Roman" w:eastAsia="Times New Roman" w:hAnsi="Times New Roman" w:cs="Times New Roman"/>
          <w:color w:val="000000"/>
          <w:sz w:val="26"/>
          <w:szCs w:val="26"/>
        </w:rPr>
      </w:pPr>
    </w:p>
    <w:p w14:paraId="2D64AF37" w14:textId="77777777" w:rsidR="00F540E4" w:rsidRPr="00F540E4" w:rsidRDefault="00F540E4">
      <w:pPr>
        <w:keepNext/>
        <w:keepLines/>
        <w:spacing w:after="0" w:line="360" w:lineRule="auto"/>
        <w:ind w:firstLine="1440"/>
        <w:rPr>
          <w:rFonts w:ascii="Times New Roman" w:eastAsia="Times New Roman" w:hAnsi="Times New Roman" w:cs="Times New Roman"/>
          <w:sz w:val="26"/>
          <w:szCs w:val="26"/>
        </w:rPr>
      </w:pPr>
      <w:r w:rsidRPr="00F540E4">
        <w:rPr>
          <w:rFonts w:ascii="Times New Roman" w:eastAsia="Times New Roman" w:hAnsi="Times New Roman" w:cs="Times New Roman"/>
          <w:color w:val="000000"/>
          <w:sz w:val="26"/>
          <w:szCs w:val="26"/>
        </w:rPr>
        <w:t>This case involve</w:t>
      </w:r>
      <w:r w:rsidR="00C96876" w:rsidRPr="00C96876">
        <w:rPr>
          <w:rFonts w:ascii="Times New Roman" w:eastAsia="Times New Roman" w:hAnsi="Times New Roman" w:cs="Times New Roman"/>
          <w:color w:val="000000"/>
          <w:sz w:val="26"/>
          <w:szCs w:val="26"/>
        </w:rPr>
        <w:t xml:space="preserve">d </w:t>
      </w:r>
      <w:r w:rsidR="00A87936">
        <w:rPr>
          <w:rFonts w:ascii="Times New Roman" w:eastAsia="Times New Roman" w:hAnsi="Times New Roman" w:cs="Times New Roman"/>
          <w:color w:val="000000"/>
          <w:sz w:val="26"/>
          <w:szCs w:val="26"/>
        </w:rPr>
        <w:t>a Formal Complaint (Complaint)</w:t>
      </w:r>
      <w:r w:rsidRPr="00F540E4">
        <w:rPr>
          <w:rFonts w:ascii="Times New Roman" w:eastAsia="Times New Roman" w:hAnsi="Times New Roman" w:cs="Times New Roman"/>
          <w:color w:val="000000"/>
          <w:sz w:val="26"/>
          <w:szCs w:val="26"/>
        </w:rPr>
        <w:t xml:space="preserve"> </w:t>
      </w:r>
      <w:r w:rsidR="00A87936">
        <w:rPr>
          <w:rFonts w:ascii="Times New Roman" w:eastAsia="Times New Roman" w:hAnsi="Times New Roman" w:cs="Times New Roman"/>
          <w:color w:val="000000"/>
          <w:sz w:val="26"/>
          <w:szCs w:val="26"/>
        </w:rPr>
        <w:t>concerning whether</w:t>
      </w:r>
      <w:r w:rsidR="00C96876" w:rsidRPr="00C96876">
        <w:rPr>
          <w:rFonts w:ascii="Times New Roman" w:eastAsia="Times New Roman" w:hAnsi="Times New Roman" w:cs="Times New Roman"/>
          <w:color w:val="000000"/>
          <w:sz w:val="26"/>
          <w:szCs w:val="26"/>
        </w:rPr>
        <w:t xml:space="preserve"> </w:t>
      </w:r>
      <w:r w:rsidR="00C96876" w:rsidRPr="00C96876">
        <w:rPr>
          <w:rFonts w:ascii="Times New Roman" w:hAnsi="Times New Roman" w:cs="Times New Roman"/>
          <w:sz w:val="26"/>
          <w:szCs w:val="26"/>
        </w:rPr>
        <w:t xml:space="preserve">Pennsylvania Electric Company’s (Penelec’s or the Company’s) </w:t>
      </w:r>
      <w:r w:rsidR="00C96876">
        <w:rPr>
          <w:rFonts w:ascii="Times New Roman" w:hAnsi="Times New Roman" w:cs="Times New Roman"/>
          <w:sz w:val="26"/>
          <w:szCs w:val="26"/>
        </w:rPr>
        <w:t>installation and use of</w:t>
      </w:r>
      <w:r w:rsidR="00C96876" w:rsidRPr="00C96876">
        <w:rPr>
          <w:rFonts w:ascii="Times New Roman" w:hAnsi="Times New Roman" w:cs="Times New Roman"/>
          <w:sz w:val="26"/>
          <w:szCs w:val="26"/>
        </w:rPr>
        <w:t xml:space="preserve"> </w:t>
      </w:r>
      <w:r w:rsidRPr="00F540E4">
        <w:rPr>
          <w:rFonts w:ascii="Times New Roman" w:eastAsia="Times New Roman" w:hAnsi="Times New Roman" w:cs="Times New Roman"/>
          <w:sz w:val="26"/>
          <w:szCs w:val="26"/>
        </w:rPr>
        <w:t>advanced metering infrastructure (AMI),</w:t>
      </w:r>
      <w:r w:rsidRPr="00F540E4">
        <w:rPr>
          <w:rFonts w:ascii="Times New Roman" w:eastAsia="Times New Roman" w:hAnsi="Times New Roman" w:cs="Times New Roman"/>
          <w:color w:val="000000"/>
          <w:sz w:val="26"/>
          <w:szCs w:val="26"/>
        </w:rPr>
        <w:t xml:space="preserve"> or </w:t>
      </w:r>
      <w:r w:rsidR="00C96876">
        <w:rPr>
          <w:rFonts w:ascii="Times New Roman" w:eastAsia="Times New Roman" w:hAnsi="Times New Roman" w:cs="Times New Roman"/>
          <w:color w:val="000000"/>
          <w:sz w:val="26"/>
          <w:szCs w:val="26"/>
        </w:rPr>
        <w:t xml:space="preserve">a </w:t>
      </w:r>
      <w:r w:rsidRPr="00F540E4">
        <w:rPr>
          <w:rFonts w:ascii="Times New Roman" w:eastAsia="Times New Roman" w:hAnsi="Times New Roman" w:cs="Times New Roman"/>
          <w:color w:val="000000"/>
          <w:sz w:val="26"/>
          <w:szCs w:val="26"/>
        </w:rPr>
        <w:t xml:space="preserve">smart meter, </w:t>
      </w:r>
      <w:r w:rsidR="00C96876" w:rsidRPr="00C96876">
        <w:rPr>
          <w:rFonts w:ascii="Times New Roman" w:eastAsia="Times New Roman" w:hAnsi="Times New Roman" w:cs="Times New Roman"/>
          <w:color w:val="000000"/>
          <w:sz w:val="26"/>
          <w:szCs w:val="26"/>
        </w:rPr>
        <w:t xml:space="preserve">at the Complainant’s residence for the purpose of </w:t>
      </w:r>
      <w:r w:rsidRPr="00F540E4">
        <w:rPr>
          <w:rFonts w:ascii="Times New Roman" w:eastAsia="Times New Roman" w:hAnsi="Times New Roman" w:cs="Times New Roman"/>
          <w:color w:val="000000"/>
          <w:sz w:val="26"/>
          <w:szCs w:val="26"/>
        </w:rPr>
        <w:t>measur</w:t>
      </w:r>
      <w:r w:rsidR="00C96876" w:rsidRPr="00C96876">
        <w:rPr>
          <w:rFonts w:ascii="Times New Roman" w:eastAsia="Times New Roman" w:hAnsi="Times New Roman" w:cs="Times New Roman"/>
          <w:color w:val="000000"/>
          <w:sz w:val="26"/>
          <w:szCs w:val="26"/>
        </w:rPr>
        <w:t>ing</w:t>
      </w:r>
      <w:r w:rsidRPr="00F540E4">
        <w:rPr>
          <w:rFonts w:ascii="Times New Roman" w:eastAsia="Times New Roman" w:hAnsi="Times New Roman" w:cs="Times New Roman"/>
          <w:color w:val="000000"/>
          <w:sz w:val="26"/>
          <w:szCs w:val="26"/>
        </w:rPr>
        <w:t xml:space="preserve"> electricity </w:t>
      </w:r>
      <w:r w:rsidR="00C96876">
        <w:rPr>
          <w:rFonts w:ascii="Times New Roman" w:eastAsia="Times New Roman" w:hAnsi="Times New Roman" w:cs="Times New Roman"/>
          <w:color w:val="000000"/>
          <w:sz w:val="26"/>
          <w:szCs w:val="26"/>
        </w:rPr>
        <w:t xml:space="preserve">consumption in the ordinary course of business constitutes </w:t>
      </w:r>
      <w:r w:rsidR="00C96876" w:rsidRPr="00C96876">
        <w:rPr>
          <w:rFonts w:ascii="Times New Roman" w:eastAsia="Times New Roman" w:hAnsi="Times New Roman" w:cs="Times New Roman"/>
          <w:color w:val="000000"/>
          <w:sz w:val="26"/>
          <w:szCs w:val="26"/>
        </w:rPr>
        <w:t>safe and reasonable service</w:t>
      </w:r>
      <w:r w:rsidR="00C96876">
        <w:rPr>
          <w:rFonts w:ascii="Times New Roman" w:eastAsia="Times New Roman" w:hAnsi="Times New Roman" w:cs="Times New Roman"/>
          <w:color w:val="000000"/>
          <w:sz w:val="26"/>
          <w:szCs w:val="26"/>
        </w:rPr>
        <w:t xml:space="preserve"> under Section 1501 of the Public Utility Code (Code), 66 Pa. C.S. § 1501.</w:t>
      </w:r>
    </w:p>
    <w:p w14:paraId="0AA2A521" w14:textId="3FEFD251" w:rsidR="00F540E4" w:rsidRPr="00F540E4" w:rsidRDefault="00F540E4">
      <w:pPr>
        <w:autoSpaceDE w:val="0"/>
        <w:autoSpaceDN w:val="0"/>
        <w:adjustRightInd w:val="0"/>
        <w:spacing w:after="0" w:line="360" w:lineRule="auto"/>
        <w:ind w:firstLine="1440"/>
        <w:rPr>
          <w:rFonts w:ascii="Times New Roman" w:eastAsia="Times New Roman" w:hAnsi="Times New Roman" w:cs="Times New Roman"/>
          <w:color w:val="000000"/>
          <w:sz w:val="26"/>
          <w:szCs w:val="26"/>
        </w:rPr>
      </w:pPr>
    </w:p>
    <w:p w14:paraId="1CA595CB" w14:textId="77777777" w:rsidR="00F540E4" w:rsidRPr="00F540E4" w:rsidRDefault="00F540E4">
      <w:pPr>
        <w:autoSpaceDE w:val="0"/>
        <w:autoSpaceDN w:val="0"/>
        <w:adjustRightInd w:val="0"/>
        <w:spacing w:after="0" w:line="360" w:lineRule="auto"/>
        <w:ind w:firstLine="1440"/>
        <w:rPr>
          <w:rFonts w:ascii="Times New Roman" w:eastAsia="Times New Roman" w:hAnsi="Times New Roman" w:cs="Times New Roman"/>
          <w:sz w:val="26"/>
          <w:szCs w:val="26"/>
        </w:rPr>
      </w:pPr>
      <w:r w:rsidRPr="00F540E4">
        <w:rPr>
          <w:rFonts w:ascii="Times New Roman" w:eastAsia="Times New Roman" w:hAnsi="Times New Roman" w:cs="Times New Roman"/>
          <w:sz w:val="26"/>
          <w:szCs w:val="26"/>
        </w:rPr>
        <w:t xml:space="preserve">Penelec is an </w:t>
      </w:r>
      <w:r w:rsidRPr="00F540E4">
        <w:rPr>
          <w:rFonts w:ascii="Times New Roman" w:hAnsi="Times New Roman" w:cs="Times New Roman"/>
          <w:color w:val="000000"/>
          <w:sz w:val="26"/>
          <w:szCs w:val="26"/>
        </w:rPr>
        <w:t>electric distribution company (EDC) subject to the jurisdiction of the Commission</w:t>
      </w:r>
      <w:r w:rsidR="00DB551E">
        <w:rPr>
          <w:rFonts w:ascii="Times New Roman" w:hAnsi="Times New Roman" w:cs="Times New Roman"/>
          <w:color w:val="000000"/>
          <w:sz w:val="26"/>
          <w:szCs w:val="26"/>
        </w:rPr>
        <w:t xml:space="preserve"> that</w:t>
      </w:r>
      <w:r w:rsidRPr="00F540E4">
        <w:rPr>
          <w:rFonts w:ascii="Times New Roman" w:eastAsia="Times New Roman" w:hAnsi="Times New Roman" w:cs="Times New Roman"/>
          <w:sz w:val="26"/>
          <w:szCs w:val="26"/>
        </w:rPr>
        <w:t xml:space="preserve"> furnishes, owns and maintains the meters in its distribution system.  </w:t>
      </w:r>
      <w:r w:rsidRPr="00F540E4">
        <w:rPr>
          <w:rFonts w:ascii="Times New Roman" w:eastAsia="Times New Roman" w:hAnsi="Times New Roman" w:cs="Times New Roman"/>
          <w:i/>
          <w:sz w:val="26"/>
          <w:szCs w:val="26"/>
        </w:rPr>
        <w:t xml:space="preserve">See </w:t>
      </w:r>
      <w:r w:rsidRPr="00F540E4">
        <w:rPr>
          <w:rFonts w:ascii="Times New Roman" w:eastAsia="Times New Roman" w:hAnsi="Times New Roman" w:cs="Times New Roman"/>
          <w:sz w:val="26"/>
          <w:szCs w:val="26"/>
        </w:rPr>
        <w:t>Penelec Tariff Electric Pa. P.U.C. No. 81, Rules 7 and 8, Original Pages 45, 60, effective May 3, 2015.</w:t>
      </w:r>
    </w:p>
    <w:p w14:paraId="17704612" w14:textId="77777777" w:rsidR="00F540E4" w:rsidRPr="00F540E4" w:rsidRDefault="00F540E4">
      <w:pPr>
        <w:autoSpaceDE w:val="0"/>
        <w:autoSpaceDN w:val="0"/>
        <w:adjustRightInd w:val="0"/>
        <w:spacing w:after="0" w:line="360" w:lineRule="auto"/>
        <w:ind w:firstLine="1440"/>
        <w:rPr>
          <w:rFonts w:ascii="Times New Roman" w:eastAsia="Times New Roman" w:hAnsi="Times New Roman" w:cs="Times New Roman"/>
          <w:sz w:val="26"/>
          <w:szCs w:val="26"/>
        </w:rPr>
      </w:pPr>
    </w:p>
    <w:p w14:paraId="493CD24B" w14:textId="77777777" w:rsidR="00F540E4" w:rsidRPr="00F540E4" w:rsidRDefault="00F540E4">
      <w:pPr>
        <w:autoSpaceDE w:val="0"/>
        <w:autoSpaceDN w:val="0"/>
        <w:adjustRightInd w:val="0"/>
        <w:spacing w:after="0" w:line="360" w:lineRule="auto"/>
        <w:ind w:firstLine="1440"/>
        <w:rPr>
          <w:rFonts w:ascii="Times New Roman" w:eastAsia="Times New Roman" w:hAnsi="Times New Roman" w:cs="Times New Roman"/>
          <w:sz w:val="26"/>
          <w:szCs w:val="26"/>
        </w:rPr>
      </w:pPr>
      <w:r w:rsidRPr="00F540E4">
        <w:rPr>
          <w:rFonts w:ascii="Times New Roman" w:eastAsia="Times New Roman" w:hAnsi="Times New Roman" w:cs="Times New Roman"/>
          <w:sz w:val="26"/>
          <w:szCs w:val="26"/>
        </w:rPr>
        <w:t xml:space="preserve">Act 129 of 2008 (Act 129 or Act), </w:t>
      </w:r>
      <w:r w:rsidRPr="00F540E4">
        <w:rPr>
          <w:rFonts w:ascii="Times New Roman" w:eastAsia="Times New Roman" w:hAnsi="Times New Roman" w:cs="Times New Roman"/>
          <w:i/>
          <w:sz w:val="26"/>
          <w:szCs w:val="26"/>
        </w:rPr>
        <w:t>inter alia</w:t>
      </w:r>
      <w:r w:rsidRPr="00F540E4">
        <w:rPr>
          <w:rFonts w:ascii="Times New Roman" w:eastAsia="Times New Roman" w:hAnsi="Times New Roman" w:cs="Times New Roman"/>
          <w:sz w:val="26"/>
          <w:szCs w:val="26"/>
        </w:rPr>
        <w:t xml:space="preserve">, amended Chapter 28 of the Code and required </w:t>
      </w:r>
      <w:r w:rsidRPr="00F540E4">
        <w:rPr>
          <w:rFonts w:ascii="Times New Roman" w:hAnsi="Times New Roman" w:cs="Times New Roman"/>
          <w:color w:val="000000"/>
          <w:sz w:val="26"/>
          <w:szCs w:val="26"/>
        </w:rPr>
        <w:t xml:space="preserve">EDCs with more than 100,000 customers to file smart meter technology procurement and installation plans for Commission approval and to furnish </w:t>
      </w:r>
      <w:r w:rsidRPr="00F540E4">
        <w:rPr>
          <w:rFonts w:ascii="Times New Roman" w:eastAsia="Times New Roman" w:hAnsi="Times New Roman" w:cs="Times New Roman"/>
          <w:sz w:val="26"/>
          <w:szCs w:val="26"/>
        </w:rPr>
        <w:t>smart meter technology within its service territory in accordance with the provisions of</w:t>
      </w:r>
      <w:r w:rsidRPr="00F540E4">
        <w:rPr>
          <w:rFonts w:ascii="Times New Roman" w:hAnsi="Times New Roman" w:cs="Times New Roman"/>
          <w:color w:val="000000"/>
          <w:sz w:val="26"/>
          <w:szCs w:val="26"/>
        </w:rPr>
        <w:t xml:space="preserve"> the Act</w:t>
      </w:r>
      <w:r w:rsidR="008364CE">
        <w:rPr>
          <w:rFonts w:ascii="Times New Roman" w:eastAsia="Times New Roman" w:hAnsi="Times New Roman" w:cs="Times New Roman"/>
          <w:sz w:val="26"/>
          <w:szCs w:val="26"/>
        </w:rPr>
        <w:t xml:space="preserve">.  </w:t>
      </w:r>
      <w:r w:rsidR="008364CE" w:rsidRPr="008364CE">
        <w:rPr>
          <w:rFonts w:ascii="Times New Roman" w:eastAsia="Times New Roman" w:hAnsi="Times New Roman" w:cs="Times New Roman"/>
          <w:i/>
          <w:iCs/>
          <w:sz w:val="26"/>
          <w:szCs w:val="26"/>
        </w:rPr>
        <w:t>See</w:t>
      </w:r>
      <w:r w:rsidR="008364CE">
        <w:rPr>
          <w:rFonts w:ascii="Times New Roman" w:eastAsia="Times New Roman" w:hAnsi="Times New Roman" w:cs="Times New Roman"/>
          <w:sz w:val="26"/>
          <w:szCs w:val="26"/>
        </w:rPr>
        <w:t xml:space="preserve"> 66 Pa. C.S. § 2807(f).</w:t>
      </w:r>
    </w:p>
    <w:p w14:paraId="3D5C521A" w14:textId="77777777" w:rsidR="00F540E4" w:rsidRPr="00F540E4" w:rsidRDefault="00F540E4">
      <w:pPr>
        <w:spacing w:after="0" w:line="360" w:lineRule="auto"/>
        <w:contextualSpacing/>
        <w:rPr>
          <w:rFonts w:ascii="Times New Roman" w:eastAsia="Times New Roman" w:hAnsi="Times New Roman" w:cs="Times New Roman"/>
          <w:sz w:val="26"/>
          <w:szCs w:val="26"/>
        </w:rPr>
      </w:pPr>
    </w:p>
    <w:p w14:paraId="19C67488" w14:textId="77777777" w:rsidR="00F540E4" w:rsidRPr="00F540E4" w:rsidRDefault="00F540E4">
      <w:pPr>
        <w:spacing w:after="0" w:line="360" w:lineRule="auto"/>
        <w:ind w:firstLine="1440"/>
        <w:contextualSpacing/>
        <w:rPr>
          <w:rFonts w:ascii="Times New Roman" w:eastAsia="Times New Roman" w:hAnsi="Times New Roman" w:cs="Times New Roman"/>
          <w:sz w:val="26"/>
          <w:szCs w:val="26"/>
        </w:rPr>
      </w:pPr>
      <w:r w:rsidRPr="00F540E4">
        <w:rPr>
          <w:rFonts w:ascii="Times New Roman" w:eastAsia="Times New Roman" w:hAnsi="Times New Roman" w:cs="Times New Roman"/>
          <w:sz w:val="26"/>
          <w:szCs w:val="26"/>
        </w:rPr>
        <w:t xml:space="preserve">By Order entered in 2009, the Commission directed all EDCs subject to Act 129’s smart meter requirements, including Penelec, to universally deploy smart meter technology within their respective service territories in the Commonwealth in accordance with a depreciation schedule not to exceed fifteen years and in accordance with other guidelines established therein.  </w:t>
      </w:r>
      <w:r w:rsidRPr="00F540E4">
        <w:rPr>
          <w:rFonts w:ascii="Times New Roman" w:eastAsia="Times New Roman" w:hAnsi="Times New Roman" w:cs="Times New Roman"/>
          <w:i/>
          <w:iCs/>
          <w:sz w:val="26"/>
          <w:szCs w:val="26"/>
        </w:rPr>
        <w:t>See Smart Meter Procurement and Installation</w:t>
      </w:r>
      <w:r w:rsidRPr="00F540E4">
        <w:rPr>
          <w:rFonts w:ascii="Times New Roman" w:eastAsia="Times New Roman" w:hAnsi="Times New Roman" w:cs="Times New Roman"/>
          <w:sz w:val="26"/>
          <w:szCs w:val="26"/>
        </w:rPr>
        <w:t>, Docket No. M-2009-2092655 (Implementation Order entered June 24, 2009) (</w:t>
      </w:r>
      <w:bookmarkStart w:id="0" w:name="_Hlk22627194"/>
      <w:r w:rsidRPr="00F540E4">
        <w:rPr>
          <w:rFonts w:ascii="Times New Roman" w:eastAsia="Times New Roman" w:hAnsi="Times New Roman" w:cs="Times New Roman"/>
          <w:i/>
          <w:iCs/>
          <w:sz w:val="26"/>
          <w:szCs w:val="26"/>
        </w:rPr>
        <w:t>Smart Meter Procurement and Installation Order</w:t>
      </w:r>
      <w:bookmarkEnd w:id="0"/>
      <w:r w:rsidRPr="00F540E4">
        <w:rPr>
          <w:rFonts w:ascii="Times New Roman" w:eastAsia="Times New Roman" w:hAnsi="Times New Roman" w:cs="Times New Roman"/>
          <w:sz w:val="26"/>
          <w:szCs w:val="26"/>
        </w:rPr>
        <w:t>).</w:t>
      </w:r>
    </w:p>
    <w:p w14:paraId="6D714B03" w14:textId="77777777" w:rsidR="00F540E4" w:rsidRPr="00F540E4" w:rsidRDefault="00F540E4">
      <w:pPr>
        <w:spacing w:after="0" w:line="360" w:lineRule="auto"/>
        <w:ind w:firstLine="1440"/>
        <w:contextualSpacing/>
        <w:rPr>
          <w:rFonts w:ascii="Times New Roman" w:eastAsia="Times New Roman" w:hAnsi="Times New Roman" w:cs="Times New Roman"/>
          <w:sz w:val="26"/>
          <w:szCs w:val="26"/>
        </w:rPr>
      </w:pPr>
    </w:p>
    <w:p w14:paraId="2E57A87A" w14:textId="1D3573A9" w:rsidR="00F540E4" w:rsidRDefault="00F540E4">
      <w:pPr>
        <w:spacing w:after="0" w:line="360" w:lineRule="auto"/>
        <w:ind w:firstLine="1440"/>
        <w:contextualSpacing/>
        <w:rPr>
          <w:rFonts w:ascii="Times New Roman" w:eastAsia="Times New Roman" w:hAnsi="Times New Roman" w:cs="Times New Roman"/>
          <w:sz w:val="20"/>
          <w:szCs w:val="20"/>
        </w:rPr>
      </w:pPr>
      <w:r w:rsidRPr="00F540E4">
        <w:rPr>
          <w:rFonts w:ascii="Times New Roman" w:eastAsia="Times New Roman" w:hAnsi="Times New Roman" w:cs="Times New Roman"/>
          <w:sz w:val="26"/>
          <w:szCs w:val="26"/>
        </w:rPr>
        <w:lastRenderedPageBreak/>
        <w:t xml:space="preserve">Penelec, along with Metropolitan Edison Company, Pennsylvania Power Company and West Penn Power Company (collectively, the FirstEnergy Companies), sought and obtained the Commission’s approval to complete the installation of AMI meters on or before December 31, 2022, with substantially all customers (98.5%) to receive an AMI meter by mid-2019, and the remaining 1.5% of customers to receive installation by December 31, 2022 (Penelec’s Revised Deployment Plan).  </w:t>
      </w:r>
      <w:r w:rsidRPr="00F540E4">
        <w:rPr>
          <w:rFonts w:ascii="Times New Roman" w:eastAsia="Times New Roman" w:hAnsi="Times New Roman" w:cs="Times New Roman"/>
          <w:i/>
          <w:iCs/>
          <w:sz w:val="26"/>
          <w:szCs w:val="26"/>
        </w:rPr>
        <w:t>See Joint Petition of Metropolitan Edison Company, Pennsylvania Electric Company, Pennsylvania Power Company and West Penn Power Company for Approval of Their Smart Meter Deployment Plan</w:t>
      </w:r>
      <w:r w:rsidRPr="00F540E4">
        <w:rPr>
          <w:rFonts w:ascii="Times New Roman" w:eastAsia="Times New Roman" w:hAnsi="Times New Roman" w:cs="Times New Roman"/>
          <w:sz w:val="26"/>
          <w:szCs w:val="26"/>
        </w:rPr>
        <w:t>, Docket Nos. M-2013-2341990, M-2013-2341991, M</w:t>
      </w:r>
      <w:r w:rsidR="00BE2A5A">
        <w:rPr>
          <w:rFonts w:ascii="Times New Roman" w:eastAsia="Times New Roman" w:hAnsi="Times New Roman" w:cs="Times New Roman"/>
          <w:sz w:val="26"/>
          <w:szCs w:val="26"/>
        </w:rPr>
        <w:noBreakHyphen/>
      </w:r>
      <w:r w:rsidRPr="00F540E4">
        <w:rPr>
          <w:rFonts w:ascii="Times New Roman" w:eastAsia="Times New Roman" w:hAnsi="Times New Roman" w:cs="Times New Roman"/>
          <w:sz w:val="26"/>
          <w:szCs w:val="26"/>
        </w:rPr>
        <w:t xml:space="preserve">2013-2341993, </w:t>
      </w:r>
      <w:r w:rsidR="0092229F">
        <w:rPr>
          <w:rFonts w:ascii="Times New Roman" w:eastAsia="Times New Roman" w:hAnsi="Times New Roman" w:cs="Times New Roman"/>
          <w:sz w:val="26"/>
          <w:szCs w:val="26"/>
        </w:rPr>
        <w:t xml:space="preserve">and </w:t>
      </w:r>
      <w:r w:rsidRPr="00F540E4">
        <w:rPr>
          <w:rFonts w:ascii="Times New Roman" w:eastAsia="Times New Roman" w:hAnsi="Times New Roman" w:cs="Times New Roman"/>
          <w:sz w:val="26"/>
          <w:szCs w:val="26"/>
        </w:rPr>
        <w:t>M-2013-2341994 (Opinion and Order entered June 25, 2014).</w:t>
      </w:r>
    </w:p>
    <w:p w14:paraId="73E729DB" w14:textId="77777777" w:rsidR="007572F7" w:rsidRPr="00F540E4" w:rsidRDefault="007572F7">
      <w:pPr>
        <w:spacing w:after="0" w:line="360" w:lineRule="auto"/>
        <w:ind w:firstLine="1440"/>
        <w:contextualSpacing/>
        <w:rPr>
          <w:rFonts w:ascii="Times New Roman" w:eastAsia="Times New Roman" w:hAnsi="Times New Roman" w:cs="Times New Roman"/>
          <w:sz w:val="20"/>
          <w:szCs w:val="20"/>
        </w:rPr>
      </w:pPr>
    </w:p>
    <w:p w14:paraId="063DB916" w14:textId="19EE19A1" w:rsidR="00F540E4" w:rsidRPr="00F540E4" w:rsidRDefault="00F540E4">
      <w:pPr>
        <w:spacing w:after="0" w:line="360" w:lineRule="auto"/>
        <w:ind w:firstLine="1440"/>
        <w:rPr>
          <w:rFonts w:ascii="Times New Roman" w:eastAsia="Times New Roman" w:hAnsi="Times New Roman" w:cs="Times New Roman"/>
          <w:sz w:val="26"/>
          <w:szCs w:val="26"/>
        </w:rPr>
      </w:pPr>
      <w:r w:rsidRPr="00F540E4">
        <w:rPr>
          <w:rFonts w:ascii="Times New Roman" w:eastAsia="Times New Roman" w:hAnsi="Times New Roman" w:cs="Times New Roman"/>
          <w:sz w:val="26"/>
          <w:szCs w:val="26"/>
        </w:rPr>
        <w:t>Additionally, on May 1, 2015, the Commission approved Penelec’s Customer Privacy Policy Regarding Protection of Smart Meter Information (Privacy Policy), which outlines all of the privacy protections adhered to by Penelec in its deployment of smart meters.</w:t>
      </w:r>
      <w:r w:rsidR="00A87936" w:rsidRPr="00A87936">
        <w:rPr>
          <w:rFonts w:ascii="Times New Roman" w:eastAsia="Times New Roman" w:hAnsi="Times New Roman" w:cs="Times New Roman"/>
          <w:sz w:val="26"/>
          <w:szCs w:val="26"/>
          <w:vertAlign w:val="superscript"/>
        </w:rPr>
        <w:footnoteReference w:id="1"/>
      </w:r>
      <w:r w:rsidR="00A87936" w:rsidRPr="00A87936">
        <w:rPr>
          <w:rFonts w:ascii="Times New Roman" w:eastAsia="Times New Roman" w:hAnsi="Times New Roman" w:cs="Times New Roman"/>
          <w:sz w:val="26"/>
          <w:szCs w:val="26"/>
        </w:rPr>
        <w:t xml:space="preserve"> </w:t>
      </w:r>
      <w:r w:rsidRPr="00F540E4">
        <w:rPr>
          <w:rFonts w:ascii="Times New Roman" w:eastAsia="Times New Roman" w:hAnsi="Times New Roman" w:cs="Times New Roman"/>
          <w:sz w:val="26"/>
          <w:szCs w:val="26"/>
        </w:rPr>
        <w:t xml:space="preserve"> </w:t>
      </w:r>
      <w:r w:rsidRPr="00F540E4">
        <w:rPr>
          <w:rFonts w:ascii="Times New Roman" w:eastAsia="Times New Roman" w:hAnsi="Times New Roman" w:cs="Times New Roman"/>
          <w:i/>
          <w:iCs/>
          <w:sz w:val="26"/>
          <w:szCs w:val="26"/>
        </w:rPr>
        <w:t>See</w:t>
      </w:r>
      <w:r w:rsidRPr="00F540E4">
        <w:rPr>
          <w:rFonts w:ascii="Times New Roman" w:eastAsia="Times New Roman" w:hAnsi="Times New Roman" w:cs="Times New Roman"/>
          <w:sz w:val="26"/>
          <w:szCs w:val="26"/>
        </w:rPr>
        <w:t xml:space="preserve"> </w:t>
      </w:r>
      <w:r w:rsidRPr="00F540E4">
        <w:rPr>
          <w:rFonts w:ascii="Times New Roman" w:eastAsia="Times New Roman" w:hAnsi="Times New Roman" w:cs="Times New Roman"/>
          <w:i/>
          <w:iCs/>
          <w:sz w:val="26"/>
          <w:szCs w:val="26"/>
        </w:rPr>
        <w:t>Smart Meter Customer Privacy Policy for Metropolitan Edison Company, Pennsylvania Electric Company, Pennsylvania Power Company, and West Penn Power Company</w:t>
      </w:r>
      <w:r w:rsidRPr="00F540E4">
        <w:rPr>
          <w:rFonts w:ascii="Times New Roman" w:eastAsia="Times New Roman" w:hAnsi="Times New Roman" w:cs="Times New Roman"/>
          <w:sz w:val="26"/>
          <w:szCs w:val="26"/>
        </w:rPr>
        <w:t>, Docket Nos. M-2013-2341990, M</w:t>
      </w:r>
      <w:r w:rsidR="00BE2A5A">
        <w:rPr>
          <w:rFonts w:ascii="Times New Roman" w:eastAsia="Times New Roman" w:hAnsi="Times New Roman" w:cs="Times New Roman"/>
          <w:sz w:val="26"/>
          <w:szCs w:val="26"/>
        </w:rPr>
        <w:noBreakHyphen/>
      </w:r>
      <w:r w:rsidRPr="00F540E4">
        <w:rPr>
          <w:rFonts w:ascii="Times New Roman" w:eastAsia="Times New Roman" w:hAnsi="Times New Roman" w:cs="Times New Roman"/>
          <w:sz w:val="26"/>
          <w:szCs w:val="26"/>
        </w:rPr>
        <w:t>2013</w:t>
      </w:r>
      <w:r w:rsidR="00BE2A5A">
        <w:rPr>
          <w:rFonts w:ascii="Times New Roman" w:eastAsia="Times New Roman" w:hAnsi="Times New Roman" w:cs="Times New Roman"/>
          <w:sz w:val="26"/>
          <w:szCs w:val="26"/>
        </w:rPr>
        <w:noBreakHyphen/>
      </w:r>
      <w:r w:rsidRPr="00F540E4">
        <w:rPr>
          <w:rFonts w:ascii="Times New Roman" w:eastAsia="Times New Roman" w:hAnsi="Times New Roman" w:cs="Times New Roman"/>
          <w:sz w:val="26"/>
          <w:szCs w:val="26"/>
        </w:rPr>
        <w:t>2341991, M-2013-2341993, and M-2013-2341994 (Sec. Letter dated May 1, 2015).</w:t>
      </w:r>
    </w:p>
    <w:p w14:paraId="51409555" w14:textId="77777777" w:rsidR="00AE0DC8" w:rsidRPr="00C949D8" w:rsidRDefault="00AE0DC8" w:rsidP="008561F6">
      <w:pPr>
        <w:pStyle w:val="ListParagraph"/>
        <w:keepNext/>
        <w:keepLines/>
        <w:numPr>
          <w:ilvl w:val="0"/>
          <w:numId w:val="4"/>
        </w:numPr>
        <w:spacing w:after="0" w:line="360" w:lineRule="auto"/>
        <w:ind w:left="0" w:firstLine="0"/>
        <w:jc w:val="center"/>
        <w:rPr>
          <w:rFonts w:ascii="Times New Roman" w:hAnsi="Times New Roman" w:cs="Times New Roman"/>
          <w:b/>
          <w:bCs/>
          <w:sz w:val="26"/>
          <w:szCs w:val="26"/>
        </w:rPr>
      </w:pPr>
      <w:r w:rsidRPr="00C949D8">
        <w:rPr>
          <w:rFonts w:ascii="Times New Roman" w:hAnsi="Times New Roman" w:cs="Times New Roman"/>
          <w:b/>
          <w:bCs/>
          <w:sz w:val="26"/>
          <w:szCs w:val="26"/>
        </w:rPr>
        <w:lastRenderedPageBreak/>
        <w:t>History of the Proceeding</w:t>
      </w:r>
    </w:p>
    <w:p w14:paraId="35ADAF7A" w14:textId="77777777" w:rsidR="00A87936" w:rsidRDefault="00A87936">
      <w:pPr>
        <w:keepNext/>
        <w:keepLines/>
        <w:autoSpaceDE w:val="0"/>
        <w:autoSpaceDN w:val="0"/>
        <w:adjustRightInd w:val="0"/>
        <w:spacing w:after="0" w:line="360" w:lineRule="auto"/>
        <w:ind w:firstLine="1440"/>
        <w:rPr>
          <w:rFonts w:ascii="Times New Roman" w:hAnsi="Times New Roman" w:cs="Times New Roman"/>
          <w:sz w:val="26"/>
          <w:szCs w:val="26"/>
        </w:rPr>
      </w:pPr>
    </w:p>
    <w:p w14:paraId="6331ADBD" w14:textId="78AC0A8D" w:rsidR="00723318" w:rsidRPr="007643B6" w:rsidRDefault="00F540E4">
      <w:pPr>
        <w:autoSpaceDE w:val="0"/>
        <w:autoSpaceDN w:val="0"/>
        <w:adjustRightInd w:val="0"/>
        <w:spacing w:after="0" w:line="360" w:lineRule="auto"/>
        <w:ind w:firstLine="1440"/>
        <w:rPr>
          <w:rFonts w:ascii="Times New Roman" w:eastAsia="Times New Roman" w:hAnsi="Times New Roman" w:cs="Times New Roman"/>
          <w:sz w:val="26"/>
          <w:szCs w:val="26"/>
        </w:rPr>
      </w:pPr>
      <w:r w:rsidRPr="007572F7">
        <w:rPr>
          <w:rFonts w:ascii="Times New Roman" w:hAnsi="Times New Roman" w:cs="Times New Roman"/>
          <w:sz w:val="26"/>
          <w:szCs w:val="26"/>
        </w:rPr>
        <w:t xml:space="preserve">On June 6, 2017, Ms. Lamagna filed </w:t>
      </w:r>
      <w:r w:rsidR="00A87936">
        <w:rPr>
          <w:rFonts w:ascii="Times New Roman" w:hAnsi="Times New Roman" w:cs="Times New Roman"/>
          <w:sz w:val="26"/>
          <w:szCs w:val="26"/>
        </w:rPr>
        <w:t xml:space="preserve">her </w:t>
      </w:r>
      <w:r w:rsidRPr="007572F7">
        <w:rPr>
          <w:rFonts w:ascii="Times New Roman" w:hAnsi="Times New Roman" w:cs="Times New Roman"/>
          <w:sz w:val="26"/>
          <w:szCs w:val="26"/>
        </w:rPr>
        <w:t xml:space="preserve">Complaint with the Commission against Penelec, alleging, </w:t>
      </w:r>
      <w:r w:rsidRPr="007572F7">
        <w:rPr>
          <w:rFonts w:ascii="Times New Roman" w:hAnsi="Times New Roman" w:cs="Times New Roman"/>
          <w:i/>
          <w:iCs/>
          <w:sz w:val="26"/>
          <w:szCs w:val="26"/>
        </w:rPr>
        <w:t>inter alia</w:t>
      </w:r>
      <w:r w:rsidRPr="007572F7">
        <w:rPr>
          <w:rFonts w:ascii="Times New Roman" w:hAnsi="Times New Roman" w:cs="Times New Roman"/>
          <w:sz w:val="26"/>
          <w:szCs w:val="26"/>
        </w:rPr>
        <w:t xml:space="preserve">, that </w:t>
      </w:r>
      <w:r w:rsidR="007572F7" w:rsidRPr="007572F7">
        <w:rPr>
          <w:rFonts w:ascii="Times New Roman" w:hAnsi="Times New Roman" w:cs="Times New Roman"/>
          <w:sz w:val="26"/>
          <w:szCs w:val="26"/>
        </w:rPr>
        <w:t>the Company</w:t>
      </w:r>
      <w:r w:rsidRPr="007572F7">
        <w:rPr>
          <w:rFonts w:ascii="Times New Roman" w:hAnsi="Times New Roman" w:cs="Times New Roman"/>
          <w:sz w:val="26"/>
          <w:szCs w:val="26"/>
        </w:rPr>
        <w:t xml:space="preserve"> was threatening to shut off her electric service or has shut off service and objecting to the installation of a smart meter at her home. </w:t>
      </w:r>
      <w:r w:rsidR="007572F7" w:rsidRPr="007572F7">
        <w:rPr>
          <w:rFonts w:ascii="Times New Roman" w:hAnsi="Times New Roman" w:cs="Times New Roman"/>
          <w:sz w:val="26"/>
          <w:szCs w:val="26"/>
        </w:rPr>
        <w:t xml:space="preserve"> The </w:t>
      </w:r>
      <w:r w:rsidRPr="007572F7">
        <w:rPr>
          <w:rFonts w:ascii="Times New Roman" w:hAnsi="Times New Roman" w:cs="Times New Roman"/>
          <w:sz w:val="26"/>
          <w:szCs w:val="26"/>
        </w:rPr>
        <w:t>Complainant averred</w:t>
      </w:r>
      <w:r w:rsidR="00DB551E" w:rsidRPr="008364CE">
        <w:rPr>
          <w:rFonts w:ascii="Times New Roman" w:hAnsi="Times New Roman" w:cs="Times New Roman"/>
          <w:i/>
          <w:sz w:val="26"/>
          <w:szCs w:val="26"/>
        </w:rPr>
        <w:t>, inter alia</w:t>
      </w:r>
      <w:r w:rsidR="00DB551E">
        <w:rPr>
          <w:rFonts w:ascii="Times New Roman" w:hAnsi="Times New Roman" w:cs="Times New Roman"/>
          <w:sz w:val="26"/>
          <w:szCs w:val="26"/>
        </w:rPr>
        <w:t xml:space="preserve">, </w:t>
      </w:r>
      <w:r w:rsidRPr="007572F7">
        <w:rPr>
          <w:rFonts w:ascii="Times New Roman" w:hAnsi="Times New Roman" w:cs="Times New Roman"/>
          <w:sz w:val="26"/>
          <w:szCs w:val="26"/>
        </w:rPr>
        <w:t>that smart meters are unsafe, vulnerable to cyber threats, and inferior in quality to analog meters and that they present serious health concerns, emit dirty</w:t>
      </w:r>
      <w:r w:rsidR="007572F7" w:rsidRPr="007572F7">
        <w:rPr>
          <w:rFonts w:ascii="Times New Roman" w:hAnsi="Times New Roman" w:cs="Times New Roman"/>
          <w:sz w:val="26"/>
          <w:szCs w:val="26"/>
        </w:rPr>
        <w:t xml:space="preserve"> electricity, and present various biological issues.</w:t>
      </w:r>
      <w:r w:rsidR="00BE2A5A">
        <w:rPr>
          <w:rFonts w:ascii="Times New Roman" w:hAnsi="Times New Roman" w:cs="Times New Roman"/>
          <w:sz w:val="26"/>
          <w:szCs w:val="26"/>
        </w:rPr>
        <w:t xml:space="preserve"> </w:t>
      </w:r>
      <w:r w:rsidR="007572F7" w:rsidRPr="007572F7">
        <w:rPr>
          <w:rFonts w:ascii="Times New Roman" w:hAnsi="Times New Roman" w:cs="Times New Roman"/>
          <w:sz w:val="26"/>
          <w:szCs w:val="26"/>
        </w:rPr>
        <w:t xml:space="preserve"> </w:t>
      </w:r>
      <w:r w:rsidR="00DB551E">
        <w:rPr>
          <w:rFonts w:ascii="Times New Roman" w:hAnsi="Times New Roman" w:cs="Times New Roman"/>
          <w:sz w:val="26"/>
          <w:szCs w:val="26"/>
        </w:rPr>
        <w:t>T</w:t>
      </w:r>
      <w:r w:rsidR="007572F7" w:rsidRPr="007572F7">
        <w:rPr>
          <w:rFonts w:ascii="Times New Roman" w:hAnsi="Times New Roman" w:cs="Times New Roman"/>
          <w:sz w:val="26"/>
          <w:szCs w:val="26"/>
        </w:rPr>
        <w:t>he Complainant</w:t>
      </w:r>
      <w:r w:rsidR="00DB551E">
        <w:rPr>
          <w:rFonts w:ascii="Times New Roman" w:hAnsi="Times New Roman" w:cs="Times New Roman"/>
          <w:sz w:val="26"/>
          <w:szCs w:val="26"/>
        </w:rPr>
        <w:t xml:space="preserve">, </w:t>
      </w:r>
      <w:r w:rsidR="00DB551E" w:rsidRPr="008364CE">
        <w:rPr>
          <w:rFonts w:ascii="Times New Roman" w:hAnsi="Times New Roman" w:cs="Times New Roman"/>
          <w:i/>
          <w:sz w:val="26"/>
          <w:szCs w:val="26"/>
        </w:rPr>
        <w:t>inter alia</w:t>
      </w:r>
      <w:r w:rsidR="00DB551E">
        <w:rPr>
          <w:rFonts w:ascii="Times New Roman" w:hAnsi="Times New Roman" w:cs="Times New Roman"/>
          <w:sz w:val="26"/>
          <w:szCs w:val="26"/>
        </w:rPr>
        <w:t xml:space="preserve">, </w:t>
      </w:r>
      <w:r w:rsidR="007572F7" w:rsidRPr="007572F7">
        <w:rPr>
          <w:rFonts w:ascii="Times New Roman" w:hAnsi="Times New Roman" w:cs="Times New Roman"/>
          <w:sz w:val="26"/>
          <w:szCs w:val="26"/>
        </w:rPr>
        <w:t xml:space="preserve">requested that the Commission require Penelec: (1) to stop threatening to terminate her electric service; </w:t>
      </w:r>
      <w:r w:rsidR="00DB551E">
        <w:rPr>
          <w:rFonts w:ascii="Times New Roman" w:hAnsi="Times New Roman" w:cs="Times New Roman"/>
          <w:sz w:val="26"/>
          <w:szCs w:val="26"/>
        </w:rPr>
        <w:t xml:space="preserve">and </w:t>
      </w:r>
      <w:r w:rsidR="007572F7" w:rsidRPr="007572F7">
        <w:rPr>
          <w:rFonts w:ascii="Times New Roman" w:hAnsi="Times New Roman" w:cs="Times New Roman"/>
          <w:sz w:val="26"/>
          <w:szCs w:val="26"/>
        </w:rPr>
        <w:t>(2) to stop requesting access to her property to install a smart meter until the smart meters are proven safe and cyber secure by an independent third-party testing facility</w:t>
      </w:r>
      <w:r w:rsidR="005D754E">
        <w:rPr>
          <w:rFonts w:ascii="Times New Roman" w:hAnsi="Times New Roman" w:cs="Times New Roman"/>
          <w:sz w:val="26"/>
          <w:szCs w:val="26"/>
        </w:rPr>
        <w:t>.</w:t>
      </w:r>
    </w:p>
    <w:p w14:paraId="03E32460" w14:textId="77777777" w:rsidR="00AE0DC8" w:rsidRPr="007643B6" w:rsidRDefault="00AE0DC8">
      <w:pPr>
        <w:autoSpaceDE w:val="0"/>
        <w:autoSpaceDN w:val="0"/>
        <w:adjustRightInd w:val="0"/>
        <w:spacing w:after="0" w:line="360" w:lineRule="auto"/>
        <w:ind w:firstLine="1440"/>
        <w:rPr>
          <w:rFonts w:ascii="Times New Roman" w:eastAsia="Calibri" w:hAnsi="Times New Roman" w:cs="Times New Roman"/>
          <w:sz w:val="26"/>
          <w:szCs w:val="26"/>
        </w:rPr>
      </w:pPr>
    </w:p>
    <w:p w14:paraId="3BF71BE4" w14:textId="4C67F9A0" w:rsidR="007643B6" w:rsidRPr="007643B6" w:rsidRDefault="007643B6">
      <w:pPr>
        <w:autoSpaceDE w:val="0"/>
        <w:autoSpaceDN w:val="0"/>
        <w:adjustRightInd w:val="0"/>
        <w:spacing w:after="0" w:line="360" w:lineRule="auto"/>
        <w:ind w:firstLine="1440"/>
        <w:rPr>
          <w:rFonts w:ascii="Times New Roman" w:hAnsi="Times New Roman" w:cs="Times New Roman"/>
          <w:sz w:val="26"/>
          <w:szCs w:val="26"/>
        </w:rPr>
      </w:pPr>
      <w:r w:rsidRPr="007643B6">
        <w:rPr>
          <w:rFonts w:ascii="Times New Roman" w:hAnsi="Times New Roman" w:cs="Times New Roman"/>
          <w:sz w:val="26"/>
          <w:szCs w:val="26"/>
        </w:rPr>
        <w:t xml:space="preserve">On June 26, 2017, </w:t>
      </w:r>
      <w:r w:rsidR="00C949D8">
        <w:rPr>
          <w:rFonts w:ascii="Times New Roman" w:hAnsi="Times New Roman" w:cs="Times New Roman"/>
          <w:sz w:val="26"/>
          <w:szCs w:val="26"/>
        </w:rPr>
        <w:t>the Company</w:t>
      </w:r>
      <w:r w:rsidRPr="007643B6">
        <w:rPr>
          <w:rFonts w:ascii="Times New Roman" w:hAnsi="Times New Roman" w:cs="Times New Roman"/>
          <w:sz w:val="26"/>
          <w:szCs w:val="26"/>
        </w:rPr>
        <w:t xml:space="preserve"> filed an Answer and New Matter to the Complaint, essentially admitting that a termination notice was sent to </w:t>
      </w:r>
      <w:r w:rsidR="00B56FA5">
        <w:rPr>
          <w:rFonts w:ascii="Times New Roman" w:hAnsi="Times New Roman" w:cs="Times New Roman"/>
          <w:sz w:val="26"/>
          <w:szCs w:val="26"/>
        </w:rPr>
        <w:t xml:space="preserve">the </w:t>
      </w:r>
      <w:r w:rsidRPr="007643B6">
        <w:rPr>
          <w:rFonts w:ascii="Times New Roman" w:hAnsi="Times New Roman" w:cs="Times New Roman"/>
          <w:sz w:val="26"/>
          <w:szCs w:val="26"/>
        </w:rPr>
        <w:t>Complainant and denying the remaining material allegations set forth in the Complaint.</w:t>
      </w:r>
    </w:p>
    <w:p w14:paraId="11F5C955" w14:textId="77777777" w:rsidR="007643B6" w:rsidRPr="007643B6" w:rsidRDefault="007643B6">
      <w:pPr>
        <w:autoSpaceDE w:val="0"/>
        <w:autoSpaceDN w:val="0"/>
        <w:adjustRightInd w:val="0"/>
        <w:spacing w:after="0" w:line="360" w:lineRule="auto"/>
        <w:ind w:firstLine="1440"/>
        <w:rPr>
          <w:rFonts w:ascii="Times New Roman" w:hAnsi="Times New Roman" w:cs="Times New Roman"/>
          <w:sz w:val="26"/>
          <w:szCs w:val="26"/>
        </w:rPr>
      </w:pPr>
    </w:p>
    <w:p w14:paraId="1D396AA4" w14:textId="77777777" w:rsidR="007643B6" w:rsidRPr="007643B6" w:rsidRDefault="007643B6">
      <w:pPr>
        <w:autoSpaceDE w:val="0"/>
        <w:autoSpaceDN w:val="0"/>
        <w:adjustRightInd w:val="0"/>
        <w:spacing w:after="0" w:line="360" w:lineRule="auto"/>
        <w:ind w:firstLine="1440"/>
        <w:rPr>
          <w:rFonts w:ascii="Times New Roman" w:eastAsia="Calibri" w:hAnsi="Times New Roman" w:cs="Times New Roman"/>
          <w:sz w:val="26"/>
          <w:szCs w:val="26"/>
        </w:rPr>
      </w:pPr>
      <w:r w:rsidRPr="007643B6">
        <w:rPr>
          <w:rFonts w:ascii="Times New Roman" w:hAnsi="Times New Roman" w:cs="Times New Roman"/>
          <w:sz w:val="26"/>
          <w:szCs w:val="26"/>
        </w:rPr>
        <w:t xml:space="preserve">On May 22, 2018, an evidentiary hearing was </w:t>
      </w:r>
      <w:r w:rsidR="00DB551E">
        <w:rPr>
          <w:rFonts w:ascii="Times New Roman" w:hAnsi="Times New Roman" w:cs="Times New Roman"/>
          <w:sz w:val="26"/>
          <w:szCs w:val="26"/>
        </w:rPr>
        <w:t>held.</w:t>
      </w:r>
    </w:p>
    <w:p w14:paraId="3EBCE839" w14:textId="77777777" w:rsidR="007643B6" w:rsidRPr="007643B6" w:rsidRDefault="007643B6">
      <w:pPr>
        <w:autoSpaceDE w:val="0"/>
        <w:autoSpaceDN w:val="0"/>
        <w:adjustRightInd w:val="0"/>
        <w:spacing w:after="0" w:line="360" w:lineRule="auto"/>
        <w:ind w:firstLine="1440"/>
        <w:rPr>
          <w:rFonts w:ascii="Times New Roman" w:eastAsia="Calibri" w:hAnsi="Times New Roman" w:cs="Times New Roman"/>
          <w:sz w:val="26"/>
          <w:szCs w:val="26"/>
        </w:rPr>
      </w:pPr>
    </w:p>
    <w:p w14:paraId="7025B9F5" w14:textId="64E7077C" w:rsidR="00AE0DC8" w:rsidRDefault="00AE0DC8">
      <w:pPr>
        <w:autoSpaceDE w:val="0"/>
        <w:autoSpaceDN w:val="0"/>
        <w:adjustRightInd w:val="0"/>
        <w:spacing w:after="0" w:line="360" w:lineRule="auto"/>
        <w:ind w:firstLine="1440"/>
        <w:rPr>
          <w:rFonts w:ascii="Times New Roman" w:eastAsia="Calibri" w:hAnsi="Times New Roman" w:cs="Times New Roman"/>
          <w:sz w:val="26"/>
          <w:szCs w:val="26"/>
        </w:rPr>
      </w:pPr>
      <w:r w:rsidRPr="007643B6">
        <w:rPr>
          <w:rFonts w:ascii="Times New Roman" w:eastAsia="Calibri" w:hAnsi="Times New Roman" w:cs="Times New Roman"/>
          <w:sz w:val="26"/>
          <w:szCs w:val="26"/>
        </w:rPr>
        <w:t xml:space="preserve">On </w:t>
      </w:r>
      <w:r w:rsidR="00723318" w:rsidRPr="007643B6">
        <w:rPr>
          <w:rFonts w:ascii="Times New Roman" w:eastAsia="Calibri" w:hAnsi="Times New Roman" w:cs="Times New Roman"/>
          <w:sz w:val="26"/>
          <w:szCs w:val="26"/>
        </w:rPr>
        <w:t>November 19</w:t>
      </w:r>
      <w:r w:rsidRPr="007643B6">
        <w:rPr>
          <w:rFonts w:ascii="Times New Roman" w:eastAsia="Calibri" w:hAnsi="Times New Roman" w:cs="Times New Roman"/>
          <w:sz w:val="26"/>
          <w:szCs w:val="26"/>
        </w:rPr>
        <w:t xml:space="preserve">, 2018, the Commission served </w:t>
      </w:r>
      <w:r w:rsidR="00723318" w:rsidRPr="007643B6">
        <w:rPr>
          <w:rFonts w:ascii="Times New Roman" w:hAnsi="Times New Roman" w:cs="Times New Roman"/>
          <w:color w:val="000000"/>
          <w:sz w:val="26"/>
          <w:szCs w:val="26"/>
        </w:rPr>
        <w:t>the Initial Decision (Initial Decision or I.D.) of Administrative Law Judge (ALJ) Jeffrey</w:t>
      </w:r>
      <w:r w:rsidR="0092229F">
        <w:rPr>
          <w:rFonts w:ascii="Times New Roman" w:hAnsi="Times New Roman" w:cs="Times New Roman"/>
          <w:color w:val="000000"/>
          <w:sz w:val="26"/>
        </w:rPr>
        <w:t xml:space="preserve"> A. Watson, dated October </w:t>
      </w:r>
      <w:r w:rsidR="00723318" w:rsidRPr="00723318">
        <w:rPr>
          <w:rFonts w:ascii="Times New Roman" w:hAnsi="Times New Roman" w:cs="Times New Roman"/>
          <w:color w:val="000000"/>
          <w:sz w:val="26"/>
        </w:rPr>
        <w:t>30, 2018.</w:t>
      </w:r>
    </w:p>
    <w:p w14:paraId="725BD161" w14:textId="77777777" w:rsidR="00EC429D" w:rsidRPr="005D2176" w:rsidRDefault="00EC429D">
      <w:pPr>
        <w:autoSpaceDE w:val="0"/>
        <w:autoSpaceDN w:val="0"/>
        <w:adjustRightInd w:val="0"/>
        <w:spacing w:after="0" w:line="360" w:lineRule="auto"/>
        <w:rPr>
          <w:rFonts w:ascii="Times New Roman" w:eastAsia="Calibri" w:hAnsi="Times New Roman" w:cs="Times New Roman"/>
          <w:sz w:val="26"/>
          <w:szCs w:val="26"/>
        </w:rPr>
      </w:pPr>
    </w:p>
    <w:p w14:paraId="477C6D4D" w14:textId="3A9CD60E" w:rsidR="00EC429D" w:rsidRDefault="00723318">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No Exceptions </w:t>
      </w:r>
      <w:r w:rsidR="00096BD1">
        <w:rPr>
          <w:rFonts w:ascii="Times New Roman" w:eastAsia="Times New Roman" w:hAnsi="Times New Roman" w:cs="Times New Roman"/>
          <w:sz w:val="26"/>
          <w:szCs w:val="26"/>
        </w:rPr>
        <w:t>were</w:t>
      </w:r>
      <w:r>
        <w:rPr>
          <w:rFonts w:ascii="Times New Roman" w:eastAsia="Times New Roman" w:hAnsi="Times New Roman" w:cs="Times New Roman"/>
          <w:sz w:val="26"/>
          <w:szCs w:val="26"/>
        </w:rPr>
        <w:t xml:space="preserve"> filed</w:t>
      </w:r>
      <w:r w:rsidR="007643B6">
        <w:rPr>
          <w:rFonts w:ascii="Times New Roman" w:eastAsia="Times New Roman" w:hAnsi="Times New Roman" w:cs="Times New Roman"/>
          <w:sz w:val="26"/>
          <w:szCs w:val="26"/>
        </w:rPr>
        <w:t xml:space="preserve"> to the Initial Decision.</w:t>
      </w:r>
    </w:p>
    <w:p w14:paraId="0B79EE94" w14:textId="450643A0" w:rsidR="00622293" w:rsidRDefault="00622293">
      <w:pPr>
        <w:spacing w:after="0" w:line="360" w:lineRule="auto"/>
        <w:rPr>
          <w:rFonts w:ascii="Times New Roman" w:eastAsia="Times New Roman" w:hAnsi="Times New Roman" w:cs="Times New Roman"/>
          <w:sz w:val="26"/>
          <w:szCs w:val="26"/>
        </w:rPr>
      </w:pPr>
    </w:p>
    <w:p w14:paraId="5FC261CE" w14:textId="37573DEF" w:rsidR="00EC6A7E" w:rsidRPr="00EC6A7E" w:rsidRDefault="00EC6A7E">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On </w:t>
      </w:r>
      <w:r w:rsidR="00723318">
        <w:rPr>
          <w:rFonts w:ascii="Times New Roman" w:eastAsia="Times New Roman" w:hAnsi="Times New Roman" w:cs="Times New Roman"/>
          <w:sz w:val="26"/>
          <w:szCs w:val="26"/>
        </w:rPr>
        <w:t>December 21</w:t>
      </w:r>
      <w:r>
        <w:rPr>
          <w:rFonts w:ascii="Times New Roman" w:eastAsia="Times New Roman" w:hAnsi="Times New Roman" w:cs="Times New Roman"/>
          <w:sz w:val="26"/>
          <w:szCs w:val="26"/>
        </w:rPr>
        <w:t>, 2018, the</w:t>
      </w:r>
      <w:r w:rsidR="00EB1BE5">
        <w:rPr>
          <w:rFonts w:ascii="Times New Roman" w:eastAsia="Times New Roman" w:hAnsi="Times New Roman" w:cs="Times New Roman"/>
          <w:sz w:val="26"/>
          <w:szCs w:val="26"/>
        </w:rPr>
        <w:t xml:space="preserve"> </w:t>
      </w:r>
      <w:r w:rsidR="00723318">
        <w:rPr>
          <w:rFonts w:ascii="Times New Roman" w:eastAsia="Times New Roman" w:hAnsi="Times New Roman" w:cs="Times New Roman"/>
          <w:sz w:val="26"/>
          <w:szCs w:val="26"/>
        </w:rPr>
        <w:t xml:space="preserve">Commission entered the </w:t>
      </w:r>
      <w:r w:rsidR="00096BD1">
        <w:rPr>
          <w:rFonts w:ascii="Times New Roman" w:eastAsia="Times New Roman" w:hAnsi="Times New Roman" w:cs="Times New Roman"/>
          <w:i/>
          <w:iCs/>
          <w:sz w:val="26"/>
          <w:szCs w:val="26"/>
        </w:rPr>
        <w:t>Final</w:t>
      </w:r>
      <w:r w:rsidR="00723318" w:rsidRPr="007643B6">
        <w:rPr>
          <w:rFonts w:ascii="Times New Roman" w:eastAsia="Times New Roman" w:hAnsi="Times New Roman" w:cs="Times New Roman"/>
          <w:i/>
          <w:iCs/>
          <w:sz w:val="26"/>
          <w:szCs w:val="26"/>
        </w:rPr>
        <w:t xml:space="preserve"> Order</w:t>
      </w:r>
      <w:r w:rsidR="00723318">
        <w:rPr>
          <w:rFonts w:ascii="Times New Roman" w:eastAsia="Times New Roman" w:hAnsi="Times New Roman" w:cs="Times New Roman"/>
          <w:sz w:val="26"/>
          <w:szCs w:val="26"/>
        </w:rPr>
        <w:t xml:space="preserve">, which adopted </w:t>
      </w:r>
      <w:r w:rsidR="00096BD1">
        <w:rPr>
          <w:rFonts w:ascii="Times New Roman" w:eastAsia="Times New Roman" w:hAnsi="Times New Roman" w:cs="Times New Roman"/>
          <w:sz w:val="26"/>
          <w:szCs w:val="26"/>
        </w:rPr>
        <w:t>ALJ Watson’s</w:t>
      </w:r>
      <w:r w:rsidR="00723318">
        <w:rPr>
          <w:rFonts w:ascii="Times New Roman" w:eastAsia="Times New Roman" w:hAnsi="Times New Roman" w:cs="Times New Roman"/>
          <w:sz w:val="26"/>
          <w:szCs w:val="26"/>
        </w:rPr>
        <w:t xml:space="preserve"> Initial Decision without further Commission action</w:t>
      </w:r>
      <w:r w:rsidR="00096BD1">
        <w:rPr>
          <w:rFonts w:ascii="Times New Roman" w:eastAsia="Times New Roman" w:hAnsi="Times New Roman" w:cs="Times New Roman"/>
          <w:sz w:val="26"/>
          <w:szCs w:val="26"/>
        </w:rPr>
        <w:t>,</w:t>
      </w:r>
      <w:r w:rsidR="00723318">
        <w:rPr>
          <w:rFonts w:ascii="Times New Roman" w:eastAsia="Times New Roman" w:hAnsi="Times New Roman" w:cs="Times New Roman"/>
          <w:sz w:val="26"/>
          <w:szCs w:val="26"/>
        </w:rPr>
        <w:t xml:space="preserve"> pursuant to Section 332(h) of the Code, dismissed the Complaint with prejudice</w:t>
      </w:r>
      <w:r w:rsidR="00EC769C">
        <w:rPr>
          <w:rFonts w:ascii="Times New Roman" w:eastAsia="Times New Roman" w:hAnsi="Times New Roman" w:cs="Times New Roman"/>
          <w:sz w:val="26"/>
          <w:szCs w:val="26"/>
        </w:rPr>
        <w:t>,</w:t>
      </w:r>
      <w:r w:rsidR="00723318">
        <w:rPr>
          <w:rFonts w:ascii="Times New Roman" w:eastAsia="Times New Roman" w:hAnsi="Times New Roman" w:cs="Times New Roman"/>
          <w:sz w:val="26"/>
          <w:szCs w:val="26"/>
        </w:rPr>
        <w:t xml:space="preserve"> and closed the docket.</w:t>
      </w:r>
    </w:p>
    <w:p w14:paraId="09DE2524" w14:textId="2D7B2EEE" w:rsidR="00AE503D" w:rsidRDefault="00F540E4">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As noted above, o</w:t>
      </w:r>
      <w:r w:rsidR="00AE0DC8" w:rsidRPr="005D2176">
        <w:rPr>
          <w:rFonts w:ascii="Times New Roman" w:eastAsia="Times New Roman" w:hAnsi="Times New Roman" w:cs="Times New Roman"/>
          <w:sz w:val="26"/>
          <w:szCs w:val="26"/>
        </w:rPr>
        <w:t xml:space="preserve">n </w:t>
      </w:r>
      <w:r>
        <w:rPr>
          <w:rFonts w:ascii="Times New Roman" w:eastAsia="Times New Roman" w:hAnsi="Times New Roman" w:cs="Times New Roman"/>
          <w:sz w:val="26"/>
          <w:szCs w:val="26"/>
        </w:rPr>
        <w:t>December 29, 2018, the Complainant filed the</w:t>
      </w:r>
      <w:r w:rsidR="00096BD1">
        <w:rPr>
          <w:rFonts w:ascii="Times New Roman" w:eastAsia="Times New Roman" w:hAnsi="Times New Roman" w:cs="Times New Roman"/>
          <w:sz w:val="26"/>
          <w:szCs w:val="26"/>
        </w:rPr>
        <w:t xml:space="preserve"> instant</w:t>
      </w:r>
      <w:r>
        <w:rPr>
          <w:rFonts w:ascii="Times New Roman" w:eastAsia="Times New Roman" w:hAnsi="Times New Roman" w:cs="Times New Roman"/>
          <w:sz w:val="26"/>
          <w:szCs w:val="26"/>
        </w:rPr>
        <w:t xml:space="preserve"> Petition </w:t>
      </w:r>
      <w:r w:rsidR="00096BD1">
        <w:rPr>
          <w:rFonts w:ascii="Times New Roman" w:eastAsia="Times New Roman" w:hAnsi="Times New Roman" w:cs="Times New Roman"/>
          <w:sz w:val="26"/>
          <w:szCs w:val="26"/>
        </w:rPr>
        <w:t xml:space="preserve">for Reconsideration of the </w:t>
      </w:r>
      <w:r w:rsidR="00096BD1" w:rsidRPr="00096BD1">
        <w:rPr>
          <w:rFonts w:ascii="Times New Roman" w:eastAsia="Times New Roman" w:hAnsi="Times New Roman" w:cs="Times New Roman"/>
          <w:i/>
          <w:iCs/>
          <w:sz w:val="26"/>
          <w:szCs w:val="26"/>
        </w:rPr>
        <w:t>Final Order</w:t>
      </w:r>
      <w:r>
        <w:rPr>
          <w:rFonts w:ascii="Times New Roman" w:eastAsia="Times New Roman" w:hAnsi="Times New Roman" w:cs="Times New Roman"/>
          <w:sz w:val="26"/>
          <w:szCs w:val="26"/>
        </w:rPr>
        <w:t xml:space="preserve">.  On January 11, 2019, Penelec filed an Answer in Opposition to the Petition.  </w:t>
      </w:r>
      <w:r w:rsidR="00096BD1">
        <w:rPr>
          <w:rFonts w:ascii="Times New Roman" w:eastAsia="Times New Roman" w:hAnsi="Times New Roman" w:cs="Times New Roman"/>
          <w:sz w:val="26"/>
          <w:szCs w:val="26"/>
        </w:rPr>
        <w:t>The Petition is ready for disposition.</w:t>
      </w:r>
    </w:p>
    <w:p w14:paraId="2A438C67" w14:textId="77777777" w:rsidR="00A87936" w:rsidRPr="00AE41C8" w:rsidRDefault="00A87936">
      <w:pPr>
        <w:spacing w:after="0" w:line="360" w:lineRule="auto"/>
        <w:rPr>
          <w:rFonts w:ascii="Times New Roman" w:eastAsia="Calibri" w:hAnsi="Times New Roman" w:cs="Times New Roman"/>
          <w:sz w:val="26"/>
          <w:szCs w:val="26"/>
        </w:rPr>
      </w:pPr>
    </w:p>
    <w:p w14:paraId="7C6E1957" w14:textId="77777777" w:rsidR="00BD6D0D" w:rsidRPr="00C949D8" w:rsidRDefault="005B1B9B" w:rsidP="008561F6">
      <w:pPr>
        <w:pStyle w:val="ListParagraph"/>
        <w:numPr>
          <w:ilvl w:val="0"/>
          <w:numId w:val="4"/>
        </w:numPr>
        <w:spacing w:after="0" w:line="360" w:lineRule="auto"/>
        <w:ind w:left="0" w:firstLine="0"/>
        <w:jc w:val="center"/>
        <w:rPr>
          <w:rFonts w:ascii="Times New Roman" w:hAnsi="Times New Roman" w:cs="Times New Roman"/>
          <w:b/>
          <w:bCs/>
          <w:sz w:val="26"/>
          <w:szCs w:val="26"/>
        </w:rPr>
      </w:pPr>
      <w:r w:rsidRPr="00C949D8">
        <w:rPr>
          <w:rFonts w:ascii="Times New Roman" w:hAnsi="Times New Roman" w:cs="Times New Roman"/>
          <w:b/>
          <w:bCs/>
          <w:sz w:val="26"/>
          <w:szCs w:val="26"/>
        </w:rPr>
        <w:t>Discussion</w:t>
      </w:r>
    </w:p>
    <w:p w14:paraId="26CF1B37" w14:textId="7BB7212A" w:rsidR="00AE503D" w:rsidRDefault="00AE503D">
      <w:pPr>
        <w:spacing w:after="0" w:line="360" w:lineRule="auto"/>
        <w:rPr>
          <w:rFonts w:ascii="Times New Roman" w:hAnsi="Times New Roman" w:cs="Times New Roman"/>
          <w:sz w:val="26"/>
          <w:szCs w:val="26"/>
        </w:rPr>
      </w:pPr>
      <w:bookmarkStart w:id="1" w:name="_Hlk11327507"/>
    </w:p>
    <w:p w14:paraId="7253C327" w14:textId="5784C158" w:rsidR="00414437" w:rsidRPr="00C949D8" w:rsidRDefault="00414437" w:rsidP="008561F6">
      <w:pPr>
        <w:pStyle w:val="ListParagraph"/>
        <w:numPr>
          <w:ilvl w:val="0"/>
          <w:numId w:val="5"/>
        </w:numPr>
        <w:spacing w:after="0" w:line="360" w:lineRule="auto"/>
        <w:ind w:left="720" w:hanging="720"/>
        <w:rPr>
          <w:rFonts w:ascii="Times New Roman" w:hAnsi="Times New Roman" w:cs="Times New Roman"/>
          <w:b/>
          <w:bCs/>
          <w:sz w:val="26"/>
          <w:szCs w:val="26"/>
        </w:rPr>
      </w:pPr>
      <w:r w:rsidRPr="00C949D8">
        <w:rPr>
          <w:rFonts w:ascii="Times New Roman" w:hAnsi="Times New Roman" w:cs="Times New Roman"/>
          <w:b/>
          <w:bCs/>
          <w:sz w:val="26"/>
          <w:szCs w:val="26"/>
        </w:rPr>
        <w:t>Legal Standards</w:t>
      </w:r>
    </w:p>
    <w:p w14:paraId="12729586" w14:textId="09367032" w:rsidR="00AE503D" w:rsidRDefault="00AE503D">
      <w:pPr>
        <w:spacing w:after="0" w:line="360" w:lineRule="auto"/>
        <w:rPr>
          <w:rFonts w:ascii="Times New Roman" w:hAnsi="Times New Roman" w:cs="Times New Roman"/>
          <w:b/>
          <w:bCs/>
          <w:sz w:val="26"/>
          <w:szCs w:val="26"/>
        </w:rPr>
      </w:pPr>
    </w:p>
    <w:bookmarkEnd w:id="1"/>
    <w:p w14:paraId="50DEEDF3" w14:textId="77777777" w:rsidR="00E34559" w:rsidRDefault="00E34559">
      <w:pPr>
        <w:spacing w:after="0" w:line="360" w:lineRule="auto"/>
        <w:ind w:firstLine="1440"/>
        <w:rPr>
          <w:rFonts w:ascii="Times New Roman" w:hAnsi="Times New Roman" w:cs="Times New Roman"/>
          <w:sz w:val="26"/>
          <w:szCs w:val="26"/>
        </w:rPr>
      </w:pPr>
      <w:r w:rsidRPr="00E34559">
        <w:rPr>
          <w:rFonts w:ascii="Times New Roman" w:hAnsi="Times New Roman" w:cs="Times New Roman"/>
          <w:sz w:val="26"/>
          <w:szCs w:val="26"/>
        </w:rPr>
        <w:t>By the terms of Section 703(g) of the</w:t>
      </w:r>
      <w:r w:rsidR="00D72877">
        <w:rPr>
          <w:rFonts w:ascii="Times New Roman" w:hAnsi="Times New Roman" w:cs="Times New Roman"/>
          <w:sz w:val="26"/>
          <w:szCs w:val="26"/>
        </w:rPr>
        <w:t xml:space="preserve"> </w:t>
      </w:r>
      <w:r w:rsidRPr="00E34559">
        <w:rPr>
          <w:rFonts w:ascii="Times New Roman" w:hAnsi="Times New Roman" w:cs="Times New Roman"/>
          <w:sz w:val="26"/>
          <w:szCs w:val="26"/>
        </w:rPr>
        <w:t>Code, the Commission has the power to amend or rescind its own orders at any time subject only to the requirements of due process.  Section 703(g) of the Code states:</w:t>
      </w:r>
    </w:p>
    <w:p w14:paraId="135B6CEE" w14:textId="77777777" w:rsidR="00EB1BE5" w:rsidRPr="00E34559" w:rsidRDefault="00EB1BE5">
      <w:pPr>
        <w:spacing w:after="0" w:line="360" w:lineRule="auto"/>
        <w:ind w:firstLine="1440"/>
        <w:rPr>
          <w:rFonts w:ascii="Times New Roman" w:hAnsi="Times New Roman" w:cs="Times New Roman"/>
          <w:sz w:val="26"/>
          <w:szCs w:val="26"/>
        </w:rPr>
      </w:pPr>
    </w:p>
    <w:p w14:paraId="356E9E49" w14:textId="77777777" w:rsidR="00E34559" w:rsidRDefault="00E34559">
      <w:pPr>
        <w:spacing w:after="0" w:line="240" w:lineRule="auto"/>
        <w:ind w:left="1440" w:right="1440"/>
        <w:rPr>
          <w:rFonts w:ascii="Times New Roman" w:hAnsi="Times New Roman" w:cs="Times New Roman"/>
          <w:sz w:val="26"/>
          <w:szCs w:val="26"/>
        </w:rPr>
      </w:pPr>
      <w:r w:rsidRPr="00E34559">
        <w:rPr>
          <w:rFonts w:ascii="Times New Roman" w:hAnsi="Times New Roman" w:cs="Times New Roman"/>
          <w:sz w:val="26"/>
          <w:szCs w:val="26"/>
        </w:rPr>
        <w:t>The commission may, at any time, after notice and after opportunity to be</w:t>
      </w:r>
      <w:r>
        <w:rPr>
          <w:rFonts w:ascii="Times New Roman" w:hAnsi="Times New Roman" w:cs="Times New Roman"/>
          <w:sz w:val="26"/>
          <w:szCs w:val="26"/>
        </w:rPr>
        <w:t xml:space="preserve"> </w:t>
      </w:r>
      <w:r w:rsidRPr="00E34559">
        <w:rPr>
          <w:rFonts w:ascii="Times New Roman" w:hAnsi="Times New Roman" w:cs="Times New Roman"/>
          <w:sz w:val="26"/>
          <w:szCs w:val="26"/>
        </w:rPr>
        <w:t>heard as</w:t>
      </w:r>
      <w:r>
        <w:rPr>
          <w:rFonts w:ascii="Times New Roman" w:hAnsi="Times New Roman" w:cs="Times New Roman"/>
          <w:sz w:val="26"/>
          <w:szCs w:val="26"/>
        </w:rPr>
        <w:t xml:space="preserve"> </w:t>
      </w:r>
      <w:r w:rsidRPr="00E34559">
        <w:rPr>
          <w:rFonts w:ascii="Times New Roman" w:hAnsi="Times New Roman" w:cs="Times New Roman"/>
          <w:sz w:val="26"/>
          <w:szCs w:val="26"/>
        </w:rPr>
        <w:t>provided in this chapter, rescind or amend any order made by it.  Any order rescinding or</w:t>
      </w:r>
      <w:r>
        <w:rPr>
          <w:rFonts w:ascii="Times New Roman" w:hAnsi="Times New Roman" w:cs="Times New Roman"/>
          <w:sz w:val="26"/>
          <w:szCs w:val="26"/>
        </w:rPr>
        <w:t xml:space="preserve"> </w:t>
      </w:r>
      <w:r w:rsidRPr="00E34559">
        <w:rPr>
          <w:rFonts w:ascii="Times New Roman" w:hAnsi="Times New Roman" w:cs="Times New Roman"/>
          <w:sz w:val="26"/>
          <w:szCs w:val="26"/>
        </w:rPr>
        <w:t>amending a prior order shall, when served upon the person, corporation, or municipal</w:t>
      </w:r>
      <w:r>
        <w:rPr>
          <w:rFonts w:ascii="Times New Roman" w:hAnsi="Times New Roman" w:cs="Times New Roman"/>
          <w:sz w:val="26"/>
          <w:szCs w:val="26"/>
        </w:rPr>
        <w:t xml:space="preserve"> </w:t>
      </w:r>
      <w:r w:rsidRPr="00E34559">
        <w:rPr>
          <w:rFonts w:ascii="Times New Roman" w:hAnsi="Times New Roman" w:cs="Times New Roman"/>
          <w:sz w:val="26"/>
          <w:szCs w:val="26"/>
        </w:rPr>
        <w:t>corporation affected, and after notice thereof is given to the other parties to the</w:t>
      </w:r>
      <w:r>
        <w:rPr>
          <w:rFonts w:ascii="Times New Roman" w:hAnsi="Times New Roman" w:cs="Times New Roman"/>
          <w:sz w:val="26"/>
          <w:szCs w:val="26"/>
        </w:rPr>
        <w:t xml:space="preserve"> </w:t>
      </w:r>
      <w:r w:rsidRPr="00E34559">
        <w:rPr>
          <w:rFonts w:ascii="Times New Roman" w:hAnsi="Times New Roman" w:cs="Times New Roman"/>
          <w:sz w:val="26"/>
          <w:szCs w:val="26"/>
        </w:rPr>
        <w:t>proceedings, have the same effect as is herein provided for original orders.</w:t>
      </w:r>
    </w:p>
    <w:p w14:paraId="6FBB165B" w14:textId="77777777" w:rsidR="00EF69E2" w:rsidRPr="00E34559" w:rsidRDefault="00EF69E2" w:rsidP="0092229F">
      <w:pPr>
        <w:spacing w:after="0" w:line="480" w:lineRule="auto"/>
        <w:ind w:left="1440"/>
        <w:rPr>
          <w:rFonts w:ascii="Times New Roman" w:hAnsi="Times New Roman" w:cs="Times New Roman"/>
          <w:sz w:val="26"/>
          <w:szCs w:val="26"/>
        </w:rPr>
      </w:pPr>
    </w:p>
    <w:p w14:paraId="775597F7" w14:textId="34981953" w:rsidR="00E34559" w:rsidRPr="00E34559" w:rsidRDefault="00E34559">
      <w:pPr>
        <w:spacing w:after="0" w:line="360" w:lineRule="auto"/>
        <w:rPr>
          <w:rFonts w:ascii="Times New Roman" w:hAnsi="Times New Roman" w:cs="Times New Roman"/>
          <w:sz w:val="26"/>
          <w:szCs w:val="26"/>
        </w:rPr>
      </w:pPr>
      <w:r w:rsidRPr="00E34559">
        <w:rPr>
          <w:rFonts w:ascii="Times New Roman" w:hAnsi="Times New Roman" w:cs="Times New Roman"/>
          <w:sz w:val="26"/>
          <w:szCs w:val="26"/>
        </w:rPr>
        <w:t xml:space="preserve">66 Pa. C.S. § 703(g); see also </w:t>
      </w:r>
      <w:r w:rsidR="0092229F">
        <w:rPr>
          <w:rFonts w:ascii="Times New Roman" w:hAnsi="Times New Roman" w:cs="Times New Roman"/>
          <w:i/>
          <w:iCs/>
          <w:sz w:val="26"/>
          <w:szCs w:val="26"/>
        </w:rPr>
        <w:t>Department of Highways v. Pa. PUC</w:t>
      </w:r>
      <w:r w:rsidRPr="00E34559">
        <w:rPr>
          <w:rFonts w:ascii="Times New Roman" w:hAnsi="Times New Roman" w:cs="Times New Roman"/>
          <w:sz w:val="26"/>
          <w:szCs w:val="26"/>
        </w:rPr>
        <w:t>, 138 A.2d 143 (</w:t>
      </w:r>
      <w:r w:rsidR="0092229F">
        <w:rPr>
          <w:rFonts w:ascii="Times New Roman" w:hAnsi="Times New Roman" w:cs="Times New Roman"/>
          <w:sz w:val="26"/>
          <w:szCs w:val="26"/>
        </w:rPr>
        <w:t>Pa. </w:t>
      </w:r>
      <w:r w:rsidR="00DB551E">
        <w:rPr>
          <w:rFonts w:ascii="Times New Roman" w:hAnsi="Times New Roman" w:cs="Times New Roman"/>
          <w:sz w:val="26"/>
          <w:szCs w:val="26"/>
        </w:rPr>
        <w:t xml:space="preserve">Super. </w:t>
      </w:r>
      <w:r w:rsidRPr="00E34559">
        <w:rPr>
          <w:rFonts w:ascii="Times New Roman" w:hAnsi="Times New Roman" w:cs="Times New Roman"/>
          <w:sz w:val="26"/>
          <w:szCs w:val="26"/>
        </w:rPr>
        <w:t xml:space="preserve">1958).  In exercising </w:t>
      </w:r>
      <w:r w:rsidR="004F2CDF">
        <w:rPr>
          <w:rFonts w:ascii="Times New Roman" w:hAnsi="Times New Roman" w:cs="Times New Roman"/>
          <w:sz w:val="26"/>
          <w:szCs w:val="26"/>
        </w:rPr>
        <w:t xml:space="preserve">our </w:t>
      </w:r>
      <w:r w:rsidRPr="00E34559">
        <w:rPr>
          <w:rFonts w:ascii="Times New Roman" w:hAnsi="Times New Roman" w:cs="Times New Roman"/>
          <w:sz w:val="26"/>
          <w:szCs w:val="26"/>
        </w:rPr>
        <w:t xml:space="preserve">authority to amend or rescind an order pursuant to Section 703(g) of the Code, the Supreme Court of Pennsylvania has stated: “Because such relief may result in disturbance of final orders, it must be granted judiciously and only under appropriate circumstances.”  </w:t>
      </w:r>
      <w:r w:rsidRPr="00EC2C01">
        <w:rPr>
          <w:rFonts w:ascii="Times New Roman" w:hAnsi="Times New Roman" w:cs="Times New Roman"/>
          <w:i/>
          <w:iCs/>
          <w:sz w:val="26"/>
          <w:szCs w:val="26"/>
        </w:rPr>
        <w:t>See</w:t>
      </w:r>
      <w:r w:rsidRPr="00E34559">
        <w:rPr>
          <w:rFonts w:ascii="Times New Roman" w:hAnsi="Times New Roman" w:cs="Times New Roman"/>
          <w:sz w:val="26"/>
          <w:szCs w:val="26"/>
        </w:rPr>
        <w:t xml:space="preserve"> </w:t>
      </w:r>
      <w:r w:rsidRPr="00E34559">
        <w:rPr>
          <w:rFonts w:ascii="Times New Roman" w:hAnsi="Times New Roman" w:cs="Times New Roman"/>
          <w:i/>
          <w:iCs/>
          <w:sz w:val="26"/>
          <w:szCs w:val="26"/>
        </w:rPr>
        <w:t>City of Pittsburgh v. Pennsylvania Department of Transportation</w:t>
      </w:r>
      <w:r w:rsidRPr="00E34559">
        <w:rPr>
          <w:rFonts w:ascii="Times New Roman" w:hAnsi="Times New Roman" w:cs="Times New Roman"/>
          <w:sz w:val="26"/>
          <w:szCs w:val="26"/>
        </w:rPr>
        <w:t>, 416 A.2d 461 (</w:t>
      </w:r>
      <w:r w:rsidR="00DB551E">
        <w:rPr>
          <w:rFonts w:ascii="Times New Roman" w:hAnsi="Times New Roman" w:cs="Times New Roman"/>
          <w:sz w:val="26"/>
          <w:szCs w:val="26"/>
        </w:rPr>
        <w:t xml:space="preserve">Pa. </w:t>
      </w:r>
      <w:r w:rsidRPr="00E34559">
        <w:rPr>
          <w:rFonts w:ascii="Times New Roman" w:hAnsi="Times New Roman" w:cs="Times New Roman"/>
          <w:sz w:val="26"/>
          <w:szCs w:val="26"/>
        </w:rPr>
        <w:t>1980).</w:t>
      </w:r>
    </w:p>
    <w:p w14:paraId="74612A86" w14:textId="77777777" w:rsidR="00E34559" w:rsidRPr="00E34559" w:rsidRDefault="00E34559">
      <w:pPr>
        <w:spacing w:after="0" w:line="360" w:lineRule="auto"/>
        <w:rPr>
          <w:rFonts w:ascii="Times New Roman" w:hAnsi="Times New Roman" w:cs="Times New Roman"/>
          <w:sz w:val="26"/>
          <w:szCs w:val="26"/>
        </w:rPr>
      </w:pPr>
    </w:p>
    <w:p w14:paraId="4EA953E2" w14:textId="2E9EA757" w:rsidR="00E34559" w:rsidRDefault="00E34559">
      <w:pPr>
        <w:spacing w:after="0" w:line="360" w:lineRule="auto"/>
        <w:ind w:firstLine="1440"/>
        <w:rPr>
          <w:rFonts w:ascii="Times New Roman" w:hAnsi="Times New Roman" w:cs="Times New Roman"/>
          <w:sz w:val="26"/>
          <w:szCs w:val="26"/>
        </w:rPr>
      </w:pPr>
      <w:r w:rsidRPr="00E34559">
        <w:rPr>
          <w:rFonts w:ascii="Times New Roman" w:hAnsi="Times New Roman" w:cs="Times New Roman"/>
          <w:sz w:val="26"/>
          <w:szCs w:val="26"/>
        </w:rPr>
        <w:t>While a petition under Section 703(g) may “properly raise any matter designed to convince the commission that it should exercise its discretion . . . to rescind or amend a prior order in whole or in part</w:t>
      </w:r>
      <w:r w:rsidR="00DB551E">
        <w:rPr>
          <w:rFonts w:ascii="Times New Roman" w:hAnsi="Times New Roman" w:cs="Times New Roman"/>
          <w:sz w:val="26"/>
          <w:szCs w:val="26"/>
        </w:rPr>
        <w:t>,</w:t>
      </w:r>
      <w:r w:rsidRPr="00E34559">
        <w:rPr>
          <w:rFonts w:ascii="Times New Roman" w:hAnsi="Times New Roman" w:cs="Times New Roman"/>
          <w:sz w:val="26"/>
          <w:szCs w:val="26"/>
        </w:rPr>
        <w:t xml:space="preserve">” at the same time “[p]arties . . . cannot be permitted by a second motion to review and reconsider, to raise the same questions which </w:t>
      </w:r>
      <w:r w:rsidRPr="00E34559">
        <w:rPr>
          <w:rFonts w:ascii="Times New Roman" w:hAnsi="Times New Roman" w:cs="Times New Roman"/>
          <w:sz w:val="26"/>
          <w:szCs w:val="26"/>
        </w:rPr>
        <w:lastRenderedPageBreak/>
        <w:t xml:space="preserve">were specifically considered and decided against them.”  </w:t>
      </w:r>
      <w:r w:rsidRPr="00E34559">
        <w:rPr>
          <w:rFonts w:ascii="Times New Roman" w:hAnsi="Times New Roman" w:cs="Times New Roman"/>
          <w:i/>
          <w:iCs/>
          <w:sz w:val="26"/>
          <w:szCs w:val="26"/>
        </w:rPr>
        <w:t>Duick v. Pennsylvania Gas and Water Company</w:t>
      </w:r>
      <w:r w:rsidRPr="00E34559">
        <w:rPr>
          <w:rFonts w:ascii="Times New Roman" w:hAnsi="Times New Roman" w:cs="Times New Roman"/>
          <w:sz w:val="26"/>
          <w:szCs w:val="26"/>
        </w:rPr>
        <w:t>, Docket No. C-R0597001 et al., 56 Pa. P.U.C. 553 (Order entered December 17, 1982) (</w:t>
      </w:r>
      <w:r w:rsidRPr="00E34559">
        <w:rPr>
          <w:rFonts w:ascii="Times New Roman" w:hAnsi="Times New Roman" w:cs="Times New Roman"/>
          <w:i/>
          <w:iCs/>
          <w:sz w:val="26"/>
          <w:szCs w:val="26"/>
        </w:rPr>
        <w:t>Duick</w:t>
      </w:r>
      <w:r w:rsidRPr="00E34559">
        <w:rPr>
          <w:rFonts w:ascii="Times New Roman" w:hAnsi="Times New Roman" w:cs="Times New Roman"/>
          <w:sz w:val="26"/>
          <w:szCs w:val="26"/>
        </w:rPr>
        <w:t xml:space="preserve">) (quoting Pennsylvania Railroad Co. v. Pennsylvania Public Service Commission, 179 A. 850, 854 (Pa. Super. Ct. 1935)).  As we stated in </w:t>
      </w:r>
      <w:r w:rsidRPr="00E34559">
        <w:rPr>
          <w:rFonts w:ascii="Times New Roman" w:hAnsi="Times New Roman" w:cs="Times New Roman"/>
          <w:i/>
          <w:iCs/>
          <w:sz w:val="26"/>
          <w:szCs w:val="26"/>
        </w:rPr>
        <w:t>Duick</w:t>
      </w:r>
      <w:r w:rsidRPr="00E34559">
        <w:rPr>
          <w:rFonts w:ascii="Times New Roman" w:hAnsi="Times New Roman" w:cs="Times New Roman"/>
          <w:sz w:val="26"/>
          <w:szCs w:val="26"/>
        </w:rPr>
        <w:t>:</w:t>
      </w:r>
    </w:p>
    <w:p w14:paraId="5103F305" w14:textId="77777777" w:rsidR="00EB1BE5" w:rsidRPr="00E34559" w:rsidRDefault="00EB1BE5">
      <w:pPr>
        <w:spacing w:after="0" w:line="360" w:lineRule="auto"/>
        <w:rPr>
          <w:rFonts w:ascii="Times New Roman" w:hAnsi="Times New Roman" w:cs="Times New Roman"/>
          <w:sz w:val="26"/>
          <w:szCs w:val="26"/>
        </w:rPr>
      </w:pPr>
    </w:p>
    <w:p w14:paraId="1F8EF291" w14:textId="77777777" w:rsidR="00E34559" w:rsidRDefault="00E34559">
      <w:pPr>
        <w:spacing w:after="0" w:line="240" w:lineRule="auto"/>
        <w:ind w:left="1440" w:right="1440"/>
        <w:rPr>
          <w:rFonts w:ascii="Times New Roman" w:hAnsi="Times New Roman" w:cs="Times New Roman"/>
          <w:sz w:val="26"/>
          <w:szCs w:val="26"/>
        </w:rPr>
      </w:pPr>
      <w:r w:rsidRPr="00E34559">
        <w:rPr>
          <w:rFonts w:ascii="Times New Roman" w:hAnsi="Times New Roman" w:cs="Times New Roman"/>
          <w:sz w:val="26"/>
          <w:szCs w:val="26"/>
        </w:rPr>
        <w:t xml:space="preserve">What we expect to see raised in such petitions </w:t>
      </w:r>
      <w:r w:rsidRPr="00F540E4">
        <w:rPr>
          <w:rFonts w:ascii="Times New Roman" w:hAnsi="Times New Roman" w:cs="Times New Roman"/>
          <w:i/>
          <w:iCs/>
          <w:sz w:val="26"/>
          <w:szCs w:val="26"/>
        </w:rPr>
        <w:t>are new and novel arguments, not previously heard, or considerations which appear to have been overlooked or not addressed by the commission</w:t>
      </w:r>
      <w:r w:rsidRPr="00E34559">
        <w:rPr>
          <w:rFonts w:ascii="Times New Roman" w:hAnsi="Times New Roman" w:cs="Times New Roman"/>
          <w:sz w:val="26"/>
          <w:szCs w:val="26"/>
        </w:rPr>
        <w:t>.  Absent such matters being presented, we consider it unlikely that a party will succeed in persuading us that our initial decision on a matter or issue was either unwise or in error.</w:t>
      </w:r>
    </w:p>
    <w:p w14:paraId="49FC5FCB" w14:textId="77777777" w:rsidR="00EB1BE5" w:rsidRPr="00E34559" w:rsidRDefault="00EB1BE5" w:rsidP="0092229F">
      <w:pPr>
        <w:spacing w:after="0" w:line="480" w:lineRule="auto"/>
        <w:ind w:left="1440"/>
        <w:rPr>
          <w:rFonts w:ascii="Times New Roman" w:hAnsi="Times New Roman" w:cs="Times New Roman"/>
          <w:sz w:val="26"/>
          <w:szCs w:val="26"/>
        </w:rPr>
      </w:pPr>
    </w:p>
    <w:p w14:paraId="71F3D4A5" w14:textId="77777777" w:rsidR="004F2CDF" w:rsidRDefault="00E34559">
      <w:pPr>
        <w:spacing w:after="0" w:line="360" w:lineRule="auto"/>
        <w:rPr>
          <w:rFonts w:ascii="Times New Roman" w:hAnsi="Times New Roman" w:cs="Times New Roman"/>
          <w:sz w:val="26"/>
          <w:szCs w:val="26"/>
        </w:rPr>
      </w:pPr>
      <w:r w:rsidRPr="00E34559">
        <w:rPr>
          <w:rFonts w:ascii="Times New Roman" w:hAnsi="Times New Roman" w:cs="Times New Roman"/>
          <w:i/>
          <w:iCs/>
          <w:sz w:val="26"/>
          <w:szCs w:val="26"/>
        </w:rPr>
        <w:t>Duick</w:t>
      </w:r>
      <w:r w:rsidRPr="00E34559">
        <w:rPr>
          <w:rFonts w:ascii="Times New Roman" w:hAnsi="Times New Roman" w:cs="Times New Roman"/>
          <w:sz w:val="26"/>
          <w:szCs w:val="26"/>
        </w:rPr>
        <w:t xml:space="preserve"> at 559</w:t>
      </w:r>
      <w:r w:rsidR="00F540E4">
        <w:rPr>
          <w:rFonts w:ascii="Times New Roman" w:hAnsi="Times New Roman" w:cs="Times New Roman"/>
          <w:sz w:val="26"/>
          <w:szCs w:val="26"/>
        </w:rPr>
        <w:t xml:space="preserve"> (emphasis added)</w:t>
      </w:r>
      <w:r w:rsidRPr="00E34559">
        <w:rPr>
          <w:rFonts w:ascii="Times New Roman" w:hAnsi="Times New Roman" w:cs="Times New Roman"/>
          <w:sz w:val="26"/>
          <w:szCs w:val="26"/>
        </w:rPr>
        <w:t>.</w:t>
      </w:r>
    </w:p>
    <w:p w14:paraId="3231BF58" w14:textId="77777777" w:rsidR="004F2CDF" w:rsidRDefault="004F2CDF">
      <w:pPr>
        <w:spacing w:after="0" w:line="360" w:lineRule="auto"/>
        <w:rPr>
          <w:rFonts w:ascii="Times New Roman" w:hAnsi="Times New Roman" w:cs="Times New Roman"/>
          <w:sz w:val="26"/>
          <w:szCs w:val="26"/>
        </w:rPr>
      </w:pPr>
    </w:p>
    <w:p w14:paraId="3986611F" w14:textId="77777777" w:rsidR="00E34559" w:rsidRPr="00E34559" w:rsidRDefault="004F2CDF">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Furthermore, a</w:t>
      </w:r>
      <w:r w:rsidR="00E34559" w:rsidRPr="00E34559">
        <w:rPr>
          <w:rFonts w:ascii="Times New Roman" w:hAnsi="Times New Roman" w:cs="Times New Roman"/>
          <w:sz w:val="26"/>
          <w:szCs w:val="26"/>
        </w:rPr>
        <w:t xml:space="preserve"> decision to deny a petition for rescission or amendment is a matter squarely within </w:t>
      </w:r>
      <w:r w:rsidR="004E5EA0">
        <w:rPr>
          <w:rFonts w:ascii="Times New Roman" w:hAnsi="Times New Roman" w:cs="Times New Roman"/>
          <w:sz w:val="26"/>
          <w:szCs w:val="26"/>
        </w:rPr>
        <w:t>the Commission’s</w:t>
      </w:r>
      <w:r w:rsidR="00E34559" w:rsidRPr="00E34559">
        <w:rPr>
          <w:rFonts w:ascii="Times New Roman" w:hAnsi="Times New Roman" w:cs="Times New Roman"/>
          <w:sz w:val="26"/>
          <w:szCs w:val="26"/>
        </w:rPr>
        <w:t xml:space="preserve"> discretion, subject to being overturned only where a reviewing court finds “the agency’s decision demonstrates evidence of bad faith, fraud, capricious action or abuse of power.”  </w:t>
      </w:r>
      <w:r w:rsidR="00E34559" w:rsidRPr="00E34559">
        <w:rPr>
          <w:rFonts w:ascii="Times New Roman" w:hAnsi="Times New Roman" w:cs="Times New Roman"/>
          <w:i/>
          <w:iCs/>
          <w:sz w:val="26"/>
          <w:szCs w:val="26"/>
        </w:rPr>
        <w:t>West Penn Power Co. v. Pa. PUC</w:t>
      </w:r>
      <w:r w:rsidR="00E34559" w:rsidRPr="00E34559">
        <w:rPr>
          <w:rFonts w:ascii="Times New Roman" w:hAnsi="Times New Roman" w:cs="Times New Roman"/>
          <w:sz w:val="26"/>
          <w:szCs w:val="26"/>
        </w:rPr>
        <w:t>, 659 A.2d 1055, 1065 (Pa. Cmwlth. 1995).</w:t>
      </w:r>
    </w:p>
    <w:p w14:paraId="7348A70B" w14:textId="77777777" w:rsidR="00E34559" w:rsidRPr="00E34559" w:rsidRDefault="00E34559">
      <w:pPr>
        <w:spacing w:after="0" w:line="360" w:lineRule="auto"/>
        <w:rPr>
          <w:rFonts w:ascii="Times New Roman" w:hAnsi="Times New Roman" w:cs="Times New Roman"/>
          <w:sz w:val="26"/>
          <w:szCs w:val="26"/>
        </w:rPr>
      </w:pPr>
    </w:p>
    <w:p w14:paraId="453D4775" w14:textId="6FD2A3DB" w:rsidR="00AE503D" w:rsidRDefault="0004210A">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Finally, i</w:t>
      </w:r>
      <w:r w:rsidR="00E34559" w:rsidRPr="00E34559">
        <w:rPr>
          <w:rFonts w:ascii="Times New Roman" w:hAnsi="Times New Roman" w:cs="Times New Roman"/>
          <w:sz w:val="26"/>
          <w:szCs w:val="26"/>
        </w:rPr>
        <w:t xml:space="preserve">t is well-settled that the Commission is not required to consider expressly or at length each contention or argument raised by the parties.  </w:t>
      </w:r>
      <w:r w:rsidR="00E34559" w:rsidRPr="00E34559">
        <w:rPr>
          <w:rFonts w:ascii="Times New Roman" w:hAnsi="Times New Roman" w:cs="Times New Roman"/>
          <w:i/>
          <w:iCs/>
          <w:sz w:val="26"/>
          <w:szCs w:val="26"/>
        </w:rPr>
        <w:t>Consolidated Rail Corp. v. Pa. PUC</w:t>
      </w:r>
      <w:r w:rsidR="00E34559" w:rsidRPr="00E34559">
        <w:rPr>
          <w:rFonts w:ascii="Times New Roman" w:hAnsi="Times New Roman" w:cs="Times New Roman"/>
          <w:sz w:val="26"/>
          <w:szCs w:val="26"/>
        </w:rPr>
        <w:t xml:space="preserve">, 625 A.2d 741 (Pa. Cmwlth. 1993); </w:t>
      </w:r>
      <w:r w:rsidR="00EC2C01" w:rsidRPr="00EC2C01">
        <w:rPr>
          <w:rFonts w:ascii="Times New Roman" w:hAnsi="Times New Roman" w:cs="Times New Roman"/>
          <w:i/>
          <w:iCs/>
          <w:sz w:val="26"/>
          <w:szCs w:val="26"/>
        </w:rPr>
        <w:t>see also</w:t>
      </w:r>
      <w:r w:rsidR="00E34559" w:rsidRPr="00EC2C01">
        <w:rPr>
          <w:rFonts w:ascii="Times New Roman" w:hAnsi="Times New Roman" w:cs="Times New Roman"/>
          <w:i/>
          <w:iCs/>
          <w:sz w:val="26"/>
          <w:szCs w:val="26"/>
        </w:rPr>
        <w:t>, generally</w:t>
      </w:r>
      <w:r w:rsidR="00E34559" w:rsidRPr="00E34559">
        <w:rPr>
          <w:rFonts w:ascii="Times New Roman" w:hAnsi="Times New Roman" w:cs="Times New Roman"/>
          <w:sz w:val="26"/>
          <w:szCs w:val="26"/>
        </w:rPr>
        <w:t xml:space="preserve">, </w:t>
      </w:r>
      <w:r w:rsidR="00E34559" w:rsidRPr="00E34559">
        <w:rPr>
          <w:rFonts w:ascii="Times New Roman" w:hAnsi="Times New Roman" w:cs="Times New Roman"/>
          <w:i/>
          <w:iCs/>
          <w:sz w:val="26"/>
          <w:szCs w:val="26"/>
        </w:rPr>
        <w:t>University of Pennsylvania v. Pa. PUC</w:t>
      </w:r>
      <w:r w:rsidR="00E34559" w:rsidRPr="00E34559">
        <w:rPr>
          <w:rFonts w:ascii="Times New Roman" w:hAnsi="Times New Roman" w:cs="Times New Roman"/>
          <w:sz w:val="26"/>
          <w:szCs w:val="26"/>
        </w:rPr>
        <w:t>, 485 A.2d 1217 (Pa. Cmwlth. 1984).</w:t>
      </w:r>
      <w:r w:rsidR="00D72877" w:rsidRPr="00D72877">
        <w:rPr>
          <w:color w:val="000000"/>
          <w:szCs w:val="26"/>
        </w:rPr>
        <w:t xml:space="preserve"> </w:t>
      </w:r>
      <w:r w:rsidR="00D72877">
        <w:rPr>
          <w:color w:val="000000"/>
          <w:szCs w:val="26"/>
        </w:rPr>
        <w:t xml:space="preserve"> </w:t>
      </w:r>
      <w:r w:rsidR="00D72877" w:rsidRPr="00D72877">
        <w:rPr>
          <w:rFonts w:ascii="Times New Roman" w:hAnsi="Times New Roman" w:cs="Times New Roman"/>
          <w:color w:val="000000"/>
          <w:sz w:val="26"/>
          <w:szCs w:val="26"/>
        </w:rPr>
        <w:t xml:space="preserve">Thus, </w:t>
      </w:r>
      <w:r w:rsidR="00D72877" w:rsidRPr="00D72877">
        <w:rPr>
          <w:rFonts w:ascii="Times New Roman" w:hAnsi="Times New Roman" w:cs="Times New Roman"/>
          <w:sz w:val="26"/>
          <w:szCs w:val="26"/>
        </w:rPr>
        <w:t>any argument in the Petition that we do not specifically address shall be deemed to have been duly considered and denied without further discussion.</w:t>
      </w:r>
    </w:p>
    <w:p w14:paraId="5AEB3416" w14:textId="77777777" w:rsidR="00A87936" w:rsidRDefault="00A87936">
      <w:pPr>
        <w:spacing w:after="0" w:line="360" w:lineRule="auto"/>
        <w:rPr>
          <w:rFonts w:ascii="Times New Roman" w:hAnsi="Times New Roman" w:cs="Times New Roman"/>
          <w:b/>
          <w:bCs/>
          <w:sz w:val="26"/>
          <w:szCs w:val="26"/>
        </w:rPr>
      </w:pPr>
    </w:p>
    <w:p w14:paraId="0C3A0F01" w14:textId="244D9C85" w:rsidR="00F540E4" w:rsidRPr="00C949D8" w:rsidRDefault="00F540E4" w:rsidP="0092229F">
      <w:pPr>
        <w:pStyle w:val="ListParagraph"/>
        <w:keepNext/>
        <w:keepLines/>
        <w:numPr>
          <w:ilvl w:val="0"/>
          <w:numId w:val="5"/>
        </w:numPr>
        <w:spacing w:after="0" w:line="360" w:lineRule="auto"/>
        <w:ind w:left="720" w:hanging="720"/>
        <w:rPr>
          <w:rFonts w:ascii="Times New Roman" w:hAnsi="Times New Roman" w:cs="Times New Roman"/>
          <w:b/>
          <w:bCs/>
          <w:sz w:val="26"/>
          <w:szCs w:val="26"/>
        </w:rPr>
      </w:pPr>
      <w:r w:rsidRPr="00C949D8">
        <w:rPr>
          <w:rFonts w:ascii="Times New Roman" w:hAnsi="Times New Roman" w:cs="Times New Roman"/>
          <w:b/>
          <w:bCs/>
          <w:sz w:val="26"/>
          <w:szCs w:val="26"/>
        </w:rPr>
        <w:lastRenderedPageBreak/>
        <w:t>ALJ’s Initial Decision</w:t>
      </w:r>
    </w:p>
    <w:p w14:paraId="2A5E5921" w14:textId="77777777" w:rsidR="00F540E4" w:rsidRDefault="00F540E4" w:rsidP="0092229F">
      <w:pPr>
        <w:keepNext/>
        <w:keepLines/>
        <w:spacing w:after="0" w:line="360" w:lineRule="auto"/>
        <w:rPr>
          <w:rFonts w:ascii="Times New Roman" w:hAnsi="Times New Roman" w:cs="Times New Roman"/>
          <w:sz w:val="26"/>
          <w:szCs w:val="26"/>
        </w:rPr>
      </w:pPr>
    </w:p>
    <w:p w14:paraId="008E1092" w14:textId="69D9D383" w:rsidR="00171794" w:rsidRDefault="00171794" w:rsidP="0092229F">
      <w:pPr>
        <w:keepNext/>
        <w:keepLines/>
        <w:spacing w:after="0" w:line="360" w:lineRule="auto"/>
        <w:ind w:firstLine="1440"/>
        <w:rPr>
          <w:rFonts w:ascii="Times New Roman" w:hAnsi="Times New Roman" w:cs="Times New Roman"/>
          <w:sz w:val="26"/>
          <w:szCs w:val="26"/>
        </w:rPr>
      </w:pPr>
      <w:r w:rsidRPr="00171794">
        <w:rPr>
          <w:rFonts w:ascii="Times New Roman" w:hAnsi="Times New Roman" w:cs="Times New Roman"/>
          <w:sz w:val="26"/>
          <w:szCs w:val="26"/>
        </w:rPr>
        <w:t>In the Initial Decision, the ALJ dismissed the Complaint for failure to prove by a preponderance of evidence that the proposed meter installation violates a Commission order, rule or regulation or constitutes unsafe or unreasonable service under 66 Pa.</w:t>
      </w:r>
      <w:r w:rsidR="0092229F">
        <w:rPr>
          <w:rFonts w:ascii="Times New Roman" w:hAnsi="Times New Roman" w:cs="Times New Roman"/>
          <w:sz w:val="26"/>
          <w:szCs w:val="26"/>
        </w:rPr>
        <w:t xml:space="preserve"> </w:t>
      </w:r>
      <w:r w:rsidRPr="00171794">
        <w:rPr>
          <w:rFonts w:ascii="Times New Roman" w:hAnsi="Times New Roman" w:cs="Times New Roman"/>
          <w:sz w:val="26"/>
          <w:szCs w:val="26"/>
        </w:rPr>
        <w:t>C.S. § 1501.  I.D. at 1.  The ALJ concluded that the Complainant failed to present any credible or relevant evidence to support her allegations that smart meter deployment is unsafe or violates Section 1501 of the Code.  I.D. at 33.</w:t>
      </w:r>
      <w:bookmarkStart w:id="2" w:name="_Hlk24112069"/>
      <w:r w:rsidRPr="00171794">
        <w:rPr>
          <w:rFonts w:ascii="Times New Roman" w:hAnsi="Times New Roman" w:cs="Times New Roman"/>
          <w:sz w:val="26"/>
          <w:szCs w:val="26"/>
        </w:rPr>
        <w:t xml:space="preserve">  </w:t>
      </w:r>
      <w:bookmarkEnd w:id="2"/>
      <w:r w:rsidRPr="00171794">
        <w:rPr>
          <w:rFonts w:ascii="Times New Roman" w:hAnsi="Times New Roman" w:cs="Times New Roman"/>
          <w:sz w:val="26"/>
          <w:szCs w:val="26"/>
        </w:rPr>
        <w:t xml:space="preserve">In view of the Complainant’s failure to support her position or to meet her burden of proof, the ALJ determined that the Complaint must be denied and dismissed with prejudice.  I.D. at 33. </w:t>
      </w:r>
    </w:p>
    <w:p w14:paraId="651E72C0" w14:textId="77777777" w:rsidR="00171794" w:rsidRDefault="00171794">
      <w:pPr>
        <w:spacing w:after="0" w:line="360" w:lineRule="auto"/>
        <w:ind w:firstLine="1440"/>
        <w:rPr>
          <w:rFonts w:ascii="Times New Roman" w:hAnsi="Times New Roman" w:cs="Times New Roman"/>
          <w:sz w:val="26"/>
          <w:szCs w:val="26"/>
        </w:rPr>
      </w:pPr>
    </w:p>
    <w:p w14:paraId="5C25150E" w14:textId="2173877B" w:rsidR="007643B6" w:rsidRDefault="00255860">
      <w:pPr>
        <w:spacing w:after="0" w:line="360" w:lineRule="auto"/>
        <w:ind w:firstLine="1440"/>
        <w:rPr>
          <w:rFonts w:ascii="Times New Roman" w:hAnsi="Times New Roman" w:cs="Times New Roman"/>
          <w:sz w:val="26"/>
          <w:szCs w:val="26"/>
        </w:rPr>
      </w:pPr>
      <w:r w:rsidRPr="00255860">
        <w:rPr>
          <w:rFonts w:ascii="Times New Roman" w:hAnsi="Times New Roman" w:cs="Times New Roman"/>
          <w:sz w:val="26"/>
          <w:szCs w:val="26"/>
        </w:rPr>
        <w:t>Regarding the Complainant’s claim</w:t>
      </w:r>
      <w:r w:rsidR="00171794" w:rsidRPr="00255860">
        <w:rPr>
          <w:rFonts w:ascii="Times New Roman" w:hAnsi="Times New Roman" w:cs="Times New Roman"/>
          <w:sz w:val="26"/>
          <w:szCs w:val="26"/>
        </w:rPr>
        <w:t xml:space="preserve"> that there</w:t>
      </w:r>
      <w:r w:rsidR="0092229F">
        <w:rPr>
          <w:rFonts w:ascii="Times New Roman" w:hAnsi="Times New Roman" w:cs="Times New Roman"/>
          <w:sz w:val="26"/>
          <w:szCs w:val="26"/>
        </w:rPr>
        <w:t xml:space="preserve"> is an opt-out provision in Act </w:t>
      </w:r>
      <w:r w:rsidR="00171794" w:rsidRPr="00255860">
        <w:rPr>
          <w:rFonts w:ascii="Times New Roman" w:hAnsi="Times New Roman" w:cs="Times New Roman"/>
          <w:sz w:val="26"/>
          <w:szCs w:val="26"/>
        </w:rPr>
        <w:t>129</w:t>
      </w:r>
      <w:r w:rsidRPr="00255860">
        <w:rPr>
          <w:rFonts w:ascii="Times New Roman" w:hAnsi="Times New Roman" w:cs="Times New Roman"/>
          <w:sz w:val="26"/>
          <w:szCs w:val="26"/>
        </w:rPr>
        <w:t xml:space="preserve">, the ALJ concluded that </w:t>
      </w:r>
      <w:r w:rsidR="00D72877">
        <w:rPr>
          <w:rFonts w:ascii="Times New Roman" w:hAnsi="Times New Roman" w:cs="Times New Roman"/>
          <w:sz w:val="26"/>
          <w:szCs w:val="26"/>
        </w:rPr>
        <w:t>her</w:t>
      </w:r>
      <w:r w:rsidRPr="00255860">
        <w:rPr>
          <w:rFonts w:ascii="Times New Roman" w:hAnsi="Times New Roman" w:cs="Times New Roman"/>
          <w:sz w:val="26"/>
          <w:szCs w:val="26"/>
        </w:rPr>
        <w:t xml:space="preserve"> claim</w:t>
      </w:r>
      <w:r w:rsidR="00171794" w:rsidRPr="00255860">
        <w:rPr>
          <w:rFonts w:ascii="Times New Roman" w:hAnsi="Times New Roman" w:cs="Times New Roman"/>
          <w:sz w:val="26"/>
          <w:szCs w:val="26"/>
        </w:rPr>
        <w:t xml:space="preserve"> was based entirely upon </w:t>
      </w:r>
      <w:r w:rsidR="00D72877">
        <w:rPr>
          <w:rFonts w:ascii="Times New Roman" w:hAnsi="Times New Roman" w:cs="Times New Roman"/>
          <w:sz w:val="26"/>
          <w:szCs w:val="26"/>
        </w:rPr>
        <w:t>her</w:t>
      </w:r>
      <w:r w:rsidR="00171794" w:rsidRPr="00255860">
        <w:rPr>
          <w:rFonts w:ascii="Times New Roman" w:hAnsi="Times New Roman" w:cs="Times New Roman"/>
          <w:sz w:val="26"/>
          <w:szCs w:val="26"/>
        </w:rPr>
        <w:t xml:space="preserve"> interpretation of the statute and legislative history</w:t>
      </w:r>
      <w:r w:rsidR="008364CE">
        <w:rPr>
          <w:rFonts w:ascii="Times New Roman" w:hAnsi="Times New Roman" w:cs="Times New Roman"/>
          <w:sz w:val="26"/>
          <w:szCs w:val="26"/>
        </w:rPr>
        <w:t xml:space="preserve">.  </w:t>
      </w:r>
      <w:r w:rsidRPr="00255860">
        <w:rPr>
          <w:rFonts w:ascii="Times New Roman" w:hAnsi="Times New Roman" w:cs="Times New Roman"/>
          <w:sz w:val="26"/>
          <w:szCs w:val="26"/>
        </w:rPr>
        <w:t>Accordingly, based upon the statutory mandate and prior Commission decision</w:t>
      </w:r>
      <w:r w:rsidR="00DB551E">
        <w:rPr>
          <w:rFonts w:ascii="Times New Roman" w:hAnsi="Times New Roman" w:cs="Times New Roman"/>
          <w:sz w:val="26"/>
          <w:szCs w:val="26"/>
        </w:rPr>
        <w:t>s</w:t>
      </w:r>
      <w:r w:rsidRPr="00255860">
        <w:rPr>
          <w:rFonts w:ascii="Times New Roman" w:hAnsi="Times New Roman" w:cs="Times New Roman"/>
          <w:sz w:val="26"/>
          <w:szCs w:val="26"/>
        </w:rPr>
        <w:t xml:space="preserve">, the ALJ concluded that the Complainant’s allegation that the installation of a smart meter is not mandated by the Code is without merit and the Complainant’s requested relief must be dismissed.  </w:t>
      </w:r>
      <w:r w:rsidR="00941958" w:rsidRPr="00941958">
        <w:rPr>
          <w:rFonts w:ascii="Times New Roman" w:hAnsi="Times New Roman" w:cs="Times New Roman"/>
          <w:sz w:val="26"/>
          <w:szCs w:val="26"/>
        </w:rPr>
        <w:t>I.D. at 23</w:t>
      </w:r>
      <w:r w:rsidR="00941958">
        <w:rPr>
          <w:rFonts w:ascii="Times New Roman" w:hAnsi="Times New Roman" w:cs="Times New Roman"/>
          <w:sz w:val="26"/>
          <w:szCs w:val="26"/>
        </w:rPr>
        <w:t>-24</w:t>
      </w:r>
      <w:r w:rsidR="00941958" w:rsidRPr="00941958">
        <w:rPr>
          <w:rFonts w:ascii="Times New Roman" w:hAnsi="Times New Roman" w:cs="Times New Roman"/>
          <w:sz w:val="26"/>
          <w:szCs w:val="26"/>
        </w:rPr>
        <w:t xml:space="preserve"> (citing 66 Pa. C.S. §</w:t>
      </w:r>
      <w:r w:rsidR="005D754E">
        <w:rPr>
          <w:rFonts w:ascii="Times New Roman" w:hAnsi="Times New Roman" w:cs="Times New Roman"/>
          <w:sz w:val="26"/>
          <w:szCs w:val="26"/>
        </w:rPr>
        <w:t> </w:t>
      </w:r>
      <w:r w:rsidR="00941958" w:rsidRPr="00941958">
        <w:rPr>
          <w:rFonts w:ascii="Times New Roman" w:hAnsi="Times New Roman" w:cs="Times New Roman"/>
          <w:sz w:val="26"/>
          <w:szCs w:val="26"/>
        </w:rPr>
        <w:t xml:space="preserve">2807(f); citing also </w:t>
      </w:r>
      <w:r w:rsidR="00941958" w:rsidRPr="00941958">
        <w:rPr>
          <w:rFonts w:ascii="Times New Roman" w:hAnsi="Times New Roman" w:cs="Times New Roman"/>
          <w:i/>
          <w:iCs/>
          <w:sz w:val="26"/>
          <w:szCs w:val="26"/>
        </w:rPr>
        <w:t>Frompovich v. PECO Energy Co</w:t>
      </w:r>
      <w:r w:rsidR="00941958" w:rsidRPr="00941958">
        <w:rPr>
          <w:rFonts w:ascii="Times New Roman" w:hAnsi="Times New Roman" w:cs="Times New Roman"/>
          <w:sz w:val="26"/>
          <w:szCs w:val="26"/>
        </w:rPr>
        <w:t>., Docket No. C-2015-2474602 (Opinion and Order entered May 3, 2018) (</w:t>
      </w:r>
      <w:r w:rsidR="00941958" w:rsidRPr="00941958">
        <w:rPr>
          <w:rFonts w:ascii="Times New Roman" w:hAnsi="Times New Roman" w:cs="Times New Roman"/>
          <w:i/>
          <w:iCs/>
          <w:sz w:val="26"/>
          <w:szCs w:val="26"/>
        </w:rPr>
        <w:t>Frompovich</w:t>
      </w:r>
      <w:r w:rsidR="00941958" w:rsidRPr="00941958">
        <w:rPr>
          <w:rFonts w:ascii="Times New Roman" w:hAnsi="Times New Roman" w:cs="Times New Roman"/>
          <w:sz w:val="26"/>
          <w:szCs w:val="26"/>
        </w:rPr>
        <w:t>)).</w:t>
      </w:r>
      <w:r w:rsidR="00941958">
        <w:rPr>
          <w:sz w:val="23"/>
          <w:szCs w:val="23"/>
        </w:rPr>
        <w:t xml:space="preserve">  </w:t>
      </w:r>
      <w:r w:rsidRPr="00255860">
        <w:rPr>
          <w:rFonts w:ascii="Times New Roman" w:hAnsi="Times New Roman" w:cs="Times New Roman"/>
          <w:sz w:val="26"/>
          <w:szCs w:val="26"/>
        </w:rPr>
        <w:t>The ALJ stated that Penelec must install a smart meter at the Service Location to re</w:t>
      </w:r>
      <w:r w:rsidR="0092229F">
        <w:rPr>
          <w:rFonts w:ascii="Times New Roman" w:hAnsi="Times New Roman" w:cs="Times New Roman"/>
          <w:sz w:val="26"/>
          <w:szCs w:val="26"/>
        </w:rPr>
        <w:t>main in compliance with Chapter </w:t>
      </w:r>
      <w:r w:rsidRPr="00255860">
        <w:rPr>
          <w:rFonts w:ascii="Times New Roman" w:hAnsi="Times New Roman" w:cs="Times New Roman"/>
          <w:sz w:val="26"/>
          <w:szCs w:val="26"/>
        </w:rPr>
        <w:t xml:space="preserve">28 of the Code, </w:t>
      </w:r>
      <w:r w:rsidRPr="00F1030B">
        <w:rPr>
          <w:rFonts w:ascii="Times New Roman" w:hAnsi="Times New Roman" w:cs="Times New Roman"/>
          <w:sz w:val="26"/>
          <w:szCs w:val="26"/>
        </w:rPr>
        <w:t>related Commission orders and its Commission-approved Revised Smart Meter Deployment Plan.  I.D. at 24.</w:t>
      </w:r>
    </w:p>
    <w:p w14:paraId="15A58F35" w14:textId="77777777" w:rsidR="00E40FC4" w:rsidRDefault="00E40FC4">
      <w:pPr>
        <w:spacing w:after="0" w:line="360" w:lineRule="auto"/>
        <w:ind w:firstLine="1440"/>
        <w:rPr>
          <w:rFonts w:ascii="Times New Roman" w:hAnsi="Times New Roman" w:cs="Times New Roman"/>
          <w:sz w:val="26"/>
          <w:szCs w:val="26"/>
        </w:rPr>
      </w:pPr>
    </w:p>
    <w:p w14:paraId="0B73A4EC" w14:textId="356E9719" w:rsidR="00391229" w:rsidRDefault="001D0D35">
      <w:pPr>
        <w:pStyle w:val="Default"/>
        <w:spacing w:line="360" w:lineRule="auto"/>
        <w:ind w:firstLine="1440"/>
        <w:rPr>
          <w:sz w:val="26"/>
          <w:szCs w:val="26"/>
        </w:rPr>
      </w:pPr>
      <w:r>
        <w:rPr>
          <w:sz w:val="26"/>
          <w:szCs w:val="26"/>
        </w:rPr>
        <w:t>R</w:t>
      </w:r>
      <w:r w:rsidR="00E40FC4" w:rsidRPr="00E40FC4">
        <w:rPr>
          <w:sz w:val="26"/>
          <w:szCs w:val="26"/>
        </w:rPr>
        <w:t xml:space="preserve">egarding the Complainant’s privacy concerns, the ALJ found that the Complainant offered no evidence that the </w:t>
      </w:r>
      <w:r w:rsidR="00E40FC4">
        <w:rPr>
          <w:sz w:val="26"/>
          <w:szCs w:val="26"/>
        </w:rPr>
        <w:t xml:space="preserve">Company’s </w:t>
      </w:r>
      <w:r w:rsidR="00E40FC4" w:rsidRPr="00E40FC4">
        <w:rPr>
          <w:sz w:val="26"/>
          <w:szCs w:val="26"/>
        </w:rPr>
        <w:t>Privacy Policy</w:t>
      </w:r>
      <w:r w:rsidR="00E40FC4">
        <w:rPr>
          <w:sz w:val="26"/>
          <w:szCs w:val="26"/>
        </w:rPr>
        <w:t>,</w:t>
      </w:r>
      <w:r w:rsidR="00E40FC4" w:rsidRPr="00E40FC4">
        <w:rPr>
          <w:i/>
          <w:iCs/>
          <w:sz w:val="26"/>
          <w:szCs w:val="26"/>
        </w:rPr>
        <w:t xml:space="preserve"> supra</w:t>
      </w:r>
      <w:r w:rsidR="00E40FC4">
        <w:rPr>
          <w:sz w:val="26"/>
          <w:szCs w:val="26"/>
        </w:rPr>
        <w:t>,</w:t>
      </w:r>
      <w:r w:rsidR="00E40FC4" w:rsidRPr="00E40FC4">
        <w:rPr>
          <w:sz w:val="26"/>
          <w:szCs w:val="26"/>
        </w:rPr>
        <w:t xml:space="preserve"> and related smart meter privacy protections were unreasonable</w:t>
      </w:r>
      <w:r w:rsidR="00E40FC4">
        <w:rPr>
          <w:sz w:val="26"/>
          <w:szCs w:val="26"/>
        </w:rPr>
        <w:t>.  The</w:t>
      </w:r>
      <w:r w:rsidR="00E40FC4" w:rsidRPr="00E40FC4">
        <w:rPr>
          <w:sz w:val="26"/>
          <w:szCs w:val="26"/>
        </w:rPr>
        <w:t xml:space="preserve"> </w:t>
      </w:r>
      <w:r w:rsidR="00E40FC4">
        <w:rPr>
          <w:sz w:val="26"/>
          <w:szCs w:val="26"/>
        </w:rPr>
        <w:t xml:space="preserve">ALJ found that the </w:t>
      </w:r>
      <w:r w:rsidR="00E40FC4" w:rsidRPr="00E40FC4">
        <w:rPr>
          <w:sz w:val="26"/>
          <w:szCs w:val="26"/>
        </w:rPr>
        <w:t>Complainant did not establish that she has any personal knowledge or specialized training related to smart meters, cyber security, safety or related privacy issues.</w:t>
      </w:r>
      <w:r>
        <w:rPr>
          <w:sz w:val="26"/>
          <w:szCs w:val="26"/>
        </w:rPr>
        <w:t xml:space="preserve">  </w:t>
      </w:r>
      <w:r w:rsidR="00E40FC4" w:rsidRPr="00E40FC4">
        <w:rPr>
          <w:sz w:val="26"/>
          <w:szCs w:val="26"/>
        </w:rPr>
        <w:t xml:space="preserve">Accordingly, </w:t>
      </w:r>
      <w:r w:rsidR="00E40FC4">
        <w:rPr>
          <w:sz w:val="26"/>
          <w:szCs w:val="26"/>
        </w:rPr>
        <w:t xml:space="preserve">the ALJ determined that the </w:t>
      </w:r>
      <w:r w:rsidR="00E40FC4" w:rsidRPr="00E40FC4">
        <w:rPr>
          <w:sz w:val="26"/>
          <w:szCs w:val="26"/>
        </w:rPr>
        <w:t xml:space="preserve">Complainant’s testimony regarding these matters failed to support her </w:t>
      </w:r>
      <w:r w:rsidR="00E40FC4" w:rsidRPr="00E40FC4">
        <w:rPr>
          <w:sz w:val="26"/>
          <w:szCs w:val="26"/>
        </w:rPr>
        <w:lastRenderedPageBreak/>
        <w:t xml:space="preserve">claims that the installation of a smart meter violated any Commission </w:t>
      </w:r>
      <w:r>
        <w:rPr>
          <w:sz w:val="26"/>
          <w:szCs w:val="26"/>
        </w:rPr>
        <w:t>R</w:t>
      </w:r>
      <w:r w:rsidR="00E40FC4" w:rsidRPr="00E40FC4">
        <w:rPr>
          <w:sz w:val="26"/>
          <w:szCs w:val="26"/>
        </w:rPr>
        <w:t xml:space="preserve">egulation or </w:t>
      </w:r>
      <w:r>
        <w:rPr>
          <w:sz w:val="26"/>
          <w:szCs w:val="26"/>
        </w:rPr>
        <w:t>O</w:t>
      </w:r>
      <w:r w:rsidR="00E40FC4" w:rsidRPr="00E40FC4">
        <w:rPr>
          <w:sz w:val="26"/>
          <w:szCs w:val="26"/>
        </w:rPr>
        <w:t>rder, or that</w:t>
      </w:r>
      <w:r w:rsidR="00E40FC4">
        <w:rPr>
          <w:sz w:val="26"/>
          <w:szCs w:val="26"/>
        </w:rPr>
        <w:t xml:space="preserve"> the Company </w:t>
      </w:r>
      <w:r w:rsidR="00E40FC4" w:rsidRPr="00E40FC4">
        <w:rPr>
          <w:sz w:val="26"/>
          <w:szCs w:val="26"/>
        </w:rPr>
        <w:t>provided unreasonable or inadequate service.</w:t>
      </w:r>
      <w:r>
        <w:rPr>
          <w:sz w:val="26"/>
          <w:szCs w:val="26"/>
        </w:rPr>
        <w:t xml:space="preserve">  </w:t>
      </w:r>
      <w:r w:rsidR="00E40FC4" w:rsidRPr="00E40FC4">
        <w:rPr>
          <w:sz w:val="26"/>
          <w:szCs w:val="26"/>
        </w:rPr>
        <w:t>Based upon the record evidence in this proceeding,</w:t>
      </w:r>
      <w:r w:rsidR="00E40FC4">
        <w:rPr>
          <w:sz w:val="26"/>
          <w:szCs w:val="26"/>
        </w:rPr>
        <w:t xml:space="preserve"> the ALJ concluded that the</w:t>
      </w:r>
      <w:r w:rsidR="00E40FC4" w:rsidRPr="00E40FC4">
        <w:rPr>
          <w:sz w:val="26"/>
          <w:szCs w:val="26"/>
        </w:rPr>
        <w:t xml:space="preserve"> Complainant’s claims regarding privacy concerns as well as unreasonable or inadequate service are not supported by the evidence and must be dismissed.</w:t>
      </w:r>
      <w:r w:rsidR="005D754E">
        <w:rPr>
          <w:sz w:val="26"/>
          <w:szCs w:val="26"/>
        </w:rPr>
        <w:t xml:space="preserve">  I.D. at 31.</w:t>
      </w:r>
    </w:p>
    <w:p w14:paraId="6E8A9BD7" w14:textId="77777777" w:rsidR="00391229" w:rsidRPr="00391229" w:rsidRDefault="00391229">
      <w:pPr>
        <w:pStyle w:val="Default"/>
        <w:spacing w:line="360" w:lineRule="auto"/>
        <w:ind w:firstLine="1440"/>
        <w:rPr>
          <w:sz w:val="26"/>
          <w:szCs w:val="26"/>
        </w:rPr>
      </w:pPr>
    </w:p>
    <w:p w14:paraId="56898A74" w14:textId="25A501F6" w:rsidR="00A25DDA" w:rsidRDefault="001D0D35">
      <w:pPr>
        <w:pStyle w:val="Default"/>
        <w:spacing w:line="360" w:lineRule="auto"/>
        <w:ind w:firstLine="1440"/>
        <w:rPr>
          <w:sz w:val="26"/>
          <w:szCs w:val="26"/>
        </w:rPr>
      </w:pPr>
      <w:r w:rsidRPr="00F1030B">
        <w:rPr>
          <w:sz w:val="26"/>
          <w:szCs w:val="26"/>
        </w:rPr>
        <w:t>Regarding Ms. Lamagna’s various health and safety concerns related to smart meters as averred in her Complaint</w:t>
      </w:r>
      <w:r>
        <w:rPr>
          <w:sz w:val="26"/>
          <w:szCs w:val="26"/>
        </w:rPr>
        <w:t>,</w:t>
      </w:r>
      <w:r w:rsidRPr="00F1030B">
        <w:rPr>
          <w:sz w:val="26"/>
          <w:szCs w:val="26"/>
        </w:rPr>
        <w:t xml:space="preserve"> the ALJ concluded that the Complainant failed to demonstrate that the installation of a smart meter at her residence would constitute unreasonable or inadequate service under Section 1501.  I.D. at 25, 30. </w:t>
      </w:r>
      <w:r w:rsidR="00E40FC4" w:rsidRPr="00391229">
        <w:rPr>
          <w:sz w:val="26"/>
          <w:szCs w:val="26"/>
        </w:rPr>
        <w:t xml:space="preserve"> </w:t>
      </w:r>
      <w:r>
        <w:rPr>
          <w:sz w:val="26"/>
          <w:szCs w:val="26"/>
        </w:rPr>
        <w:t>T</w:t>
      </w:r>
      <w:r w:rsidR="00E40FC4" w:rsidRPr="00391229">
        <w:rPr>
          <w:sz w:val="26"/>
          <w:szCs w:val="26"/>
        </w:rPr>
        <w:t xml:space="preserve">he ALJ </w:t>
      </w:r>
      <w:r>
        <w:rPr>
          <w:sz w:val="26"/>
          <w:szCs w:val="26"/>
        </w:rPr>
        <w:t xml:space="preserve">further </w:t>
      </w:r>
      <w:r w:rsidR="00E40FC4" w:rsidRPr="00391229">
        <w:rPr>
          <w:sz w:val="26"/>
          <w:szCs w:val="26"/>
        </w:rPr>
        <w:t xml:space="preserve">explained that the Complainant attempted to offer testimony related to health and safety issues without any expert credentials on these issues.  However, the ALJ explained that, as a lay witness, Ms. Lamagna was not qualified to testify or offer exhibits related to any issues outside of her direct personal knowledge. </w:t>
      </w:r>
      <w:r w:rsidR="00391229">
        <w:rPr>
          <w:sz w:val="26"/>
          <w:szCs w:val="26"/>
        </w:rPr>
        <w:t xml:space="preserve"> According to the ALJ, a</w:t>
      </w:r>
      <w:r w:rsidR="00E40FC4" w:rsidRPr="00391229">
        <w:rPr>
          <w:sz w:val="26"/>
          <w:szCs w:val="26"/>
        </w:rPr>
        <w:t xml:space="preserve">ll of the foregoing testimony and exhibits carry no evidentiary weight and, where applicable, were properly objected to and excluded.  I.D. at 31 (citing Pa. R.E. 701).  In this case, the majority of </w:t>
      </w:r>
      <w:r w:rsidR="00B56FA5">
        <w:rPr>
          <w:sz w:val="26"/>
          <w:szCs w:val="26"/>
        </w:rPr>
        <w:t xml:space="preserve">the </w:t>
      </w:r>
      <w:r w:rsidR="00E40FC4" w:rsidRPr="00391229">
        <w:rPr>
          <w:sz w:val="26"/>
          <w:szCs w:val="26"/>
        </w:rPr>
        <w:t xml:space="preserve">Complainant’s testimony and proposed exhibits related to issues outside the scope of her personal knowledge and were based on hearsay. </w:t>
      </w:r>
      <w:r w:rsidR="00391229">
        <w:rPr>
          <w:sz w:val="26"/>
          <w:szCs w:val="26"/>
        </w:rPr>
        <w:t xml:space="preserve"> </w:t>
      </w:r>
      <w:r w:rsidR="00E40FC4" w:rsidRPr="00391229">
        <w:rPr>
          <w:sz w:val="26"/>
          <w:szCs w:val="26"/>
        </w:rPr>
        <w:t xml:space="preserve">All such testimony and exhibits were properly excluded upon objection. </w:t>
      </w:r>
      <w:r w:rsidR="00BE2A5A">
        <w:rPr>
          <w:sz w:val="26"/>
          <w:szCs w:val="26"/>
        </w:rPr>
        <w:t xml:space="preserve"> </w:t>
      </w:r>
      <w:r w:rsidR="00E40FC4" w:rsidRPr="00391229">
        <w:rPr>
          <w:sz w:val="26"/>
          <w:szCs w:val="26"/>
        </w:rPr>
        <w:t>To the extent such testimony was not objected to,</w:t>
      </w:r>
      <w:r w:rsidR="00941958">
        <w:rPr>
          <w:sz w:val="26"/>
          <w:szCs w:val="26"/>
        </w:rPr>
        <w:t xml:space="preserve"> the ALJ concluded that</w:t>
      </w:r>
      <w:r w:rsidR="00E40FC4" w:rsidRPr="00391229">
        <w:rPr>
          <w:sz w:val="26"/>
          <w:szCs w:val="26"/>
        </w:rPr>
        <w:t xml:space="preserve"> such testimony cannot support Complainant’s burden of proof i</w:t>
      </w:r>
      <w:r w:rsidR="005D754E">
        <w:rPr>
          <w:sz w:val="26"/>
          <w:szCs w:val="26"/>
        </w:rPr>
        <w:t>n this proceeding.  I.D. at 32.</w:t>
      </w:r>
    </w:p>
    <w:p w14:paraId="75916E03" w14:textId="77777777" w:rsidR="00A25DDA" w:rsidRDefault="00A25DDA">
      <w:pPr>
        <w:pStyle w:val="Default"/>
        <w:spacing w:line="360" w:lineRule="auto"/>
        <w:ind w:firstLine="1440"/>
        <w:rPr>
          <w:sz w:val="26"/>
          <w:szCs w:val="26"/>
        </w:rPr>
      </w:pPr>
    </w:p>
    <w:p w14:paraId="67365C2D" w14:textId="77777777" w:rsidR="001231EC" w:rsidRDefault="00D5057F">
      <w:pPr>
        <w:pStyle w:val="Default"/>
        <w:spacing w:line="360" w:lineRule="auto"/>
        <w:ind w:firstLine="1440"/>
        <w:rPr>
          <w:sz w:val="26"/>
          <w:szCs w:val="26"/>
        </w:rPr>
      </w:pPr>
      <w:r w:rsidRPr="00A25DDA">
        <w:rPr>
          <w:sz w:val="26"/>
          <w:szCs w:val="26"/>
        </w:rPr>
        <w:t>The ALJ acknowledged that i</w:t>
      </w:r>
      <w:r w:rsidRPr="00D5057F">
        <w:rPr>
          <w:sz w:val="26"/>
          <w:szCs w:val="26"/>
        </w:rPr>
        <w:t>f the Commission denies and dismisses this Complaint, Penelec will have a legal right to initiate termination procedures if it is denied reasonable access to the Company’s meter per the Commission’s Regulations and Chapter 14 of the Code.</w:t>
      </w:r>
      <w:r w:rsidRPr="00A25DDA">
        <w:rPr>
          <w:sz w:val="26"/>
          <w:szCs w:val="26"/>
        </w:rPr>
        <w:t xml:space="preserve">  I.D. at 32 (citing 66 Pa. C.S. § 1406(a)(4); 52 Pa. Code §</w:t>
      </w:r>
      <w:r w:rsidR="000A352E">
        <w:rPr>
          <w:sz w:val="26"/>
          <w:szCs w:val="26"/>
        </w:rPr>
        <w:t> </w:t>
      </w:r>
      <w:r w:rsidRPr="00A25DDA">
        <w:rPr>
          <w:sz w:val="26"/>
          <w:szCs w:val="26"/>
        </w:rPr>
        <w:t>56.81(3)</w:t>
      </w:r>
      <w:r w:rsidR="00A25DDA" w:rsidRPr="00A25DDA">
        <w:rPr>
          <w:sz w:val="26"/>
          <w:szCs w:val="26"/>
        </w:rPr>
        <w:t xml:space="preserve">; citing also </w:t>
      </w:r>
      <w:r w:rsidR="00A25DDA" w:rsidRPr="00A25DDA">
        <w:rPr>
          <w:i/>
          <w:iCs/>
          <w:sz w:val="26"/>
          <w:szCs w:val="26"/>
        </w:rPr>
        <w:t>Frompovich</w:t>
      </w:r>
      <w:r w:rsidR="00A25DDA" w:rsidRPr="00A25DDA">
        <w:rPr>
          <w:sz w:val="26"/>
          <w:szCs w:val="26"/>
        </w:rPr>
        <w:t xml:space="preserve"> at 59)</w:t>
      </w:r>
      <w:r w:rsidRPr="00A25DDA">
        <w:rPr>
          <w:sz w:val="26"/>
          <w:szCs w:val="26"/>
        </w:rPr>
        <w:t xml:space="preserve">. </w:t>
      </w:r>
      <w:r w:rsidR="00A25DDA" w:rsidRPr="00A25DDA">
        <w:rPr>
          <w:sz w:val="26"/>
          <w:szCs w:val="26"/>
        </w:rPr>
        <w:t xml:space="preserve"> The ALJ stated that it</w:t>
      </w:r>
      <w:r w:rsidRPr="00A25DDA">
        <w:rPr>
          <w:sz w:val="26"/>
          <w:szCs w:val="26"/>
        </w:rPr>
        <w:t xml:space="preserve"> is well-settled that where a customer refuses a utility access to its meter, the utility may terminate service after required notice is provided.</w:t>
      </w:r>
      <w:r w:rsidR="00A25DDA" w:rsidRPr="00A25DDA">
        <w:rPr>
          <w:sz w:val="26"/>
          <w:szCs w:val="26"/>
        </w:rPr>
        <w:t xml:space="preserve">  Accordingly, given the applicable law, the ALJ denied </w:t>
      </w:r>
      <w:r w:rsidR="00A25DDA" w:rsidRPr="00A25DDA">
        <w:rPr>
          <w:sz w:val="26"/>
          <w:szCs w:val="26"/>
        </w:rPr>
        <w:lastRenderedPageBreak/>
        <w:t xml:space="preserve">the Complainant’s claim that Penelec’s ten-day termination letter sent on May 30, 2017, </w:t>
      </w:r>
      <w:r w:rsidR="00A25DDA">
        <w:rPr>
          <w:sz w:val="26"/>
          <w:szCs w:val="26"/>
        </w:rPr>
        <w:t>in response to the Complainant’s refusal to give</w:t>
      </w:r>
      <w:r w:rsidR="00A25DDA" w:rsidRPr="00A25DDA">
        <w:rPr>
          <w:sz w:val="26"/>
          <w:szCs w:val="26"/>
        </w:rPr>
        <w:t xml:space="preserve"> access to the meter</w:t>
      </w:r>
      <w:r w:rsidR="00A25DDA">
        <w:rPr>
          <w:sz w:val="26"/>
          <w:szCs w:val="26"/>
        </w:rPr>
        <w:t>, constituted unreasonable service.</w:t>
      </w:r>
      <w:r w:rsidR="00A25DDA" w:rsidRPr="00A25DDA">
        <w:rPr>
          <w:sz w:val="26"/>
          <w:szCs w:val="26"/>
        </w:rPr>
        <w:t xml:space="preserve"> </w:t>
      </w:r>
      <w:r w:rsidR="00A25DDA">
        <w:rPr>
          <w:sz w:val="26"/>
          <w:szCs w:val="26"/>
        </w:rPr>
        <w:t xml:space="preserve"> I.D. at 33.</w:t>
      </w:r>
    </w:p>
    <w:p w14:paraId="2B7B2A8D" w14:textId="77777777" w:rsidR="008364CE" w:rsidRPr="001231EC" w:rsidRDefault="008364CE">
      <w:pPr>
        <w:pStyle w:val="Default"/>
        <w:spacing w:line="360" w:lineRule="auto"/>
        <w:ind w:firstLine="1440"/>
        <w:rPr>
          <w:sz w:val="26"/>
          <w:szCs w:val="26"/>
        </w:rPr>
      </w:pPr>
    </w:p>
    <w:p w14:paraId="2F1C34E5" w14:textId="77777777" w:rsidR="00F1030B" w:rsidRDefault="001231EC">
      <w:pPr>
        <w:pStyle w:val="Default"/>
        <w:spacing w:line="360" w:lineRule="auto"/>
        <w:ind w:firstLine="1440"/>
        <w:rPr>
          <w:sz w:val="26"/>
          <w:szCs w:val="26"/>
        </w:rPr>
      </w:pPr>
      <w:r w:rsidRPr="001231EC">
        <w:rPr>
          <w:sz w:val="26"/>
          <w:szCs w:val="26"/>
        </w:rPr>
        <w:t>Based on the foregoing, the ALJ ordered that the Complaint be dismissed with prejudice and the docket marked closed.</w:t>
      </w:r>
    </w:p>
    <w:p w14:paraId="68260E94" w14:textId="77777777" w:rsidR="00A87936" w:rsidRPr="00F540E4" w:rsidRDefault="00A87936">
      <w:pPr>
        <w:pStyle w:val="Default"/>
        <w:spacing w:line="360" w:lineRule="auto"/>
        <w:ind w:firstLine="1440"/>
        <w:rPr>
          <w:sz w:val="26"/>
          <w:szCs w:val="26"/>
        </w:rPr>
      </w:pPr>
    </w:p>
    <w:p w14:paraId="170A385B" w14:textId="2662C9CA" w:rsidR="005A2304" w:rsidRPr="00C949D8" w:rsidRDefault="008422AB" w:rsidP="008561F6">
      <w:pPr>
        <w:pStyle w:val="ListParagraph"/>
        <w:numPr>
          <w:ilvl w:val="0"/>
          <w:numId w:val="5"/>
        </w:numPr>
        <w:spacing w:after="0" w:line="360" w:lineRule="auto"/>
        <w:ind w:left="720" w:hanging="720"/>
        <w:rPr>
          <w:rFonts w:ascii="Times New Roman" w:hAnsi="Times New Roman" w:cs="Times New Roman"/>
          <w:b/>
          <w:bCs/>
          <w:sz w:val="26"/>
          <w:szCs w:val="26"/>
        </w:rPr>
      </w:pPr>
      <w:r w:rsidRPr="00C949D8">
        <w:rPr>
          <w:rFonts w:ascii="Times New Roman" w:hAnsi="Times New Roman" w:cs="Times New Roman"/>
          <w:b/>
          <w:bCs/>
          <w:sz w:val="26"/>
          <w:szCs w:val="26"/>
        </w:rPr>
        <w:t xml:space="preserve">Petition, Answer and </w:t>
      </w:r>
      <w:r w:rsidR="00B816D5" w:rsidRPr="00C949D8">
        <w:rPr>
          <w:rFonts w:ascii="Times New Roman" w:hAnsi="Times New Roman" w:cs="Times New Roman"/>
          <w:b/>
          <w:bCs/>
          <w:sz w:val="26"/>
          <w:szCs w:val="26"/>
        </w:rPr>
        <w:t>Disposition</w:t>
      </w:r>
    </w:p>
    <w:p w14:paraId="7E20C6CF" w14:textId="13B465AD" w:rsidR="00AE503D" w:rsidRDefault="00AE503D">
      <w:pPr>
        <w:spacing w:after="0" w:line="360" w:lineRule="auto"/>
        <w:rPr>
          <w:rFonts w:ascii="Times New Roman" w:hAnsi="Times New Roman" w:cs="Times New Roman"/>
          <w:b/>
          <w:bCs/>
          <w:sz w:val="26"/>
          <w:szCs w:val="26"/>
        </w:rPr>
      </w:pPr>
    </w:p>
    <w:p w14:paraId="4A77E58A" w14:textId="3903ED12" w:rsidR="00393E64" w:rsidRDefault="00B6434A">
      <w:pPr>
        <w:spacing w:after="0" w:line="360" w:lineRule="auto"/>
        <w:ind w:firstLine="1440"/>
        <w:rPr>
          <w:rFonts w:ascii="Times New Roman" w:eastAsia="Calibri" w:hAnsi="Times New Roman" w:cs="Times New Roman"/>
          <w:sz w:val="26"/>
          <w:szCs w:val="26"/>
        </w:rPr>
      </w:pPr>
      <w:r>
        <w:rPr>
          <w:rFonts w:ascii="Times New Roman" w:eastAsia="Calibri" w:hAnsi="Times New Roman" w:cs="Times New Roman"/>
          <w:sz w:val="26"/>
          <w:szCs w:val="26"/>
        </w:rPr>
        <w:t>The Complainant’s Petition raises four primary arguments: (1) she made a decision to not file Exceptions</w:t>
      </w:r>
      <w:r w:rsidR="00393E64">
        <w:rPr>
          <w:rFonts w:ascii="Times New Roman" w:eastAsia="Calibri" w:hAnsi="Times New Roman" w:cs="Times New Roman"/>
          <w:sz w:val="26"/>
          <w:szCs w:val="26"/>
        </w:rPr>
        <w:t xml:space="preserve"> to the Initial Decision</w:t>
      </w:r>
      <w:r>
        <w:rPr>
          <w:rFonts w:ascii="Times New Roman" w:eastAsia="Calibri" w:hAnsi="Times New Roman" w:cs="Times New Roman"/>
          <w:sz w:val="26"/>
          <w:szCs w:val="26"/>
        </w:rPr>
        <w:t xml:space="preserve"> believing the evidence of record would compel the Commission to reverse the ALJ’s Initial Decision</w:t>
      </w:r>
      <w:r w:rsidR="00244876">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sidR="00244876">
        <w:rPr>
          <w:rFonts w:ascii="Times New Roman" w:eastAsia="Calibri" w:hAnsi="Times New Roman" w:cs="Times New Roman"/>
          <w:sz w:val="26"/>
          <w:szCs w:val="26"/>
        </w:rPr>
        <w:t>2</w:t>
      </w:r>
      <w:r>
        <w:rPr>
          <w:rFonts w:ascii="Times New Roman" w:eastAsia="Calibri" w:hAnsi="Times New Roman" w:cs="Times New Roman"/>
          <w:sz w:val="26"/>
          <w:szCs w:val="26"/>
        </w:rPr>
        <w:t xml:space="preserve">) </w:t>
      </w:r>
      <w:r w:rsidR="00393E64">
        <w:rPr>
          <w:rFonts w:ascii="Times New Roman" w:eastAsia="Calibri" w:hAnsi="Times New Roman" w:cs="Times New Roman"/>
          <w:sz w:val="26"/>
          <w:szCs w:val="26"/>
        </w:rPr>
        <w:t xml:space="preserve">the privacy of smart meter information is not protected; </w:t>
      </w:r>
      <w:r w:rsidR="00244876">
        <w:rPr>
          <w:rFonts w:ascii="Times New Roman" w:eastAsia="Calibri" w:hAnsi="Times New Roman" w:cs="Times New Roman"/>
          <w:sz w:val="26"/>
          <w:szCs w:val="26"/>
        </w:rPr>
        <w:t xml:space="preserve">(3) her claims in the Complaint are supported by constitutional, federal and state law; </w:t>
      </w:r>
      <w:r w:rsidR="00393E64">
        <w:rPr>
          <w:rFonts w:ascii="Times New Roman" w:eastAsia="Calibri" w:hAnsi="Times New Roman" w:cs="Times New Roman"/>
          <w:sz w:val="26"/>
          <w:szCs w:val="26"/>
        </w:rPr>
        <w:t xml:space="preserve">and (4) the Commission lacks jurisdiction in this matter.  </w:t>
      </w:r>
      <w:r w:rsidR="004F2CDF" w:rsidRPr="004F2CDF">
        <w:rPr>
          <w:rFonts w:ascii="Times New Roman" w:eastAsia="Calibri" w:hAnsi="Times New Roman" w:cs="Times New Roman"/>
          <w:i/>
          <w:iCs/>
          <w:sz w:val="26"/>
          <w:szCs w:val="26"/>
        </w:rPr>
        <w:t>See</w:t>
      </w:r>
      <w:r w:rsidR="004F2CDF">
        <w:rPr>
          <w:rFonts w:ascii="Times New Roman" w:eastAsia="Calibri" w:hAnsi="Times New Roman" w:cs="Times New Roman"/>
          <w:sz w:val="26"/>
          <w:szCs w:val="26"/>
        </w:rPr>
        <w:t xml:space="preserve"> </w:t>
      </w:r>
      <w:r w:rsidR="008938E0">
        <w:rPr>
          <w:rFonts w:ascii="Times New Roman" w:eastAsia="Calibri" w:hAnsi="Times New Roman" w:cs="Times New Roman"/>
          <w:sz w:val="26"/>
          <w:szCs w:val="26"/>
        </w:rPr>
        <w:t>Petition at 1-</w:t>
      </w:r>
      <w:r w:rsidR="004F2CDF">
        <w:rPr>
          <w:rFonts w:ascii="Times New Roman" w:eastAsia="Calibri" w:hAnsi="Times New Roman" w:cs="Times New Roman"/>
          <w:sz w:val="26"/>
          <w:szCs w:val="26"/>
        </w:rPr>
        <w:t>3</w:t>
      </w:r>
      <w:r w:rsidR="005D754E">
        <w:rPr>
          <w:rFonts w:ascii="Times New Roman" w:eastAsia="Calibri" w:hAnsi="Times New Roman" w:cs="Times New Roman"/>
          <w:sz w:val="26"/>
          <w:szCs w:val="26"/>
        </w:rPr>
        <w:t>.</w:t>
      </w:r>
    </w:p>
    <w:p w14:paraId="74ADC029" w14:textId="77777777" w:rsidR="00393E64" w:rsidRDefault="00393E64">
      <w:pPr>
        <w:spacing w:after="0" w:line="360" w:lineRule="auto"/>
        <w:rPr>
          <w:rFonts w:ascii="Times New Roman" w:eastAsia="Calibri" w:hAnsi="Times New Roman" w:cs="Times New Roman"/>
          <w:sz w:val="26"/>
          <w:szCs w:val="26"/>
        </w:rPr>
      </w:pPr>
    </w:p>
    <w:p w14:paraId="48B1EDB7" w14:textId="77777777" w:rsidR="001231EC" w:rsidRDefault="00393E64">
      <w:pPr>
        <w:spacing w:after="0" w:line="360" w:lineRule="auto"/>
        <w:ind w:firstLine="1440"/>
        <w:rPr>
          <w:rFonts w:ascii="Times New Roman" w:eastAsia="Calibri" w:hAnsi="Times New Roman" w:cs="Times New Roman"/>
          <w:sz w:val="26"/>
          <w:szCs w:val="26"/>
        </w:rPr>
      </w:pPr>
      <w:r>
        <w:rPr>
          <w:rFonts w:ascii="Times New Roman" w:eastAsia="Calibri" w:hAnsi="Times New Roman" w:cs="Times New Roman"/>
          <w:sz w:val="26"/>
          <w:szCs w:val="26"/>
        </w:rPr>
        <w:t>As for her first</w:t>
      </w:r>
      <w:r w:rsidR="008938E0">
        <w:rPr>
          <w:rFonts w:ascii="Times New Roman" w:eastAsia="Calibri" w:hAnsi="Times New Roman" w:cs="Times New Roman"/>
          <w:sz w:val="26"/>
          <w:szCs w:val="26"/>
        </w:rPr>
        <w:t xml:space="preserve"> </w:t>
      </w:r>
      <w:r>
        <w:rPr>
          <w:rFonts w:ascii="Times New Roman" w:eastAsia="Calibri" w:hAnsi="Times New Roman" w:cs="Times New Roman"/>
          <w:sz w:val="26"/>
          <w:szCs w:val="26"/>
        </w:rPr>
        <w:t>argument,</w:t>
      </w:r>
      <w:r w:rsidR="00B6434A">
        <w:rPr>
          <w:rFonts w:ascii="Times New Roman" w:eastAsia="Calibri" w:hAnsi="Times New Roman" w:cs="Times New Roman"/>
          <w:sz w:val="26"/>
          <w:szCs w:val="26"/>
        </w:rPr>
        <w:t xml:space="preserve"> the Complainant </w:t>
      </w:r>
      <w:r>
        <w:rPr>
          <w:rFonts w:ascii="Times New Roman" w:eastAsia="Calibri" w:hAnsi="Times New Roman" w:cs="Times New Roman"/>
          <w:sz w:val="26"/>
          <w:szCs w:val="26"/>
        </w:rPr>
        <w:t>argues</w:t>
      </w:r>
      <w:r w:rsidR="00B6434A">
        <w:rPr>
          <w:rFonts w:ascii="Times New Roman" w:eastAsia="Calibri" w:hAnsi="Times New Roman" w:cs="Times New Roman"/>
          <w:sz w:val="26"/>
          <w:szCs w:val="26"/>
        </w:rPr>
        <w:t xml:space="preserve"> she did not file Exceptions to the Initial Decision because “there was enough evidence presented at the hearing” and she “thought the judge would do the right thing.”  Petition at 1.  </w:t>
      </w:r>
      <w:r>
        <w:rPr>
          <w:rFonts w:ascii="Times New Roman" w:eastAsia="Calibri" w:hAnsi="Times New Roman" w:cs="Times New Roman"/>
          <w:sz w:val="26"/>
          <w:szCs w:val="26"/>
        </w:rPr>
        <w:t xml:space="preserve"> Essentially, her argument is that she did not need to file Exceptions to the Initial Decision because the evidence of record </w:t>
      </w:r>
      <w:r w:rsidR="00E21DEA">
        <w:rPr>
          <w:rFonts w:ascii="Times New Roman" w:eastAsia="Calibri" w:hAnsi="Times New Roman" w:cs="Times New Roman"/>
          <w:sz w:val="26"/>
          <w:szCs w:val="26"/>
        </w:rPr>
        <w:t>clearl</w:t>
      </w:r>
      <w:r w:rsidR="004D72C8">
        <w:rPr>
          <w:rFonts w:ascii="Times New Roman" w:eastAsia="Calibri" w:hAnsi="Times New Roman" w:cs="Times New Roman"/>
          <w:sz w:val="26"/>
          <w:szCs w:val="26"/>
        </w:rPr>
        <w:t xml:space="preserve">y </w:t>
      </w:r>
      <w:r>
        <w:rPr>
          <w:rFonts w:ascii="Times New Roman" w:eastAsia="Calibri" w:hAnsi="Times New Roman" w:cs="Times New Roman"/>
          <w:sz w:val="26"/>
          <w:szCs w:val="26"/>
        </w:rPr>
        <w:t>compelled the Commission to reverse the ALJ’s Initial Decision.  We disagree.</w:t>
      </w:r>
    </w:p>
    <w:p w14:paraId="6CF95307" w14:textId="77777777" w:rsidR="001231EC" w:rsidRDefault="001231EC">
      <w:pPr>
        <w:spacing w:after="0" w:line="360" w:lineRule="auto"/>
        <w:ind w:firstLine="1440"/>
        <w:rPr>
          <w:rFonts w:ascii="Times New Roman" w:eastAsia="Calibri" w:hAnsi="Times New Roman" w:cs="Times New Roman"/>
          <w:sz w:val="26"/>
          <w:szCs w:val="26"/>
        </w:rPr>
      </w:pPr>
    </w:p>
    <w:p w14:paraId="33F333AC" w14:textId="77777777" w:rsidR="00B6434A" w:rsidRDefault="00393E64">
      <w:pPr>
        <w:spacing w:after="0" w:line="360" w:lineRule="auto"/>
        <w:ind w:firstLine="1440"/>
        <w:rPr>
          <w:rFonts w:ascii="Times New Roman" w:eastAsia="Calibri" w:hAnsi="Times New Roman" w:cs="Times New Roman"/>
          <w:sz w:val="26"/>
          <w:szCs w:val="26"/>
        </w:rPr>
      </w:pPr>
      <w:r>
        <w:rPr>
          <w:rFonts w:ascii="Times New Roman" w:eastAsia="Calibri" w:hAnsi="Times New Roman" w:cs="Times New Roman"/>
          <w:sz w:val="26"/>
          <w:szCs w:val="26"/>
        </w:rPr>
        <w:t xml:space="preserve">Upon review of the Initial Decision and the record in this proceeding, we concur with the ALJ that the Complainant failed to meet her initial burden of proof that the installation of a smart meter at her service location would constitute unsafe or unreasonable service in violation of Section 1501 of the Code or would otherwise violate the Code, a Commission Regulation or Order.  </w:t>
      </w:r>
      <w:r w:rsidRPr="00393E64">
        <w:rPr>
          <w:rFonts w:ascii="Times New Roman" w:eastAsia="Calibri" w:hAnsi="Times New Roman" w:cs="Times New Roman"/>
          <w:i/>
          <w:iCs/>
          <w:sz w:val="26"/>
          <w:szCs w:val="26"/>
        </w:rPr>
        <w:t>See</w:t>
      </w:r>
      <w:r>
        <w:rPr>
          <w:rFonts w:ascii="Times New Roman" w:eastAsia="Calibri" w:hAnsi="Times New Roman" w:cs="Times New Roman"/>
          <w:sz w:val="26"/>
          <w:szCs w:val="26"/>
        </w:rPr>
        <w:t xml:space="preserve"> I.D. at 36.  </w:t>
      </w:r>
      <w:r w:rsidR="008938E0">
        <w:rPr>
          <w:rFonts w:ascii="Times New Roman" w:eastAsia="Calibri" w:hAnsi="Times New Roman" w:cs="Times New Roman"/>
          <w:sz w:val="26"/>
          <w:szCs w:val="26"/>
        </w:rPr>
        <w:t xml:space="preserve">Along these lines, </w:t>
      </w:r>
      <w:r w:rsidR="00244876">
        <w:rPr>
          <w:rFonts w:ascii="Times New Roman" w:eastAsia="Calibri" w:hAnsi="Times New Roman" w:cs="Times New Roman"/>
          <w:sz w:val="26"/>
          <w:szCs w:val="26"/>
        </w:rPr>
        <w:t xml:space="preserve">the Complainant also argues that smart meters are subject to unreasonable cyber security and </w:t>
      </w:r>
      <w:r w:rsidR="00244876">
        <w:rPr>
          <w:rFonts w:ascii="Times New Roman" w:eastAsia="Calibri" w:hAnsi="Times New Roman" w:cs="Times New Roman"/>
          <w:sz w:val="26"/>
          <w:szCs w:val="26"/>
        </w:rPr>
        <w:lastRenderedPageBreak/>
        <w:t>privacy risks.  The Complainant asserted these allegations in her Complaint and at the hearing; however, the ALJ found in the Initial Decision that the Complainant offered no evidence to supp</w:t>
      </w:r>
      <w:r w:rsidR="001D0D35">
        <w:rPr>
          <w:rFonts w:ascii="Times New Roman" w:eastAsia="Calibri" w:hAnsi="Times New Roman" w:cs="Times New Roman"/>
          <w:sz w:val="26"/>
          <w:szCs w:val="26"/>
        </w:rPr>
        <w:t>ort</w:t>
      </w:r>
      <w:r w:rsidR="00244876">
        <w:rPr>
          <w:rFonts w:ascii="Times New Roman" w:eastAsia="Calibri" w:hAnsi="Times New Roman" w:cs="Times New Roman"/>
          <w:sz w:val="26"/>
          <w:szCs w:val="26"/>
        </w:rPr>
        <w:t xml:space="preserve"> her allegations.  In her Petition, the Complainant does not direct us to any evidence of the record that was overlooked or not considered in the Initial Decision to compel us to conclude differently, nor has she presented any new or novel arguments for our consideration.  Thus, we conclude that the ALJ properly considered and weighed the evidence in this proceeding</w:t>
      </w:r>
      <w:r w:rsidR="00243930">
        <w:rPr>
          <w:rFonts w:ascii="Times New Roman" w:eastAsia="Calibri" w:hAnsi="Times New Roman" w:cs="Times New Roman"/>
          <w:sz w:val="26"/>
          <w:szCs w:val="26"/>
        </w:rPr>
        <w:t>.</w:t>
      </w:r>
    </w:p>
    <w:p w14:paraId="14121857" w14:textId="77777777" w:rsidR="00393E64" w:rsidRDefault="00393E64">
      <w:pPr>
        <w:spacing w:after="0" w:line="360" w:lineRule="auto"/>
        <w:ind w:firstLine="1440"/>
        <w:rPr>
          <w:rFonts w:ascii="Times New Roman" w:eastAsia="Calibri" w:hAnsi="Times New Roman" w:cs="Times New Roman"/>
          <w:sz w:val="26"/>
          <w:szCs w:val="26"/>
        </w:rPr>
      </w:pPr>
    </w:p>
    <w:p w14:paraId="153C86B1" w14:textId="133F5DD8" w:rsidR="004F2CDF" w:rsidRDefault="00393E64">
      <w:pPr>
        <w:spacing w:after="0" w:line="360" w:lineRule="auto"/>
        <w:ind w:firstLine="1440"/>
        <w:rPr>
          <w:rFonts w:ascii="Times New Roman" w:eastAsia="Calibri" w:hAnsi="Times New Roman" w:cs="Times New Roman"/>
          <w:sz w:val="26"/>
          <w:szCs w:val="26"/>
        </w:rPr>
      </w:pPr>
      <w:r>
        <w:rPr>
          <w:rFonts w:ascii="Times New Roman" w:eastAsia="Calibri" w:hAnsi="Times New Roman" w:cs="Times New Roman"/>
          <w:sz w:val="26"/>
          <w:szCs w:val="26"/>
        </w:rPr>
        <w:t xml:space="preserve">Next, </w:t>
      </w:r>
      <w:r w:rsidR="00244876">
        <w:rPr>
          <w:rFonts w:ascii="Times New Roman" w:eastAsia="Calibri" w:hAnsi="Times New Roman" w:cs="Times New Roman"/>
          <w:sz w:val="26"/>
          <w:szCs w:val="26"/>
        </w:rPr>
        <w:t xml:space="preserve">in the Petition, the Complainant cites to various constitutional, federal and state law that are not relevant to the matter here.  See Petition at 1-2.  </w:t>
      </w:r>
      <w:r w:rsidR="004F2CDF">
        <w:rPr>
          <w:rFonts w:ascii="Times New Roman" w:eastAsia="Calibri" w:hAnsi="Times New Roman" w:cs="Times New Roman"/>
          <w:sz w:val="26"/>
          <w:szCs w:val="26"/>
        </w:rPr>
        <w:t xml:space="preserve">In its Answer, Penelec argues that he ALJ correctly dismissed the Complainant’s “broad challenge to the validity of Act 129.”  Answer at 6 (citing I.D. at 21-22).  Penelec argues that the legal materials contained in the Petition do not constitute a new or novel argument under </w:t>
      </w:r>
      <w:r w:rsidR="004F2CDF" w:rsidRPr="004F2CDF">
        <w:rPr>
          <w:rFonts w:ascii="Times New Roman" w:eastAsia="Calibri" w:hAnsi="Times New Roman" w:cs="Times New Roman"/>
          <w:i/>
          <w:iCs/>
          <w:sz w:val="26"/>
          <w:szCs w:val="26"/>
        </w:rPr>
        <w:t>Duick</w:t>
      </w:r>
      <w:r w:rsidR="004F2CDF">
        <w:rPr>
          <w:rFonts w:ascii="Times New Roman" w:eastAsia="Calibri" w:hAnsi="Times New Roman" w:cs="Times New Roman"/>
          <w:sz w:val="26"/>
          <w:szCs w:val="26"/>
        </w:rPr>
        <w:t>.  Rather, according to Penelec, the Complainant dispenses with legal concepts not relevant to this proceeding.  Answer at 6.  We concur with Penelec</w:t>
      </w:r>
      <w:r w:rsidR="00906AD7">
        <w:rPr>
          <w:rFonts w:ascii="Times New Roman" w:eastAsia="Calibri" w:hAnsi="Times New Roman" w:cs="Times New Roman"/>
          <w:sz w:val="26"/>
          <w:szCs w:val="26"/>
        </w:rPr>
        <w:t xml:space="preserve">. </w:t>
      </w:r>
      <w:r w:rsidR="00BE2A5A">
        <w:rPr>
          <w:rFonts w:ascii="Times New Roman" w:eastAsia="Calibri" w:hAnsi="Times New Roman" w:cs="Times New Roman"/>
          <w:sz w:val="26"/>
          <w:szCs w:val="26"/>
        </w:rPr>
        <w:t xml:space="preserve"> </w:t>
      </w:r>
      <w:r w:rsidR="00906AD7">
        <w:rPr>
          <w:rFonts w:ascii="Times New Roman" w:eastAsia="Calibri" w:hAnsi="Times New Roman" w:cs="Times New Roman"/>
          <w:sz w:val="26"/>
          <w:szCs w:val="26"/>
        </w:rPr>
        <w:t>T</w:t>
      </w:r>
      <w:r w:rsidR="004F2CDF">
        <w:rPr>
          <w:rFonts w:ascii="Times New Roman" w:eastAsia="Calibri" w:hAnsi="Times New Roman" w:cs="Times New Roman"/>
          <w:sz w:val="26"/>
          <w:szCs w:val="26"/>
        </w:rPr>
        <w:t xml:space="preserve">he Complainant’s arguments </w:t>
      </w:r>
      <w:r w:rsidR="00906AD7">
        <w:rPr>
          <w:rFonts w:ascii="Times New Roman" w:eastAsia="Calibri" w:hAnsi="Times New Roman" w:cs="Times New Roman"/>
          <w:sz w:val="26"/>
          <w:szCs w:val="26"/>
        </w:rPr>
        <w:t xml:space="preserve">in the Petition regarding constitutional, federal and state law </w:t>
      </w:r>
      <w:r w:rsidR="004F2CDF">
        <w:rPr>
          <w:rFonts w:ascii="Times New Roman" w:eastAsia="Calibri" w:hAnsi="Times New Roman" w:cs="Times New Roman"/>
          <w:sz w:val="26"/>
          <w:szCs w:val="26"/>
        </w:rPr>
        <w:t xml:space="preserve">lack merit.  Without a proper argument tying the Complainant’s cited legal authority to this matter, there are no grounds to grant reconsideration of the </w:t>
      </w:r>
      <w:r w:rsidR="004F2CDF" w:rsidRPr="004F2CDF">
        <w:rPr>
          <w:rFonts w:ascii="Times New Roman" w:eastAsia="Calibri" w:hAnsi="Times New Roman" w:cs="Times New Roman"/>
          <w:i/>
          <w:iCs/>
          <w:sz w:val="26"/>
          <w:szCs w:val="26"/>
        </w:rPr>
        <w:t>Final Order</w:t>
      </w:r>
      <w:r w:rsidR="004F2CDF">
        <w:rPr>
          <w:rFonts w:ascii="Times New Roman" w:eastAsia="Calibri" w:hAnsi="Times New Roman" w:cs="Times New Roman"/>
          <w:sz w:val="26"/>
          <w:szCs w:val="26"/>
        </w:rPr>
        <w:t xml:space="preserve"> in this proceeding.</w:t>
      </w:r>
    </w:p>
    <w:p w14:paraId="4E07F9E9" w14:textId="77777777" w:rsidR="004F2CDF" w:rsidRDefault="004F2CDF">
      <w:pPr>
        <w:spacing w:after="0" w:line="360" w:lineRule="auto"/>
        <w:ind w:firstLine="1440"/>
        <w:rPr>
          <w:rFonts w:ascii="Times New Roman" w:eastAsia="Calibri" w:hAnsi="Times New Roman" w:cs="Times New Roman"/>
          <w:sz w:val="26"/>
          <w:szCs w:val="26"/>
        </w:rPr>
      </w:pPr>
    </w:p>
    <w:p w14:paraId="230B2FAC" w14:textId="77777777" w:rsidR="00B6434A" w:rsidRDefault="00243930">
      <w:pPr>
        <w:spacing w:after="0" w:line="360" w:lineRule="auto"/>
        <w:ind w:firstLine="1440"/>
        <w:rPr>
          <w:rFonts w:ascii="Times New Roman" w:eastAsia="Calibri" w:hAnsi="Times New Roman" w:cs="Times New Roman"/>
          <w:sz w:val="26"/>
          <w:szCs w:val="26"/>
        </w:rPr>
      </w:pPr>
      <w:r>
        <w:rPr>
          <w:rFonts w:ascii="Times New Roman" w:eastAsia="Calibri" w:hAnsi="Times New Roman" w:cs="Times New Roman"/>
          <w:sz w:val="26"/>
          <w:szCs w:val="26"/>
        </w:rPr>
        <w:t>Finally</w:t>
      </w:r>
      <w:r w:rsidR="00244876">
        <w:rPr>
          <w:rFonts w:ascii="Times New Roman" w:eastAsia="Calibri" w:hAnsi="Times New Roman" w:cs="Times New Roman"/>
          <w:sz w:val="26"/>
          <w:szCs w:val="26"/>
        </w:rPr>
        <w:t xml:space="preserve">, the Complainant </w:t>
      </w:r>
      <w:r w:rsidR="004F2CDF">
        <w:rPr>
          <w:rFonts w:ascii="Times New Roman" w:eastAsia="Calibri" w:hAnsi="Times New Roman" w:cs="Times New Roman"/>
          <w:sz w:val="26"/>
          <w:szCs w:val="26"/>
        </w:rPr>
        <w:t xml:space="preserve">argues that the ALJ does not have authority to preside over the Complaint and that the Initial Decision should be voided under the theory of “Corum Non Judice.”  Petition at 2-3. </w:t>
      </w:r>
      <w:r w:rsidR="00906AD7">
        <w:rPr>
          <w:rFonts w:ascii="Times New Roman" w:eastAsia="Calibri" w:hAnsi="Times New Roman" w:cs="Times New Roman"/>
          <w:sz w:val="26"/>
          <w:szCs w:val="26"/>
        </w:rPr>
        <w:t xml:space="preserve"> Penelec answers that the Complainant’s position was raised at the hearing in this matter and correctly dismissed by the ALJ.  Answer at 5 (citing Tr. at 10-12).  Penelec highlights that the ALJ specifically provided the Complainant an opportunity to support her argument with legal authority, but the Complainant said she did not have any to provide.  Answer at 5 (</w:t>
      </w:r>
      <w:r w:rsidR="001D0D35">
        <w:rPr>
          <w:rFonts w:ascii="Times New Roman" w:eastAsia="Calibri" w:hAnsi="Times New Roman" w:cs="Times New Roman"/>
          <w:sz w:val="26"/>
          <w:szCs w:val="26"/>
        </w:rPr>
        <w:t xml:space="preserve">citing </w:t>
      </w:r>
      <w:r w:rsidR="00906AD7">
        <w:rPr>
          <w:rFonts w:ascii="Times New Roman" w:eastAsia="Calibri" w:hAnsi="Times New Roman" w:cs="Times New Roman"/>
          <w:sz w:val="26"/>
          <w:szCs w:val="26"/>
        </w:rPr>
        <w:t xml:space="preserve">Tr. at 11).  </w:t>
      </w:r>
      <w:r w:rsidR="00D61F23">
        <w:rPr>
          <w:rFonts w:ascii="Times New Roman" w:eastAsia="Calibri" w:hAnsi="Times New Roman" w:cs="Times New Roman"/>
          <w:sz w:val="26"/>
          <w:szCs w:val="26"/>
        </w:rPr>
        <w:t xml:space="preserve">We </w:t>
      </w:r>
      <w:r w:rsidR="00906AD7">
        <w:rPr>
          <w:rFonts w:ascii="Times New Roman" w:eastAsia="Calibri" w:hAnsi="Times New Roman" w:cs="Times New Roman"/>
          <w:sz w:val="26"/>
          <w:szCs w:val="26"/>
        </w:rPr>
        <w:t>concur with Penelec that the Complainant’s position that the ALJ</w:t>
      </w:r>
      <w:r w:rsidR="00D61F23">
        <w:rPr>
          <w:rFonts w:ascii="Times New Roman" w:eastAsia="Calibri" w:hAnsi="Times New Roman" w:cs="Times New Roman"/>
          <w:sz w:val="26"/>
          <w:szCs w:val="26"/>
        </w:rPr>
        <w:t xml:space="preserve"> (</w:t>
      </w:r>
      <w:r w:rsidR="00906AD7">
        <w:rPr>
          <w:rFonts w:ascii="Times New Roman" w:eastAsia="Calibri" w:hAnsi="Times New Roman" w:cs="Times New Roman"/>
          <w:sz w:val="26"/>
          <w:szCs w:val="26"/>
        </w:rPr>
        <w:t>and</w:t>
      </w:r>
      <w:r w:rsidR="00D61F23">
        <w:rPr>
          <w:rFonts w:ascii="Times New Roman" w:eastAsia="Calibri" w:hAnsi="Times New Roman" w:cs="Times New Roman"/>
          <w:sz w:val="26"/>
          <w:szCs w:val="26"/>
        </w:rPr>
        <w:t>,</w:t>
      </w:r>
      <w:r w:rsidR="00906AD7">
        <w:rPr>
          <w:rFonts w:ascii="Times New Roman" w:eastAsia="Calibri" w:hAnsi="Times New Roman" w:cs="Times New Roman"/>
          <w:sz w:val="26"/>
          <w:szCs w:val="26"/>
        </w:rPr>
        <w:t xml:space="preserve"> by extension</w:t>
      </w:r>
      <w:r w:rsidR="00D61F23">
        <w:rPr>
          <w:rFonts w:ascii="Times New Roman" w:eastAsia="Calibri" w:hAnsi="Times New Roman" w:cs="Times New Roman"/>
          <w:sz w:val="26"/>
          <w:szCs w:val="26"/>
        </w:rPr>
        <w:t>, this</w:t>
      </w:r>
      <w:r w:rsidR="00906AD7">
        <w:rPr>
          <w:rFonts w:ascii="Times New Roman" w:eastAsia="Calibri" w:hAnsi="Times New Roman" w:cs="Times New Roman"/>
          <w:sz w:val="26"/>
          <w:szCs w:val="26"/>
        </w:rPr>
        <w:t xml:space="preserve"> </w:t>
      </w:r>
      <w:r w:rsidR="00906AD7">
        <w:rPr>
          <w:rFonts w:ascii="Times New Roman" w:eastAsia="Calibri" w:hAnsi="Times New Roman" w:cs="Times New Roman"/>
          <w:sz w:val="26"/>
          <w:szCs w:val="26"/>
        </w:rPr>
        <w:lastRenderedPageBreak/>
        <w:t>Commission</w:t>
      </w:r>
      <w:r w:rsidR="00D61F23">
        <w:rPr>
          <w:rFonts w:ascii="Times New Roman" w:eastAsia="Calibri" w:hAnsi="Times New Roman" w:cs="Times New Roman"/>
          <w:sz w:val="26"/>
          <w:szCs w:val="26"/>
        </w:rPr>
        <w:t>)</w:t>
      </w:r>
      <w:r w:rsidR="00906AD7">
        <w:rPr>
          <w:rFonts w:ascii="Times New Roman" w:eastAsia="Calibri" w:hAnsi="Times New Roman" w:cs="Times New Roman"/>
          <w:sz w:val="26"/>
          <w:szCs w:val="26"/>
        </w:rPr>
        <w:t xml:space="preserve"> does not have authority to preside over and adjudicate her Complaint lacks merit.</w:t>
      </w:r>
    </w:p>
    <w:p w14:paraId="7F308CA8" w14:textId="77777777" w:rsidR="0025110E" w:rsidRPr="0025110E" w:rsidRDefault="0025110E">
      <w:pPr>
        <w:pStyle w:val="ListParagraph"/>
        <w:shd w:val="clear" w:color="auto" w:fill="FFFFFF"/>
        <w:spacing w:after="0" w:line="360" w:lineRule="auto"/>
        <w:ind w:left="0"/>
        <w:rPr>
          <w:rFonts w:ascii="Times New Roman" w:hAnsi="Times New Roman" w:cs="Times New Roman"/>
          <w:sz w:val="26"/>
          <w:szCs w:val="26"/>
        </w:rPr>
      </w:pPr>
    </w:p>
    <w:p w14:paraId="04910B8F" w14:textId="77777777" w:rsidR="009554EA" w:rsidRDefault="0025110E">
      <w:pPr>
        <w:spacing w:after="0" w:line="360" w:lineRule="auto"/>
        <w:ind w:firstLine="1440"/>
        <w:rPr>
          <w:rFonts w:ascii="Times New Roman" w:hAnsi="Times New Roman" w:cs="Times New Roman"/>
          <w:sz w:val="26"/>
          <w:szCs w:val="26"/>
        </w:rPr>
      </w:pPr>
      <w:bookmarkStart w:id="3" w:name="_Hlk13666396"/>
      <w:r w:rsidRPr="0025110E">
        <w:rPr>
          <w:rFonts w:ascii="Times New Roman" w:hAnsi="Times New Roman" w:cs="Times New Roman"/>
          <w:spacing w:val="-3"/>
          <w:sz w:val="26"/>
          <w:szCs w:val="26"/>
        </w:rPr>
        <w:t xml:space="preserve">Based on the foregoing discussion, </w:t>
      </w:r>
      <w:r w:rsidR="00243930" w:rsidRPr="00A2695B">
        <w:rPr>
          <w:rFonts w:ascii="Times New Roman" w:eastAsia="Calibri" w:hAnsi="Times New Roman" w:cs="Times New Roman"/>
          <w:sz w:val="26"/>
          <w:szCs w:val="26"/>
        </w:rPr>
        <w:t xml:space="preserve">we conclude that the </w:t>
      </w:r>
      <w:r w:rsidR="00243930">
        <w:rPr>
          <w:rFonts w:ascii="Times New Roman" w:eastAsia="Calibri" w:hAnsi="Times New Roman" w:cs="Times New Roman"/>
          <w:sz w:val="26"/>
          <w:szCs w:val="26"/>
        </w:rPr>
        <w:t xml:space="preserve">Complainant’s Petition for Reconsideration has failed to meet the </w:t>
      </w:r>
      <w:r w:rsidR="00243930" w:rsidRPr="00B6434A">
        <w:rPr>
          <w:rFonts w:ascii="Times New Roman" w:eastAsia="Calibri" w:hAnsi="Times New Roman" w:cs="Times New Roman"/>
          <w:i/>
          <w:iCs/>
          <w:sz w:val="26"/>
          <w:szCs w:val="26"/>
        </w:rPr>
        <w:t xml:space="preserve">Duick </w:t>
      </w:r>
      <w:r w:rsidR="00243930">
        <w:rPr>
          <w:rFonts w:ascii="Times New Roman" w:eastAsia="Calibri" w:hAnsi="Times New Roman" w:cs="Times New Roman"/>
          <w:sz w:val="26"/>
          <w:szCs w:val="26"/>
        </w:rPr>
        <w:t xml:space="preserve">standard for granting relief.  </w:t>
      </w:r>
      <w:r w:rsidR="00243930" w:rsidRPr="0025110E">
        <w:rPr>
          <w:rFonts w:ascii="Times New Roman" w:hAnsi="Times New Roman" w:cs="Times New Roman"/>
          <w:sz w:val="26"/>
          <w:szCs w:val="26"/>
        </w:rPr>
        <w:t xml:space="preserve"> </w:t>
      </w:r>
      <w:r w:rsidR="00906AD7">
        <w:rPr>
          <w:rFonts w:ascii="Times New Roman" w:hAnsi="Times New Roman" w:cs="Times New Roman"/>
          <w:sz w:val="26"/>
          <w:szCs w:val="26"/>
        </w:rPr>
        <w:t>The Complainant has not established a</w:t>
      </w:r>
      <w:r w:rsidR="004F2CDF">
        <w:rPr>
          <w:rFonts w:ascii="Times New Roman" w:hAnsi="Times New Roman" w:cs="Times New Roman"/>
          <w:color w:val="000000"/>
          <w:sz w:val="26"/>
          <w:szCs w:val="26"/>
        </w:rPr>
        <w:t>ppropriate circumstances</w:t>
      </w:r>
      <w:r w:rsidR="00906AD7">
        <w:rPr>
          <w:rFonts w:ascii="Times New Roman" w:hAnsi="Times New Roman" w:cs="Times New Roman"/>
          <w:color w:val="000000"/>
          <w:sz w:val="26"/>
          <w:szCs w:val="26"/>
        </w:rPr>
        <w:t xml:space="preserve"> </w:t>
      </w:r>
      <w:r w:rsidRPr="0025110E">
        <w:rPr>
          <w:rFonts w:ascii="Times New Roman" w:hAnsi="Times New Roman" w:cs="Times New Roman"/>
          <w:sz w:val="26"/>
          <w:szCs w:val="26"/>
        </w:rPr>
        <w:t xml:space="preserve">for disturbing the </w:t>
      </w:r>
      <w:r w:rsidR="004F2CDF">
        <w:rPr>
          <w:rFonts w:ascii="Times New Roman" w:hAnsi="Times New Roman" w:cs="Times New Roman"/>
          <w:i/>
          <w:sz w:val="26"/>
          <w:szCs w:val="26"/>
        </w:rPr>
        <w:t>Final</w:t>
      </w:r>
      <w:r w:rsidRPr="0025110E">
        <w:rPr>
          <w:rFonts w:ascii="Times New Roman" w:hAnsi="Times New Roman" w:cs="Times New Roman"/>
          <w:i/>
          <w:sz w:val="26"/>
          <w:szCs w:val="26"/>
        </w:rPr>
        <w:t xml:space="preserve"> Order</w:t>
      </w:r>
      <w:r w:rsidR="004F2CDF">
        <w:rPr>
          <w:rFonts w:ascii="Times New Roman" w:hAnsi="Times New Roman" w:cs="Times New Roman"/>
          <w:i/>
          <w:sz w:val="26"/>
          <w:szCs w:val="26"/>
        </w:rPr>
        <w:t xml:space="preserve"> </w:t>
      </w:r>
      <w:r w:rsidR="004F2CDF" w:rsidRPr="004F2CDF">
        <w:rPr>
          <w:rFonts w:ascii="Times New Roman" w:hAnsi="Times New Roman" w:cs="Times New Roman"/>
          <w:iCs/>
          <w:sz w:val="26"/>
          <w:szCs w:val="26"/>
        </w:rPr>
        <w:t>entered in this proceeding</w:t>
      </w:r>
      <w:r w:rsidRPr="0025110E">
        <w:rPr>
          <w:rFonts w:ascii="Times New Roman" w:hAnsi="Times New Roman" w:cs="Times New Roman"/>
          <w:sz w:val="26"/>
          <w:szCs w:val="26"/>
        </w:rPr>
        <w:t>.</w:t>
      </w:r>
      <w:bookmarkEnd w:id="3"/>
      <w:r w:rsidR="00243930" w:rsidRPr="00243930">
        <w:rPr>
          <w:rFonts w:ascii="Times New Roman" w:hAnsi="Times New Roman" w:cs="Times New Roman"/>
          <w:color w:val="000000"/>
          <w:sz w:val="26"/>
          <w:szCs w:val="26"/>
        </w:rPr>
        <w:t xml:space="preserve"> </w:t>
      </w:r>
      <w:r w:rsidR="00243930">
        <w:rPr>
          <w:rFonts w:ascii="Times New Roman" w:hAnsi="Times New Roman" w:cs="Times New Roman"/>
          <w:color w:val="000000"/>
          <w:sz w:val="26"/>
          <w:szCs w:val="26"/>
        </w:rPr>
        <w:t xml:space="preserve"> Thus, </w:t>
      </w:r>
      <w:r w:rsidR="00243930" w:rsidRPr="0025110E">
        <w:rPr>
          <w:rFonts w:ascii="Times New Roman" w:hAnsi="Times New Roman" w:cs="Times New Roman"/>
          <w:color w:val="000000"/>
          <w:sz w:val="26"/>
          <w:szCs w:val="26"/>
        </w:rPr>
        <w:t>we shall</w:t>
      </w:r>
      <w:r w:rsidR="00243930" w:rsidRPr="0025110E">
        <w:rPr>
          <w:rFonts w:ascii="Times New Roman" w:hAnsi="Times New Roman" w:cs="Times New Roman"/>
          <w:spacing w:val="-3"/>
          <w:sz w:val="26"/>
          <w:szCs w:val="26"/>
        </w:rPr>
        <w:t xml:space="preserve"> </w:t>
      </w:r>
      <w:r w:rsidR="00243930" w:rsidRPr="0025110E">
        <w:rPr>
          <w:rFonts w:ascii="Times New Roman" w:hAnsi="Times New Roman" w:cs="Times New Roman"/>
          <w:sz w:val="26"/>
          <w:szCs w:val="26"/>
        </w:rPr>
        <w:t xml:space="preserve">deny </w:t>
      </w:r>
      <w:r w:rsidR="00243930">
        <w:rPr>
          <w:rFonts w:ascii="Times New Roman" w:hAnsi="Times New Roman" w:cs="Times New Roman"/>
          <w:sz w:val="26"/>
          <w:szCs w:val="26"/>
        </w:rPr>
        <w:t>the Complainant’s</w:t>
      </w:r>
      <w:r w:rsidR="00243930" w:rsidRPr="0025110E">
        <w:rPr>
          <w:rFonts w:ascii="Times New Roman" w:hAnsi="Times New Roman" w:cs="Times New Roman"/>
          <w:sz w:val="26"/>
          <w:szCs w:val="26"/>
        </w:rPr>
        <w:t xml:space="preserve"> Petition</w:t>
      </w:r>
      <w:r w:rsidR="00243930">
        <w:rPr>
          <w:rFonts w:ascii="Times New Roman" w:hAnsi="Times New Roman" w:cs="Times New Roman"/>
          <w:sz w:val="26"/>
          <w:szCs w:val="26"/>
        </w:rPr>
        <w:t xml:space="preserve"> for Reconsideration.</w:t>
      </w:r>
    </w:p>
    <w:p w14:paraId="4B75309C" w14:textId="77777777" w:rsidR="00F26FA9" w:rsidRPr="00F26FA9" w:rsidRDefault="00F26FA9" w:rsidP="0092229F">
      <w:pPr>
        <w:spacing w:after="0" w:line="360" w:lineRule="auto"/>
        <w:ind w:firstLine="1440"/>
        <w:rPr>
          <w:rFonts w:ascii="Times New Roman" w:hAnsi="Times New Roman" w:cs="Times New Roman"/>
          <w:sz w:val="26"/>
          <w:szCs w:val="26"/>
        </w:rPr>
      </w:pPr>
    </w:p>
    <w:p w14:paraId="69D6AB55" w14:textId="77777777" w:rsidR="007E10E1" w:rsidRPr="00C949D8" w:rsidRDefault="007E10E1" w:rsidP="0092229F">
      <w:pPr>
        <w:pStyle w:val="ListParagraph"/>
        <w:numPr>
          <w:ilvl w:val="0"/>
          <w:numId w:val="4"/>
        </w:numPr>
        <w:spacing w:after="0" w:line="360" w:lineRule="auto"/>
        <w:ind w:left="0" w:firstLine="0"/>
        <w:jc w:val="center"/>
        <w:rPr>
          <w:rFonts w:ascii="Times New Roman" w:hAnsi="Times New Roman" w:cs="Times New Roman"/>
          <w:b/>
          <w:sz w:val="26"/>
          <w:szCs w:val="26"/>
        </w:rPr>
      </w:pPr>
      <w:r w:rsidRPr="00C949D8">
        <w:rPr>
          <w:rFonts w:ascii="Times New Roman" w:hAnsi="Times New Roman" w:cs="Times New Roman"/>
          <w:b/>
          <w:sz w:val="26"/>
          <w:szCs w:val="26"/>
        </w:rPr>
        <w:t>Conclusion</w:t>
      </w:r>
    </w:p>
    <w:p w14:paraId="6B77D3D6" w14:textId="77777777" w:rsidR="00AE503D" w:rsidRDefault="00AE503D" w:rsidP="0092229F">
      <w:pPr>
        <w:spacing w:after="0" w:line="360" w:lineRule="auto"/>
        <w:ind w:firstLine="1440"/>
        <w:rPr>
          <w:rFonts w:ascii="Times New Roman" w:hAnsi="Times New Roman" w:cs="Times New Roman"/>
          <w:sz w:val="26"/>
          <w:szCs w:val="26"/>
        </w:rPr>
      </w:pPr>
    </w:p>
    <w:p w14:paraId="6F06B186" w14:textId="77777777" w:rsidR="007E10E1" w:rsidRPr="007E10E1" w:rsidRDefault="007E10E1" w:rsidP="0092229F">
      <w:pPr>
        <w:spacing w:after="0" w:line="360" w:lineRule="auto"/>
        <w:ind w:firstLine="1440"/>
        <w:rPr>
          <w:rFonts w:ascii="Times New Roman" w:hAnsi="Times New Roman" w:cs="Times New Roman"/>
          <w:sz w:val="26"/>
          <w:szCs w:val="26"/>
        </w:rPr>
      </w:pPr>
      <w:r w:rsidRPr="007E10E1">
        <w:rPr>
          <w:rFonts w:ascii="Times New Roman" w:hAnsi="Times New Roman" w:cs="Times New Roman"/>
          <w:sz w:val="26"/>
          <w:szCs w:val="26"/>
        </w:rPr>
        <w:t xml:space="preserve">Based upon the foregoing discussion, we shall </w:t>
      </w:r>
      <w:r>
        <w:rPr>
          <w:rFonts w:ascii="Times New Roman" w:hAnsi="Times New Roman" w:cs="Times New Roman"/>
          <w:sz w:val="26"/>
          <w:szCs w:val="26"/>
        </w:rPr>
        <w:t>deny</w:t>
      </w:r>
      <w:r w:rsidRPr="007E10E1">
        <w:rPr>
          <w:rFonts w:ascii="Times New Roman" w:hAnsi="Times New Roman" w:cs="Times New Roman"/>
          <w:sz w:val="26"/>
          <w:szCs w:val="26"/>
        </w:rPr>
        <w:t xml:space="preserve"> </w:t>
      </w:r>
      <w:r w:rsidR="004F2CDF">
        <w:rPr>
          <w:rFonts w:ascii="Times New Roman" w:hAnsi="Times New Roman" w:cs="Times New Roman"/>
          <w:sz w:val="26"/>
          <w:szCs w:val="26"/>
        </w:rPr>
        <w:t>Ms. Lamagna’s</w:t>
      </w:r>
      <w:r w:rsidR="00824D89">
        <w:rPr>
          <w:rFonts w:ascii="Times New Roman" w:hAnsi="Times New Roman" w:cs="Times New Roman"/>
          <w:sz w:val="26"/>
          <w:szCs w:val="26"/>
        </w:rPr>
        <w:t xml:space="preserve"> </w:t>
      </w:r>
      <w:r w:rsidRPr="007E10E1">
        <w:rPr>
          <w:rFonts w:ascii="Times New Roman" w:hAnsi="Times New Roman" w:cs="Times New Roman"/>
          <w:sz w:val="26"/>
          <w:szCs w:val="26"/>
        </w:rPr>
        <w:t>Petition for Re</w:t>
      </w:r>
      <w:r w:rsidR="004F2CDF">
        <w:rPr>
          <w:rFonts w:ascii="Times New Roman" w:hAnsi="Times New Roman" w:cs="Times New Roman"/>
          <w:sz w:val="26"/>
          <w:szCs w:val="26"/>
        </w:rPr>
        <w:t xml:space="preserve">consideration </w:t>
      </w:r>
      <w:r w:rsidR="004737CA">
        <w:rPr>
          <w:rFonts w:ascii="Times New Roman" w:hAnsi="Times New Roman" w:cs="Times New Roman"/>
          <w:sz w:val="26"/>
          <w:szCs w:val="26"/>
        </w:rPr>
        <w:t>filed on</w:t>
      </w:r>
      <w:r>
        <w:rPr>
          <w:rFonts w:ascii="Times New Roman" w:hAnsi="Times New Roman" w:cs="Times New Roman"/>
          <w:sz w:val="26"/>
          <w:szCs w:val="26"/>
        </w:rPr>
        <w:t xml:space="preserve"> </w:t>
      </w:r>
      <w:r w:rsidR="004F2CDF">
        <w:rPr>
          <w:rFonts w:ascii="Times New Roman" w:hAnsi="Times New Roman" w:cs="Times New Roman"/>
          <w:sz w:val="26"/>
          <w:szCs w:val="26"/>
        </w:rPr>
        <w:t>December 2</w:t>
      </w:r>
      <w:r w:rsidR="004737CA">
        <w:rPr>
          <w:rFonts w:ascii="Times New Roman" w:hAnsi="Times New Roman" w:cs="Times New Roman"/>
          <w:sz w:val="26"/>
          <w:szCs w:val="26"/>
        </w:rPr>
        <w:t>9</w:t>
      </w:r>
      <w:r>
        <w:rPr>
          <w:rFonts w:ascii="Times New Roman" w:hAnsi="Times New Roman" w:cs="Times New Roman"/>
          <w:sz w:val="26"/>
          <w:szCs w:val="26"/>
        </w:rPr>
        <w:t xml:space="preserve">, </w:t>
      </w:r>
      <w:r w:rsidR="008D2DE9">
        <w:rPr>
          <w:rFonts w:ascii="Times New Roman" w:hAnsi="Times New Roman" w:cs="Times New Roman"/>
          <w:sz w:val="26"/>
          <w:szCs w:val="26"/>
        </w:rPr>
        <w:t>201</w:t>
      </w:r>
      <w:r w:rsidR="004F2CDF">
        <w:rPr>
          <w:rFonts w:ascii="Times New Roman" w:hAnsi="Times New Roman" w:cs="Times New Roman"/>
          <w:sz w:val="26"/>
          <w:szCs w:val="26"/>
        </w:rPr>
        <w:t>8</w:t>
      </w:r>
      <w:r w:rsidR="004737CA">
        <w:rPr>
          <w:rFonts w:ascii="Times New Roman" w:hAnsi="Times New Roman" w:cs="Times New Roman"/>
          <w:sz w:val="26"/>
          <w:szCs w:val="26"/>
        </w:rPr>
        <w:t>, in this proceeding</w:t>
      </w:r>
      <w:r w:rsidRPr="007E10E1">
        <w:rPr>
          <w:rFonts w:ascii="Times New Roman" w:hAnsi="Times New Roman" w:cs="Times New Roman"/>
          <w:sz w:val="26"/>
          <w:szCs w:val="26"/>
        </w:rPr>
        <w:t xml:space="preserve">; </w:t>
      </w:r>
      <w:r w:rsidRPr="007E10E1">
        <w:rPr>
          <w:rFonts w:ascii="Times New Roman" w:hAnsi="Times New Roman" w:cs="Times New Roman"/>
          <w:b/>
          <w:sz w:val="26"/>
          <w:szCs w:val="26"/>
        </w:rPr>
        <w:t>THEREFORE,</w:t>
      </w:r>
      <w:r w:rsidRPr="007E10E1">
        <w:rPr>
          <w:rFonts w:ascii="Times New Roman" w:hAnsi="Times New Roman" w:cs="Times New Roman"/>
          <w:sz w:val="26"/>
          <w:szCs w:val="26"/>
        </w:rPr>
        <w:t xml:space="preserve"> </w:t>
      </w:r>
    </w:p>
    <w:p w14:paraId="6ED55A63" w14:textId="77777777" w:rsidR="00622293" w:rsidRDefault="00622293">
      <w:pPr>
        <w:spacing w:after="0" w:line="360" w:lineRule="auto"/>
        <w:ind w:firstLine="1440"/>
        <w:rPr>
          <w:rFonts w:ascii="Times New Roman" w:hAnsi="Times New Roman" w:cs="Times New Roman"/>
          <w:b/>
          <w:sz w:val="26"/>
          <w:szCs w:val="26"/>
        </w:rPr>
      </w:pPr>
    </w:p>
    <w:p w14:paraId="09F979C9" w14:textId="77777777" w:rsidR="007E10E1" w:rsidRPr="007E10E1" w:rsidRDefault="007E10E1">
      <w:pPr>
        <w:spacing w:after="0" w:line="360" w:lineRule="auto"/>
        <w:ind w:firstLine="1440"/>
        <w:rPr>
          <w:rFonts w:ascii="Times New Roman" w:hAnsi="Times New Roman" w:cs="Times New Roman"/>
          <w:b/>
          <w:sz w:val="26"/>
          <w:szCs w:val="26"/>
        </w:rPr>
      </w:pPr>
      <w:r w:rsidRPr="007E10E1">
        <w:rPr>
          <w:rFonts w:ascii="Times New Roman" w:hAnsi="Times New Roman" w:cs="Times New Roman"/>
          <w:b/>
          <w:sz w:val="26"/>
          <w:szCs w:val="26"/>
        </w:rPr>
        <w:t>IT IS ORDERED:</w:t>
      </w:r>
    </w:p>
    <w:p w14:paraId="42C1C433" w14:textId="77777777" w:rsidR="00EE2687" w:rsidRDefault="00EE2687">
      <w:pPr>
        <w:spacing w:after="0" w:line="360" w:lineRule="auto"/>
        <w:ind w:left="1440"/>
        <w:rPr>
          <w:rFonts w:ascii="Times New Roman" w:hAnsi="Times New Roman" w:cs="Times New Roman"/>
          <w:sz w:val="26"/>
          <w:szCs w:val="26"/>
        </w:rPr>
      </w:pPr>
    </w:p>
    <w:p w14:paraId="1E90AA80" w14:textId="36AC0E5F" w:rsidR="007637C2" w:rsidRPr="001231EC" w:rsidRDefault="007E10E1" w:rsidP="008561F6">
      <w:pPr>
        <w:numPr>
          <w:ilvl w:val="0"/>
          <w:numId w:val="3"/>
        </w:numPr>
        <w:tabs>
          <w:tab w:val="clear" w:pos="2160"/>
          <w:tab w:val="num" w:pos="0"/>
        </w:tabs>
        <w:spacing w:after="0" w:line="360" w:lineRule="auto"/>
        <w:ind w:left="0" w:firstLine="1440"/>
        <w:rPr>
          <w:rFonts w:ascii="Times New Roman" w:hAnsi="Times New Roman" w:cs="Times New Roman"/>
          <w:sz w:val="26"/>
          <w:szCs w:val="26"/>
        </w:rPr>
      </w:pPr>
      <w:r w:rsidRPr="007E10E1">
        <w:rPr>
          <w:rFonts w:ascii="Times New Roman" w:hAnsi="Times New Roman" w:cs="Times New Roman"/>
          <w:sz w:val="26"/>
          <w:szCs w:val="26"/>
        </w:rPr>
        <w:t xml:space="preserve">That the Petition for </w:t>
      </w:r>
      <w:r w:rsidR="004F2CDF">
        <w:rPr>
          <w:rFonts w:ascii="Times New Roman" w:hAnsi="Times New Roman" w:cs="Times New Roman"/>
          <w:sz w:val="26"/>
          <w:szCs w:val="26"/>
        </w:rPr>
        <w:t>Reconsideration</w:t>
      </w:r>
      <w:r w:rsidR="00824D89">
        <w:rPr>
          <w:rFonts w:ascii="Times New Roman" w:hAnsi="Times New Roman" w:cs="Times New Roman"/>
          <w:sz w:val="26"/>
          <w:szCs w:val="26"/>
        </w:rPr>
        <w:t xml:space="preserve">, </w:t>
      </w:r>
      <w:r>
        <w:rPr>
          <w:rFonts w:ascii="Times New Roman" w:hAnsi="Times New Roman" w:cs="Times New Roman"/>
          <w:sz w:val="26"/>
          <w:szCs w:val="26"/>
        </w:rPr>
        <w:t xml:space="preserve">filed by </w:t>
      </w:r>
      <w:r w:rsidR="00906AD7">
        <w:rPr>
          <w:rFonts w:ascii="Times New Roman" w:hAnsi="Times New Roman" w:cs="Times New Roman"/>
          <w:sz w:val="26"/>
          <w:szCs w:val="26"/>
        </w:rPr>
        <w:t>Catherin</w:t>
      </w:r>
      <w:r w:rsidR="00B56FA5">
        <w:rPr>
          <w:rFonts w:ascii="Times New Roman" w:hAnsi="Times New Roman" w:cs="Times New Roman"/>
          <w:sz w:val="26"/>
          <w:szCs w:val="26"/>
        </w:rPr>
        <w:t>e</w:t>
      </w:r>
      <w:r w:rsidR="00906AD7">
        <w:rPr>
          <w:rFonts w:ascii="Times New Roman" w:hAnsi="Times New Roman" w:cs="Times New Roman"/>
          <w:sz w:val="26"/>
          <w:szCs w:val="26"/>
        </w:rPr>
        <w:t xml:space="preserve"> Lam</w:t>
      </w:r>
      <w:r w:rsidR="00906AD7" w:rsidRPr="00906AD7">
        <w:rPr>
          <w:rFonts w:ascii="Times New Roman" w:hAnsi="Times New Roman" w:cs="Times New Roman"/>
          <w:sz w:val="26"/>
          <w:szCs w:val="26"/>
        </w:rPr>
        <w:t>agna</w:t>
      </w:r>
      <w:r w:rsidRPr="00906AD7">
        <w:rPr>
          <w:rFonts w:ascii="Times New Roman" w:hAnsi="Times New Roman" w:cs="Times New Roman"/>
          <w:sz w:val="26"/>
          <w:szCs w:val="26"/>
        </w:rPr>
        <w:t xml:space="preserve"> on </w:t>
      </w:r>
      <w:r w:rsidR="00906AD7" w:rsidRPr="00906AD7">
        <w:rPr>
          <w:rFonts w:ascii="Times New Roman" w:hAnsi="Times New Roman" w:cs="Times New Roman"/>
          <w:sz w:val="26"/>
          <w:szCs w:val="26"/>
        </w:rPr>
        <w:t>December 29, 2018</w:t>
      </w:r>
      <w:r w:rsidRPr="00906AD7">
        <w:rPr>
          <w:rFonts w:ascii="Times New Roman" w:hAnsi="Times New Roman" w:cs="Times New Roman"/>
          <w:sz w:val="26"/>
          <w:szCs w:val="26"/>
        </w:rPr>
        <w:t xml:space="preserve">, </w:t>
      </w:r>
      <w:r w:rsidR="00824D89" w:rsidRPr="00906AD7">
        <w:rPr>
          <w:rFonts w:ascii="Times New Roman" w:hAnsi="Times New Roman" w:cs="Times New Roman"/>
          <w:sz w:val="26"/>
          <w:szCs w:val="26"/>
        </w:rPr>
        <w:t>at</w:t>
      </w:r>
      <w:r w:rsidR="00906AD7" w:rsidRPr="00906AD7">
        <w:rPr>
          <w:rFonts w:ascii="Times New Roman" w:hAnsi="Times New Roman" w:cs="Times New Roman"/>
          <w:sz w:val="26"/>
          <w:szCs w:val="26"/>
        </w:rPr>
        <w:t xml:space="preserve"> the above-captioned docket, </w:t>
      </w:r>
      <w:r w:rsidRPr="00906AD7">
        <w:rPr>
          <w:rFonts w:ascii="Times New Roman" w:hAnsi="Times New Roman" w:cs="Times New Roman"/>
          <w:sz w:val="26"/>
          <w:szCs w:val="26"/>
        </w:rPr>
        <w:t>is denied.</w:t>
      </w:r>
    </w:p>
    <w:p w14:paraId="2EE9BF67" w14:textId="77777777" w:rsidR="007E10E1" w:rsidRPr="007E10E1" w:rsidRDefault="007E10E1">
      <w:pPr>
        <w:spacing w:after="0" w:line="360" w:lineRule="auto"/>
        <w:ind w:left="1440"/>
        <w:rPr>
          <w:rFonts w:ascii="Times New Roman" w:hAnsi="Times New Roman" w:cs="Times New Roman"/>
          <w:sz w:val="26"/>
          <w:szCs w:val="26"/>
        </w:rPr>
      </w:pPr>
    </w:p>
    <w:p w14:paraId="58609028" w14:textId="77777777" w:rsidR="007E10E1" w:rsidRPr="007E10E1" w:rsidRDefault="007E10E1">
      <w:pPr>
        <w:keepNext/>
        <w:keepLines/>
        <w:spacing w:after="0" w:line="360" w:lineRule="auto"/>
        <w:ind w:firstLine="1440"/>
        <w:rPr>
          <w:rFonts w:ascii="Times New Roman" w:hAnsi="Times New Roman" w:cs="Times New Roman"/>
          <w:sz w:val="26"/>
          <w:szCs w:val="26"/>
        </w:rPr>
      </w:pPr>
      <w:r w:rsidRPr="007E10E1">
        <w:rPr>
          <w:rFonts w:ascii="Times New Roman" w:hAnsi="Times New Roman" w:cs="Times New Roman"/>
          <w:sz w:val="26"/>
          <w:szCs w:val="26"/>
        </w:rPr>
        <w:lastRenderedPageBreak/>
        <w:t>2.</w:t>
      </w:r>
      <w:r w:rsidRPr="007E10E1">
        <w:rPr>
          <w:rFonts w:ascii="Times New Roman" w:hAnsi="Times New Roman" w:cs="Times New Roman"/>
          <w:sz w:val="26"/>
          <w:szCs w:val="26"/>
        </w:rPr>
        <w:tab/>
      </w:r>
      <w:r>
        <w:rPr>
          <w:rFonts w:ascii="Times New Roman" w:hAnsi="Times New Roman" w:cs="Times New Roman"/>
          <w:sz w:val="26"/>
          <w:szCs w:val="26"/>
        </w:rPr>
        <w:t>That th</w:t>
      </w:r>
      <w:r w:rsidR="00824D89">
        <w:rPr>
          <w:rFonts w:ascii="Times New Roman" w:hAnsi="Times New Roman" w:cs="Times New Roman"/>
          <w:sz w:val="26"/>
          <w:szCs w:val="26"/>
        </w:rPr>
        <w:t>is</w:t>
      </w:r>
      <w:r>
        <w:rPr>
          <w:rFonts w:ascii="Times New Roman" w:hAnsi="Times New Roman" w:cs="Times New Roman"/>
          <w:sz w:val="26"/>
          <w:szCs w:val="26"/>
        </w:rPr>
        <w:t xml:space="preserve"> proceeding </w:t>
      </w:r>
      <w:r w:rsidR="0025110E">
        <w:rPr>
          <w:rFonts w:ascii="Times New Roman" w:hAnsi="Times New Roman" w:cs="Times New Roman"/>
          <w:sz w:val="26"/>
          <w:szCs w:val="26"/>
        </w:rPr>
        <w:t>is</w:t>
      </w:r>
      <w:r>
        <w:rPr>
          <w:rFonts w:ascii="Times New Roman" w:hAnsi="Times New Roman" w:cs="Times New Roman"/>
          <w:sz w:val="26"/>
          <w:szCs w:val="26"/>
        </w:rPr>
        <w:t xml:space="preserve"> marked closed.</w:t>
      </w:r>
    </w:p>
    <w:p w14:paraId="0B874226" w14:textId="76E8A882" w:rsidR="00EE2687" w:rsidRDefault="00EE2687">
      <w:pPr>
        <w:keepNext/>
        <w:keepLines/>
        <w:tabs>
          <w:tab w:val="left" w:pos="-720"/>
        </w:tabs>
        <w:spacing w:after="0"/>
        <w:ind w:firstLine="5040"/>
        <w:rPr>
          <w:rFonts w:ascii="Times New Roman" w:hAnsi="Times New Roman" w:cs="Times New Roman"/>
          <w:b/>
          <w:sz w:val="26"/>
          <w:szCs w:val="26"/>
        </w:rPr>
      </w:pPr>
    </w:p>
    <w:p w14:paraId="5F0169B2" w14:textId="7264BCD3" w:rsidR="009554EA" w:rsidRDefault="009554EA">
      <w:pPr>
        <w:keepNext/>
        <w:keepLines/>
        <w:tabs>
          <w:tab w:val="left" w:pos="-720"/>
        </w:tabs>
        <w:spacing w:after="0"/>
        <w:ind w:firstLine="5040"/>
        <w:rPr>
          <w:rFonts w:ascii="Times New Roman" w:hAnsi="Times New Roman" w:cs="Times New Roman"/>
          <w:b/>
          <w:sz w:val="26"/>
          <w:szCs w:val="26"/>
        </w:rPr>
      </w:pPr>
    </w:p>
    <w:p w14:paraId="5440ACDA" w14:textId="56958514" w:rsidR="007E10E1" w:rsidRPr="007E10E1" w:rsidRDefault="00F97E83">
      <w:pPr>
        <w:keepNext/>
        <w:keepLines/>
        <w:tabs>
          <w:tab w:val="left" w:pos="-720"/>
        </w:tabs>
        <w:spacing w:after="0"/>
        <w:ind w:firstLine="5040"/>
        <w:rPr>
          <w:rFonts w:ascii="Times New Roman" w:hAnsi="Times New Roman" w:cs="Times New Roman"/>
          <w:sz w:val="26"/>
          <w:szCs w:val="26"/>
        </w:rPr>
      </w:pPr>
      <w:r>
        <w:rPr>
          <w:noProof/>
        </w:rPr>
        <w:drawing>
          <wp:anchor distT="0" distB="0" distL="114300" distR="114300" simplePos="0" relativeHeight="251659264" behindDoc="1" locked="0" layoutInCell="1" allowOverlap="1" wp14:anchorId="7C1436B6" wp14:editId="7E12EAE5">
            <wp:simplePos x="0" y="0"/>
            <wp:positionH relativeFrom="column">
              <wp:posOffset>3228975</wp:posOffset>
            </wp:positionH>
            <wp:positionV relativeFrom="paragraph">
              <wp:posOffset>189865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0E1" w:rsidRPr="007E10E1">
        <w:rPr>
          <w:rFonts w:ascii="Times New Roman" w:hAnsi="Times New Roman" w:cs="Times New Roman"/>
          <w:b/>
          <w:sz w:val="26"/>
          <w:szCs w:val="26"/>
        </w:rPr>
        <w:t>BY THE COMMISSION,</w:t>
      </w:r>
    </w:p>
    <w:p w14:paraId="50340335" w14:textId="3DFDFE89" w:rsidR="007E10E1" w:rsidRDefault="007E10E1">
      <w:pPr>
        <w:keepNext/>
        <w:keepLines/>
        <w:tabs>
          <w:tab w:val="left" w:pos="-720"/>
        </w:tabs>
        <w:spacing w:after="0"/>
        <w:rPr>
          <w:rFonts w:ascii="Times New Roman" w:hAnsi="Times New Roman" w:cs="Times New Roman"/>
          <w:sz w:val="26"/>
          <w:szCs w:val="26"/>
        </w:rPr>
      </w:pPr>
    </w:p>
    <w:p w14:paraId="766BE430" w14:textId="77777777" w:rsidR="007E10E1" w:rsidRDefault="007E10E1">
      <w:pPr>
        <w:keepNext/>
        <w:keepLines/>
        <w:tabs>
          <w:tab w:val="left" w:pos="-720"/>
        </w:tabs>
        <w:spacing w:after="0"/>
        <w:ind w:firstLine="5040"/>
        <w:rPr>
          <w:rFonts w:ascii="Times New Roman" w:hAnsi="Times New Roman" w:cs="Times New Roman"/>
          <w:sz w:val="26"/>
          <w:szCs w:val="26"/>
        </w:rPr>
      </w:pPr>
    </w:p>
    <w:p w14:paraId="241E00C6" w14:textId="77777777" w:rsidR="005D754E" w:rsidRDefault="005D754E">
      <w:pPr>
        <w:keepNext/>
        <w:keepLines/>
        <w:tabs>
          <w:tab w:val="left" w:pos="-720"/>
        </w:tabs>
        <w:spacing w:after="0"/>
        <w:ind w:firstLine="5040"/>
        <w:rPr>
          <w:rFonts w:ascii="Times New Roman" w:hAnsi="Times New Roman" w:cs="Times New Roman"/>
          <w:sz w:val="26"/>
          <w:szCs w:val="26"/>
        </w:rPr>
      </w:pPr>
    </w:p>
    <w:p w14:paraId="2E105ECF" w14:textId="77777777" w:rsidR="00622293" w:rsidRDefault="00622293">
      <w:pPr>
        <w:keepNext/>
        <w:keepLines/>
        <w:tabs>
          <w:tab w:val="left" w:pos="-720"/>
        </w:tabs>
        <w:spacing w:after="0"/>
        <w:ind w:firstLine="5040"/>
        <w:rPr>
          <w:rFonts w:ascii="Times New Roman" w:hAnsi="Times New Roman" w:cs="Times New Roman"/>
          <w:sz w:val="26"/>
          <w:szCs w:val="26"/>
        </w:rPr>
      </w:pPr>
    </w:p>
    <w:p w14:paraId="4511EB7D" w14:textId="77777777" w:rsidR="007E10E1" w:rsidRPr="007E10E1" w:rsidRDefault="007E10E1">
      <w:pPr>
        <w:keepNext/>
        <w:keepLines/>
        <w:tabs>
          <w:tab w:val="left" w:pos="-720"/>
        </w:tabs>
        <w:spacing w:after="0"/>
        <w:ind w:firstLine="5040"/>
        <w:rPr>
          <w:rFonts w:ascii="Times New Roman" w:hAnsi="Times New Roman" w:cs="Times New Roman"/>
          <w:b/>
          <w:sz w:val="26"/>
          <w:szCs w:val="26"/>
        </w:rPr>
      </w:pPr>
      <w:r w:rsidRPr="007E10E1">
        <w:rPr>
          <w:rFonts w:ascii="Times New Roman" w:hAnsi="Times New Roman" w:cs="Times New Roman"/>
          <w:sz w:val="26"/>
          <w:szCs w:val="26"/>
        </w:rPr>
        <w:t>Rosemary Chiavetta</w:t>
      </w:r>
    </w:p>
    <w:p w14:paraId="5B83EE67" w14:textId="77777777" w:rsidR="007E10E1" w:rsidRPr="007E10E1" w:rsidRDefault="007E10E1">
      <w:pPr>
        <w:keepNext/>
        <w:keepLines/>
        <w:tabs>
          <w:tab w:val="left" w:pos="-720"/>
        </w:tabs>
        <w:spacing w:after="0"/>
        <w:ind w:firstLine="5040"/>
        <w:rPr>
          <w:rFonts w:ascii="Times New Roman" w:hAnsi="Times New Roman" w:cs="Times New Roman"/>
          <w:sz w:val="26"/>
          <w:szCs w:val="26"/>
        </w:rPr>
      </w:pPr>
      <w:r w:rsidRPr="007E10E1">
        <w:rPr>
          <w:rFonts w:ascii="Times New Roman" w:hAnsi="Times New Roman" w:cs="Times New Roman"/>
          <w:sz w:val="26"/>
          <w:szCs w:val="26"/>
        </w:rPr>
        <w:t>Secretary</w:t>
      </w:r>
    </w:p>
    <w:p w14:paraId="6F5DD702" w14:textId="77777777" w:rsidR="007E10E1" w:rsidRPr="007E10E1" w:rsidRDefault="007E10E1">
      <w:pPr>
        <w:keepNext/>
        <w:keepLines/>
        <w:tabs>
          <w:tab w:val="left" w:pos="-720"/>
        </w:tabs>
        <w:spacing w:after="0"/>
        <w:rPr>
          <w:rFonts w:ascii="Times New Roman" w:hAnsi="Times New Roman" w:cs="Times New Roman"/>
          <w:sz w:val="26"/>
          <w:szCs w:val="26"/>
        </w:rPr>
      </w:pPr>
    </w:p>
    <w:p w14:paraId="7E0E4FA6" w14:textId="77777777" w:rsidR="007E10E1" w:rsidRPr="007E10E1" w:rsidRDefault="007E10E1">
      <w:pPr>
        <w:keepNext/>
        <w:keepLines/>
        <w:tabs>
          <w:tab w:val="left" w:pos="-720"/>
        </w:tabs>
        <w:spacing w:after="0"/>
        <w:rPr>
          <w:rFonts w:ascii="Times New Roman" w:hAnsi="Times New Roman" w:cs="Times New Roman"/>
          <w:sz w:val="26"/>
          <w:szCs w:val="26"/>
        </w:rPr>
      </w:pPr>
      <w:r w:rsidRPr="007E10E1">
        <w:rPr>
          <w:rFonts w:ascii="Times New Roman" w:hAnsi="Times New Roman" w:cs="Times New Roman"/>
          <w:sz w:val="26"/>
          <w:szCs w:val="26"/>
        </w:rPr>
        <w:t>(SEAL)</w:t>
      </w:r>
    </w:p>
    <w:p w14:paraId="0612911D" w14:textId="77777777" w:rsidR="007E10E1" w:rsidRPr="007E10E1" w:rsidRDefault="007E10E1">
      <w:pPr>
        <w:keepNext/>
        <w:keepLines/>
        <w:tabs>
          <w:tab w:val="left" w:pos="-720"/>
        </w:tabs>
        <w:spacing w:after="0"/>
        <w:rPr>
          <w:rFonts w:ascii="Times New Roman" w:hAnsi="Times New Roman" w:cs="Times New Roman"/>
          <w:sz w:val="26"/>
          <w:szCs w:val="26"/>
        </w:rPr>
      </w:pPr>
    </w:p>
    <w:p w14:paraId="1155B81D" w14:textId="77777777" w:rsidR="007E10E1" w:rsidRPr="007E10E1" w:rsidRDefault="007E10E1">
      <w:pPr>
        <w:keepNext/>
        <w:keepLines/>
        <w:tabs>
          <w:tab w:val="left" w:pos="-720"/>
        </w:tabs>
        <w:spacing w:after="0"/>
        <w:rPr>
          <w:rFonts w:ascii="Times New Roman" w:hAnsi="Times New Roman" w:cs="Times New Roman"/>
          <w:sz w:val="26"/>
          <w:szCs w:val="26"/>
        </w:rPr>
      </w:pPr>
      <w:r w:rsidRPr="007E10E1">
        <w:rPr>
          <w:rFonts w:ascii="Times New Roman" w:hAnsi="Times New Roman" w:cs="Times New Roman"/>
          <w:sz w:val="26"/>
          <w:szCs w:val="26"/>
        </w:rPr>
        <w:t xml:space="preserve">ORDER ADOPTED:  </w:t>
      </w:r>
      <w:r w:rsidR="00DF1240">
        <w:rPr>
          <w:rFonts w:ascii="Times New Roman" w:hAnsi="Times New Roman" w:cs="Times New Roman"/>
          <w:sz w:val="26"/>
          <w:szCs w:val="26"/>
        </w:rPr>
        <w:t xml:space="preserve">December </w:t>
      </w:r>
      <w:r w:rsidR="00941958">
        <w:rPr>
          <w:rFonts w:ascii="Times New Roman" w:hAnsi="Times New Roman" w:cs="Times New Roman"/>
          <w:sz w:val="26"/>
          <w:szCs w:val="26"/>
        </w:rPr>
        <w:t>19</w:t>
      </w:r>
      <w:r w:rsidR="00DF1240">
        <w:rPr>
          <w:rFonts w:ascii="Times New Roman" w:hAnsi="Times New Roman" w:cs="Times New Roman"/>
          <w:sz w:val="26"/>
          <w:szCs w:val="26"/>
        </w:rPr>
        <w:t>, 2019</w:t>
      </w:r>
      <w:r w:rsidR="00DF1240" w:rsidRPr="007E10E1">
        <w:rPr>
          <w:rFonts w:ascii="Times New Roman" w:hAnsi="Times New Roman" w:cs="Times New Roman"/>
          <w:sz w:val="26"/>
          <w:szCs w:val="26"/>
        </w:rPr>
        <w:t xml:space="preserve">  </w:t>
      </w:r>
    </w:p>
    <w:p w14:paraId="2084FB51" w14:textId="77777777" w:rsidR="007E10E1" w:rsidRPr="007E10E1" w:rsidRDefault="007E10E1">
      <w:pPr>
        <w:keepNext/>
        <w:keepLines/>
        <w:tabs>
          <w:tab w:val="left" w:pos="-720"/>
        </w:tabs>
        <w:spacing w:after="0"/>
        <w:rPr>
          <w:rFonts w:ascii="Times New Roman" w:hAnsi="Times New Roman" w:cs="Times New Roman"/>
          <w:sz w:val="26"/>
          <w:szCs w:val="26"/>
        </w:rPr>
      </w:pPr>
    </w:p>
    <w:p w14:paraId="28AA108B" w14:textId="0F3D3885" w:rsidR="007E10E1" w:rsidRPr="007E10E1" w:rsidRDefault="007E10E1">
      <w:pPr>
        <w:keepNext/>
        <w:keepLines/>
        <w:tabs>
          <w:tab w:val="left" w:pos="-720"/>
        </w:tabs>
        <w:spacing w:after="0"/>
        <w:rPr>
          <w:rFonts w:ascii="Times New Roman" w:hAnsi="Times New Roman" w:cs="Times New Roman"/>
          <w:sz w:val="26"/>
          <w:szCs w:val="26"/>
        </w:rPr>
      </w:pPr>
      <w:r w:rsidRPr="007E10E1">
        <w:rPr>
          <w:rFonts w:ascii="Times New Roman" w:hAnsi="Times New Roman" w:cs="Times New Roman"/>
          <w:sz w:val="26"/>
          <w:szCs w:val="26"/>
        </w:rPr>
        <w:t xml:space="preserve">ORDER ENTERED: </w:t>
      </w:r>
      <w:r w:rsidR="00F97E83">
        <w:rPr>
          <w:rFonts w:ascii="Times New Roman" w:hAnsi="Times New Roman" w:cs="Times New Roman"/>
          <w:sz w:val="26"/>
          <w:szCs w:val="26"/>
        </w:rPr>
        <w:t>December 19</w:t>
      </w:r>
      <w:bookmarkStart w:id="4" w:name="_GoBack"/>
      <w:bookmarkEnd w:id="4"/>
      <w:r w:rsidR="00F97E83">
        <w:rPr>
          <w:rFonts w:ascii="Times New Roman" w:hAnsi="Times New Roman" w:cs="Times New Roman"/>
          <w:sz w:val="26"/>
          <w:szCs w:val="26"/>
        </w:rPr>
        <w:t>, 2019</w:t>
      </w:r>
    </w:p>
    <w:sectPr w:rsidR="007E10E1" w:rsidRPr="007E10E1" w:rsidSect="0092229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A1114" w14:textId="77777777" w:rsidR="004306C1" w:rsidRDefault="004306C1" w:rsidP="00AE503D">
      <w:pPr>
        <w:spacing w:after="0" w:line="240" w:lineRule="auto"/>
      </w:pPr>
      <w:r>
        <w:separator/>
      </w:r>
    </w:p>
  </w:endnote>
  <w:endnote w:type="continuationSeparator" w:id="0">
    <w:p w14:paraId="24C63C47" w14:textId="77777777" w:rsidR="004306C1" w:rsidRDefault="004306C1" w:rsidP="00AE5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410928"/>
      <w:docPartObj>
        <w:docPartGallery w:val="Page Numbers (Bottom of Page)"/>
        <w:docPartUnique/>
      </w:docPartObj>
    </w:sdtPr>
    <w:sdtEndPr>
      <w:rPr>
        <w:rFonts w:ascii="Times New Roman" w:hAnsi="Times New Roman" w:cs="Times New Roman"/>
        <w:noProof/>
        <w:sz w:val="26"/>
        <w:szCs w:val="26"/>
      </w:rPr>
    </w:sdtEndPr>
    <w:sdtContent>
      <w:p w14:paraId="17039D5E" w14:textId="5E1C3134" w:rsidR="001310FF" w:rsidRPr="00BE2A5A" w:rsidRDefault="001310FF" w:rsidP="00BE2A5A">
        <w:pPr>
          <w:pStyle w:val="Footer"/>
          <w:jc w:val="center"/>
          <w:rPr>
            <w:rFonts w:ascii="Times New Roman" w:hAnsi="Times New Roman" w:cs="Times New Roman"/>
            <w:sz w:val="26"/>
            <w:szCs w:val="26"/>
          </w:rPr>
        </w:pPr>
        <w:r w:rsidRPr="00A87936">
          <w:rPr>
            <w:rFonts w:ascii="Times New Roman" w:hAnsi="Times New Roman" w:cs="Times New Roman"/>
            <w:sz w:val="26"/>
            <w:szCs w:val="26"/>
          </w:rPr>
          <w:fldChar w:fldCharType="begin"/>
        </w:r>
        <w:r w:rsidRPr="00A87936">
          <w:rPr>
            <w:rFonts w:ascii="Times New Roman" w:hAnsi="Times New Roman" w:cs="Times New Roman"/>
            <w:sz w:val="26"/>
            <w:szCs w:val="26"/>
          </w:rPr>
          <w:instrText xml:space="preserve"> PAGE   \* MERGEFORMAT </w:instrText>
        </w:r>
        <w:r w:rsidRPr="00A87936">
          <w:rPr>
            <w:rFonts w:ascii="Times New Roman" w:hAnsi="Times New Roman" w:cs="Times New Roman"/>
            <w:sz w:val="26"/>
            <w:szCs w:val="26"/>
          </w:rPr>
          <w:fldChar w:fldCharType="separate"/>
        </w:r>
        <w:r w:rsidR="0092229F">
          <w:rPr>
            <w:rFonts w:ascii="Times New Roman" w:hAnsi="Times New Roman" w:cs="Times New Roman"/>
            <w:noProof/>
            <w:sz w:val="26"/>
            <w:szCs w:val="26"/>
          </w:rPr>
          <w:t>12</w:t>
        </w:r>
        <w:r w:rsidRPr="00A87936">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475C9" w14:textId="77777777" w:rsidR="004306C1" w:rsidRDefault="004306C1" w:rsidP="00AE503D">
      <w:pPr>
        <w:spacing w:after="0" w:line="240" w:lineRule="auto"/>
      </w:pPr>
      <w:r>
        <w:separator/>
      </w:r>
    </w:p>
  </w:footnote>
  <w:footnote w:type="continuationSeparator" w:id="0">
    <w:p w14:paraId="46DAC4BF" w14:textId="77777777" w:rsidR="004306C1" w:rsidRDefault="004306C1" w:rsidP="00AE503D">
      <w:pPr>
        <w:spacing w:after="0" w:line="240" w:lineRule="auto"/>
      </w:pPr>
      <w:r>
        <w:continuationSeparator/>
      </w:r>
    </w:p>
  </w:footnote>
  <w:footnote w:id="1">
    <w:p w14:paraId="6C906DDB" w14:textId="77777777" w:rsidR="00A87936" w:rsidRDefault="00A87936" w:rsidP="00A87936">
      <w:pPr>
        <w:pStyle w:val="FootnoteText"/>
        <w:ind w:firstLine="720"/>
      </w:pPr>
      <w:r w:rsidRPr="00A87936">
        <w:rPr>
          <w:rStyle w:val="FootnoteReference"/>
          <w:rFonts w:ascii="Times New Roman" w:hAnsi="Times New Roman" w:cs="Times New Roman"/>
          <w:sz w:val="26"/>
          <w:szCs w:val="26"/>
        </w:rPr>
        <w:footnoteRef/>
      </w:r>
      <w:r w:rsidRPr="00A87936">
        <w:rPr>
          <w:rFonts w:ascii="Times New Roman" w:hAnsi="Times New Roman" w:cs="Times New Roman"/>
          <w:sz w:val="26"/>
          <w:szCs w:val="26"/>
        </w:rPr>
        <w:t xml:space="preserve"> </w:t>
      </w:r>
      <w:r w:rsidRPr="00A87936">
        <w:rPr>
          <w:rFonts w:ascii="Times New Roman" w:hAnsi="Times New Roman" w:cs="Times New Roman"/>
          <w:sz w:val="26"/>
          <w:szCs w:val="26"/>
        </w:rPr>
        <w:tab/>
        <w:t xml:space="preserve">The protections </w:t>
      </w:r>
      <w:r w:rsidR="001D0D35">
        <w:rPr>
          <w:rFonts w:ascii="Times New Roman" w:hAnsi="Times New Roman" w:cs="Times New Roman"/>
          <w:sz w:val="26"/>
          <w:szCs w:val="26"/>
        </w:rPr>
        <w:t xml:space="preserve">in the Privacy Policy </w:t>
      </w:r>
      <w:r w:rsidRPr="00A87936">
        <w:rPr>
          <w:rFonts w:ascii="Times New Roman" w:hAnsi="Times New Roman" w:cs="Times New Roman"/>
          <w:sz w:val="26"/>
          <w:szCs w:val="26"/>
        </w:rPr>
        <w:t>provide that no sensitive customer information, such as the customer’s name, address, Social Security number, driver’s license number, employer identification number, date of birth, credit card number, passport number or bank account number, is accessible through Penelec’s smart meter network.  According to the Privacy Policy, the only customer information collected by the Company’s smart meters is the Service Location usage data</w:t>
      </w:r>
      <w:r w:rsidR="008364CE">
        <w:rPr>
          <w:rFonts w:ascii="Times New Roman" w:hAnsi="Times New Roman" w:cs="Times New Roman"/>
          <w:sz w:val="26"/>
          <w:szCs w:val="26"/>
        </w:rPr>
        <w:t xml:space="preserve">.  </w:t>
      </w:r>
      <w:r w:rsidR="00DB551E">
        <w:rPr>
          <w:rFonts w:ascii="Times New Roman" w:hAnsi="Times New Roman" w:cs="Times New Roman"/>
          <w:sz w:val="26"/>
          <w:szCs w:val="26"/>
        </w:rPr>
        <w:t>T</w:t>
      </w:r>
      <w:r w:rsidRPr="00A87936">
        <w:rPr>
          <w:rFonts w:ascii="Times New Roman" w:hAnsi="Times New Roman" w:cs="Times New Roman"/>
          <w:sz w:val="26"/>
          <w:szCs w:val="26"/>
        </w:rPr>
        <w:t>he smart meter</w:t>
      </w:r>
      <w:r w:rsidR="00DB551E">
        <w:rPr>
          <w:rFonts w:ascii="Times New Roman" w:hAnsi="Times New Roman" w:cs="Times New Roman"/>
          <w:sz w:val="26"/>
          <w:szCs w:val="26"/>
        </w:rPr>
        <w:t>, like an analog meter,</w:t>
      </w:r>
      <w:r w:rsidRPr="00A87936">
        <w:rPr>
          <w:rFonts w:ascii="Times New Roman" w:hAnsi="Times New Roman" w:cs="Times New Roman"/>
          <w:sz w:val="26"/>
          <w:szCs w:val="26"/>
        </w:rPr>
        <w:t xml:space="preserve"> is unable to determine what the individual sources of the electric usage are, only the total amount of electricity consumed and recorded by the installed meter at the property for a period of time.  The Privacy Policy also specifies how it protects against unauthorized access to usage information within its smart meter network.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64E61"/>
    <w:multiLevelType w:val="hybridMultilevel"/>
    <w:tmpl w:val="05DAF25E"/>
    <w:lvl w:ilvl="0" w:tplc="65E687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5541FDB"/>
    <w:multiLevelType w:val="hybridMultilevel"/>
    <w:tmpl w:val="68A28FD4"/>
    <w:lvl w:ilvl="0" w:tplc="12688ED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4C1FBD"/>
    <w:multiLevelType w:val="hybridMultilevel"/>
    <w:tmpl w:val="D0549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4541EA"/>
    <w:multiLevelType w:val="hybridMultilevel"/>
    <w:tmpl w:val="FF74B8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0B7"/>
    <w:rsid w:val="0000114F"/>
    <w:rsid w:val="00010805"/>
    <w:rsid w:val="00010B80"/>
    <w:rsid w:val="00013B1D"/>
    <w:rsid w:val="000360C7"/>
    <w:rsid w:val="0004210A"/>
    <w:rsid w:val="00053743"/>
    <w:rsid w:val="000821DF"/>
    <w:rsid w:val="000841F5"/>
    <w:rsid w:val="00096BD1"/>
    <w:rsid w:val="000A352E"/>
    <w:rsid w:val="000C2E86"/>
    <w:rsid w:val="000C6C1A"/>
    <w:rsid w:val="000F2F9A"/>
    <w:rsid w:val="001001D9"/>
    <w:rsid w:val="00113CE6"/>
    <w:rsid w:val="0011542C"/>
    <w:rsid w:val="0011595F"/>
    <w:rsid w:val="001231EC"/>
    <w:rsid w:val="00125A64"/>
    <w:rsid w:val="001310FF"/>
    <w:rsid w:val="001359DE"/>
    <w:rsid w:val="00136947"/>
    <w:rsid w:val="00171794"/>
    <w:rsid w:val="001737FA"/>
    <w:rsid w:val="00185BA0"/>
    <w:rsid w:val="00186634"/>
    <w:rsid w:val="001A2569"/>
    <w:rsid w:val="001D0D35"/>
    <w:rsid w:val="001E57B1"/>
    <w:rsid w:val="00213120"/>
    <w:rsid w:val="002245DA"/>
    <w:rsid w:val="0024160A"/>
    <w:rsid w:val="00243930"/>
    <w:rsid w:val="00244876"/>
    <w:rsid w:val="00244F9B"/>
    <w:rsid w:val="00245F39"/>
    <w:rsid w:val="00247459"/>
    <w:rsid w:val="0025110E"/>
    <w:rsid w:val="00255860"/>
    <w:rsid w:val="00264940"/>
    <w:rsid w:val="002651EA"/>
    <w:rsid w:val="00282365"/>
    <w:rsid w:val="002935F3"/>
    <w:rsid w:val="002A7BD9"/>
    <w:rsid w:val="002B36B4"/>
    <w:rsid w:val="002B4BB9"/>
    <w:rsid w:val="002C011F"/>
    <w:rsid w:val="002C09C1"/>
    <w:rsid w:val="002C177D"/>
    <w:rsid w:val="002C3D3D"/>
    <w:rsid w:val="002D5237"/>
    <w:rsid w:val="002D7252"/>
    <w:rsid w:val="002F25F4"/>
    <w:rsid w:val="003168E9"/>
    <w:rsid w:val="00345763"/>
    <w:rsid w:val="00370C3C"/>
    <w:rsid w:val="00377ED4"/>
    <w:rsid w:val="00391229"/>
    <w:rsid w:val="00393E64"/>
    <w:rsid w:val="003A4012"/>
    <w:rsid w:val="003C120E"/>
    <w:rsid w:val="003D0284"/>
    <w:rsid w:val="003D32DE"/>
    <w:rsid w:val="003E3A9E"/>
    <w:rsid w:val="00402AE2"/>
    <w:rsid w:val="00414437"/>
    <w:rsid w:val="00414B99"/>
    <w:rsid w:val="004306C1"/>
    <w:rsid w:val="0046438B"/>
    <w:rsid w:val="004737CA"/>
    <w:rsid w:val="0048177C"/>
    <w:rsid w:val="004838DD"/>
    <w:rsid w:val="00484236"/>
    <w:rsid w:val="0048748E"/>
    <w:rsid w:val="004A71C4"/>
    <w:rsid w:val="004B15EC"/>
    <w:rsid w:val="004B57F4"/>
    <w:rsid w:val="004D72C8"/>
    <w:rsid w:val="004E12ED"/>
    <w:rsid w:val="004E5EA0"/>
    <w:rsid w:val="004F0E15"/>
    <w:rsid w:val="004F2CDF"/>
    <w:rsid w:val="00506810"/>
    <w:rsid w:val="00510665"/>
    <w:rsid w:val="00522544"/>
    <w:rsid w:val="00540DFD"/>
    <w:rsid w:val="00540FE0"/>
    <w:rsid w:val="005608F9"/>
    <w:rsid w:val="0056157A"/>
    <w:rsid w:val="00561BF7"/>
    <w:rsid w:val="00585DC9"/>
    <w:rsid w:val="00590DA6"/>
    <w:rsid w:val="0059256F"/>
    <w:rsid w:val="005A2304"/>
    <w:rsid w:val="005B1B9B"/>
    <w:rsid w:val="005B30C6"/>
    <w:rsid w:val="005D2176"/>
    <w:rsid w:val="005D754E"/>
    <w:rsid w:val="005F30E8"/>
    <w:rsid w:val="005F593D"/>
    <w:rsid w:val="006014A8"/>
    <w:rsid w:val="006079E0"/>
    <w:rsid w:val="00622293"/>
    <w:rsid w:val="0063253D"/>
    <w:rsid w:val="006738F4"/>
    <w:rsid w:val="00674D84"/>
    <w:rsid w:val="006835E3"/>
    <w:rsid w:val="006A50B7"/>
    <w:rsid w:val="006D493A"/>
    <w:rsid w:val="006E1B42"/>
    <w:rsid w:val="006E24D7"/>
    <w:rsid w:val="006F1FB2"/>
    <w:rsid w:val="00703C89"/>
    <w:rsid w:val="00705978"/>
    <w:rsid w:val="00723318"/>
    <w:rsid w:val="007572F7"/>
    <w:rsid w:val="00757A59"/>
    <w:rsid w:val="007637C2"/>
    <w:rsid w:val="007643B6"/>
    <w:rsid w:val="00771BA1"/>
    <w:rsid w:val="0077357B"/>
    <w:rsid w:val="00773BEC"/>
    <w:rsid w:val="00783166"/>
    <w:rsid w:val="007A4274"/>
    <w:rsid w:val="007C5BF9"/>
    <w:rsid w:val="007D6B16"/>
    <w:rsid w:val="007E10E1"/>
    <w:rsid w:val="007E2346"/>
    <w:rsid w:val="007E4222"/>
    <w:rsid w:val="007E63E5"/>
    <w:rsid w:val="007F53FF"/>
    <w:rsid w:val="007F6CA9"/>
    <w:rsid w:val="00824D89"/>
    <w:rsid w:val="008364CE"/>
    <w:rsid w:val="008422AB"/>
    <w:rsid w:val="008556F1"/>
    <w:rsid w:val="008561F6"/>
    <w:rsid w:val="00876F0F"/>
    <w:rsid w:val="008938E0"/>
    <w:rsid w:val="008D2DE9"/>
    <w:rsid w:val="008E4A56"/>
    <w:rsid w:val="00905BAB"/>
    <w:rsid w:val="00906AD7"/>
    <w:rsid w:val="00912B1A"/>
    <w:rsid w:val="0092124E"/>
    <w:rsid w:val="0092229F"/>
    <w:rsid w:val="00931646"/>
    <w:rsid w:val="00935572"/>
    <w:rsid w:val="00940D06"/>
    <w:rsid w:val="00941958"/>
    <w:rsid w:val="009528EB"/>
    <w:rsid w:val="009554EA"/>
    <w:rsid w:val="009710D3"/>
    <w:rsid w:val="009910DA"/>
    <w:rsid w:val="009C456D"/>
    <w:rsid w:val="009E1B5F"/>
    <w:rsid w:val="009E70AE"/>
    <w:rsid w:val="009F58F9"/>
    <w:rsid w:val="00A14888"/>
    <w:rsid w:val="00A14C24"/>
    <w:rsid w:val="00A25DDA"/>
    <w:rsid w:val="00A51653"/>
    <w:rsid w:val="00A61D20"/>
    <w:rsid w:val="00A61F82"/>
    <w:rsid w:val="00A73459"/>
    <w:rsid w:val="00A80D1B"/>
    <w:rsid w:val="00A87936"/>
    <w:rsid w:val="00A96990"/>
    <w:rsid w:val="00AA63AA"/>
    <w:rsid w:val="00AA7E38"/>
    <w:rsid w:val="00AE0DC8"/>
    <w:rsid w:val="00AE41C8"/>
    <w:rsid w:val="00AE503D"/>
    <w:rsid w:val="00B2192C"/>
    <w:rsid w:val="00B319D4"/>
    <w:rsid w:val="00B41331"/>
    <w:rsid w:val="00B45F60"/>
    <w:rsid w:val="00B56FA5"/>
    <w:rsid w:val="00B6434A"/>
    <w:rsid w:val="00B816D5"/>
    <w:rsid w:val="00B93B03"/>
    <w:rsid w:val="00BA0579"/>
    <w:rsid w:val="00BA7E9E"/>
    <w:rsid w:val="00BC634C"/>
    <w:rsid w:val="00BD04BF"/>
    <w:rsid w:val="00BD650B"/>
    <w:rsid w:val="00BD6D0D"/>
    <w:rsid w:val="00BE0127"/>
    <w:rsid w:val="00BE10DE"/>
    <w:rsid w:val="00BE2A5A"/>
    <w:rsid w:val="00BF2750"/>
    <w:rsid w:val="00C462FB"/>
    <w:rsid w:val="00C62338"/>
    <w:rsid w:val="00C704FD"/>
    <w:rsid w:val="00C74C6E"/>
    <w:rsid w:val="00C819D2"/>
    <w:rsid w:val="00C949D8"/>
    <w:rsid w:val="00C96876"/>
    <w:rsid w:val="00CC05FA"/>
    <w:rsid w:val="00CD5102"/>
    <w:rsid w:val="00CE7928"/>
    <w:rsid w:val="00D44C09"/>
    <w:rsid w:val="00D5057F"/>
    <w:rsid w:val="00D5637E"/>
    <w:rsid w:val="00D61F23"/>
    <w:rsid w:val="00D705A3"/>
    <w:rsid w:val="00D72877"/>
    <w:rsid w:val="00D86326"/>
    <w:rsid w:val="00D95140"/>
    <w:rsid w:val="00DA68C0"/>
    <w:rsid w:val="00DB551E"/>
    <w:rsid w:val="00DD35F0"/>
    <w:rsid w:val="00DD5414"/>
    <w:rsid w:val="00DD6BA8"/>
    <w:rsid w:val="00DE05DC"/>
    <w:rsid w:val="00DE473D"/>
    <w:rsid w:val="00DE63DF"/>
    <w:rsid w:val="00DF1240"/>
    <w:rsid w:val="00DF163F"/>
    <w:rsid w:val="00DF703B"/>
    <w:rsid w:val="00E05602"/>
    <w:rsid w:val="00E061E6"/>
    <w:rsid w:val="00E1010E"/>
    <w:rsid w:val="00E21DEA"/>
    <w:rsid w:val="00E307F8"/>
    <w:rsid w:val="00E34559"/>
    <w:rsid w:val="00E34E52"/>
    <w:rsid w:val="00E36B29"/>
    <w:rsid w:val="00E40FC4"/>
    <w:rsid w:val="00E47001"/>
    <w:rsid w:val="00E50F3E"/>
    <w:rsid w:val="00E51E8E"/>
    <w:rsid w:val="00E53E9F"/>
    <w:rsid w:val="00E9092D"/>
    <w:rsid w:val="00E96864"/>
    <w:rsid w:val="00EA2D53"/>
    <w:rsid w:val="00EB1BE5"/>
    <w:rsid w:val="00EB38C4"/>
    <w:rsid w:val="00EC2C01"/>
    <w:rsid w:val="00EC3D69"/>
    <w:rsid w:val="00EC429D"/>
    <w:rsid w:val="00EC4C14"/>
    <w:rsid w:val="00EC6A7E"/>
    <w:rsid w:val="00EC769C"/>
    <w:rsid w:val="00ED7AA1"/>
    <w:rsid w:val="00EE2687"/>
    <w:rsid w:val="00EF69E2"/>
    <w:rsid w:val="00F00565"/>
    <w:rsid w:val="00F052B4"/>
    <w:rsid w:val="00F1030B"/>
    <w:rsid w:val="00F13821"/>
    <w:rsid w:val="00F1625B"/>
    <w:rsid w:val="00F16819"/>
    <w:rsid w:val="00F17148"/>
    <w:rsid w:val="00F26FA9"/>
    <w:rsid w:val="00F30EAA"/>
    <w:rsid w:val="00F52BBD"/>
    <w:rsid w:val="00F540E4"/>
    <w:rsid w:val="00F54B4F"/>
    <w:rsid w:val="00F77A26"/>
    <w:rsid w:val="00F84468"/>
    <w:rsid w:val="00F9275E"/>
    <w:rsid w:val="00F97E83"/>
    <w:rsid w:val="00FA6312"/>
    <w:rsid w:val="00FC5772"/>
    <w:rsid w:val="00FD0167"/>
    <w:rsid w:val="00FF0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3DF4"/>
  <w15:chartTrackingRefBased/>
  <w15:docId w15:val="{F24490BA-B389-45F7-9DE2-31D15754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50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6A50B7"/>
    <w:pPr>
      <w:tabs>
        <w:tab w:val="center" w:pos="4680"/>
      </w:tabs>
      <w:spacing w:after="0" w:line="240" w:lineRule="auto"/>
      <w:jc w:val="center"/>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6A50B7"/>
    <w:rPr>
      <w:rFonts w:ascii="Times New Roman" w:eastAsia="Times New Roman" w:hAnsi="Times New Roman" w:cs="Times New Roman"/>
      <w:b/>
      <w:sz w:val="26"/>
      <w:szCs w:val="26"/>
    </w:rPr>
  </w:style>
  <w:style w:type="paragraph" w:styleId="ListParagraph">
    <w:name w:val="List Paragraph"/>
    <w:basedOn w:val="Normal"/>
    <w:uiPriority w:val="34"/>
    <w:qFormat/>
    <w:rsid w:val="005A2304"/>
    <w:pPr>
      <w:ind w:left="720"/>
      <w:contextualSpacing/>
    </w:pPr>
  </w:style>
  <w:style w:type="paragraph" w:styleId="Header">
    <w:name w:val="header"/>
    <w:basedOn w:val="Normal"/>
    <w:link w:val="HeaderChar"/>
    <w:uiPriority w:val="99"/>
    <w:unhideWhenUsed/>
    <w:rsid w:val="00AE5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03D"/>
  </w:style>
  <w:style w:type="paragraph" w:styleId="Footer">
    <w:name w:val="footer"/>
    <w:basedOn w:val="Normal"/>
    <w:link w:val="FooterChar"/>
    <w:uiPriority w:val="99"/>
    <w:unhideWhenUsed/>
    <w:rsid w:val="00AE5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03D"/>
  </w:style>
  <w:style w:type="paragraph" w:styleId="FootnoteText">
    <w:name w:val="footnote text"/>
    <w:basedOn w:val="Normal"/>
    <w:link w:val="FootnoteTextChar"/>
    <w:uiPriority w:val="99"/>
    <w:semiHidden/>
    <w:unhideWhenUsed/>
    <w:rsid w:val="00B93B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B03"/>
    <w:rPr>
      <w:sz w:val="20"/>
      <w:szCs w:val="20"/>
    </w:rPr>
  </w:style>
  <w:style w:type="character" w:styleId="FootnoteReference">
    <w:name w:val="footnote reference"/>
    <w:aliases w:val="o,fr"/>
    <w:basedOn w:val="DefaultParagraphFont"/>
    <w:unhideWhenUsed/>
    <w:rsid w:val="00B93B03"/>
    <w:rPr>
      <w:vertAlign w:val="superscript"/>
    </w:rPr>
  </w:style>
  <w:style w:type="character" w:styleId="CommentReference">
    <w:name w:val="annotation reference"/>
    <w:basedOn w:val="DefaultParagraphFont"/>
    <w:uiPriority w:val="99"/>
    <w:semiHidden/>
    <w:unhideWhenUsed/>
    <w:rsid w:val="00213120"/>
    <w:rPr>
      <w:sz w:val="16"/>
      <w:szCs w:val="16"/>
    </w:rPr>
  </w:style>
  <w:style w:type="paragraph" w:styleId="CommentText">
    <w:name w:val="annotation text"/>
    <w:basedOn w:val="Normal"/>
    <w:link w:val="CommentTextChar"/>
    <w:uiPriority w:val="99"/>
    <w:unhideWhenUsed/>
    <w:rsid w:val="00213120"/>
    <w:pPr>
      <w:spacing w:line="240" w:lineRule="auto"/>
    </w:pPr>
    <w:rPr>
      <w:sz w:val="20"/>
      <w:szCs w:val="20"/>
    </w:rPr>
  </w:style>
  <w:style w:type="character" w:customStyle="1" w:styleId="CommentTextChar">
    <w:name w:val="Comment Text Char"/>
    <w:basedOn w:val="DefaultParagraphFont"/>
    <w:link w:val="CommentText"/>
    <w:uiPriority w:val="99"/>
    <w:rsid w:val="00213120"/>
    <w:rPr>
      <w:sz w:val="20"/>
      <w:szCs w:val="20"/>
    </w:rPr>
  </w:style>
  <w:style w:type="paragraph" w:styleId="CommentSubject">
    <w:name w:val="annotation subject"/>
    <w:basedOn w:val="CommentText"/>
    <w:next w:val="CommentText"/>
    <w:link w:val="CommentSubjectChar"/>
    <w:uiPriority w:val="99"/>
    <w:semiHidden/>
    <w:unhideWhenUsed/>
    <w:rsid w:val="00213120"/>
    <w:rPr>
      <w:b/>
      <w:bCs/>
    </w:rPr>
  </w:style>
  <w:style w:type="character" w:customStyle="1" w:styleId="CommentSubjectChar">
    <w:name w:val="Comment Subject Char"/>
    <w:basedOn w:val="CommentTextChar"/>
    <w:link w:val="CommentSubject"/>
    <w:uiPriority w:val="99"/>
    <w:semiHidden/>
    <w:rsid w:val="00213120"/>
    <w:rPr>
      <w:b/>
      <w:bCs/>
      <w:sz w:val="20"/>
      <w:szCs w:val="20"/>
    </w:rPr>
  </w:style>
  <w:style w:type="paragraph" w:styleId="BalloonText">
    <w:name w:val="Balloon Text"/>
    <w:basedOn w:val="Normal"/>
    <w:link w:val="BalloonTextChar"/>
    <w:uiPriority w:val="99"/>
    <w:semiHidden/>
    <w:unhideWhenUsed/>
    <w:rsid w:val="00213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20"/>
    <w:rPr>
      <w:rFonts w:ascii="Segoe UI" w:hAnsi="Segoe UI" w:cs="Segoe UI"/>
      <w:sz w:val="18"/>
      <w:szCs w:val="18"/>
    </w:rPr>
  </w:style>
  <w:style w:type="paragraph" w:customStyle="1" w:styleId="Default">
    <w:name w:val="Default"/>
    <w:rsid w:val="00F540E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3452">
      <w:bodyDiv w:val="1"/>
      <w:marLeft w:val="0"/>
      <w:marRight w:val="0"/>
      <w:marTop w:val="0"/>
      <w:marBottom w:val="0"/>
      <w:divBdr>
        <w:top w:val="none" w:sz="0" w:space="0" w:color="auto"/>
        <w:left w:val="none" w:sz="0" w:space="0" w:color="auto"/>
        <w:bottom w:val="none" w:sz="0" w:space="0" w:color="auto"/>
        <w:right w:val="none" w:sz="0" w:space="0" w:color="auto"/>
      </w:divBdr>
      <w:divsChild>
        <w:div w:id="1397583329">
          <w:marLeft w:val="0"/>
          <w:marRight w:val="0"/>
          <w:marTop w:val="0"/>
          <w:marBottom w:val="0"/>
          <w:divBdr>
            <w:top w:val="none" w:sz="0" w:space="0" w:color="auto"/>
            <w:left w:val="none" w:sz="0" w:space="0" w:color="auto"/>
            <w:bottom w:val="none" w:sz="0" w:space="0" w:color="auto"/>
            <w:right w:val="none" w:sz="0" w:space="0" w:color="auto"/>
          </w:divBdr>
          <w:divsChild>
            <w:div w:id="1714844489">
              <w:marLeft w:val="0"/>
              <w:marRight w:val="0"/>
              <w:marTop w:val="0"/>
              <w:marBottom w:val="0"/>
              <w:divBdr>
                <w:top w:val="none" w:sz="0" w:space="0" w:color="auto"/>
                <w:left w:val="none" w:sz="0" w:space="0" w:color="auto"/>
                <w:bottom w:val="none" w:sz="0" w:space="0" w:color="auto"/>
                <w:right w:val="none" w:sz="0" w:space="0" w:color="auto"/>
              </w:divBdr>
              <w:divsChild>
                <w:div w:id="1743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1772">
      <w:bodyDiv w:val="1"/>
      <w:marLeft w:val="0"/>
      <w:marRight w:val="0"/>
      <w:marTop w:val="0"/>
      <w:marBottom w:val="0"/>
      <w:divBdr>
        <w:top w:val="none" w:sz="0" w:space="0" w:color="auto"/>
        <w:left w:val="none" w:sz="0" w:space="0" w:color="auto"/>
        <w:bottom w:val="none" w:sz="0" w:space="0" w:color="auto"/>
        <w:right w:val="none" w:sz="0" w:space="0" w:color="auto"/>
      </w:divBdr>
      <w:divsChild>
        <w:div w:id="1125124604">
          <w:marLeft w:val="0"/>
          <w:marRight w:val="0"/>
          <w:marTop w:val="0"/>
          <w:marBottom w:val="0"/>
          <w:divBdr>
            <w:top w:val="none" w:sz="0" w:space="0" w:color="auto"/>
            <w:left w:val="none" w:sz="0" w:space="0" w:color="auto"/>
            <w:bottom w:val="none" w:sz="0" w:space="0" w:color="auto"/>
            <w:right w:val="none" w:sz="0" w:space="0" w:color="auto"/>
          </w:divBdr>
          <w:divsChild>
            <w:div w:id="396823901">
              <w:marLeft w:val="0"/>
              <w:marRight w:val="0"/>
              <w:marTop w:val="0"/>
              <w:marBottom w:val="0"/>
              <w:divBdr>
                <w:top w:val="none" w:sz="0" w:space="0" w:color="auto"/>
                <w:left w:val="none" w:sz="0" w:space="0" w:color="auto"/>
                <w:bottom w:val="none" w:sz="0" w:space="0" w:color="auto"/>
                <w:right w:val="none" w:sz="0" w:space="0" w:color="auto"/>
              </w:divBdr>
              <w:divsChild>
                <w:div w:id="1947885211">
                  <w:marLeft w:val="0"/>
                  <w:marRight w:val="0"/>
                  <w:marTop w:val="0"/>
                  <w:marBottom w:val="0"/>
                  <w:divBdr>
                    <w:top w:val="none" w:sz="0" w:space="0" w:color="auto"/>
                    <w:left w:val="none" w:sz="0" w:space="0" w:color="auto"/>
                    <w:bottom w:val="none" w:sz="0" w:space="0" w:color="auto"/>
                    <w:right w:val="none" w:sz="0" w:space="0" w:color="auto"/>
                  </w:divBdr>
                  <w:divsChild>
                    <w:div w:id="1124693870">
                      <w:marLeft w:val="0"/>
                      <w:marRight w:val="300"/>
                      <w:marTop w:val="0"/>
                      <w:marBottom w:val="0"/>
                      <w:divBdr>
                        <w:top w:val="none" w:sz="0" w:space="0" w:color="auto"/>
                        <w:left w:val="none" w:sz="0" w:space="0" w:color="auto"/>
                        <w:bottom w:val="none" w:sz="0" w:space="0" w:color="auto"/>
                        <w:right w:val="none" w:sz="0" w:space="0" w:color="auto"/>
                      </w:divBdr>
                      <w:divsChild>
                        <w:div w:id="263995922">
                          <w:marLeft w:val="0"/>
                          <w:marRight w:val="300"/>
                          <w:marTop w:val="0"/>
                          <w:marBottom w:val="0"/>
                          <w:divBdr>
                            <w:top w:val="none" w:sz="0" w:space="0" w:color="auto"/>
                            <w:left w:val="none" w:sz="0" w:space="0" w:color="auto"/>
                            <w:bottom w:val="none" w:sz="0" w:space="0" w:color="auto"/>
                            <w:right w:val="none" w:sz="0" w:space="0" w:color="auto"/>
                          </w:divBdr>
                          <w:divsChild>
                            <w:div w:id="21011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537443">
      <w:bodyDiv w:val="1"/>
      <w:marLeft w:val="0"/>
      <w:marRight w:val="0"/>
      <w:marTop w:val="0"/>
      <w:marBottom w:val="0"/>
      <w:divBdr>
        <w:top w:val="none" w:sz="0" w:space="0" w:color="auto"/>
        <w:left w:val="none" w:sz="0" w:space="0" w:color="auto"/>
        <w:bottom w:val="none" w:sz="0" w:space="0" w:color="auto"/>
        <w:right w:val="none" w:sz="0" w:space="0" w:color="auto"/>
      </w:divBdr>
      <w:divsChild>
        <w:div w:id="61568082">
          <w:marLeft w:val="0"/>
          <w:marRight w:val="0"/>
          <w:marTop w:val="0"/>
          <w:marBottom w:val="0"/>
          <w:divBdr>
            <w:top w:val="none" w:sz="0" w:space="0" w:color="auto"/>
            <w:left w:val="none" w:sz="0" w:space="0" w:color="auto"/>
            <w:bottom w:val="none" w:sz="0" w:space="0" w:color="auto"/>
            <w:right w:val="none" w:sz="0" w:space="0" w:color="auto"/>
          </w:divBdr>
          <w:divsChild>
            <w:div w:id="31226538">
              <w:marLeft w:val="0"/>
              <w:marRight w:val="0"/>
              <w:marTop w:val="0"/>
              <w:marBottom w:val="0"/>
              <w:divBdr>
                <w:top w:val="none" w:sz="0" w:space="0" w:color="auto"/>
                <w:left w:val="none" w:sz="0" w:space="0" w:color="auto"/>
                <w:bottom w:val="none" w:sz="0" w:space="0" w:color="auto"/>
                <w:right w:val="none" w:sz="0" w:space="0" w:color="auto"/>
              </w:divBdr>
              <w:divsChild>
                <w:div w:id="1971012829">
                  <w:marLeft w:val="0"/>
                  <w:marRight w:val="0"/>
                  <w:marTop w:val="0"/>
                  <w:marBottom w:val="0"/>
                  <w:divBdr>
                    <w:top w:val="none" w:sz="0" w:space="0" w:color="auto"/>
                    <w:left w:val="none" w:sz="0" w:space="0" w:color="auto"/>
                    <w:bottom w:val="none" w:sz="0" w:space="0" w:color="auto"/>
                    <w:right w:val="none" w:sz="0" w:space="0" w:color="auto"/>
                  </w:divBdr>
                  <w:divsChild>
                    <w:div w:id="2086411215">
                      <w:marLeft w:val="0"/>
                      <w:marRight w:val="300"/>
                      <w:marTop w:val="0"/>
                      <w:marBottom w:val="0"/>
                      <w:divBdr>
                        <w:top w:val="none" w:sz="0" w:space="0" w:color="auto"/>
                        <w:left w:val="none" w:sz="0" w:space="0" w:color="auto"/>
                        <w:bottom w:val="none" w:sz="0" w:space="0" w:color="auto"/>
                        <w:right w:val="none" w:sz="0" w:space="0" w:color="auto"/>
                      </w:divBdr>
                      <w:divsChild>
                        <w:div w:id="146479209">
                          <w:marLeft w:val="0"/>
                          <w:marRight w:val="300"/>
                          <w:marTop w:val="0"/>
                          <w:marBottom w:val="0"/>
                          <w:divBdr>
                            <w:top w:val="none" w:sz="0" w:space="0" w:color="auto"/>
                            <w:left w:val="none" w:sz="0" w:space="0" w:color="auto"/>
                            <w:bottom w:val="none" w:sz="0" w:space="0" w:color="auto"/>
                            <w:right w:val="none" w:sz="0" w:space="0" w:color="auto"/>
                          </w:divBdr>
                          <w:divsChild>
                            <w:div w:id="16273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750178">
      <w:bodyDiv w:val="1"/>
      <w:marLeft w:val="0"/>
      <w:marRight w:val="0"/>
      <w:marTop w:val="0"/>
      <w:marBottom w:val="0"/>
      <w:divBdr>
        <w:top w:val="none" w:sz="0" w:space="0" w:color="auto"/>
        <w:left w:val="none" w:sz="0" w:space="0" w:color="auto"/>
        <w:bottom w:val="none" w:sz="0" w:space="0" w:color="auto"/>
        <w:right w:val="none" w:sz="0" w:space="0" w:color="auto"/>
      </w:divBdr>
      <w:divsChild>
        <w:div w:id="188376282">
          <w:marLeft w:val="0"/>
          <w:marRight w:val="0"/>
          <w:marTop w:val="0"/>
          <w:marBottom w:val="0"/>
          <w:divBdr>
            <w:top w:val="none" w:sz="0" w:space="0" w:color="auto"/>
            <w:left w:val="none" w:sz="0" w:space="0" w:color="auto"/>
            <w:bottom w:val="none" w:sz="0" w:space="0" w:color="auto"/>
            <w:right w:val="none" w:sz="0" w:space="0" w:color="auto"/>
          </w:divBdr>
          <w:divsChild>
            <w:div w:id="741827881">
              <w:marLeft w:val="0"/>
              <w:marRight w:val="0"/>
              <w:marTop w:val="0"/>
              <w:marBottom w:val="0"/>
              <w:divBdr>
                <w:top w:val="none" w:sz="0" w:space="0" w:color="auto"/>
                <w:left w:val="none" w:sz="0" w:space="0" w:color="auto"/>
                <w:bottom w:val="none" w:sz="0" w:space="0" w:color="auto"/>
                <w:right w:val="none" w:sz="0" w:space="0" w:color="auto"/>
              </w:divBdr>
              <w:divsChild>
                <w:div w:id="335230480">
                  <w:marLeft w:val="0"/>
                  <w:marRight w:val="0"/>
                  <w:marTop w:val="0"/>
                  <w:marBottom w:val="0"/>
                  <w:divBdr>
                    <w:top w:val="none" w:sz="0" w:space="0" w:color="auto"/>
                    <w:left w:val="none" w:sz="0" w:space="0" w:color="auto"/>
                    <w:bottom w:val="none" w:sz="0" w:space="0" w:color="auto"/>
                    <w:right w:val="none" w:sz="0" w:space="0" w:color="auto"/>
                  </w:divBdr>
                  <w:divsChild>
                    <w:div w:id="913197602">
                      <w:marLeft w:val="0"/>
                      <w:marRight w:val="300"/>
                      <w:marTop w:val="0"/>
                      <w:marBottom w:val="0"/>
                      <w:divBdr>
                        <w:top w:val="none" w:sz="0" w:space="0" w:color="auto"/>
                        <w:left w:val="none" w:sz="0" w:space="0" w:color="auto"/>
                        <w:bottom w:val="none" w:sz="0" w:space="0" w:color="auto"/>
                        <w:right w:val="none" w:sz="0" w:space="0" w:color="auto"/>
                      </w:divBdr>
                      <w:divsChild>
                        <w:div w:id="1278953642">
                          <w:marLeft w:val="0"/>
                          <w:marRight w:val="300"/>
                          <w:marTop w:val="0"/>
                          <w:marBottom w:val="0"/>
                          <w:divBdr>
                            <w:top w:val="none" w:sz="0" w:space="0" w:color="auto"/>
                            <w:left w:val="none" w:sz="0" w:space="0" w:color="auto"/>
                            <w:bottom w:val="none" w:sz="0" w:space="0" w:color="auto"/>
                            <w:right w:val="none" w:sz="0" w:space="0" w:color="auto"/>
                          </w:divBdr>
                          <w:divsChild>
                            <w:div w:id="180199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974468">
      <w:bodyDiv w:val="1"/>
      <w:marLeft w:val="0"/>
      <w:marRight w:val="0"/>
      <w:marTop w:val="0"/>
      <w:marBottom w:val="0"/>
      <w:divBdr>
        <w:top w:val="none" w:sz="0" w:space="0" w:color="auto"/>
        <w:left w:val="none" w:sz="0" w:space="0" w:color="auto"/>
        <w:bottom w:val="none" w:sz="0" w:space="0" w:color="auto"/>
        <w:right w:val="none" w:sz="0" w:space="0" w:color="auto"/>
      </w:divBdr>
    </w:div>
    <w:div w:id="699016061">
      <w:bodyDiv w:val="1"/>
      <w:marLeft w:val="0"/>
      <w:marRight w:val="0"/>
      <w:marTop w:val="0"/>
      <w:marBottom w:val="0"/>
      <w:divBdr>
        <w:top w:val="none" w:sz="0" w:space="0" w:color="auto"/>
        <w:left w:val="none" w:sz="0" w:space="0" w:color="auto"/>
        <w:bottom w:val="none" w:sz="0" w:space="0" w:color="auto"/>
        <w:right w:val="none" w:sz="0" w:space="0" w:color="auto"/>
      </w:divBdr>
    </w:div>
    <w:div w:id="875196601">
      <w:bodyDiv w:val="1"/>
      <w:marLeft w:val="0"/>
      <w:marRight w:val="0"/>
      <w:marTop w:val="0"/>
      <w:marBottom w:val="0"/>
      <w:divBdr>
        <w:top w:val="none" w:sz="0" w:space="0" w:color="auto"/>
        <w:left w:val="none" w:sz="0" w:space="0" w:color="auto"/>
        <w:bottom w:val="none" w:sz="0" w:space="0" w:color="auto"/>
        <w:right w:val="none" w:sz="0" w:space="0" w:color="auto"/>
      </w:divBdr>
      <w:divsChild>
        <w:div w:id="1968926042">
          <w:marLeft w:val="0"/>
          <w:marRight w:val="0"/>
          <w:marTop w:val="0"/>
          <w:marBottom w:val="0"/>
          <w:divBdr>
            <w:top w:val="none" w:sz="0" w:space="0" w:color="auto"/>
            <w:left w:val="none" w:sz="0" w:space="0" w:color="auto"/>
            <w:bottom w:val="none" w:sz="0" w:space="0" w:color="auto"/>
            <w:right w:val="none" w:sz="0" w:space="0" w:color="auto"/>
          </w:divBdr>
          <w:divsChild>
            <w:div w:id="648556744">
              <w:marLeft w:val="0"/>
              <w:marRight w:val="0"/>
              <w:marTop w:val="0"/>
              <w:marBottom w:val="0"/>
              <w:divBdr>
                <w:top w:val="none" w:sz="0" w:space="0" w:color="auto"/>
                <w:left w:val="none" w:sz="0" w:space="0" w:color="auto"/>
                <w:bottom w:val="none" w:sz="0" w:space="0" w:color="auto"/>
                <w:right w:val="none" w:sz="0" w:space="0" w:color="auto"/>
              </w:divBdr>
              <w:divsChild>
                <w:div w:id="13319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19934">
      <w:bodyDiv w:val="1"/>
      <w:marLeft w:val="0"/>
      <w:marRight w:val="0"/>
      <w:marTop w:val="0"/>
      <w:marBottom w:val="0"/>
      <w:divBdr>
        <w:top w:val="none" w:sz="0" w:space="0" w:color="auto"/>
        <w:left w:val="none" w:sz="0" w:space="0" w:color="auto"/>
        <w:bottom w:val="none" w:sz="0" w:space="0" w:color="auto"/>
        <w:right w:val="none" w:sz="0" w:space="0" w:color="auto"/>
      </w:divBdr>
    </w:div>
    <w:div w:id="1235898763">
      <w:bodyDiv w:val="1"/>
      <w:marLeft w:val="0"/>
      <w:marRight w:val="0"/>
      <w:marTop w:val="0"/>
      <w:marBottom w:val="0"/>
      <w:divBdr>
        <w:top w:val="none" w:sz="0" w:space="0" w:color="auto"/>
        <w:left w:val="none" w:sz="0" w:space="0" w:color="auto"/>
        <w:bottom w:val="none" w:sz="0" w:space="0" w:color="auto"/>
        <w:right w:val="none" w:sz="0" w:space="0" w:color="auto"/>
      </w:divBdr>
      <w:divsChild>
        <w:div w:id="1192231841">
          <w:marLeft w:val="0"/>
          <w:marRight w:val="0"/>
          <w:marTop w:val="0"/>
          <w:marBottom w:val="0"/>
          <w:divBdr>
            <w:top w:val="none" w:sz="0" w:space="0" w:color="auto"/>
            <w:left w:val="none" w:sz="0" w:space="0" w:color="auto"/>
            <w:bottom w:val="none" w:sz="0" w:space="0" w:color="auto"/>
            <w:right w:val="none" w:sz="0" w:space="0" w:color="auto"/>
          </w:divBdr>
          <w:divsChild>
            <w:div w:id="1134711669">
              <w:marLeft w:val="0"/>
              <w:marRight w:val="0"/>
              <w:marTop w:val="0"/>
              <w:marBottom w:val="0"/>
              <w:divBdr>
                <w:top w:val="none" w:sz="0" w:space="0" w:color="auto"/>
                <w:left w:val="none" w:sz="0" w:space="0" w:color="auto"/>
                <w:bottom w:val="none" w:sz="0" w:space="0" w:color="auto"/>
                <w:right w:val="none" w:sz="0" w:space="0" w:color="auto"/>
              </w:divBdr>
              <w:divsChild>
                <w:div w:id="69923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3051">
      <w:bodyDiv w:val="1"/>
      <w:marLeft w:val="0"/>
      <w:marRight w:val="0"/>
      <w:marTop w:val="0"/>
      <w:marBottom w:val="0"/>
      <w:divBdr>
        <w:top w:val="none" w:sz="0" w:space="0" w:color="auto"/>
        <w:left w:val="none" w:sz="0" w:space="0" w:color="auto"/>
        <w:bottom w:val="none" w:sz="0" w:space="0" w:color="auto"/>
        <w:right w:val="none" w:sz="0" w:space="0" w:color="auto"/>
      </w:divBdr>
      <w:divsChild>
        <w:div w:id="957105960">
          <w:marLeft w:val="0"/>
          <w:marRight w:val="0"/>
          <w:marTop w:val="0"/>
          <w:marBottom w:val="0"/>
          <w:divBdr>
            <w:top w:val="none" w:sz="0" w:space="0" w:color="auto"/>
            <w:left w:val="none" w:sz="0" w:space="0" w:color="auto"/>
            <w:bottom w:val="none" w:sz="0" w:space="0" w:color="auto"/>
            <w:right w:val="none" w:sz="0" w:space="0" w:color="auto"/>
          </w:divBdr>
          <w:divsChild>
            <w:div w:id="1364209845">
              <w:marLeft w:val="0"/>
              <w:marRight w:val="0"/>
              <w:marTop w:val="0"/>
              <w:marBottom w:val="0"/>
              <w:divBdr>
                <w:top w:val="none" w:sz="0" w:space="0" w:color="auto"/>
                <w:left w:val="none" w:sz="0" w:space="0" w:color="auto"/>
                <w:bottom w:val="none" w:sz="0" w:space="0" w:color="auto"/>
                <w:right w:val="none" w:sz="0" w:space="0" w:color="auto"/>
              </w:divBdr>
              <w:divsChild>
                <w:div w:id="14696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50335">
      <w:bodyDiv w:val="1"/>
      <w:marLeft w:val="0"/>
      <w:marRight w:val="0"/>
      <w:marTop w:val="0"/>
      <w:marBottom w:val="0"/>
      <w:divBdr>
        <w:top w:val="none" w:sz="0" w:space="0" w:color="auto"/>
        <w:left w:val="none" w:sz="0" w:space="0" w:color="auto"/>
        <w:bottom w:val="none" w:sz="0" w:space="0" w:color="auto"/>
        <w:right w:val="none" w:sz="0" w:space="0" w:color="auto"/>
      </w:divBdr>
      <w:divsChild>
        <w:div w:id="1085878571">
          <w:marLeft w:val="0"/>
          <w:marRight w:val="0"/>
          <w:marTop w:val="0"/>
          <w:marBottom w:val="0"/>
          <w:divBdr>
            <w:top w:val="none" w:sz="0" w:space="0" w:color="auto"/>
            <w:left w:val="none" w:sz="0" w:space="0" w:color="auto"/>
            <w:bottom w:val="none" w:sz="0" w:space="0" w:color="auto"/>
            <w:right w:val="none" w:sz="0" w:space="0" w:color="auto"/>
          </w:divBdr>
          <w:divsChild>
            <w:div w:id="155197330">
              <w:marLeft w:val="0"/>
              <w:marRight w:val="0"/>
              <w:marTop w:val="0"/>
              <w:marBottom w:val="0"/>
              <w:divBdr>
                <w:top w:val="none" w:sz="0" w:space="0" w:color="auto"/>
                <w:left w:val="none" w:sz="0" w:space="0" w:color="auto"/>
                <w:bottom w:val="none" w:sz="0" w:space="0" w:color="auto"/>
                <w:right w:val="none" w:sz="0" w:space="0" w:color="auto"/>
              </w:divBdr>
              <w:divsChild>
                <w:div w:id="20227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32911">
      <w:bodyDiv w:val="1"/>
      <w:marLeft w:val="0"/>
      <w:marRight w:val="0"/>
      <w:marTop w:val="0"/>
      <w:marBottom w:val="0"/>
      <w:divBdr>
        <w:top w:val="none" w:sz="0" w:space="0" w:color="auto"/>
        <w:left w:val="none" w:sz="0" w:space="0" w:color="auto"/>
        <w:bottom w:val="none" w:sz="0" w:space="0" w:color="auto"/>
        <w:right w:val="none" w:sz="0" w:space="0" w:color="auto"/>
      </w:divBdr>
      <w:divsChild>
        <w:div w:id="789979181">
          <w:marLeft w:val="0"/>
          <w:marRight w:val="0"/>
          <w:marTop w:val="0"/>
          <w:marBottom w:val="0"/>
          <w:divBdr>
            <w:top w:val="none" w:sz="0" w:space="0" w:color="auto"/>
            <w:left w:val="none" w:sz="0" w:space="0" w:color="auto"/>
            <w:bottom w:val="none" w:sz="0" w:space="0" w:color="auto"/>
            <w:right w:val="none" w:sz="0" w:space="0" w:color="auto"/>
          </w:divBdr>
          <w:divsChild>
            <w:div w:id="1457218151">
              <w:marLeft w:val="0"/>
              <w:marRight w:val="0"/>
              <w:marTop w:val="0"/>
              <w:marBottom w:val="0"/>
              <w:divBdr>
                <w:top w:val="none" w:sz="0" w:space="0" w:color="auto"/>
                <w:left w:val="none" w:sz="0" w:space="0" w:color="auto"/>
                <w:bottom w:val="none" w:sz="0" w:space="0" w:color="auto"/>
                <w:right w:val="none" w:sz="0" w:space="0" w:color="auto"/>
              </w:divBdr>
              <w:divsChild>
                <w:div w:id="9070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869740">
      <w:bodyDiv w:val="1"/>
      <w:marLeft w:val="0"/>
      <w:marRight w:val="0"/>
      <w:marTop w:val="0"/>
      <w:marBottom w:val="0"/>
      <w:divBdr>
        <w:top w:val="none" w:sz="0" w:space="0" w:color="auto"/>
        <w:left w:val="none" w:sz="0" w:space="0" w:color="auto"/>
        <w:bottom w:val="none" w:sz="0" w:space="0" w:color="auto"/>
        <w:right w:val="none" w:sz="0" w:space="0" w:color="auto"/>
      </w:divBdr>
      <w:divsChild>
        <w:div w:id="471097804">
          <w:marLeft w:val="0"/>
          <w:marRight w:val="0"/>
          <w:marTop w:val="0"/>
          <w:marBottom w:val="0"/>
          <w:divBdr>
            <w:top w:val="none" w:sz="0" w:space="0" w:color="auto"/>
            <w:left w:val="none" w:sz="0" w:space="0" w:color="auto"/>
            <w:bottom w:val="none" w:sz="0" w:space="0" w:color="auto"/>
            <w:right w:val="none" w:sz="0" w:space="0" w:color="auto"/>
          </w:divBdr>
          <w:divsChild>
            <w:div w:id="1263681451">
              <w:marLeft w:val="0"/>
              <w:marRight w:val="0"/>
              <w:marTop w:val="0"/>
              <w:marBottom w:val="0"/>
              <w:divBdr>
                <w:top w:val="none" w:sz="0" w:space="0" w:color="auto"/>
                <w:left w:val="none" w:sz="0" w:space="0" w:color="auto"/>
                <w:bottom w:val="none" w:sz="0" w:space="0" w:color="auto"/>
                <w:right w:val="none" w:sz="0" w:space="0" w:color="auto"/>
              </w:divBdr>
              <w:divsChild>
                <w:div w:id="333608807">
                  <w:marLeft w:val="0"/>
                  <w:marRight w:val="0"/>
                  <w:marTop w:val="0"/>
                  <w:marBottom w:val="0"/>
                  <w:divBdr>
                    <w:top w:val="none" w:sz="0" w:space="0" w:color="auto"/>
                    <w:left w:val="none" w:sz="0" w:space="0" w:color="auto"/>
                    <w:bottom w:val="none" w:sz="0" w:space="0" w:color="auto"/>
                    <w:right w:val="none" w:sz="0" w:space="0" w:color="auto"/>
                  </w:divBdr>
                  <w:divsChild>
                    <w:div w:id="399983578">
                      <w:marLeft w:val="0"/>
                      <w:marRight w:val="300"/>
                      <w:marTop w:val="0"/>
                      <w:marBottom w:val="0"/>
                      <w:divBdr>
                        <w:top w:val="none" w:sz="0" w:space="0" w:color="auto"/>
                        <w:left w:val="none" w:sz="0" w:space="0" w:color="auto"/>
                        <w:bottom w:val="none" w:sz="0" w:space="0" w:color="auto"/>
                        <w:right w:val="none" w:sz="0" w:space="0" w:color="auto"/>
                      </w:divBdr>
                      <w:divsChild>
                        <w:div w:id="900142492">
                          <w:marLeft w:val="0"/>
                          <w:marRight w:val="300"/>
                          <w:marTop w:val="0"/>
                          <w:marBottom w:val="0"/>
                          <w:divBdr>
                            <w:top w:val="none" w:sz="0" w:space="0" w:color="auto"/>
                            <w:left w:val="none" w:sz="0" w:space="0" w:color="auto"/>
                            <w:bottom w:val="none" w:sz="0" w:space="0" w:color="auto"/>
                            <w:right w:val="none" w:sz="0" w:space="0" w:color="auto"/>
                          </w:divBdr>
                          <w:divsChild>
                            <w:div w:id="213119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104957">
      <w:bodyDiv w:val="1"/>
      <w:marLeft w:val="0"/>
      <w:marRight w:val="0"/>
      <w:marTop w:val="0"/>
      <w:marBottom w:val="0"/>
      <w:divBdr>
        <w:top w:val="none" w:sz="0" w:space="0" w:color="auto"/>
        <w:left w:val="none" w:sz="0" w:space="0" w:color="auto"/>
        <w:bottom w:val="none" w:sz="0" w:space="0" w:color="auto"/>
        <w:right w:val="none" w:sz="0" w:space="0" w:color="auto"/>
      </w:divBdr>
      <w:divsChild>
        <w:div w:id="1055005060">
          <w:marLeft w:val="0"/>
          <w:marRight w:val="0"/>
          <w:marTop w:val="0"/>
          <w:marBottom w:val="0"/>
          <w:divBdr>
            <w:top w:val="none" w:sz="0" w:space="0" w:color="auto"/>
            <w:left w:val="none" w:sz="0" w:space="0" w:color="auto"/>
            <w:bottom w:val="none" w:sz="0" w:space="0" w:color="auto"/>
            <w:right w:val="none" w:sz="0" w:space="0" w:color="auto"/>
          </w:divBdr>
          <w:divsChild>
            <w:div w:id="1665282370">
              <w:marLeft w:val="0"/>
              <w:marRight w:val="0"/>
              <w:marTop w:val="0"/>
              <w:marBottom w:val="0"/>
              <w:divBdr>
                <w:top w:val="none" w:sz="0" w:space="0" w:color="auto"/>
                <w:left w:val="none" w:sz="0" w:space="0" w:color="auto"/>
                <w:bottom w:val="none" w:sz="0" w:space="0" w:color="auto"/>
                <w:right w:val="none" w:sz="0" w:space="0" w:color="auto"/>
              </w:divBdr>
              <w:divsChild>
                <w:div w:id="5610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05880">
      <w:bodyDiv w:val="1"/>
      <w:marLeft w:val="0"/>
      <w:marRight w:val="0"/>
      <w:marTop w:val="0"/>
      <w:marBottom w:val="0"/>
      <w:divBdr>
        <w:top w:val="none" w:sz="0" w:space="0" w:color="auto"/>
        <w:left w:val="none" w:sz="0" w:space="0" w:color="auto"/>
        <w:bottom w:val="none" w:sz="0" w:space="0" w:color="auto"/>
        <w:right w:val="none" w:sz="0" w:space="0" w:color="auto"/>
      </w:divBdr>
      <w:divsChild>
        <w:div w:id="370804112">
          <w:marLeft w:val="0"/>
          <w:marRight w:val="0"/>
          <w:marTop w:val="0"/>
          <w:marBottom w:val="0"/>
          <w:divBdr>
            <w:top w:val="none" w:sz="0" w:space="0" w:color="auto"/>
            <w:left w:val="single" w:sz="6" w:space="0" w:color="BBBBBB"/>
            <w:bottom w:val="single" w:sz="6" w:space="0" w:color="BBBBBB"/>
            <w:right w:val="single" w:sz="6" w:space="0" w:color="BBBBBB"/>
          </w:divBdr>
          <w:divsChild>
            <w:div w:id="790441107">
              <w:marLeft w:val="0"/>
              <w:marRight w:val="0"/>
              <w:marTop w:val="0"/>
              <w:marBottom w:val="0"/>
              <w:divBdr>
                <w:top w:val="none" w:sz="0" w:space="0" w:color="auto"/>
                <w:left w:val="none" w:sz="0" w:space="0" w:color="auto"/>
                <w:bottom w:val="none" w:sz="0" w:space="0" w:color="auto"/>
                <w:right w:val="none" w:sz="0" w:space="0" w:color="auto"/>
              </w:divBdr>
              <w:divsChild>
                <w:div w:id="1190483405">
                  <w:marLeft w:val="0"/>
                  <w:marRight w:val="0"/>
                  <w:marTop w:val="75"/>
                  <w:marBottom w:val="0"/>
                  <w:divBdr>
                    <w:top w:val="none" w:sz="0" w:space="0" w:color="auto"/>
                    <w:left w:val="none" w:sz="0" w:space="0" w:color="auto"/>
                    <w:bottom w:val="none" w:sz="0" w:space="0" w:color="auto"/>
                    <w:right w:val="none" w:sz="0" w:space="0" w:color="auto"/>
                  </w:divBdr>
                  <w:divsChild>
                    <w:div w:id="605575623">
                      <w:marLeft w:val="0"/>
                      <w:marRight w:val="0"/>
                      <w:marTop w:val="0"/>
                      <w:marBottom w:val="0"/>
                      <w:divBdr>
                        <w:top w:val="none" w:sz="0" w:space="0" w:color="auto"/>
                        <w:left w:val="none" w:sz="0" w:space="0" w:color="auto"/>
                        <w:bottom w:val="none" w:sz="0" w:space="0" w:color="auto"/>
                        <w:right w:val="none" w:sz="0" w:space="0" w:color="auto"/>
                      </w:divBdr>
                      <w:divsChild>
                        <w:div w:id="98915902">
                          <w:marLeft w:val="0"/>
                          <w:marRight w:val="0"/>
                          <w:marTop w:val="0"/>
                          <w:marBottom w:val="0"/>
                          <w:divBdr>
                            <w:top w:val="none" w:sz="0" w:space="0" w:color="auto"/>
                            <w:left w:val="none" w:sz="0" w:space="0" w:color="auto"/>
                            <w:bottom w:val="none" w:sz="0" w:space="0" w:color="auto"/>
                            <w:right w:val="none" w:sz="0" w:space="0" w:color="auto"/>
                          </w:divBdr>
                          <w:divsChild>
                            <w:div w:id="1008561403">
                              <w:marLeft w:val="0"/>
                              <w:marRight w:val="0"/>
                              <w:marTop w:val="0"/>
                              <w:marBottom w:val="0"/>
                              <w:divBdr>
                                <w:top w:val="none" w:sz="0" w:space="0" w:color="auto"/>
                                <w:left w:val="none" w:sz="0" w:space="0" w:color="auto"/>
                                <w:bottom w:val="none" w:sz="0" w:space="0" w:color="auto"/>
                                <w:right w:val="none" w:sz="0" w:space="0" w:color="auto"/>
                              </w:divBdr>
                              <w:divsChild>
                                <w:div w:id="1877083742">
                                  <w:marLeft w:val="0"/>
                                  <w:marRight w:val="0"/>
                                  <w:marTop w:val="0"/>
                                  <w:marBottom w:val="0"/>
                                  <w:divBdr>
                                    <w:top w:val="none" w:sz="0" w:space="0" w:color="auto"/>
                                    <w:left w:val="none" w:sz="0" w:space="0" w:color="auto"/>
                                    <w:bottom w:val="none" w:sz="0" w:space="0" w:color="auto"/>
                                    <w:right w:val="none" w:sz="0" w:space="0" w:color="auto"/>
                                  </w:divBdr>
                                  <w:divsChild>
                                    <w:div w:id="521631738">
                                      <w:marLeft w:val="0"/>
                                      <w:marRight w:val="0"/>
                                      <w:marTop w:val="0"/>
                                      <w:marBottom w:val="0"/>
                                      <w:divBdr>
                                        <w:top w:val="none" w:sz="0" w:space="0" w:color="auto"/>
                                        <w:left w:val="none" w:sz="0" w:space="0" w:color="auto"/>
                                        <w:bottom w:val="none" w:sz="0" w:space="0" w:color="auto"/>
                                        <w:right w:val="none" w:sz="0" w:space="0" w:color="auto"/>
                                      </w:divBdr>
                                      <w:divsChild>
                                        <w:div w:id="15348904">
                                          <w:marLeft w:val="1200"/>
                                          <w:marRight w:val="1200"/>
                                          <w:marTop w:val="0"/>
                                          <w:marBottom w:val="0"/>
                                          <w:divBdr>
                                            <w:top w:val="none" w:sz="0" w:space="0" w:color="auto"/>
                                            <w:left w:val="none" w:sz="0" w:space="0" w:color="auto"/>
                                            <w:bottom w:val="none" w:sz="0" w:space="0" w:color="auto"/>
                                            <w:right w:val="none" w:sz="0" w:space="0" w:color="auto"/>
                                          </w:divBdr>
                                          <w:divsChild>
                                            <w:div w:id="434324311">
                                              <w:marLeft w:val="0"/>
                                              <w:marRight w:val="0"/>
                                              <w:marTop w:val="0"/>
                                              <w:marBottom w:val="0"/>
                                              <w:divBdr>
                                                <w:top w:val="none" w:sz="0" w:space="0" w:color="auto"/>
                                                <w:left w:val="none" w:sz="0" w:space="0" w:color="auto"/>
                                                <w:bottom w:val="none" w:sz="0" w:space="0" w:color="auto"/>
                                                <w:right w:val="none" w:sz="0" w:space="0" w:color="auto"/>
                                              </w:divBdr>
                                              <w:divsChild>
                                                <w:div w:id="1424837945">
                                                  <w:marLeft w:val="0"/>
                                                  <w:marRight w:val="0"/>
                                                  <w:marTop w:val="0"/>
                                                  <w:marBottom w:val="0"/>
                                                  <w:divBdr>
                                                    <w:top w:val="none" w:sz="0" w:space="0" w:color="auto"/>
                                                    <w:left w:val="none" w:sz="0" w:space="0" w:color="auto"/>
                                                    <w:bottom w:val="none" w:sz="0" w:space="0" w:color="auto"/>
                                                    <w:right w:val="none" w:sz="0" w:space="0" w:color="auto"/>
                                                  </w:divBdr>
                                                  <w:divsChild>
                                                    <w:div w:id="175657398">
                                                      <w:marLeft w:val="0"/>
                                                      <w:marRight w:val="0"/>
                                                      <w:marTop w:val="0"/>
                                                      <w:marBottom w:val="0"/>
                                                      <w:divBdr>
                                                        <w:top w:val="none" w:sz="0" w:space="0" w:color="auto"/>
                                                        <w:left w:val="none" w:sz="0" w:space="0" w:color="auto"/>
                                                        <w:bottom w:val="none" w:sz="0" w:space="0" w:color="auto"/>
                                                        <w:right w:val="none" w:sz="0" w:space="0" w:color="auto"/>
                                                      </w:divBdr>
                                                      <w:divsChild>
                                                        <w:div w:id="1693993125">
                                                          <w:marLeft w:val="0"/>
                                                          <w:marRight w:val="0"/>
                                                          <w:marTop w:val="0"/>
                                                          <w:marBottom w:val="0"/>
                                                          <w:divBdr>
                                                            <w:top w:val="none" w:sz="0" w:space="0" w:color="auto"/>
                                                            <w:left w:val="none" w:sz="0" w:space="0" w:color="auto"/>
                                                            <w:bottom w:val="none" w:sz="0" w:space="0" w:color="auto"/>
                                                            <w:right w:val="none" w:sz="0" w:space="0" w:color="auto"/>
                                                          </w:divBdr>
                                                          <w:divsChild>
                                                            <w:div w:id="11693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6FCCE-3C65-4D21-BA60-4735C9EC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2654</Words>
  <Characters>15129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Bacon, Sean</dc:creator>
  <cp:keywords/>
  <dc:description/>
  <cp:lastModifiedBy>Wagner, Nathan R</cp:lastModifiedBy>
  <cp:revision>7</cp:revision>
  <dcterms:created xsi:type="dcterms:W3CDTF">2019-11-26T14:22:00Z</dcterms:created>
  <dcterms:modified xsi:type="dcterms:W3CDTF">2019-12-18T21:13:00Z</dcterms:modified>
</cp:coreProperties>
</file>