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15E18" w14:paraId="2029ACDE" w14:textId="77777777">
        <w:trPr>
          <w:trHeight w:val="990"/>
        </w:trPr>
        <w:tc>
          <w:tcPr>
            <w:tcW w:w="1363" w:type="dxa"/>
          </w:tcPr>
          <w:p w14:paraId="3EEB47C8" w14:textId="77777777" w:rsidR="00815E18" w:rsidRDefault="00EB60A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D2F245C" wp14:editId="2492B70A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32DA510" w14:textId="77777777" w:rsidR="00815E18" w:rsidRDefault="00815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A977F8A" w14:textId="522DEFDA" w:rsidR="00AD72D5" w:rsidRDefault="00AD72D5" w:rsidP="00AD72D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5104AE91" w14:textId="77777777" w:rsidR="00AD72D5" w:rsidRDefault="00AD72D5" w:rsidP="00AD72D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3BA9DDEC" w14:textId="77777777" w:rsidR="00AD72D5" w:rsidRDefault="00AD72D5" w:rsidP="00AD72D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14:paraId="09EA6D22" w14:textId="4C99FC77" w:rsidR="00815E18" w:rsidRDefault="00AD72D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 17120</w:t>
            </w:r>
          </w:p>
        </w:tc>
        <w:tc>
          <w:tcPr>
            <w:tcW w:w="1452" w:type="dxa"/>
          </w:tcPr>
          <w:p w14:paraId="01696941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43F7830F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096BA2E2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01545B2C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1C3A5AC3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05B8B207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19926497" w14:textId="77777777" w:rsidR="00815E18" w:rsidRDefault="00815E18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79D97EB9" w14:textId="404341BA" w:rsidR="00AD72D5" w:rsidRDefault="00AD72D5">
      <w:pPr>
        <w:rPr>
          <w:sz w:val="24"/>
        </w:rPr>
        <w:sectPr w:rsidR="00AD72D5">
          <w:pgSz w:w="12240" w:h="15840"/>
          <w:pgMar w:top="504" w:right="1440" w:bottom="1440" w:left="1440" w:header="720" w:footer="720" w:gutter="0"/>
          <w:cols w:space="720"/>
        </w:sectPr>
      </w:pPr>
    </w:p>
    <w:p w14:paraId="4417E191" w14:textId="66F18862" w:rsidR="003D73A4" w:rsidRPr="00B54226" w:rsidRDefault="008D08EC" w:rsidP="003D73A4">
      <w:pPr>
        <w:jc w:val="center"/>
        <w:rPr>
          <w:rFonts w:ascii="Arial" w:hAnsi="Arial" w:cs="Arial"/>
          <w:sz w:val="24"/>
          <w:szCs w:val="24"/>
        </w:rPr>
      </w:pPr>
      <w:r w:rsidRPr="008D08EC">
        <w:rPr>
          <w:rFonts w:ascii="Arial" w:hAnsi="Arial" w:cs="Arial"/>
          <w:sz w:val="24"/>
          <w:szCs w:val="24"/>
        </w:rPr>
        <w:t>December 19, 2019</w:t>
      </w:r>
    </w:p>
    <w:p w14:paraId="0D9F3C7C" w14:textId="77777777" w:rsidR="003D73A4" w:rsidRPr="00D54466" w:rsidRDefault="003D73A4" w:rsidP="003D73A4">
      <w:pPr>
        <w:rPr>
          <w:rFonts w:ascii="Book Antiqua" w:hAnsi="Book Antiqua"/>
          <w:sz w:val="24"/>
          <w:szCs w:val="24"/>
          <w:highlight w:val="yellow"/>
        </w:rPr>
      </w:pPr>
    </w:p>
    <w:p w14:paraId="6EA42B53" w14:textId="77777777" w:rsidR="00C4290F" w:rsidRPr="00D75106" w:rsidRDefault="00C4290F" w:rsidP="00C4290F">
      <w:pPr>
        <w:ind w:right="-630"/>
        <w:rPr>
          <w:rFonts w:ascii="Arial" w:hAnsi="Arial" w:cs="Arial"/>
          <w:bCs/>
          <w:sz w:val="24"/>
          <w:szCs w:val="24"/>
        </w:rPr>
      </w:pPr>
      <w:r w:rsidRPr="00D75106">
        <w:rPr>
          <w:rFonts w:ascii="Arial" w:hAnsi="Arial" w:cs="Arial"/>
          <w:bCs/>
          <w:sz w:val="24"/>
          <w:szCs w:val="24"/>
        </w:rPr>
        <w:t>Ms. Melissa Sullivan</w:t>
      </w:r>
    </w:p>
    <w:p w14:paraId="2B1F0C22" w14:textId="77777777" w:rsidR="00C4290F" w:rsidRPr="00D75106" w:rsidRDefault="00C4290F" w:rsidP="00C4290F">
      <w:pPr>
        <w:ind w:right="-630"/>
        <w:rPr>
          <w:rFonts w:ascii="Arial" w:hAnsi="Arial" w:cs="Arial"/>
          <w:bCs/>
          <w:sz w:val="24"/>
          <w:szCs w:val="24"/>
        </w:rPr>
      </w:pPr>
      <w:r w:rsidRPr="00D75106">
        <w:rPr>
          <w:rFonts w:ascii="Arial" w:hAnsi="Arial" w:cs="Arial"/>
          <w:bCs/>
          <w:sz w:val="24"/>
          <w:szCs w:val="24"/>
        </w:rPr>
        <w:t>Chief Financial Officer</w:t>
      </w:r>
    </w:p>
    <w:p w14:paraId="61214D4A" w14:textId="77777777" w:rsidR="00C4290F" w:rsidRPr="00D75106" w:rsidRDefault="00C4290F" w:rsidP="00C4290F">
      <w:pPr>
        <w:jc w:val="both"/>
        <w:rPr>
          <w:rFonts w:ascii="Arial" w:hAnsi="Arial" w:cs="Arial"/>
          <w:bCs/>
          <w:sz w:val="24"/>
          <w:szCs w:val="24"/>
        </w:rPr>
      </w:pPr>
      <w:r w:rsidRPr="00D75106">
        <w:rPr>
          <w:rFonts w:ascii="Arial" w:hAnsi="Arial" w:cs="Arial"/>
          <w:bCs/>
          <w:sz w:val="24"/>
          <w:szCs w:val="24"/>
        </w:rPr>
        <w:t>C&amp;T Enterprises, Inc.</w:t>
      </w:r>
    </w:p>
    <w:p w14:paraId="559F0106" w14:textId="77777777" w:rsidR="00C4290F" w:rsidRPr="00D75106" w:rsidRDefault="00C4290F" w:rsidP="00C4290F">
      <w:pPr>
        <w:rPr>
          <w:rFonts w:ascii="Arial" w:hAnsi="Arial" w:cs="Arial"/>
          <w:bCs/>
          <w:sz w:val="24"/>
          <w:szCs w:val="24"/>
        </w:rPr>
      </w:pPr>
      <w:r w:rsidRPr="00D75106">
        <w:rPr>
          <w:rFonts w:ascii="Arial" w:hAnsi="Arial" w:cs="Arial"/>
          <w:bCs/>
          <w:sz w:val="24"/>
          <w:szCs w:val="24"/>
        </w:rPr>
        <w:t>33 Austin Street</w:t>
      </w:r>
    </w:p>
    <w:p w14:paraId="4FF727A8" w14:textId="77777777" w:rsidR="00C4290F" w:rsidRPr="00D75106" w:rsidRDefault="00C4290F" w:rsidP="00C4290F">
      <w:pPr>
        <w:rPr>
          <w:rFonts w:ascii="Arial" w:hAnsi="Arial" w:cs="Arial"/>
          <w:bCs/>
          <w:sz w:val="24"/>
          <w:szCs w:val="24"/>
        </w:rPr>
      </w:pPr>
      <w:r w:rsidRPr="00D75106">
        <w:rPr>
          <w:rFonts w:ascii="Arial" w:hAnsi="Arial" w:cs="Arial"/>
          <w:bCs/>
          <w:sz w:val="24"/>
          <w:szCs w:val="24"/>
        </w:rPr>
        <w:t>Wellsboro, PA  16901</w:t>
      </w:r>
    </w:p>
    <w:p w14:paraId="57B9481F" w14:textId="77777777" w:rsidR="00C4290F" w:rsidRDefault="00C4290F" w:rsidP="00C4290F">
      <w:pPr>
        <w:rPr>
          <w:rFonts w:ascii="Arial" w:hAnsi="Arial" w:cs="Arial"/>
          <w:sz w:val="24"/>
          <w:szCs w:val="24"/>
        </w:rPr>
      </w:pPr>
    </w:p>
    <w:p w14:paraId="7A10C345" w14:textId="77777777" w:rsidR="00C4290F" w:rsidRPr="0049134D" w:rsidRDefault="00C4290F" w:rsidP="00C4290F">
      <w:pPr>
        <w:rPr>
          <w:rFonts w:ascii="Arial" w:hAnsi="Arial" w:cs="Arial"/>
          <w:sz w:val="24"/>
          <w:szCs w:val="24"/>
        </w:rPr>
      </w:pPr>
    </w:p>
    <w:p w14:paraId="7020317D" w14:textId="4F8F09B2" w:rsidR="00C4290F" w:rsidRPr="00D75106" w:rsidRDefault="00C4290F" w:rsidP="00C4290F">
      <w:pPr>
        <w:rPr>
          <w:rFonts w:ascii="Arial" w:hAnsi="Arial" w:cs="Arial"/>
          <w:sz w:val="24"/>
          <w:szCs w:val="24"/>
        </w:rPr>
      </w:pPr>
      <w:r w:rsidRPr="00D75106">
        <w:rPr>
          <w:rFonts w:ascii="Arial" w:hAnsi="Arial" w:cs="Arial"/>
          <w:sz w:val="24"/>
          <w:szCs w:val="24"/>
        </w:rPr>
        <w:t>RE: Management and Operations Audit of Citizens’ Electric Company</w:t>
      </w:r>
      <w:r w:rsidR="008D08EC">
        <w:rPr>
          <w:rFonts w:ascii="Arial" w:hAnsi="Arial" w:cs="Arial"/>
          <w:sz w:val="24"/>
          <w:szCs w:val="24"/>
        </w:rPr>
        <w:t xml:space="preserve"> of Lewisburg</w:t>
      </w:r>
      <w:r w:rsidRPr="00D75106">
        <w:rPr>
          <w:rFonts w:ascii="Arial" w:hAnsi="Arial" w:cs="Arial"/>
          <w:sz w:val="24"/>
          <w:szCs w:val="24"/>
        </w:rPr>
        <w:t>, Wellsboro Electric Company, and Valley Energy, Inc.; D</w:t>
      </w:r>
      <w:r w:rsidRPr="00D75106">
        <w:rPr>
          <w:rFonts w:ascii="Arial" w:hAnsi="Arial" w:cs="Arial"/>
          <w:sz w:val="24"/>
          <w:szCs w:val="24"/>
        </w:rPr>
        <w:noBreakHyphen/>
        <w:t>2019</w:t>
      </w:r>
      <w:r w:rsidRPr="00D75106">
        <w:rPr>
          <w:rFonts w:ascii="Arial" w:hAnsi="Arial" w:cs="Arial"/>
          <w:sz w:val="24"/>
          <w:szCs w:val="24"/>
        </w:rPr>
        <w:noBreakHyphen/>
        <w:t>3007883, D</w:t>
      </w:r>
      <w:r w:rsidRPr="00D75106">
        <w:rPr>
          <w:rFonts w:ascii="Arial" w:hAnsi="Arial" w:cs="Arial"/>
          <w:sz w:val="24"/>
          <w:szCs w:val="24"/>
        </w:rPr>
        <w:noBreakHyphen/>
        <w:t>2019</w:t>
      </w:r>
      <w:r w:rsidRPr="00D75106">
        <w:rPr>
          <w:rFonts w:ascii="Arial" w:hAnsi="Arial" w:cs="Arial"/>
          <w:sz w:val="24"/>
          <w:szCs w:val="24"/>
        </w:rPr>
        <w:noBreakHyphen/>
        <w:t>3007884, and D</w:t>
      </w:r>
      <w:r w:rsidRPr="00D75106">
        <w:rPr>
          <w:rFonts w:ascii="Arial" w:hAnsi="Arial" w:cs="Arial"/>
          <w:sz w:val="24"/>
          <w:szCs w:val="24"/>
        </w:rPr>
        <w:noBreakHyphen/>
        <w:t>2019</w:t>
      </w:r>
      <w:r w:rsidRPr="00D75106">
        <w:rPr>
          <w:rFonts w:ascii="Arial" w:hAnsi="Arial" w:cs="Arial"/>
          <w:sz w:val="24"/>
          <w:szCs w:val="24"/>
        </w:rPr>
        <w:noBreakHyphen/>
        <w:t xml:space="preserve">3007885    </w:t>
      </w:r>
    </w:p>
    <w:p w14:paraId="232265A8" w14:textId="77777777" w:rsidR="003D73A4" w:rsidRPr="00C77500" w:rsidRDefault="003D73A4" w:rsidP="003663A2">
      <w:pPr>
        <w:pStyle w:val="EndnoteText"/>
        <w:tabs>
          <w:tab w:val="left" w:pos="-1440"/>
          <w:tab w:val="left" w:pos="-720"/>
          <w:tab w:val="left" w:pos="432"/>
          <w:tab w:val="left" w:pos="576"/>
          <w:tab w:val="left" w:pos="630"/>
          <w:tab w:val="left" w:pos="1440"/>
          <w:tab w:val="left" w:pos="2086"/>
          <w:tab w:val="left" w:pos="2880"/>
        </w:tabs>
        <w:suppressAutoHyphens/>
        <w:spacing w:after="54"/>
        <w:ind w:left="630"/>
        <w:rPr>
          <w:rFonts w:ascii="Arial" w:hAnsi="Arial" w:cs="Arial"/>
          <w:szCs w:val="24"/>
        </w:rPr>
      </w:pPr>
    </w:p>
    <w:p w14:paraId="79A2ADD4" w14:textId="77777777" w:rsidR="003D73A4" w:rsidRDefault="003D73A4" w:rsidP="003D73A4">
      <w:pPr>
        <w:jc w:val="both"/>
        <w:rPr>
          <w:rFonts w:ascii="Arial" w:hAnsi="Arial" w:cs="Arial"/>
          <w:sz w:val="24"/>
          <w:szCs w:val="24"/>
        </w:rPr>
      </w:pPr>
    </w:p>
    <w:p w14:paraId="70F38903" w14:textId="381C0612" w:rsidR="003D73A4" w:rsidRPr="00E0213D" w:rsidRDefault="003D73A4" w:rsidP="00E0213D">
      <w:pPr>
        <w:ind w:right="-630"/>
        <w:rPr>
          <w:rFonts w:ascii="Arial" w:hAnsi="Arial" w:cs="Arial"/>
          <w:sz w:val="24"/>
          <w:szCs w:val="24"/>
        </w:rPr>
      </w:pPr>
      <w:r w:rsidRPr="006738B3">
        <w:rPr>
          <w:rFonts w:ascii="Arial" w:hAnsi="Arial" w:cs="Arial"/>
          <w:sz w:val="24"/>
          <w:szCs w:val="24"/>
        </w:rPr>
        <w:t xml:space="preserve">Dear </w:t>
      </w:r>
      <w:r w:rsidR="00E0213D" w:rsidRPr="00E0213D">
        <w:rPr>
          <w:rFonts w:ascii="Arial" w:hAnsi="Arial" w:cs="Arial"/>
          <w:sz w:val="24"/>
          <w:szCs w:val="24"/>
        </w:rPr>
        <w:t>M</w:t>
      </w:r>
      <w:r w:rsidR="00760EF7">
        <w:rPr>
          <w:rFonts w:ascii="Arial" w:hAnsi="Arial" w:cs="Arial"/>
          <w:sz w:val="24"/>
          <w:szCs w:val="24"/>
        </w:rPr>
        <w:t>s</w:t>
      </w:r>
      <w:r w:rsidR="00E41B4E">
        <w:rPr>
          <w:rFonts w:ascii="Arial" w:hAnsi="Arial" w:cs="Arial"/>
          <w:sz w:val="24"/>
          <w:szCs w:val="24"/>
        </w:rPr>
        <w:t xml:space="preserve">. </w:t>
      </w:r>
      <w:r w:rsidR="00C4290F" w:rsidRPr="00D75106">
        <w:rPr>
          <w:rFonts w:ascii="Arial" w:hAnsi="Arial" w:cs="Arial"/>
          <w:bCs/>
          <w:sz w:val="24"/>
          <w:szCs w:val="24"/>
        </w:rPr>
        <w:t>Sullivan</w:t>
      </w:r>
      <w:r w:rsidR="00C4290F" w:rsidRPr="008B3931">
        <w:rPr>
          <w:rFonts w:ascii="Arial" w:hAnsi="Arial" w:cs="Arial"/>
          <w:sz w:val="24"/>
          <w:szCs w:val="24"/>
        </w:rPr>
        <w:t xml:space="preserve"> </w:t>
      </w:r>
      <w:r w:rsidR="00700D34">
        <w:rPr>
          <w:rFonts w:ascii="Arial" w:hAnsi="Arial" w:cs="Arial"/>
          <w:sz w:val="24"/>
          <w:szCs w:val="24"/>
        </w:rPr>
        <w:t>:</w:t>
      </w:r>
    </w:p>
    <w:p w14:paraId="49DC209D" w14:textId="77777777" w:rsidR="003D73A4" w:rsidRPr="00943F7D" w:rsidRDefault="003D73A4" w:rsidP="003D73A4">
      <w:pPr>
        <w:rPr>
          <w:sz w:val="26"/>
          <w:szCs w:val="26"/>
        </w:rPr>
      </w:pPr>
    </w:p>
    <w:p w14:paraId="1CDC0FDD" w14:textId="616712E3" w:rsidR="003D73A4" w:rsidRPr="00B4367C" w:rsidRDefault="003D73A4" w:rsidP="003663A2">
      <w:pPr>
        <w:rPr>
          <w:rFonts w:ascii="Arial" w:hAnsi="Arial" w:cs="Arial"/>
          <w:sz w:val="24"/>
          <w:szCs w:val="24"/>
        </w:rPr>
      </w:pPr>
      <w:r w:rsidRPr="00943F7D">
        <w:rPr>
          <w:sz w:val="26"/>
          <w:szCs w:val="26"/>
        </w:rPr>
        <w:tab/>
      </w:r>
      <w:r w:rsidRPr="00B4367C">
        <w:rPr>
          <w:rFonts w:ascii="Arial" w:hAnsi="Arial" w:cs="Arial"/>
          <w:sz w:val="24"/>
          <w:szCs w:val="24"/>
        </w:rPr>
        <w:t>The Commission appreciates the cooperation extended by the officers and employees of</w:t>
      </w:r>
      <w:r>
        <w:rPr>
          <w:rFonts w:ascii="Arial" w:hAnsi="Arial" w:cs="Arial"/>
          <w:sz w:val="24"/>
          <w:szCs w:val="24"/>
        </w:rPr>
        <w:t xml:space="preserve"> </w:t>
      </w:r>
      <w:r w:rsidR="00C4290F" w:rsidRPr="00D75106">
        <w:rPr>
          <w:rFonts w:ascii="Arial" w:hAnsi="Arial" w:cs="Arial"/>
          <w:sz w:val="24"/>
          <w:szCs w:val="24"/>
        </w:rPr>
        <w:t>Citizens’ Electric Company</w:t>
      </w:r>
      <w:r w:rsidR="008D08EC">
        <w:rPr>
          <w:rFonts w:ascii="Arial" w:hAnsi="Arial" w:cs="Arial"/>
          <w:sz w:val="24"/>
          <w:szCs w:val="24"/>
        </w:rPr>
        <w:t xml:space="preserve"> of Lewisburg</w:t>
      </w:r>
      <w:r w:rsidR="00C4290F" w:rsidRPr="00D75106">
        <w:rPr>
          <w:rFonts w:ascii="Arial" w:hAnsi="Arial" w:cs="Arial"/>
          <w:sz w:val="24"/>
          <w:szCs w:val="24"/>
        </w:rPr>
        <w:t xml:space="preserve">, Wellsboro Electric Company, and Valley Energy, Inc. (collectively referred to as the C&amp;T </w:t>
      </w:r>
      <w:r w:rsidR="00410CA7">
        <w:rPr>
          <w:rFonts w:ascii="Arial" w:hAnsi="Arial" w:cs="Arial"/>
          <w:sz w:val="24"/>
          <w:szCs w:val="24"/>
        </w:rPr>
        <w:t>c</w:t>
      </w:r>
      <w:r w:rsidR="00C4290F" w:rsidRPr="00D75106">
        <w:rPr>
          <w:rFonts w:ascii="Arial" w:hAnsi="Arial" w:cs="Arial"/>
          <w:sz w:val="24"/>
          <w:szCs w:val="24"/>
        </w:rPr>
        <w:t>ompanies)</w:t>
      </w:r>
      <w:r w:rsidR="00C4290F" w:rsidRPr="00D75106">
        <w:rPr>
          <w:rFonts w:ascii="Arial" w:hAnsi="Arial" w:cs="Arial"/>
          <w:sz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>to our Bureau of Audits’ staff during the recent Management and Operations Audit.  We seek</w:t>
      </w:r>
      <w:r w:rsidR="00605177">
        <w:rPr>
          <w:rFonts w:ascii="Arial" w:hAnsi="Arial" w:cs="Arial"/>
          <w:sz w:val="24"/>
          <w:szCs w:val="24"/>
        </w:rPr>
        <w:t xml:space="preserve"> </w:t>
      </w:r>
      <w:r w:rsidR="00C4290F" w:rsidRPr="00D75106">
        <w:rPr>
          <w:rFonts w:ascii="Arial" w:hAnsi="Arial" w:cs="Arial"/>
          <w:sz w:val="24"/>
          <w:szCs w:val="24"/>
        </w:rPr>
        <w:t xml:space="preserve">the C&amp;T </w:t>
      </w:r>
      <w:r w:rsidR="00410CA7">
        <w:rPr>
          <w:rFonts w:ascii="Arial" w:hAnsi="Arial" w:cs="Arial"/>
          <w:sz w:val="24"/>
          <w:szCs w:val="24"/>
        </w:rPr>
        <w:t>c</w:t>
      </w:r>
      <w:r w:rsidR="00C4290F" w:rsidRPr="00D75106">
        <w:rPr>
          <w:rFonts w:ascii="Arial" w:hAnsi="Arial" w:cs="Arial"/>
          <w:sz w:val="24"/>
          <w:szCs w:val="24"/>
        </w:rPr>
        <w:t>ompanies</w:t>
      </w:r>
      <w:r w:rsidR="00410CA7">
        <w:rPr>
          <w:rFonts w:ascii="Arial" w:hAnsi="Arial" w:cs="Arial"/>
          <w:sz w:val="24"/>
          <w:szCs w:val="24"/>
        </w:rPr>
        <w:t>’</w:t>
      </w:r>
      <w:r w:rsidR="00C4290F"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>further cooperation in implementing the recommendations cited in the audit report.</w:t>
      </w:r>
    </w:p>
    <w:p w14:paraId="4159492F" w14:textId="77777777" w:rsidR="003D73A4" w:rsidRPr="00B4367C" w:rsidRDefault="003D73A4" w:rsidP="003663A2">
      <w:pPr>
        <w:rPr>
          <w:rFonts w:ascii="Arial" w:hAnsi="Arial" w:cs="Arial"/>
          <w:sz w:val="24"/>
          <w:szCs w:val="24"/>
        </w:rPr>
      </w:pPr>
    </w:p>
    <w:p w14:paraId="195956E2" w14:textId="2AE0AAA1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 you know, the staff</w:t>
      </w:r>
      <w:r w:rsidRPr="00B4367C">
        <w:rPr>
          <w:rFonts w:ascii="Arial" w:hAnsi="Arial" w:cs="Arial"/>
          <w:sz w:val="24"/>
          <w:szCs w:val="24"/>
        </w:rPr>
        <w:t xml:space="preserve"> analyzed and evaluated management performance in</w:t>
      </w:r>
      <w:r w:rsidR="00741EB2">
        <w:rPr>
          <w:rFonts w:ascii="Arial" w:hAnsi="Arial" w:cs="Arial"/>
          <w:sz w:val="24"/>
          <w:szCs w:val="24"/>
        </w:rPr>
        <w:t xml:space="preserve"> </w:t>
      </w:r>
      <w:r w:rsidR="00E223EF">
        <w:rPr>
          <w:rFonts w:ascii="Arial" w:hAnsi="Arial" w:cs="Arial"/>
          <w:sz w:val="24"/>
          <w:szCs w:val="24"/>
        </w:rPr>
        <w:t>nine</w:t>
      </w:r>
      <w:r w:rsidRPr="00B4367C">
        <w:rPr>
          <w:rFonts w:ascii="Arial" w:hAnsi="Arial" w:cs="Arial"/>
          <w:sz w:val="24"/>
          <w:szCs w:val="24"/>
        </w:rPr>
        <w:t xml:space="preserve"> functional areas or issues </w:t>
      </w:r>
      <w:r w:rsidR="00966D5F">
        <w:rPr>
          <w:rFonts w:ascii="Arial" w:hAnsi="Arial" w:cs="Arial"/>
          <w:sz w:val="24"/>
          <w:szCs w:val="24"/>
        </w:rPr>
        <w:t xml:space="preserve">at each of the C&amp;T companies </w:t>
      </w:r>
      <w:r w:rsidRPr="00B4367C">
        <w:rPr>
          <w:rFonts w:ascii="Arial" w:hAnsi="Arial" w:cs="Arial"/>
          <w:sz w:val="24"/>
          <w:szCs w:val="24"/>
        </w:rPr>
        <w:t xml:space="preserve">during </w:t>
      </w:r>
      <w:r w:rsidRPr="00AD2115">
        <w:rPr>
          <w:rFonts w:ascii="Arial" w:hAnsi="Arial" w:cs="Arial"/>
          <w:sz w:val="24"/>
          <w:szCs w:val="24"/>
        </w:rPr>
        <w:t xml:space="preserve">the course of the </w:t>
      </w:r>
      <w:r w:rsidRPr="008D08EC">
        <w:rPr>
          <w:rFonts w:ascii="Arial" w:hAnsi="Arial" w:cs="Arial"/>
          <w:sz w:val="24"/>
          <w:szCs w:val="24"/>
        </w:rPr>
        <w:t xml:space="preserve">audit.  </w:t>
      </w:r>
      <w:r w:rsidR="00966D5F">
        <w:rPr>
          <w:rFonts w:ascii="Arial" w:hAnsi="Arial" w:cs="Arial"/>
          <w:sz w:val="24"/>
          <w:szCs w:val="24"/>
        </w:rPr>
        <w:t>While none of the functional areas examined in-depth during the audit require major or significant improvement,</w:t>
      </w:r>
      <w:r w:rsidRPr="008D08EC">
        <w:rPr>
          <w:rFonts w:ascii="Arial" w:hAnsi="Arial" w:cs="Arial"/>
          <w:sz w:val="24"/>
          <w:szCs w:val="24"/>
        </w:rPr>
        <w:t xml:space="preserve"> </w:t>
      </w:r>
      <w:r w:rsidR="00ED0592" w:rsidRPr="008D08EC">
        <w:rPr>
          <w:rFonts w:ascii="Arial" w:hAnsi="Arial" w:cs="Arial"/>
          <w:sz w:val="24"/>
          <w:szCs w:val="24"/>
        </w:rPr>
        <w:t>one</w:t>
      </w:r>
      <w:r w:rsidR="00741EB2" w:rsidRPr="008D08EC">
        <w:rPr>
          <w:rFonts w:ascii="Arial" w:hAnsi="Arial" w:cs="Arial"/>
          <w:sz w:val="24"/>
          <w:szCs w:val="24"/>
        </w:rPr>
        <w:t xml:space="preserve"> area</w:t>
      </w:r>
      <w:r w:rsidR="00966D5F">
        <w:rPr>
          <w:rFonts w:ascii="Arial" w:hAnsi="Arial" w:cs="Arial"/>
          <w:sz w:val="24"/>
          <w:szCs w:val="24"/>
        </w:rPr>
        <w:t xml:space="preserve"> (see </w:t>
      </w:r>
      <w:r w:rsidR="00966D5F" w:rsidRPr="008D08EC">
        <w:rPr>
          <w:rFonts w:ascii="Arial" w:hAnsi="Arial" w:cs="Arial"/>
          <w:sz w:val="24"/>
          <w:szCs w:val="24"/>
        </w:rPr>
        <w:t>Chapter X – Emergency Preparedness)</w:t>
      </w:r>
      <w:r w:rsidR="00966D5F">
        <w:rPr>
          <w:rFonts w:ascii="Arial" w:hAnsi="Arial" w:cs="Arial"/>
          <w:sz w:val="24"/>
          <w:szCs w:val="24"/>
        </w:rPr>
        <w:t xml:space="preserve"> for all three companies was identified</w:t>
      </w:r>
      <w:r w:rsidR="00741EB2" w:rsidRPr="008D08EC">
        <w:rPr>
          <w:rFonts w:ascii="Arial" w:hAnsi="Arial" w:cs="Arial"/>
          <w:sz w:val="24"/>
          <w:szCs w:val="24"/>
        </w:rPr>
        <w:t xml:space="preserve"> as needing</w:t>
      </w:r>
      <w:r w:rsidR="00ED0592" w:rsidRPr="008D08EC">
        <w:rPr>
          <w:rFonts w:ascii="Arial" w:hAnsi="Arial" w:cs="Arial"/>
          <w:sz w:val="24"/>
          <w:szCs w:val="24"/>
        </w:rPr>
        <w:t xml:space="preserve"> </w:t>
      </w:r>
      <w:r w:rsidR="00054FC0" w:rsidRPr="008D08EC">
        <w:rPr>
          <w:rFonts w:ascii="Arial" w:hAnsi="Arial" w:cs="Arial"/>
          <w:sz w:val="24"/>
          <w:szCs w:val="24"/>
        </w:rPr>
        <w:t>moderate</w:t>
      </w:r>
      <w:r w:rsidR="00ED0592" w:rsidRPr="008D08EC">
        <w:rPr>
          <w:rFonts w:ascii="Arial" w:hAnsi="Arial" w:cs="Arial"/>
          <w:sz w:val="24"/>
          <w:szCs w:val="24"/>
        </w:rPr>
        <w:t xml:space="preserve"> improvement</w:t>
      </w:r>
      <w:r w:rsidR="00966D5F">
        <w:rPr>
          <w:rFonts w:ascii="Arial" w:hAnsi="Arial" w:cs="Arial"/>
          <w:sz w:val="24"/>
          <w:szCs w:val="24"/>
        </w:rPr>
        <w:t>.</w:t>
      </w:r>
      <w:r w:rsidR="00263CC2" w:rsidRPr="008D08EC">
        <w:rPr>
          <w:rFonts w:ascii="Arial" w:hAnsi="Arial" w:cs="Arial"/>
          <w:sz w:val="24"/>
          <w:szCs w:val="24"/>
        </w:rPr>
        <w:t xml:space="preserve"> </w:t>
      </w:r>
      <w:r w:rsidR="00B67A59">
        <w:rPr>
          <w:rFonts w:ascii="Arial" w:hAnsi="Arial" w:cs="Arial"/>
          <w:sz w:val="24"/>
          <w:szCs w:val="24"/>
        </w:rPr>
        <w:t xml:space="preserve"> </w:t>
      </w:r>
      <w:r w:rsidR="00966D5F">
        <w:rPr>
          <w:rFonts w:ascii="Arial" w:hAnsi="Arial" w:cs="Arial"/>
          <w:sz w:val="24"/>
          <w:szCs w:val="24"/>
        </w:rPr>
        <w:t>Staff identified three areas at Wellsboro and one area at Valley as needing minor improvement (</w:t>
      </w:r>
      <w:r w:rsidR="00966D5F" w:rsidRPr="008D08EC">
        <w:rPr>
          <w:rFonts w:ascii="Arial" w:hAnsi="Arial" w:cs="Arial"/>
          <w:sz w:val="24"/>
          <w:szCs w:val="24"/>
        </w:rPr>
        <w:t>see Chapter III – Executive Management and Organizational Structure, Chapter VII – Electric Operations, and Chapter XI – Human Resources)</w:t>
      </w:r>
      <w:r w:rsidR="00966D5F">
        <w:rPr>
          <w:rFonts w:ascii="Arial" w:hAnsi="Arial" w:cs="Arial"/>
          <w:sz w:val="24"/>
          <w:szCs w:val="24"/>
        </w:rPr>
        <w:t xml:space="preserve">.  </w:t>
      </w:r>
      <w:r w:rsidR="00263CC2" w:rsidRPr="008D08EC">
        <w:rPr>
          <w:rFonts w:ascii="Arial" w:hAnsi="Arial" w:cs="Arial"/>
          <w:sz w:val="24"/>
          <w:szCs w:val="24"/>
        </w:rPr>
        <w:t xml:space="preserve">The </w:t>
      </w:r>
      <w:r w:rsidR="00054FC0" w:rsidRPr="008D08EC">
        <w:rPr>
          <w:rFonts w:ascii="Arial" w:hAnsi="Arial" w:cs="Arial"/>
          <w:sz w:val="24"/>
          <w:szCs w:val="24"/>
        </w:rPr>
        <w:t>moderate</w:t>
      </w:r>
      <w:r w:rsidR="00263CC2" w:rsidRPr="008D08EC">
        <w:rPr>
          <w:rFonts w:ascii="Arial" w:hAnsi="Arial" w:cs="Arial"/>
          <w:sz w:val="24"/>
          <w:szCs w:val="24"/>
        </w:rPr>
        <w:t xml:space="preserve"> improvement area and the </w:t>
      </w:r>
      <w:r w:rsidR="00054FC0" w:rsidRPr="008D08EC">
        <w:rPr>
          <w:rFonts w:ascii="Arial" w:hAnsi="Arial" w:cs="Arial"/>
          <w:sz w:val="24"/>
          <w:szCs w:val="24"/>
        </w:rPr>
        <w:t>minor</w:t>
      </w:r>
      <w:r w:rsidR="00263CC2" w:rsidRPr="008D08EC">
        <w:rPr>
          <w:rFonts w:ascii="Arial" w:hAnsi="Arial" w:cs="Arial"/>
          <w:sz w:val="24"/>
          <w:szCs w:val="24"/>
        </w:rPr>
        <w:t xml:space="preserve"> improvement areas offer the potential for increased effectiveness and/or reduced costs.  </w:t>
      </w:r>
      <w:r w:rsidRPr="008D08EC">
        <w:rPr>
          <w:rFonts w:ascii="Arial" w:hAnsi="Arial" w:cs="Arial"/>
          <w:sz w:val="24"/>
          <w:szCs w:val="24"/>
        </w:rPr>
        <w:t>Consequently, the Commission</w:t>
      </w:r>
      <w:r>
        <w:rPr>
          <w:rFonts w:ascii="Arial" w:hAnsi="Arial" w:cs="Arial"/>
          <w:sz w:val="24"/>
          <w:szCs w:val="24"/>
        </w:rPr>
        <w:t xml:space="preserve"> believes they</w:t>
      </w:r>
      <w:r w:rsidRPr="00B4367C">
        <w:rPr>
          <w:rFonts w:ascii="Arial" w:hAnsi="Arial" w:cs="Arial"/>
          <w:sz w:val="24"/>
          <w:szCs w:val="24"/>
        </w:rPr>
        <w:t xml:space="preserve"> should be the focus of </w:t>
      </w:r>
      <w:r w:rsidR="00C4290F" w:rsidRPr="00D75106">
        <w:rPr>
          <w:rFonts w:ascii="Arial" w:hAnsi="Arial" w:cs="Arial"/>
          <w:sz w:val="24"/>
          <w:szCs w:val="24"/>
        </w:rPr>
        <w:t xml:space="preserve">the C&amp;T </w:t>
      </w:r>
      <w:r w:rsidR="00410CA7">
        <w:rPr>
          <w:rFonts w:ascii="Arial" w:hAnsi="Arial" w:cs="Arial"/>
          <w:sz w:val="24"/>
          <w:szCs w:val="24"/>
        </w:rPr>
        <w:t>c</w:t>
      </w:r>
      <w:r w:rsidR="00C4290F" w:rsidRPr="00D75106">
        <w:rPr>
          <w:rFonts w:ascii="Arial" w:hAnsi="Arial" w:cs="Arial"/>
          <w:sz w:val="24"/>
          <w:szCs w:val="24"/>
        </w:rPr>
        <w:t>ompanies</w:t>
      </w:r>
      <w:r w:rsidR="00C4290F">
        <w:rPr>
          <w:rFonts w:ascii="Arial" w:hAnsi="Arial" w:cs="Arial"/>
          <w:sz w:val="24"/>
          <w:szCs w:val="24"/>
        </w:rPr>
        <w:t xml:space="preserve">’ </w:t>
      </w:r>
      <w:r w:rsidRPr="00B4367C">
        <w:rPr>
          <w:rFonts w:ascii="Arial" w:hAnsi="Arial" w:cs="Arial"/>
          <w:sz w:val="24"/>
          <w:szCs w:val="24"/>
        </w:rPr>
        <w:t xml:space="preserve">implementation efforts. </w:t>
      </w:r>
    </w:p>
    <w:p w14:paraId="1366E888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6DF3675F" w14:textId="31B9AB31" w:rsidR="00EA112C" w:rsidRDefault="003D73A4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  <w:t>At its Public Meeting of</w:t>
      </w:r>
      <w:r w:rsidR="00E41B4E">
        <w:rPr>
          <w:rFonts w:ascii="Arial" w:hAnsi="Arial" w:cs="Arial"/>
          <w:sz w:val="24"/>
          <w:szCs w:val="24"/>
        </w:rPr>
        <w:t xml:space="preserve"> </w:t>
      </w:r>
      <w:r w:rsidR="008D08EC">
        <w:rPr>
          <w:rFonts w:ascii="Arial" w:hAnsi="Arial" w:cs="Arial"/>
          <w:sz w:val="24"/>
          <w:szCs w:val="24"/>
        </w:rPr>
        <w:t xml:space="preserve">December </w:t>
      </w:r>
      <w:r w:rsidR="008D08EC" w:rsidRPr="008D08EC">
        <w:rPr>
          <w:rFonts w:ascii="Arial" w:hAnsi="Arial" w:cs="Arial"/>
          <w:sz w:val="24"/>
          <w:szCs w:val="24"/>
        </w:rPr>
        <w:t>19</w:t>
      </w:r>
      <w:r w:rsidR="00B97EF8" w:rsidRPr="008D08EC">
        <w:rPr>
          <w:rFonts w:ascii="Arial" w:hAnsi="Arial" w:cs="Arial"/>
          <w:sz w:val="24"/>
          <w:szCs w:val="24"/>
        </w:rPr>
        <w:t>, 201</w:t>
      </w:r>
      <w:r w:rsidR="00DB4513" w:rsidRPr="008D08EC">
        <w:rPr>
          <w:rFonts w:ascii="Arial" w:hAnsi="Arial" w:cs="Arial"/>
          <w:sz w:val="24"/>
          <w:szCs w:val="24"/>
        </w:rPr>
        <w:t>9</w:t>
      </w:r>
      <w:r w:rsidRPr="00B4367C">
        <w:rPr>
          <w:rFonts w:ascii="Arial" w:hAnsi="Arial" w:cs="Arial"/>
          <w:sz w:val="24"/>
          <w:szCs w:val="24"/>
        </w:rPr>
        <w:t xml:space="preserve">, the Commission acknowledged </w:t>
      </w:r>
      <w:r w:rsidR="005931E6">
        <w:rPr>
          <w:rFonts w:ascii="Arial" w:hAnsi="Arial" w:cs="Arial"/>
          <w:sz w:val="24"/>
          <w:szCs w:val="24"/>
        </w:rPr>
        <w:t>r</w:t>
      </w:r>
      <w:r w:rsidRPr="00B4367C">
        <w:rPr>
          <w:rFonts w:ascii="Arial" w:hAnsi="Arial" w:cs="Arial"/>
          <w:sz w:val="24"/>
          <w:szCs w:val="24"/>
        </w:rPr>
        <w:t xml:space="preserve">eceipt of </w:t>
      </w:r>
      <w:r w:rsidR="00C4290F" w:rsidRPr="00D75106">
        <w:rPr>
          <w:rFonts w:ascii="Arial" w:hAnsi="Arial" w:cs="Arial"/>
          <w:sz w:val="24"/>
          <w:szCs w:val="24"/>
        </w:rPr>
        <w:t xml:space="preserve">the C&amp;T </w:t>
      </w:r>
      <w:r w:rsidR="00410CA7">
        <w:rPr>
          <w:rFonts w:ascii="Arial" w:hAnsi="Arial" w:cs="Arial"/>
          <w:sz w:val="24"/>
          <w:szCs w:val="24"/>
        </w:rPr>
        <w:t>c</w:t>
      </w:r>
      <w:r w:rsidR="00C4290F" w:rsidRPr="00D75106">
        <w:rPr>
          <w:rFonts w:ascii="Arial" w:hAnsi="Arial" w:cs="Arial"/>
          <w:sz w:val="24"/>
          <w:szCs w:val="24"/>
        </w:rPr>
        <w:t>ompanies</w:t>
      </w:r>
      <w:r w:rsidR="00C4290F">
        <w:rPr>
          <w:rFonts w:ascii="Arial" w:hAnsi="Arial" w:cs="Arial"/>
          <w:sz w:val="24"/>
          <w:szCs w:val="24"/>
        </w:rPr>
        <w:t xml:space="preserve">’ </w:t>
      </w:r>
      <w:r w:rsidR="008D08EC" w:rsidRPr="008D08EC">
        <w:rPr>
          <w:rFonts w:ascii="Arial" w:hAnsi="Arial" w:cs="Arial"/>
          <w:sz w:val="24"/>
          <w:szCs w:val="24"/>
        </w:rPr>
        <w:t>December</w:t>
      </w:r>
      <w:r w:rsidR="0006300D" w:rsidRPr="008D08EC">
        <w:rPr>
          <w:rFonts w:ascii="Arial" w:hAnsi="Arial" w:cs="Arial"/>
          <w:sz w:val="24"/>
          <w:szCs w:val="24"/>
        </w:rPr>
        <w:t xml:space="preserve"> 2019</w:t>
      </w:r>
      <w:r w:rsidRPr="00012D94">
        <w:rPr>
          <w:rFonts w:ascii="Arial" w:hAnsi="Arial" w:cs="Arial"/>
          <w:sz w:val="24"/>
          <w:szCs w:val="24"/>
        </w:rPr>
        <w:t xml:space="preserve"> Implementation</w:t>
      </w:r>
      <w:r w:rsidRPr="00B4367C">
        <w:rPr>
          <w:rFonts w:ascii="Arial" w:hAnsi="Arial" w:cs="Arial"/>
          <w:sz w:val="24"/>
          <w:szCs w:val="24"/>
        </w:rPr>
        <w:t xml:space="preserve"> Plan and released it, along with the audit report, to the public.  The Commission notes that</w:t>
      </w:r>
      <w:r w:rsidR="008D6A73">
        <w:rPr>
          <w:rFonts w:ascii="Arial" w:hAnsi="Arial" w:cs="Arial"/>
          <w:sz w:val="24"/>
          <w:szCs w:val="24"/>
        </w:rPr>
        <w:t xml:space="preserve"> </w:t>
      </w:r>
      <w:r w:rsidR="00C4290F" w:rsidRPr="00D75106">
        <w:rPr>
          <w:rFonts w:ascii="Arial" w:hAnsi="Arial" w:cs="Arial"/>
          <w:sz w:val="24"/>
          <w:szCs w:val="24"/>
        </w:rPr>
        <w:t xml:space="preserve">the C&amp;T </w:t>
      </w:r>
      <w:r w:rsidR="00410CA7">
        <w:rPr>
          <w:rFonts w:ascii="Arial" w:hAnsi="Arial" w:cs="Arial"/>
          <w:sz w:val="24"/>
          <w:szCs w:val="24"/>
        </w:rPr>
        <w:t>c</w:t>
      </w:r>
      <w:r w:rsidR="00C4290F" w:rsidRPr="00D75106">
        <w:rPr>
          <w:rFonts w:ascii="Arial" w:hAnsi="Arial" w:cs="Arial"/>
          <w:sz w:val="24"/>
          <w:szCs w:val="24"/>
        </w:rPr>
        <w:t>ompanies</w:t>
      </w:r>
      <w:r w:rsidR="00C4290F">
        <w:rPr>
          <w:rFonts w:ascii="Arial" w:hAnsi="Arial" w:cs="Arial"/>
          <w:sz w:val="24"/>
          <w:szCs w:val="24"/>
        </w:rPr>
        <w:t xml:space="preserve">’ </w:t>
      </w:r>
      <w:r w:rsidRPr="00B4367C">
        <w:rPr>
          <w:rFonts w:ascii="Arial" w:hAnsi="Arial" w:cs="Arial"/>
          <w:sz w:val="24"/>
          <w:szCs w:val="24"/>
        </w:rPr>
        <w:t xml:space="preserve">Implementation Plan indicates </w:t>
      </w:r>
      <w:r w:rsidRPr="00AC3821">
        <w:rPr>
          <w:rFonts w:ascii="Arial" w:hAnsi="Arial" w:cs="Arial"/>
          <w:sz w:val="24"/>
          <w:szCs w:val="24"/>
        </w:rPr>
        <w:t xml:space="preserve">acceptance of </w:t>
      </w:r>
      <w:r w:rsidR="005931E6" w:rsidRPr="00AC3821">
        <w:rPr>
          <w:rFonts w:ascii="Arial" w:hAnsi="Arial" w:cs="Arial"/>
          <w:sz w:val="24"/>
          <w:szCs w:val="24"/>
        </w:rPr>
        <w:t>all</w:t>
      </w:r>
      <w:r w:rsidR="00054FC0">
        <w:rPr>
          <w:rFonts w:ascii="Arial" w:hAnsi="Arial" w:cs="Arial"/>
          <w:sz w:val="24"/>
          <w:szCs w:val="24"/>
        </w:rPr>
        <w:t xml:space="preserve"> five</w:t>
      </w:r>
      <w:r w:rsidRPr="00741EB2">
        <w:rPr>
          <w:rFonts w:ascii="Arial" w:hAnsi="Arial" w:cs="Arial"/>
          <w:sz w:val="24"/>
          <w:szCs w:val="24"/>
        </w:rPr>
        <w:t xml:space="preserve"> recommendations</w:t>
      </w:r>
      <w:r w:rsidRPr="00B4367C">
        <w:rPr>
          <w:rFonts w:ascii="Arial" w:hAnsi="Arial" w:cs="Arial"/>
          <w:sz w:val="24"/>
          <w:szCs w:val="24"/>
        </w:rPr>
        <w:t xml:space="preserve">.  Receipt of this Implementation Plan does not constitute acceptance by the Commission of the actions already taken, those actions to be taken, or any explanations and cost/benefit analyses provided.  </w:t>
      </w:r>
      <w:r w:rsidR="00C4290F">
        <w:rPr>
          <w:rFonts w:ascii="Arial" w:hAnsi="Arial" w:cs="Arial"/>
          <w:sz w:val="24"/>
          <w:szCs w:val="24"/>
        </w:rPr>
        <w:t>T</w:t>
      </w:r>
      <w:r w:rsidR="00C4290F" w:rsidRPr="00D75106">
        <w:rPr>
          <w:rFonts w:ascii="Arial" w:hAnsi="Arial" w:cs="Arial"/>
          <w:sz w:val="24"/>
          <w:szCs w:val="24"/>
        </w:rPr>
        <w:t xml:space="preserve">he C&amp;T </w:t>
      </w:r>
      <w:r w:rsidR="00410CA7">
        <w:rPr>
          <w:rFonts w:ascii="Arial" w:hAnsi="Arial" w:cs="Arial"/>
          <w:sz w:val="24"/>
          <w:szCs w:val="24"/>
        </w:rPr>
        <w:t>c</w:t>
      </w:r>
      <w:r w:rsidR="00C4290F" w:rsidRPr="00D75106">
        <w:rPr>
          <w:rFonts w:ascii="Arial" w:hAnsi="Arial" w:cs="Arial"/>
          <w:sz w:val="24"/>
          <w:szCs w:val="24"/>
        </w:rPr>
        <w:t>ompanies</w:t>
      </w:r>
      <w:r w:rsidR="00C4290F">
        <w:rPr>
          <w:rFonts w:ascii="Arial" w:hAnsi="Arial" w:cs="Arial"/>
          <w:sz w:val="24"/>
          <w:szCs w:val="24"/>
        </w:rPr>
        <w:t xml:space="preserve">’ </w:t>
      </w:r>
      <w:r w:rsidRPr="00B4367C">
        <w:rPr>
          <w:rFonts w:ascii="Arial" w:hAnsi="Arial" w:cs="Arial"/>
          <w:sz w:val="24"/>
          <w:szCs w:val="24"/>
        </w:rPr>
        <w:t>implementation actions, together with the explanations and analyses, will be reviewed by</w:t>
      </w:r>
      <w:r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 xml:space="preserve">the Commission at a later date.  </w:t>
      </w:r>
      <w:r w:rsidR="00EA112C">
        <w:rPr>
          <w:rFonts w:ascii="Arial" w:hAnsi="Arial" w:cs="Arial"/>
          <w:sz w:val="24"/>
          <w:szCs w:val="24"/>
        </w:rPr>
        <w:br w:type="page"/>
      </w:r>
    </w:p>
    <w:p w14:paraId="1FE1A934" w14:textId="0A4CEDAC" w:rsidR="00760EF7" w:rsidRPr="008B3931" w:rsidRDefault="00760EF7" w:rsidP="00760EF7">
      <w:pPr>
        <w:ind w:right="-630"/>
        <w:rPr>
          <w:rFonts w:ascii="Arial" w:hAnsi="Arial" w:cs="Arial"/>
          <w:sz w:val="24"/>
          <w:szCs w:val="24"/>
        </w:rPr>
      </w:pPr>
      <w:r w:rsidRPr="008B3931">
        <w:rPr>
          <w:rFonts w:ascii="Arial" w:hAnsi="Arial" w:cs="Arial"/>
          <w:sz w:val="24"/>
          <w:szCs w:val="24"/>
        </w:rPr>
        <w:lastRenderedPageBreak/>
        <w:t xml:space="preserve">Ms. </w:t>
      </w:r>
      <w:r w:rsidR="00C4290F" w:rsidRPr="00D75106">
        <w:rPr>
          <w:rFonts w:ascii="Arial" w:hAnsi="Arial" w:cs="Arial"/>
          <w:bCs/>
          <w:sz w:val="24"/>
          <w:szCs w:val="24"/>
        </w:rPr>
        <w:t>Melissa Sullivan</w:t>
      </w:r>
    </w:p>
    <w:p w14:paraId="5A9B3D29" w14:textId="01243536" w:rsidR="006653D0" w:rsidRDefault="00C4290F" w:rsidP="00E37044">
      <w:pPr>
        <w:ind w:right="-630"/>
        <w:rPr>
          <w:rFonts w:ascii="Arial" w:hAnsi="Arial" w:cs="Arial"/>
          <w:kern w:val="1"/>
          <w:szCs w:val="24"/>
        </w:rPr>
      </w:pPr>
      <w:r w:rsidRPr="00D75106">
        <w:rPr>
          <w:rFonts w:ascii="Arial" w:hAnsi="Arial" w:cs="Arial"/>
          <w:sz w:val="24"/>
          <w:szCs w:val="24"/>
        </w:rPr>
        <w:t>D</w:t>
      </w:r>
      <w:r w:rsidRPr="00D75106">
        <w:rPr>
          <w:rFonts w:ascii="Arial" w:hAnsi="Arial" w:cs="Arial"/>
          <w:sz w:val="24"/>
          <w:szCs w:val="24"/>
        </w:rPr>
        <w:noBreakHyphen/>
        <w:t>2019</w:t>
      </w:r>
      <w:r w:rsidRPr="00D75106">
        <w:rPr>
          <w:rFonts w:ascii="Arial" w:hAnsi="Arial" w:cs="Arial"/>
          <w:sz w:val="24"/>
          <w:szCs w:val="24"/>
        </w:rPr>
        <w:noBreakHyphen/>
        <w:t>3007883, D</w:t>
      </w:r>
      <w:r w:rsidRPr="00D75106">
        <w:rPr>
          <w:rFonts w:ascii="Arial" w:hAnsi="Arial" w:cs="Arial"/>
          <w:sz w:val="24"/>
          <w:szCs w:val="24"/>
        </w:rPr>
        <w:noBreakHyphen/>
        <w:t>2019</w:t>
      </w:r>
      <w:r w:rsidRPr="00D75106">
        <w:rPr>
          <w:rFonts w:ascii="Arial" w:hAnsi="Arial" w:cs="Arial"/>
          <w:sz w:val="24"/>
          <w:szCs w:val="24"/>
        </w:rPr>
        <w:noBreakHyphen/>
        <w:t>3007884, and D</w:t>
      </w:r>
      <w:r w:rsidRPr="00D75106">
        <w:rPr>
          <w:rFonts w:ascii="Arial" w:hAnsi="Arial" w:cs="Arial"/>
          <w:sz w:val="24"/>
          <w:szCs w:val="24"/>
        </w:rPr>
        <w:noBreakHyphen/>
        <w:t>2019</w:t>
      </w:r>
      <w:r w:rsidRPr="00D75106">
        <w:rPr>
          <w:rFonts w:ascii="Arial" w:hAnsi="Arial" w:cs="Arial"/>
          <w:sz w:val="24"/>
          <w:szCs w:val="24"/>
        </w:rPr>
        <w:noBreakHyphen/>
        <w:t>3007885</w:t>
      </w:r>
      <w:r w:rsidR="006653D0">
        <w:rPr>
          <w:rFonts w:ascii="Arial" w:hAnsi="Arial" w:cs="Arial"/>
          <w:kern w:val="1"/>
          <w:szCs w:val="24"/>
        </w:rPr>
        <w:t xml:space="preserve"> </w:t>
      </w:r>
    </w:p>
    <w:p w14:paraId="10863825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>Page 2</w:t>
      </w:r>
    </w:p>
    <w:p w14:paraId="0824ACA6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0200218B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5A137EAD" w14:textId="77777777" w:rsidR="003D73A4" w:rsidRDefault="003D73A4" w:rsidP="003D73A4">
      <w:pPr>
        <w:rPr>
          <w:rFonts w:ascii="Arial" w:hAnsi="Arial" w:cs="Arial"/>
          <w:sz w:val="24"/>
          <w:szCs w:val="24"/>
        </w:rPr>
      </w:pPr>
    </w:p>
    <w:p w14:paraId="38EFA0FF" w14:textId="77777777" w:rsidR="00741EB2" w:rsidRPr="00B4367C" w:rsidRDefault="00741EB2" w:rsidP="003D73A4">
      <w:pPr>
        <w:rPr>
          <w:rFonts w:ascii="Arial" w:hAnsi="Arial" w:cs="Arial"/>
          <w:sz w:val="24"/>
          <w:szCs w:val="24"/>
        </w:rPr>
      </w:pPr>
    </w:p>
    <w:p w14:paraId="5C002190" w14:textId="642A25E6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  <w:t xml:space="preserve">Accordingly, the Commission directs </w:t>
      </w:r>
      <w:r w:rsidR="00C4290F" w:rsidRPr="00D75106">
        <w:rPr>
          <w:rFonts w:ascii="Arial" w:hAnsi="Arial" w:cs="Arial"/>
          <w:sz w:val="24"/>
          <w:szCs w:val="24"/>
        </w:rPr>
        <w:t xml:space="preserve">the C&amp;T </w:t>
      </w:r>
      <w:r w:rsidR="00410CA7">
        <w:rPr>
          <w:rFonts w:ascii="Arial" w:hAnsi="Arial" w:cs="Arial"/>
          <w:sz w:val="24"/>
          <w:szCs w:val="24"/>
        </w:rPr>
        <w:t>c</w:t>
      </w:r>
      <w:r w:rsidR="00C4290F" w:rsidRPr="00D75106">
        <w:rPr>
          <w:rFonts w:ascii="Arial" w:hAnsi="Arial" w:cs="Arial"/>
          <w:sz w:val="24"/>
          <w:szCs w:val="24"/>
        </w:rPr>
        <w:t>ompanies</w:t>
      </w:r>
      <w:r w:rsidR="00C4290F"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>to:</w:t>
      </w:r>
    </w:p>
    <w:p w14:paraId="0C1483BB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0A0E5E6D" w14:textId="4BCF7937" w:rsidR="003D73A4" w:rsidRPr="00B4367C" w:rsidRDefault="003D73A4" w:rsidP="003D73A4">
      <w:pPr>
        <w:numPr>
          <w:ilvl w:val="0"/>
          <w:numId w:val="10"/>
        </w:numPr>
        <w:tabs>
          <w:tab w:val="clear" w:pos="1080"/>
          <w:tab w:val="num" w:pos="720"/>
        </w:tabs>
        <w:ind w:left="1080" w:hanging="36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 xml:space="preserve">Proceed </w:t>
      </w:r>
      <w:r w:rsidRPr="00012D94">
        <w:rPr>
          <w:rFonts w:ascii="Arial" w:hAnsi="Arial" w:cs="Arial"/>
          <w:sz w:val="24"/>
          <w:szCs w:val="24"/>
        </w:rPr>
        <w:t>with the</w:t>
      </w:r>
      <w:r w:rsidR="0006300D">
        <w:rPr>
          <w:rFonts w:ascii="Arial" w:hAnsi="Arial" w:cs="Arial"/>
          <w:sz w:val="24"/>
          <w:szCs w:val="24"/>
        </w:rPr>
        <w:t xml:space="preserve"> </w:t>
      </w:r>
      <w:r w:rsidR="008D08EC" w:rsidRPr="008D08EC">
        <w:rPr>
          <w:rFonts w:ascii="Arial" w:hAnsi="Arial" w:cs="Arial"/>
          <w:sz w:val="24"/>
          <w:szCs w:val="24"/>
        </w:rPr>
        <w:t>December</w:t>
      </w:r>
      <w:r w:rsidR="0006300D" w:rsidRPr="008D08EC">
        <w:rPr>
          <w:rFonts w:ascii="Arial" w:hAnsi="Arial" w:cs="Arial"/>
          <w:sz w:val="24"/>
          <w:szCs w:val="24"/>
        </w:rPr>
        <w:t xml:space="preserve"> 2019</w:t>
      </w:r>
      <w:r w:rsidRPr="00012D94">
        <w:rPr>
          <w:rFonts w:ascii="Arial" w:hAnsi="Arial" w:cs="Arial"/>
          <w:sz w:val="24"/>
          <w:szCs w:val="24"/>
        </w:rPr>
        <w:t xml:space="preserve"> Implementation</w:t>
      </w:r>
      <w:r w:rsidRPr="00B4367C">
        <w:rPr>
          <w:rFonts w:ascii="Arial" w:hAnsi="Arial" w:cs="Arial"/>
          <w:sz w:val="24"/>
          <w:szCs w:val="24"/>
        </w:rPr>
        <w:t xml:space="preserve"> Plan, and</w:t>
      </w:r>
    </w:p>
    <w:p w14:paraId="644925A1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65358DDE" w14:textId="29B32A7D" w:rsidR="003D73A4" w:rsidRPr="00B4367C" w:rsidRDefault="003D73A4" w:rsidP="003D73A4">
      <w:pPr>
        <w:numPr>
          <w:ilvl w:val="0"/>
          <w:numId w:val="10"/>
        </w:numPr>
        <w:tabs>
          <w:tab w:val="clear" w:pos="1080"/>
        </w:tabs>
        <w:ind w:left="1080" w:hanging="36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 xml:space="preserve">Submit implementation progress reports </w:t>
      </w:r>
      <w:r w:rsidRPr="00C758AE">
        <w:rPr>
          <w:rFonts w:ascii="Arial" w:hAnsi="Arial" w:cs="Arial"/>
          <w:sz w:val="24"/>
          <w:szCs w:val="24"/>
        </w:rPr>
        <w:t>annually,</w:t>
      </w:r>
      <w:r w:rsidR="005839B8">
        <w:rPr>
          <w:rFonts w:ascii="Arial" w:hAnsi="Arial" w:cs="Arial"/>
          <w:sz w:val="24"/>
          <w:szCs w:val="24"/>
        </w:rPr>
        <w:t xml:space="preserve"> by </w:t>
      </w:r>
      <w:r w:rsidR="008D08EC" w:rsidRPr="008D08EC">
        <w:rPr>
          <w:rFonts w:ascii="Arial" w:hAnsi="Arial" w:cs="Arial"/>
          <w:sz w:val="24"/>
          <w:szCs w:val="24"/>
        </w:rPr>
        <w:t>January</w:t>
      </w:r>
      <w:r w:rsidRPr="008D08EC">
        <w:rPr>
          <w:rFonts w:ascii="Arial" w:hAnsi="Arial" w:cs="Arial"/>
          <w:sz w:val="24"/>
          <w:szCs w:val="24"/>
        </w:rPr>
        <w:t xml:space="preserve"> 1</w:t>
      </w:r>
      <w:r w:rsidRPr="008D08EC">
        <w:rPr>
          <w:rFonts w:ascii="Arial" w:hAnsi="Arial" w:cs="Arial"/>
          <w:sz w:val="24"/>
          <w:szCs w:val="24"/>
          <w:vertAlign w:val="superscript"/>
        </w:rPr>
        <w:t>st</w:t>
      </w:r>
      <w:r w:rsidRPr="008D08EC">
        <w:rPr>
          <w:rFonts w:ascii="Arial" w:hAnsi="Arial" w:cs="Arial"/>
          <w:sz w:val="24"/>
          <w:szCs w:val="24"/>
        </w:rPr>
        <w:t>,</w:t>
      </w:r>
      <w:r w:rsidRPr="00C84921">
        <w:rPr>
          <w:rFonts w:ascii="Arial" w:hAnsi="Arial" w:cs="Arial"/>
          <w:sz w:val="24"/>
          <w:szCs w:val="24"/>
        </w:rPr>
        <w:t xml:space="preserve"> for the next three years.</w:t>
      </w:r>
    </w:p>
    <w:p w14:paraId="52906B91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097B856D" w14:textId="77777777" w:rsidR="003D73A4" w:rsidRPr="00B4367C" w:rsidRDefault="003D73A4" w:rsidP="003D73A4">
      <w:pPr>
        <w:ind w:firstLine="72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>The Commission’s direction to proceed with the Implementation Plan should not be construed as approval of the plan.</w:t>
      </w:r>
    </w:p>
    <w:p w14:paraId="62BA61B7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23438F63" w14:textId="4EA21A6A" w:rsidR="003D73A4" w:rsidRPr="00B4367C" w:rsidRDefault="001F0615" w:rsidP="003D73A4">
      <w:pPr>
        <w:rPr>
          <w:rFonts w:ascii="Arial" w:hAnsi="Arial" w:cs="Arial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FB736F0" wp14:editId="50E152AF">
            <wp:simplePos x="0" y="0"/>
            <wp:positionH relativeFrom="column">
              <wp:posOffset>3000375</wp:posOffset>
            </wp:positionH>
            <wp:positionV relativeFrom="paragraph">
              <wp:posOffset>92710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  <w:t>Sincerely,</w:t>
      </w:r>
    </w:p>
    <w:p w14:paraId="71E07DA3" w14:textId="68B9DC88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4C40CAA7" w14:textId="6181E103" w:rsidR="003D73A4" w:rsidRPr="00B4367C" w:rsidRDefault="001F0615" w:rsidP="001F0615">
      <w:pPr>
        <w:tabs>
          <w:tab w:val="left" w:pos="6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AB4CFF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02B5B4CC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0FE5A7CA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Rosemary Chiavetta</w:t>
      </w:r>
    </w:p>
    <w:p w14:paraId="7862B444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  <w:t>Secretary</w:t>
      </w:r>
    </w:p>
    <w:p w14:paraId="7DAA9B45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1513AEF7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2F2BE7D0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12E22C1D" w14:textId="77777777" w:rsidR="00FC2D73" w:rsidRDefault="00FC2D73" w:rsidP="00FC2D73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Contact Person:</w:t>
      </w:r>
      <w:r>
        <w:rPr>
          <w:rFonts w:ascii="Arial" w:hAnsi="Arial" w:cs="Arial"/>
          <w:sz w:val="24"/>
          <w:szCs w:val="22"/>
        </w:rPr>
        <w:tab/>
        <w:t>John Clista</w:t>
      </w:r>
    </w:p>
    <w:p w14:paraId="09C2FD3A" w14:textId="77777777" w:rsidR="00FC2D73" w:rsidRDefault="00FC2D73" w:rsidP="00FC2D73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(717) 772-0317</w:t>
      </w:r>
    </w:p>
    <w:p w14:paraId="4268E53D" w14:textId="5F3EA86A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sectPr w:rsidR="003D73A4" w:rsidRPr="00B4367C" w:rsidSect="00A6637F">
      <w:type w:val="continuous"/>
      <w:pgSz w:w="12240" w:h="15840"/>
      <w:pgMar w:top="126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8EE9F" w14:textId="77777777" w:rsidR="004F1832" w:rsidRDefault="004F1832">
      <w:r>
        <w:separator/>
      </w:r>
    </w:p>
  </w:endnote>
  <w:endnote w:type="continuationSeparator" w:id="0">
    <w:p w14:paraId="58ABDADD" w14:textId="77777777" w:rsidR="004F1832" w:rsidRDefault="004F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40B03" w14:textId="77777777" w:rsidR="004F1832" w:rsidRDefault="004F1832">
      <w:r>
        <w:separator/>
      </w:r>
    </w:p>
  </w:footnote>
  <w:footnote w:type="continuationSeparator" w:id="0">
    <w:p w14:paraId="77C03679" w14:textId="77777777" w:rsidR="004F1832" w:rsidRDefault="004F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BB39B2"/>
    <w:multiLevelType w:val="hybridMultilevel"/>
    <w:tmpl w:val="6296795E"/>
    <w:lvl w:ilvl="0" w:tplc="EE689966">
      <w:start w:val="1"/>
      <w:numFmt w:val="bullet"/>
      <w:lvlText w:val=""/>
      <w:lvlJc w:val="left"/>
      <w:pPr>
        <w:tabs>
          <w:tab w:val="num" w:pos="1080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18"/>
    <w:rsid w:val="00006EC5"/>
    <w:rsid w:val="0000707B"/>
    <w:rsid w:val="00010BFC"/>
    <w:rsid w:val="0001356D"/>
    <w:rsid w:val="000171D8"/>
    <w:rsid w:val="000214BD"/>
    <w:rsid w:val="00030723"/>
    <w:rsid w:val="00034BC4"/>
    <w:rsid w:val="00046A9F"/>
    <w:rsid w:val="00054FC0"/>
    <w:rsid w:val="0006300D"/>
    <w:rsid w:val="0006450C"/>
    <w:rsid w:val="000723CD"/>
    <w:rsid w:val="00077578"/>
    <w:rsid w:val="00081626"/>
    <w:rsid w:val="00090786"/>
    <w:rsid w:val="00092442"/>
    <w:rsid w:val="00094757"/>
    <w:rsid w:val="000A2C54"/>
    <w:rsid w:val="000A419D"/>
    <w:rsid w:val="000B2B14"/>
    <w:rsid w:val="000D012C"/>
    <w:rsid w:val="000D223B"/>
    <w:rsid w:val="000D6FA8"/>
    <w:rsid w:val="000F70A7"/>
    <w:rsid w:val="00101B4E"/>
    <w:rsid w:val="00102915"/>
    <w:rsid w:val="001406C6"/>
    <w:rsid w:val="00142CC4"/>
    <w:rsid w:val="0014425D"/>
    <w:rsid w:val="00144892"/>
    <w:rsid w:val="00144F9E"/>
    <w:rsid w:val="00147A2E"/>
    <w:rsid w:val="0016678A"/>
    <w:rsid w:val="001758F4"/>
    <w:rsid w:val="001831CC"/>
    <w:rsid w:val="0019497A"/>
    <w:rsid w:val="001A7615"/>
    <w:rsid w:val="001B0A6C"/>
    <w:rsid w:val="001B346B"/>
    <w:rsid w:val="001B5639"/>
    <w:rsid w:val="001C7D3F"/>
    <w:rsid w:val="001D343A"/>
    <w:rsid w:val="001F0615"/>
    <w:rsid w:val="00223E3D"/>
    <w:rsid w:val="00234056"/>
    <w:rsid w:val="00234C5F"/>
    <w:rsid w:val="00251013"/>
    <w:rsid w:val="00263CC2"/>
    <w:rsid w:val="002A59A9"/>
    <w:rsid w:val="002B749D"/>
    <w:rsid w:val="002C15C6"/>
    <w:rsid w:val="002C7F3E"/>
    <w:rsid w:val="002D3788"/>
    <w:rsid w:val="002F1F41"/>
    <w:rsid w:val="002F3DCD"/>
    <w:rsid w:val="0031077B"/>
    <w:rsid w:val="00310799"/>
    <w:rsid w:val="0032248E"/>
    <w:rsid w:val="00343766"/>
    <w:rsid w:val="003663A2"/>
    <w:rsid w:val="00367FF1"/>
    <w:rsid w:val="00373C85"/>
    <w:rsid w:val="0038495E"/>
    <w:rsid w:val="00395992"/>
    <w:rsid w:val="003C2C89"/>
    <w:rsid w:val="003C365E"/>
    <w:rsid w:val="003D45EC"/>
    <w:rsid w:val="003D73A4"/>
    <w:rsid w:val="003F4737"/>
    <w:rsid w:val="003F6926"/>
    <w:rsid w:val="004013A8"/>
    <w:rsid w:val="00402113"/>
    <w:rsid w:val="00403F1B"/>
    <w:rsid w:val="004063E5"/>
    <w:rsid w:val="004069A3"/>
    <w:rsid w:val="00410CA7"/>
    <w:rsid w:val="00410E87"/>
    <w:rsid w:val="00421F54"/>
    <w:rsid w:val="004507E7"/>
    <w:rsid w:val="004542B0"/>
    <w:rsid w:val="00483AB0"/>
    <w:rsid w:val="00487374"/>
    <w:rsid w:val="0049036E"/>
    <w:rsid w:val="004A4D0B"/>
    <w:rsid w:val="004B414A"/>
    <w:rsid w:val="004E0DBB"/>
    <w:rsid w:val="004F1832"/>
    <w:rsid w:val="004F6154"/>
    <w:rsid w:val="00500312"/>
    <w:rsid w:val="005051BC"/>
    <w:rsid w:val="005064E1"/>
    <w:rsid w:val="00506FF5"/>
    <w:rsid w:val="00512B35"/>
    <w:rsid w:val="00513ACE"/>
    <w:rsid w:val="00524CB4"/>
    <w:rsid w:val="00536F14"/>
    <w:rsid w:val="00555F80"/>
    <w:rsid w:val="00562EEB"/>
    <w:rsid w:val="00566ED1"/>
    <w:rsid w:val="00576491"/>
    <w:rsid w:val="00581F38"/>
    <w:rsid w:val="005839B8"/>
    <w:rsid w:val="005931E6"/>
    <w:rsid w:val="005A060D"/>
    <w:rsid w:val="005B545B"/>
    <w:rsid w:val="005C3D87"/>
    <w:rsid w:val="005D39A4"/>
    <w:rsid w:val="005E278A"/>
    <w:rsid w:val="005F1BE2"/>
    <w:rsid w:val="005F2787"/>
    <w:rsid w:val="005F471B"/>
    <w:rsid w:val="005F6EC0"/>
    <w:rsid w:val="00605177"/>
    <w:rsid w:val="00605F7C"/>
    <w:rsid w:val="00645D80"/>
    <w:rsid w:val="00663C3D"/>
    <w:rsid w:val="006653D0"/>
    <w:rsid w:val="00666011"/>
    <w:rsid w:val="0067309C"/>
    <w:rsid w:val="006761C8"/>
    <w:rsid w:val="0067740A"/>
    <w:rsid w:val="00680EA7"/>
    <w:rsid w:val="00681E35"/>
    <w:rsid w:val="00685055"/>
    <w:rsid w:val="006A4929"/>
    <w:rsid w:val="006B119E"/>
    <w:rsid w:val="006B240E"/>
    <w:rsid w:val="006C719A"/>
    <w:rsid w:val="006D14A2"/>
    <w:rsid w:val="006F47FD"/>
    <w:rsid w:val="00700D34"/>
    <w:rsid w:val="0070356B"/>
    <w:rsid w:val="00704C86"/>
    <w:rsid w:val="00723E4C"/>
    <w:rsid w:val="0073565F"/>
    <w:rsid w:val="00737702"/>
    <w:rsid w:val="00741EB2"/>
    <w:rsid w:val="00755F24"/>
    <w:rsid w:val="00760EF7"/>
    <w:rsid w:val="0076716E"/>
    <w:rsid w:val="00772844"/>
    <w:rsid w:val="00773BCA"/>
    <w:rsid w:val="0078064B"/>
    <w:rsid w:val="00793FA8"/>
    <w:rsid w:val="00796BDF"/>
    <w:rsid w:val="007B35DB"/>
    <w:rsid w:val="007C29DB"/>
    <w:rsid w:val="007D10C1"/>
    <w:rsid w:val="007D2D8B"/>
    <w:rsid w:val="007D4263"/>
    <w:rsid w:val="007E7A57"/>
    <w:rsid w:val="007E7CE3"/>
    <w:rsid w:val="007F2676"/>
    <w:rsid w:val="00815E18"/>
    <w:rsid w:val="00817E34"/>
    <w:rsid w:val="00831ADA"/>
    <w:rsid w:val="00831C35"/>
    <w:rsid w:val="008352BE"/>
    <w:rsid w:val="008369FB"/>
    <w:rsid w:val="008413D8"/>
    <w:rsid w:val="008625E1"/>
    <w:rsid w:val="00863F48"/>
    <w:rsid w:val="00882E06"/>
    <w:rsid w:val="008A1205"/>
    <w:rsid w:val="008B010B"/>
    <w:rsid w:val="008B3EC3"/>
    <w:rsid w:val="008C0D48"/>
    <w:rsid w:val="008D08EC"/>
    <w:rsid w:val="008D3E7E"/>
    <w:rsid w:val="008D69C3"/>
    <w:rsid w:val="008D6A73"/>
    <w:rsid w:val="008E636E"/>
    <w:rsid w:val="008E6C27"/>
    <w:rsid w:val="008F227C"/>
    <w:rsid w:val="0091083D"/>
    <w:rsid w:val="00916C27"/>
    <w:rsid w:val="00920A12"/>
    <w:rsid w:val="00940EBF"/>
    <w:rsid w:val="00951492"/>
    <w:rsid w:val="00966D5F"/>
    <w:rsid w:val="009A0F97"/>
    <w:rsid w:val="009B26B6"/>
    <w:rsid w:val="009D1386"/>
    <w:rsid w:val="009D1C7A"/>
    <w:rsid w:val="009D2773"/>
    <w:rsid w:val="009F126B"/>
    <w:rsid w:val="00A1055B"/>
    <w:rsid w:val="00A34CFC"/>
    <w:rsid w:val="00A37C2B"/>
    <w:rsid w:val="00A40058"/>
    <w:rsid w:val="00A5609C"/>
    <w:rsid w:val="00A6637F"/>
    <w:rsid w:val="00A722E5"/>
    <w:rsid w:val="00A73338"/>
    <w:rsid w:val="00A824FD"/>
    <w:rsid w:val="00AA0A3B"/>
    <w:rsid w:val="00AC004A"/>
    <w:rsid w:val="00AC3821"/>
    <w:rsid w:val="00AC49CB"/>
    <w:rsid w:val="00AD652C"/>
    <w:rsid w:val="00AD6D4D"/>
    <w:rsid w:val="00AD72D5"/>
    <w:rsid w:val="00AE4749"/>
    <w:rsid w:val="00AE6D01"/>
    <w:rsid w:val="00AF1B8D"/>
    <w:rsid w:val="00AF2304"/>
    <w:rsid w:val="00B01B43"/>
    <w:rsid w:val="00B061FF"/>
    <w:rsid w:val="00B13FCE"/>
    <w:rsid w:val="00B302D3"/>
    <w:rsid w:val="00B52053"/>
    <w:rsid w:val="00B54226"/>
    <w:rsid w:val="00B60C9D"/>
    <w:rsid w:val="00B64EC1"/>
    <w:rsid w:val="00B67A59"/>
    <w:rsid w:val="00B73010"/>
    <w:rsid w:val="00B74703"/>
    <w:rsid w:val="00B75F87"/>
    <w:rsid w:val="00B7669C"/>
    <w:rsid w:val="00B80895"/>
    <w:rsid w:val="00B97EF8"/>
    <w:rsid w:val="00BD2AC7"/>
    <w:rsid w:val="00BD7BE7"/>
    <w:rsid w:val="00BE3B71"/>
    <w:rsid w:val="00BE4D6D"/>
    <w:rsid w:val="00BF2CE9"/>
    <w:rsid w:val="00C147E2"/>
    <w:rsid w:val="00C20231"/>
    <w:rsid w:val="00C4290F"/>
    <w:rsid w:val="00C52B30"/>
    <w:rsid w:val="00C56894"/>
    <w:rsid w:val="00C56BD2"/>
    <w:rsid w:val="00C715BD"/>
    <w:rsid w:val="00C77500"/>
    <w:rsid w:val="00C84921"/>
    <w:rsid w:val="00C85E93"/>
    <w:rsid w:val="00C9109E"/>
    <w:rsid w:val="00C96052"/>
    <w:rsid w:val="00CB3DAA"/>
    <w:rsid w:val="00CC6897"/>
    <w:rsid w:val="00CE019E"/>
    <w:rsid w:val="00CE6909"/>
    <w:rsid w:val="00CF0244"/>
    <w:rsid w:val="00D048A3"/>
    <w:rsid w:val="00D067AC"/>
    <w:rsid w:val="00D12856"/>
    <w:rsid w:val="00D12CBD"/>
    <w:rsid w:val="00D2166D"/>
    <w:rsid w:val="00D21D73"/>
    <w:rsid w:val="00D26246"/>
    <w:rsid w:val="00D4457B"/>
    <w:rsid w:val="00D4496D"/>
    <w:rsid w:val="00D54466"/>
    <w:rsid w:val="00D65193"/>
    <w:rsid w:val="00D85810"/>
    <w:rsid w:val="00D9207D"/>
    <w:rsid w:val="00D93778"/>
    <w:rsid w:val="00DA0B11"/>
    <w:rsid w:val="00DA595A"/>
    <w:rsid w:val="00DB4513"/>
    <w:rsid w:val="00DC5787"/>
    <w:rsid w:val="00DD40DF"/>
    <w:rsid w:val="00DE4A7B"/>
    <w:rsid w:val="00DE75DA"/>
    <w:rsid w:val="00DF06B1"/>
    <w:rsid w:val="00DF74E9"/>
    <w:rsid w:val="00E0213D"/>
    <w:rsid w:val="00E0424A"/>
    <w:rsid w:val="00E223EF"/>
    <w:rsid w:val="00E36DCD"/>
    <w:rsid w:val="00E37044"/>
    <w:rsid w:val="00E41B4E"/>
    <w:rsid w:val="00E42068"/>
    <w:rsid w:val="00E453D4"/>
    <w:rsid w:val="00E52A1E"/>
    <w:rsid w:val="00E7002D"/>
    <w:rsid w:val="00E84911"/>
    <w:rsid w:val="00E87FA3"/>
    <w:rsid w:val="00EA112C"/>
    <w:rsid w:val="00EB29AA"/>
    <w:rsid w:val="00EB60AC"/>
    <w:rsid w:val="00EC4153"/>
    <w:rsid w:val="00EC723B"/>
    <w:rsid w:val="00ED0592"/>
    <w:rsid w:val="00ED401D"/>
    <w:rsid w:val="00EE241C"/>
    <w:rsid w:val="00EE7404"/>
    <w:rsid w:val="00EF302C"/>
    <w:rsid w:val="00EF389F"/>
    <w:rsid w:val="00F06CD8"/>
    <w:rsid w:val="00F14A26"/>
    <w:rsid w:val="00F36D7B"/>
    <w:rsid w:val="00F4297C"/>
    <w:rsid w:val="00F45A5A"/>
    <w:rsid w:val="00F575D1"/>
    <w:rsid w:val="00F67D77"/>
    <w:rsid w:val="00F7054E"/>
    <w:rsid w:val="00F7179D"/>
    <w:rsid w:val="00F72ED3"/>
    <w:rsid w:val="00F744B8"/>
    <w:rsid w:val="00F7636B"/>
    <w:rsid w:val="00F87FDB"/>
    <w:rsid w:val="00FA389D"/>
    <w:rsid w:val="00FB7D8F"/>
    <w:rsid w:val="00FC1CB1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2653C"/>
  <w15:docId w15:val="{0300AD99-9912-45FE-8EA3-E465E36D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EC5"/>
  </w:style>
  <w:style w:type="paragraph" w:styleId="Heading1">
    <w:name w:val="heading 1"/>
    <w:basedOn w:val="Normal"/>
    <w:next w:val="Normal"/>
    <w:qFormat/>
    <w:rsid w:val="00006E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6EC5"/>
    <w:pPr>
      <w:ind w:left="360"/>
    </w:pPr>
    <w:rPr>
      <w:sz w:val="24"/>
    </w:rPr>
  </w:style>
  <w:style w:type="paragraph" w:styleId="Header">
    <w:name w:val="header"/>
    <w:basedOn w:val="Normal"/>
    <w:rsid w:val="00006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E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8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D42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263"/>
  </w:style>
  <w:style w:type="character" w:customStyle="1" w:styleId="CommentTextChar">
    <w:name w:val="Comment Text Char"/>
    <w:basedOn w:val="DefaultParagraphFont"/>
    <w:link w:val="CommentText"/>
    <w:rsid w:val="007D4263"/>
  </w:style>
  <w:style w:type="paragraph" w:styleId="CommentSubject">
    <w:name w:val="annotation subject"/>
    <w:basedOn w:val="CommentText"/>
    <w:next w:val="CommentText"/>
    <w:link w:val="CommentSubjectChar"/>
    <w:rsid w:val="007D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263"/>
    <w:rPr>
      <w:b/>
      <w:bCs/>
    </w:rPr>
  </w:style>
  <w:style w:type="paragraph" w:styleId="EndnoteText">
    <w:name w:val="endnote text"/>
    <w:basedOn w:val="Normal"/>
    <w:link w:val="EndnoteTextChar"/>
    <w:rsid w:val="00C77500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rsid w:val="00C77500"/>
    <w:rPr>
      <w:rFonts w:ascii="Courier" w:hAnsi="Courier"/>
      <w:sz w:val="24"/>
    </w:rPr>
  </w:style>
  <w:style w:type="paragraph" w:styleId="Revision">
    <w:name w:val="Revision"/>
    <w:hidden/>
    <w:uiPriority w:val="99"/>
    <w:semiHidden/>
    <w:rsid w:val="00E3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D079-DEA6-46EC-8C33-147BB1E5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HOSLER</dc:creator>
  <cp:lastModifiedBy>Sheffer, Ryan</cp:lastModifiedBy>
  <cp:revision>3</cp:revision>
  <cp:lastPrinted>2012-05-02T14:21:00Z</cp:lastPrinted>
  <dcterms:created xsi:type="dcterms:W3CDTF">2019-12-09T17:55:00Z</dcterms:created>
  <dcterms:modified xsi:type="dcterms:W3CDTF">2019-12-19T18:22:00Z</dcterms:modified>
</cp:coreProperties>
</file>