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3D3F2" w14:textId="77777777" w:rsidR="003C5CFC" w:rsidRDefault="003C5CFC" w:rsidP="003C5CFC">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52D6A49C" w14:textId="77777777" w:rsidR="003C5CFC" w:rsidRDefault="003C5CFC" w:rsidP="003C5CFC">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0F75C945" w14:textId="77777777" w:rsidR="003C5CFC" w:rsidRDefault="003C5CFC" w:rsidP="003C5C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4B71251" w14:textId="77777777" w:rsidR="003C5CFC" w:rsidRDefault="003C5CFC" w:rsidP="003C5C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E467461" w14:textId="77777777" w:rsidR="003C5CFC" w:rsidRDefault="003C5CFC" w:rsidP="003C5CFC">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FEBADF8" w14:textId="04CF58EA"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Cindy Kelly</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F7DB8F8" w14:textId="77777777"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52DCC94" w14:textId="5E6780CE"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sidR="00B21096" w:rsidRPr="00B21096">
        <w:rPr>
          <w:rFonts w:ascii="Times New Roman" w:eastAsia="Calibri" w:hAnsi="Times New Roman" w:cs="Times New Roman"/>
          <w:sz w:val="24"/>
          <w:szCs w:val="24"/>
        </w:rPr>
        <w:t>C-2018-3004681</w:t>
      </w:r>
      <w:bookmarkEnd w:id="0"/>
    </w:p>
    <w:p w14:paraId="490DEC02" w14:textId="77777777"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623E2F1" w14:textId="77777777"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9C605B4" w14:textId="77777777" w:rsidR="003C5CFC" w:rsidRDefault="003C5CFC" w:rsidP="003C5C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CD58F2C" w14:textId="77777777" w:rsidR="003C5CFC" w:rsidRDefault="003C5CFC" w:rsidP="003C5CFC">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7E28173" w14:textId="77777777" w:rsidR="003C5CFC" w:rsidRDefault="003C5CFC" w:rsidP="003C5CFC">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78CD2ED" w14:textId="77777777" w:rsidR="003C5CFC" w:rsidRDefault="003C5CFC" w:rsidP="003C5CFC">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10847FC7" w14:textId="77777777" w:rsidR="003C5CFC" w:rsidRDefault="003C5CFC" w:rsidP="003C5CFC">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4626B92E" w14:textId="77777777" w:rsidR="003C5CFC" w:rsidRDefault="003C5CFC" w:rsidP="003C5CFC">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69AE2EA" w14:textId="1BB5010B" w:rsidR="003C5CFC" w:rsidRDefault="003C5CFC" w:rsidP="003C5CF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November</w:t>
      </w:r>
      <w:r w:rsidR="00B21096">
        <w:rPr>
          <w:rFonts w:ascii="Times New Roman" w:eastAsia="Times New Roman" w:hAnsi="Times New Roman" w:cs="Times New Roman"/>
          <w:sz w:val="24"/>
          <w:szCs w:val="24"/>
        </w:rPr>
        <w:t> </w:t>
      </w:r>
      <w:r>
        <w:rPr>
          <w:rFonts w:ascii="Times New Roman" w:eastAsia="Times New Roman" w:hAnsi="Times New Roman" w:cs="Times New Roman"/>
          <w:sz w:val="24"/>
          <w:szCs w:val="24"/>
        </w:rPr>
        <w:t>7, 2019 and was concluded on that date.  Upon conclusion of the hearing, the Parties were advised that an order would be entered addressing a briefing schedule.</w:t>
      </w:r>
    </w:p>
    <w:p w14:paraId="0F00169C" w14:textId="77777777" w:rsidR="003C5CFC" w:rsidRDefault="003C5CFC" w:rsidP="003C5CFC">
      <w:pPr>
        <w:spacing w:after="0" w:line="360" w:lineRule="auto"/>
        <w:ind w:firstLine="720"/>
        <w:rPr>
          <w:rFonts w:ascii="Times New Roman" w:hAnsi="Times New Roman" w:cs="Times New Roman"/>
          <w:sz w:val="24"/>
          <w:szCs w:val="24"/>
        </w:rPr>
      </w:pPr>
    </w:p>
    <w:p w14:paraId="11700BDB" w14:textId="337A0537" w:rsidR="003C5CFC" w:rsidRDefault="003C5CFC" w:rsidP="003C5CF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January 30,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12839858" w14:textId="77777777" w:rsidR="003C5CFC" w:rsidRDefault="003C5CFC" w:rsidP="003C5CFC">
      <w:pPr>
        <w:spacing w:after="0" w:line="360" w:lineRule="auto"/>
        <w:ind w:firstLine="1440"/>
        <w:rPr>
          <w:rFonts w:ascii="Times New Roman" w:hAnsi="Times New Roman" w:cs="Times New Roman"/>
          <w:sz w:val="24"/>
          <w:szCs w:val="24"/>
        </w:rPr>
      </w:pPr>
    </w:p>
    <w:p w14:paraId="5D781BE5" w14:textId="77777777" w:rsidR="003C5CFC" w:rsidRDefault="003C5CFC" w:rsidP="003C5CFC">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63D2F54F" w14:textId="77777777" w:rsidR="003C5CFC" w:rsidRDefault="003C5CFC" w:rsidP="003C5CFC">
      <w:pPr>
        <w:spacing w:after="0" w:line="360" w:lineRule="auto"/>
        <w:ind w:left="720" w:firstLine="720"/>
        <w:rPr>
          <w:rFonts w:ascii="Times New Roman" w:hAnsi="Times New Roman" w:cs="Times New Roman"/>
          <w:sz w:val="24"/>
          <w:szCs w:val="24"/>
        </w:rPr>
      </w:pPr>
    </w:p>
    <w:p w14:paraId="2F19BEBA" w14:textId="77777777" w:rsidR="003C5CFC" w:rsidRDefault="003C5CFC" w:rsidP="003C5CF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09B6B60C" w14:textId="77777777" w:rsidR="003C5CFC" w:rsidRDefault="003C5CFC" w:rsidP="003C5CFC">
      <w:pPr>
        <w:spacing w:after="0" w:line="360" w:lineRule="auto"/>
        <w:ind w:left="720" w:firstLine="720"/>
        <w:rPr>
          <w:rFonts w:ascii="Times New Roman" w:hAnsi="Times New Roman" w:cs="Times New Roman"/>
          <w:sz w:val="24"/>
          <w:szCs w:val="24"/>
        </w:rPr>
      </w:pPr>
    </w:p>
    <w:p w14:paraId="4172A0FB" w14:textId="77777777" w:rsidR="003C5CFC" w:rsidRDefault="003C5CFC" w:rsidP="003C5CF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w:t>
      </w:r>
      <w:r>
        <w:rPr>
          <w:rFonts w:ascii="Times New Roman" w:hAnsi="Times New Roman" w:cs="Times New Roman"/>
          <w:bCs/>
          <w:spacing w:val="-3"/>
          <w:sz w:val="24"/>
          <w:szCs w:val="24"/>
        </w:rPr>
        <w:lastRenderedPageBreak/>
        <w:t xml:space="preserve">form on or before January 30, 2020.  The electronic form of the briefs shall be submitted to the undersigned Presiding Officer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6596A6FB" w14:textId="77777777" w:rsidR="003C5CFC" w:rsidRDefault="003C5CFC" w:rsidP="003C5CFC">
      <w:pPr>
        <w:tabs>
          <w:tab w:val="left" w:pos="720"/>
          <w:tab w:val="left" w:pos="1440"/>
        </w:tabs>
        <w:spacing w:after="0" w:line="360" w:lineRule="auto"/>
        <w:rPr>
          <w:rFonts w:ascii="Times New Roman" w:hAnsi="Times New Roman" w:cs="Times New Roman"/>
          <w:b/>
          <w:sz w:val="24"/>
          <w:szCs w:val="24"/>
        </w:rPr>
      </w:pPr>
    </w:p>
    <w:p w14:paraId="5F90D74E" w14:textId="77777777" w:rsidR="003C5CFC" w:rsidRDefault="003C5CFC" w:rsidP="003C5CFC">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52A0A94C" w14:textId="77777777" w:rsidR="003C5CFC" w:rsidRDefault="003C5CFC" w:rsidP="003C5CFC">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788B99E7" w14:textId="77777777" w:rsidR="003C5CFC" w:rsidRDefault="003C5CFC" w:rsidP="003C5CFC">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7DB76176" w14:textId="4E0D52C7" w:rsidR="00B21096" w:rsidRPr="00B21096" w:rsidRDefault="00B21096" w:rsidP="00B210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B2109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20, 2019</w:t>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u w:val="single"/>
        </w:rPr>
        <w:tab/>
      </w:r>
      <w:r w:rsidRPr="00B21096">
        <w:rPr>
          <w:rFonts w:ascii="Times New Roman" w:eastAsia="Times New Roman" w:hAnsi="Times New Roman" w:cs="Times New Roman"/>
          <w:sz w:val="24"/>
          <w:szCs w:val="24"/>
          <w:u w:val="single"/>
        </w:rPr>
        <w:tab/>
        <w:t>/s/</w:t>
      </w:r>
      <w:r w:rsidRPr="00B21096">
        <w:rPr>
          <w:rFonts w:ascii="Times New Roman" w:eastAsia="Times New Roman" w:hAnsi="Times New Roman" w:cs="Times New Roman"/>
          <w:sz w:val="24"/>
          <w:szCs w:val="24"/>
          <w:u w:val="single"/>
        </w:rPr>
        <w:tab/>
      </w:r>
      <w:r w:rsidRPr="00B21096">
        <w:rPr>
          <w:rFonts w:ascii="Times New Roman" w:eastAsia="Times New Roman" w:hAnsi="Times New Roman" w:cs="Times New Roman"/>
          <w:sz w:val="24"/>
          <w:szCs w:val="24"/>
          <w:u w:val="single"/>
        </w:rPr>
        <w:tab/>
      </w:r>
      <w:r w:rsidRPr="00B21096">
        <w:rPr>
          <w:rFonts w:ascii="Times New Roman" w:eastAsia="Times New Roman" w:hAnsi="Times New Roman" w:cs="Times New Roman"/>
          <w:sz w:val="24"/>
          <w:szCs w:val="24"/>
          <w:u w:val="single"/>
        </w:rPr>
        <w:tab/>
      </w:r>
    </w:p>
    <w:p w14:paraId="7F22E7CC" w14:textId="77777777" w:rsidR="00B21096" w:rsidRPr="00B21096" w:rsidRDefault="00B21096" w:rsidP="00B210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t>Jeffrey A. Watson</w:t>
      </w:r>
    </w:p>
    <w:p w14:paraId="1FF4C3DF" w14:textId="02E3BA5F" w:rsidR="00DC28A6" w:rsidRDefault="00B21096" w:rsidP="00B2109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r>
      <w:r w:rsidRPr="00B21096">
        <w:rPr>
          <w:rFonts w:ascii="Times New Roman" w:eastAsia="Times New Roman" w:hAnsi="Times New Roman" w:cs="Times New Roman"/>
          <w:sz w:val="24"/>
          <w:szCs w:val="24"/>
        </w:rPr>
        <w:tab/>
        <w:t>Administrative Law Judge</w:t>
      </w:r>
      <w:bookmarkEnd w:id="1"/>
    </w:p>
    <w:p w14:paraId="51E6CD2E" w14:textId="77777777" w:rsidR="00B21096" w:rsidRDefault="00B21096" w:rsidP="00B21096">
      <w:pPr>
        <w:widowControl w:val="0"/>
        <w:tabs>
          <w:tab w:val="left" w:pos="0"/>
        </w:tabs>
        <w:autoSpaceDE w:val="0"/>
        <w:autoSpaceDN w:val="0"/>
        <w:adjustRightInd w:val="0"/>
        <w:spacing w:after="0" w:line="240" w:lineRule="auto"/>
        <w:jc w:val="both"/>
        <w:sectPr w:rsidR="00B21096" w:rsidSect="00B21096">
          <w:footerReference w:type="default" r:id="rId6"/>
          <w:pgSz w:w="12240" w:h="15840"/>
          <w:pgMar w:top="1440" w:right="1440" w:bottom="1440" w:left="1440" w:header="720" w:footer="720" w:gutter="0"/>
          <w:cols w:space="720"/>
          <w:titlePg/>
          <w:docGrid w:linePitch="360"/>
        </w:sectPr>
      </w:pPr>
    </w:p>
    <w:p w14:paraId="1E5A38FA" w14:textId="77777777" w:rsidR="00B21096" w:rsidRPr="00B21096" w:rsidRDefault="00B21096" w:rsidP="00B21096">
      <w:pPr>
        <w:spacing w:after="0" w:line="259" w:lineRule="auto"/>
        <w:rPr>
          <w:rFonts w:ascii="Microsoft Sans Serif" w:eastAsia="Microsoft Sans Serif" w:hAnsi="Microsoft Sans Serif" w:cs="Microsoft Sans Serif"/>
          <w:sz w:val="24"/>
        </w:rPr>
      </w:pPr>
      <w:r w:rsidRPr="00B21096">
        <w:rPr>
          <w:rFonts w:ascii="Microsoft Sans Serif" w:eastAsia="Microsoft Sans Serif" w:hAnsi="Microsoft Sans Serif" w:cs="Microsoft Sans Serif"/>
          <w:b/>
          <w:sz w:val="24"/>
          <w:u w:val="single"/>
        </w:rPr>
        <w:lastRenderedPageBreak/>
        <w:t>C-2018-3004681 - CINDY KELLY v. METROPOLITAN EDISON CO.</w:t>
      </w:r>
      <w:r w:rsidRPr="00B21096">
        <w:rPr>
          <w:rFonts w:ascii="Microsoft Sans Serif" w:eastAsia="Microsoft Sans Serif" w:hAnsi="Microsoft Sans Serif" w:cs="Microsoft Sans Serif"/>
          <w:b/>
          <w:sz w:val="24"/>
          <w:u w:val="single"/>
        </w:rPr>
        <w:cr/>
      </w:r>
      <w:r w:rsidRPr="00B21096">
        <w:rPr>
          <w:rFonts w:ascii="Microsoft Sans Serif" w:eastAsia="Microsoft Sans Serif" w:hAnsi="Microsoft Sans Serif" w:cs="Microsoft Sans Serif"/>
          <w:b/>
          <w:sz w:val="24"/>
          <w:u w:val="single"/>
        </w:rPr>
        <w:cr/>
      </w:r>
      <w:bookmarkStart w:id="2" w:name="_Hlk528928644"/>
      <w:r w:rsidRPr="00B21096">
        <w:rPr>
          <w:rFonts w:ascii="Microsoft Sans Serif" w:eastAsia="Microsoft Sans Serif" w:hAnsi="Microsoft Sans Serif" w:cs="Microsoft Sans Serif"/>
          <w:sz w:val="24"/>
        </w:rPr>
        <w:t>CINDY KELLY</w:t>
      </w:r>
      <w:r w:rsidRPr="00B21096">
        <w:rPr>
          <w:rFonts w:ascii="Microsoft Sans Serif" w:eastAsia="Microsoft Sans Serif" w:hAnsi="Microsoft Sans Serif" w:cs="Microsoft Sans Serif"/>
          <w:sz w:val="24"/>
        </w:rPr>
        <w:cr/>
        <w:t>7252 CAMP MEETING ROAD</w:t>
      </w:r>
      <w:r w:rsidRPr="00B21096">
        <w:rPr>
          <w:rFonts w:ascii="Microsoft Sans Serif" w:eastAsia="Microsoft Sans Serif" w:hAnsi="Microsoft Sans Serif" w:cs="Microsoft Sans Serif"/>
          <w:sz w:val="24"/>
        </w:rPr>
        <w:cr/>
        <w:t>NEW TRIPOLI PA  18066</w:t>
      </w:r>
      <w:r w:rsidRPr="00B21096">
        <w:rPr>
          <w:rFonts w:ascii="Microsoft Sans Serif" w:eastAsia="Microsoft Sans Serif" w:hAnsi="Microsoft Sans Serif" w:cs="Microsoft Sans Serif"/>
          <w:sz w:val="24"/>
        </w:rPr>
        <w:cr/>
      </w:r>
      <w:bookmarkEnd w:id="2"/>
      <w:r w:rsidRPr="00B21096">
        <w:rPr>
          <w:rFonts w:ascii="Microsoft Sans Serif" w:eastAsia="Microsoft Sans Serif" w:hAnsi="Microsoft Sans Serif" w:cs="Microsoft Sans Serif"/>
          <w:b/>
          <w:sz w:val="24"/>
        </w:rPr>
        <w:t>610.298.2766</w:t>
      </w:r>
      <w:r w:rsidRPr="00B21096">
        <w:rPr>
          <w:rFonts w:ascii="Microsoft Sans Serif" w:eastAsia="Microsoft Sans Serif" w:hAnsi="Microsoft Sans Serif" w:cs="Microsoft Sans Serif"/>
          <w:sz w:val="24"/>
        </w:rPr>
        <w:cr/>
      </w:r>
      <w:r w:rsidRPr="00B21096">
        <w:rPr>
          <w:rFonts w:ascii="Microsoft Sans Serif" w:eastAsia="Microsoft Sans Serif" w:hAnsi="Microsoft Sans Serif" w:cs="Microsoft Sans Serif"/>
          <w:sz w:val="24"/>
        </w:rPr>
        <w:cr/>
      </w:r>
      <w:bookmarkStart w:id="3" w:name="_Hlk9498946"/>
      <w:r w:rsidRPr="00B21096">
        <w:rPr>
          <w:rFonts w:ascii="Microsoft Sans Serif" w:eastAsia="Microsoft Sans Serif" w:hAnsi="Microsoft Sans Serif" w:cs="Microsoft Sans Serif"/>
          <w:sz w:val="24"/>
        </w:rPr>
        <w:t xml:space="preserve">LAUREN M </w:t>
      </w:r>
      <w:proofErr w:type="spellStart"/>
      <w:r w:rsidRPr="00B21096">
        <w:rPr>
          <w:rFonts w:ascii="Microsoft Sans Serif" w:eastAsia="Microsoft Sans Serif" w:hAnsi="Microsoft Sans Serif" w:cs="Microsoft Sans Serif"/>
          <w:sz w:val="24"/>
        </w:rPr>
        <w:t>LEPKOSKI</w:t>
      </w:r>
      <w:proofErr w:type="spellEnd"/>
      <w:r w:rsidRPr="00B21096">
        <w:rPr>
          <w:rFonts w:ascii="Microsoft Sans Serif" w:eastAsia="Microsoft Sans Serif" w:hAnsi="Microsoft Sans Serif" w:cs="Microsoft Sans Serif"/>
          <w:sz w:val="24"/>
        </w:rPr>
        <w:t xml:space="preserve"> ESQUIRE</w:t>
      </w:r>
      <w:r w:rsidRPr="00B21096">
        <w:rPr>
          <w:rFonts w:ascii="Microsoft Sans Serif" w:eastAsia="Microsoft Sans Serif" w:hAnsi="Microsoft Sans Serif" w:cs="Microsoft Sans Serif"/>
          <w:sz w:val="24"/>
        </w:rPr>
        <w:cr/>
        <w:t xml:space="preserve">TORI L </w:t>
      </w:r>
      <w:proofErr w:type="spellStart"/>
      <w:r w:rsidRPr="00B21096">
        <w:rPr>
          <w:rFonts w:ascii="Microsoft Sans Serif" w:eastAsia="Microsoft Sans Serif" w:hAnsi="Microsoft Sans Serif" w:cs="Microsoft Sans Serif"/>
          <w:sz w:val="24"/>
        </w:rPr>
        <w:t>GIESLER</w:t>
      </w:r>
      <w:proofErr w:type="spellEnd"/>
      <w:r w:rsidRPr="00B21096">
        <w:rPr>
          <w:rFonts w:ascii="Microsoft Sans Serif" w:eastAsia="Microsoft Sans Serif" w:hAnsi="Microsoft Sans Serif" w:cs="Microsoft Sans Serif"/>
          <w:sz w:val="24"/>
        </w:rPr>
        <w:t xml:space="preserve"> ESQUIRE</w:t>
      </w:r>
    </w:p>
    <w:p w14:paraId="06488B71" w14:textId="77777777" w:rsidR="00B21096" w:rsidRPr="00B21096" w:rsidRDefault="00B21096" w:rsidP="00B21096">
      <w:pPr>
        <w:spacing w:after="0" w:line="259" w:lineRule="auto"/>
        <w:rPr>
          <w:rFonts w:ascii="Microsoft Sans Serif" w:eastAsia="Microsoft Sans Serif" w:hAnsi="Microsoft Sans Serif" w:cs="Microsoft Sans Serif"/>
          <w:b/>
          <w:sz w:val="24"/>
        </w:rPr>
      </w:pPr>
      <w:r w:rsidRPr="00B21096">
        <w:rPr>
          <w:rFonts w:ascii="Microsoft Sans Serif" w:eastAsia="Microsoft Sans Serif" w:hAnsi="Microsoft Sans Serif" w:cs="Microsoft Sans Serif"/>
          <w:sz w:val="24"/>
        </w:rPr>
        <w:t>FIRSTENERGY SERVICES CO</w:t>
      </w:r>
      <w:r w:rsidRPr="00B21096">
        <w:rPr>
          <w:rFonts w:ascii="Microsoft Sans Serif" w:eastAsia="Microsoft Sans Serif" w:hAnsi="Microsoft Sans Serif" w:cs="Microsoft Sans Serif"/>
          <w:sz w:val="24"/>
        </w:rPr>
        <w:cr/>
        <w:t>2800 POTTSVILLE PIKE</w:t>
      </w:r>
      <w:r w:rsidRPr="00B21096">
        <w:rPr>
          <w:rFonts w:ascii="Microsoft Sans Serif" w:eastAsia="Microsoft Sans Serif" w:hAnsi="Microsoft Sans Serif" w:cs="Microsoft Sans Serif"/>
          <w:sz w:val="24"/>
        </w:rPr>
        <w:cr/>
        <w:t>PO BOX 16001</w:t>
      </w:r>
      <w:r w:rsidRPr="00B21096">
        <w:rPr>
          <w:rFonts w:ascii="Microsoft Sans Serif" w:eastAsia="Microsoft Sans Serif" w:hAnsi="Microsoft Sans Serif" w:cs="Microsoft Sans Serif"/>
          <w:sz w:val="24"/>
        </w:rPr>
        <w:cr/>
        <w:t>READING PA  19612</w:t>
      </w:r>
      <w:r w:rsidRPr="00B21096">
        <w:rPr>
          <w:rFonts w:ascii="Microsoft Sans Serif" w:eastAsia="Microsoft Sans Serif" w:hAnsi="Microsoft Sans Serif" w:cs="Microsoft Sans Serif"/>
          <w:sz w:val="24"/>
        </w:rPr>
        <w:cr/>
      </w:r>
      <w:r w:rsidRPr="00B21096">
        <w:rPr>
          <w:rFonts w:ascii="Microsoft Sans Serif" w:eastAsia="Microsoft Sans Serif" w:hAnsi="Microsoft Sans Serif" w:cs="Microsoft Sans Serif"/>
          <w:b/>
          <w:sz w:val="24"/>
        </w:rPr>
        <w:t>610.921.6203</w:t>
      </w:r>
      <w:r w:rsidRPr="00B21096">
        <w:rPr>
          <w:rFonts w:ascii="Microsoft Sans Serif" w:eastAsia="Microsoft Sans Serif" w:hAnsi="Microsoft Sans Serif" w:cs="Microsoft Sans Serif"/>
          <w:b/>
          <w:sz w:val="24"/>
        </w:rPr>
        <w:cr/>
        <w:t>610.921.6658</w:t>
      </w:r>
    </w:p>
    <w:p w14:paraId="281A1F81" w14:textId="77777777" w:rsidR="00B21096" w:rsidRPr="00B21096" w:rsidRDefault="00B21096" w:rsidP="00B21096">
      <w:pPr>
        <w:spacing w:after="160" w:line="259" w:lineRule="auto"/>
        <w:rPr>
          <w:rFonts w:ascii="Calibri" w:eastAsia="Times New Roman" w:hAnsi="Calibri" w:cs="Times New Roman"/>
        </w:rPr>
      </w:pPr>
      <w:r w:rsidRPr="00B21096">
        <w:rPr>
          <w:rFonts w:ascii="Microsoft Sans Serif" w:eastAsia="Microsoft Sans Serif" w:hAnsi="Microsoft Sans Serif" w:cs="Microsoft Sans Serif"/>
          <w:b/>
          <w:i/>
          <w:sz w:val="24"/>
          <w:u w:val="single"/>
        </w:rPr>
        <w:t>ACCEPTS E-SERVICE</w:t>
      </w:r>
    </w:p>
    <w:bookmarkEnd w:id="3"/>
    <w:p w14:paraId="7571935E" w14:textId="4F1774C0" w:rsidR="00B21096" w:rsidRDefault="00B21096" w:rsidP="00B21096">
      <w:pPr>
        <w:widowControl w:val="0"/>
        <w:tabs>
          <w:tab w:val="left" w:pos="0"/>
        </w:tabs>
        <w:autoSpaceDE w:val="0"/>
        <w:autoSpaceDN w:val="0"/>
        <w:adjustRightInd w:val="0"/>
        <w:spacing w:after="0" w:line="240" w:lineRule="auto"/>
        <w:jc w:val="both"/>
      </w:pPr>
    </w:p>
    <w:sectPr w:rsidR="00B21096" w:rsidSect="00B210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6A3B1" w14:textId="77777777" w:rsidR="00CB0770" w:rsidRDefault="00CB0770" w:rsidP="00B21096">
      <w:pPr>
        <w:spacing w:after="0" w:line="240" w:lineRule="auto"/>
      </w:pPr>
      <w:r>
        <w:separator/>
      </w:r>
    </w:p>
  </w:endnote>
  <w:endnote w:type="continuationSeparator" w:id="0">
    <w:p w14:paraId="70FD81E6" w14:textId="77777777" w:rsidR="00CB0770" w:rsidRDefault="00CB0770" w:rsidP="00B2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472559"/>
      <w:docPartObj>
        <w:docPartGallery w:val="Page Numbers (Bottom of Page)"/>
        <w:docPartUnique/>
      </w:docPartObj>
    </w:sdtPr>
    <w:sdtEndPr>
      <w:rPr>
        <w:rFonts w:ascii="Times New Roman" w:hAnsi="Times New Roman" w:cs="Times New Roman"/>
        <w:noProof/>
        <w:sz w:val="20"/>
        <w:szCs w:val="20"/>
      </w:rPr>
    </w:sdtEndPr>
    <w:sdtContent>
      <w:p w14:paraId="109D4CF1" w14:textId="1E4C561C" w:rsidR="00B21096" w:rsidRPr="00B21096" w:rsidRDefault="00B21096">
        <w:pPr>
          <w:pStyle w:val="Footer"/>
          <w:jc w:val="center"/>
          <w:rPr>
            <w:rFonts w:ascii="Times New Roman" w:hAnsi="Times New Roman" w:cs="Times New Roman"/>
            <w:sz w:val="20"/>
            <w:szCs w:val="20"/>
          </w:rPr>
        </w:pPr>
        <w:r w:rsidRPr="00B21096">
          <w:rPr>
            <w:rFonts w:ascii="Times New Roman" w:hAnsi="Times New Roman" w:cs="Times New Roman"/>
            <w:sz w:val="20"/>
            <w:szCs w:val="20"/>
          </w:rPr>
          <w:fldChar w:fldCharType="begin"/>
        </w:r>
        <w:r w:rsidRPr="00B21096">
          <w:rPr>
            <w:rFonts w:ascii="Times New Roman" w:hAnsi="Times New Roman" w:cs="Times New Roman"/>
            <w:sz w:val="20"/>
            <w:szCs w:val="20"/>
          </w:rPr>
          <w:instrText xml:space="preserve"> PAGE   \* MERGEFORMAT </w:instrText>
        </w:r>
        <w:r w:rsidRPr="00B21096">
          <w:rPr>
            <w:rFonts w:ascii="Times New Roman" w:hAnsi="Times New Roman" w:cs="Times New Roman"/>
            <w:sz w:val="20"/>
            <w:szCs w:val="20"/>
          </w:rPr>
          <w:fldChar w:fldCharType="separate"/>
        </w:r>
        <w:r w:rsidRPr="00B21096">
          <w:rPr>
            <w:rFonts w:ascii="Times New Roman" w:hAnsi="Times New Roman" w:cs="Times New Roman"/>
            <w:noProof/>
            <w:sz w:val="20"/>
            <w:szCs w:val="20"/>
          </w:rPr>
          <w:t>2</w:t>
        </w:r>
        <w:r w:rsidRPr="00B2109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03B88" w14:textId="77777777" w:rsidR="00CB0770" w:rsidRDefault="00CB0770" w:rsidP="00B21096">
      <w:pPr>
        <w:spacing w:after="0" w:line="240" w:lineRule="auto"/>
      </w:pPr>
      <w:r>
        <w:separator/>
      </w:r>
    </w:p>
  </w:footnote>
  <w:footnote w:type="continuationSeparator" w:id="0">
    <w:p w14:paraId="26699ACE" w14:textId="77777777" w:rsidR="00CB0770" w:rsidRDefault="00CB0770" w:rsidP="00B21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FC"/>
    <w:rsid w:val="003C5CFC"/>
    <w:rsid w:val="007B5C79"/>
    <w:rsid w:val="009B01C3"/>
    <w:rsid w:val="00B21096"/>
    <w:rsid w:val="00BC4FBE"/>
    <w:rsid w:val="00CB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A1CC"/>
  <w15:chartTrackingRefBased/>
  <w15:docId w15:val="{E476F827-FCFF-4417-ABC9-7632B162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CFC"/>
  </w:style>
  <w:style w:type="paragraph" w:styleId="Header">
    <w:name w:val="header"/>
    <w:basedOn w:val="Normal"/>
    <w:link w:val="HeaderChar"/>
    <w:uiPriority w:val="99"/>
    <w:unhideWhenUsed/>
    <w:rsid w:val="00B2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2019-12-20T17:12:00Z</dcterms:created>
  <dcterms:modified xsi:type="dcterms:W3CDTF">2019-12-20T17:12:00Z</dcterms:modified>
</cp:coreProperties>
</file>