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2BBA9" w14:textId="77777777" w:rsidR="00CD5E73" w:rsidRPr="007A739B" w:rsidRDefault="00CD5E73" w:rsidP="00CD5E73">
      <w:pPr>
        <w:pStyle w:val="Style"/>
        <w:jc w:val="center"/>
        <w:rPr>
          <w:b/>
          <w:color w:val="000000"/>
        </w:rPr>
      </w:pPr>
      <w:r w:rsidRPr="007A739B">
        <w:rPr>
          <w:b/>
          <w:color w:val="000000"/>
        </w:rPr>
        <w:t>BEFORE THE</w:t>
      </w:r>
    </w:p>
    <w:p w14:paraId="218641C6" w14:textId="77777777" w:rsidR="00CD5E73" w:rsidRPr="007A739B" w:rsidRDefault="00CD5E73" w:rsidP="00CD5E73">
      <w:pPr>
        <w:pStyle w:val="Style"/>
        <w:jc w:val="center"/>
        <w:rPr>
          <w:b/>
          <w:bCs/>
          <w:color w:val="000000"/>
        </w:rPr>
      </w:pPr>
      <w:r w:rsidRPr="007A739B">
        <w:rPr>
          <w:b/>
          <w:bCs/>
          <w:color w:val="000000"/>
        </w:rPr>
        <w:t>PENNSYLVANIA PUBLIC UTILITY COMMISSION</w:t>
      </w:r>
    </w:p>
    <w:p w14:paraId="36961AAD" w14:textId="77777777" w:rsidR="00CD5E73" w:rsidRPr="007A739B" w:rsidRDefault="00CD5E73" w:rsidP="00CD5E73">
      <w:pPr>
        <w:pStyle w:val="Style"/>
        <w:jc w:val="center"/>
        <w:rPr>
          <w:b/>
          <w:bCs/>
          <w:color w:val="000000"/>
        </w:rPr>
      </w:pPr>
    </w:p>
    <w:p w14:paraId="378A3F35" w14:textId="77777777" w:rsidR="00CD5E73" w:rsidRPr="007A739B" w:rsidRDefault="00CD5E73" w:rsidP="00CD5E73">
      <w:pPr>
        <w:pStyle w:val="Style"/>
        <w:jc w:val="center"/>
        <w:rPr>
          <w:b/>
          <w:bCs/>
          <w:color w:val="000000"/>
        </w:rPr>
      </w:pPr>
    </w:p>
    <w:p w14:paraId="4DA79E5C" w14:textId="77777777" w:rsidR="00CD5E73" w:rsidRPr="007A739B" w:rsidRDefault="00CD5E73" w:rsidP="00CD5E73">
      <w:pPr>
        <w:pStyle w:val="Style"/>
        <w:jc w:val="center"/>
        <w:rPr>
          <w:b/>
          <w:bCs/>
          <w:color w:val="000000"/>
        </w:rPr>
      </w:pPr>
    </w:p>
    <w:p w14:paraId="3272FB8D" w14:textId="4365ECB8" w:rsidR="006A396A" w:rsidRPr="007A739B" w:rsidRDefault="00296BBF" w:rsidP="006A396A">
      <w:pPr>
        <w:pStyle w:val="Style"/>
        <w:rPr>
          <w:bCs/>
          <w:color w:val="000000"/>
        </w:rPr>
      </w:pPr>
      <w:r>
        <w:rPr>
          <w:bCs/>
          <w:color w:val="000000"/>
        </w:rPr>
        <w:t>Gilbert Martinez</w:t>
      </w:r>
      <w:r w:rsidR="00B15740">
        <w:rPr>
          <w:bCs/>
          <w:color w:val="000000"/>
        </w:rPr>
        <w:tab/>
      </w:r>
      <w:r w:rsidR="00B15740">
        <w:rPr>
          <w:bCs/>
          <w:color w:val="000000"/>
        </w:rPr>
        <w:tab/>
      </w:r>
      <w:r w:rsidR="006A396A" w:rsidRPr="007A739B">
        <w:rPr>
          <w:bCs/>
          <w:color w:val="000000"/>
        </w:rPr>
        <w:tab/>
      </w:r>
      <w:r w:rsidR="006A396A" w:rsidRPr="007A739B">
        <w:rPr>
          <w:bCs/>
          <w:color w:val="000000"/>
        </w:rPr>
        <w:tab/>
      </w:r>
      <w:r w:rsidR="006A396A" w:rsidRPr="007A739B">
        <w:rPr>
          <w:bCs/>
          <w:color w:val="000000"/>
        </w:rPr>
        <w:tab/>
        <w:t>:</w:t>
      </w:r>
    </w:p>
    <w:p w14:paraId="002918AF" w14:textId="77777777" w:rsidR="006A396A" w:rsidRPr="007A739B" w:rsidRDefault="006A396A" w:rsidP="006A396A">
      <w:pPr>
        <w:pStyle w:val="Style"/>
        <w:rPr>
          <w:bCs/>
          <w:color w:val="000000"/>
        </w:rPr>
      </w:pP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t>:</w:t>
      </w:r>
    </w:p>
    <w:p w14:paraId="43A4977D" w14:textId="625AFAEB" w:rsidR="006A396A" w:rsidRPr="007A739B" w:rsidRDefault="006A396A" w:rsidP="006A396A">
      <w:pPr>
        <w:pStyle w:val="Style"/>
        <w:rPr>
          <w:bCs/>
          <w:color w:val="000000"/>
        </w:rPr>
      </w:pPr>
      <w:r w:rsidRPr="007A739B">
        <w:rPr>
          <w:bCs/>
          <w:color w:val="000000"/>
        </w:rPr>
        <w:tab/>
        <w:t>v.</w:t>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t>:</w:t>
      </w:r>
      <w:r w:rsidRPr="007A739B">
        <w:rPr>
          <w:bCs/>
          <w:color w:val="000000"/>
        </w:rPr>
        <w:tab/>
      </w:r>
      <w:r w:rsidRPr="007A739B">
        <w:rPr>
          <w:bCs/>
          <w:color w:val="000000"/>
        </w:rPr>
        <w:tab/>
      </w:r>
      <w:r w:rsidR="00DB57E6" w:rsidRPr="007A739B">
        <w:rPr>
          <w:bCs/>
          <w:color w:val="000000"/>
        </w:rPr>
        <w:t>C</w:t>
      </w:r>
      <w:r w:rsidR="00A972E1" w:rsidRPr="007A739B">
        <w:rPr>
          <w:bCs/>
          <w:color w:val="000000"/>
        </w:rPr>
        <w:t>-201</w:t>
      </w:r>
      <w:r w:rsidR="00B15740">
        <w:rPr>
          <w:bCs/>
          <w:color w:val="000000"/>
        </w:rPr>
        <w:t>9</w:t>
      </w:r>
      <w:r w:rsidR="00A972E1" w:rsidRPr="007A739B">
        <w:rPr>
          <w:bCs/>
          <w:color w:val="000000"/>
        </w:rPr>
        <w:t>-</w:t>
      </w:r>
      <w:r w:rsidR="00B15740">
        <w:rPr>
          <w:bCs/>
          <w:color w:val="000000"/>
        </w:rPr>
        <w:t>301</w:t>
      </w:r>
      <w:r w:rsidR="00296BBF">
        <w:rPr>
          <w:bCs/>
          <w:color w:val="000000"/>
        </w:rPr>
        <w:t>3798</w:t>
      </w:r>
    </w:p>
    <w:p w14:paraId="1C546CCE" w14:textId="77777777" w:rsidR="006A396A" w:rsidRPr="007A739B" w:rsidRDefault="006A396A" w:rsidP="006A396A">
      <w:pPr>
        <w:pStyle w:val="Style"/>
        <w:rPr>
          <w:bCs/>
          <w:color w:val="000000"/>
        </w:rPr>
      </w:pP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t>:</w:t>
      </w:r>
    </w:p>
    <w:p w14:paraId="6DDEED41" w14:textId="388644CD" w:rsidR="006A396A" w:rsidRPr="007A739B" w:rsidRDefault="00B15740" w:rsidP="006A396A">
      <w:pPr>
        <w:pStyle w:val="Style"/>
        <w:rPr>
          <w:bCs/>
          <w:color w:val="000000"/>
        </w:rPr>
      </w:pPr>
      <w:r>
        <w:rPr>
          <w:bCs/>
          <w:color w:val="000000"/>
        </w:rPr>
        <w:t xml:space="preserve">Metropolitan Edison </w:t>
      </w:r>
      <w:r w:rsidR="00455E53" w:rsidRPr="007A739B">
        <w:rPr>
          <w:bCs/>
          <w:color w:val="000000"/>
        </w:rPr>
        <w:t>C</w:t>
      </w:r>
      <w:r w:rsidR="000168A7" w:rsidRPr="007A739B">
        <w:rPr>
          <w:bCs/>
          <w:color w:val="000000"/>
        </w:rPr>
        <w:t>ompany</w:t>
      </w:r>
      <w:r w:rsidR="006A396A" w:rsidRPr="007A739B">
        <w:rPr>
          <w:bCs/>
          <w:color w:val="000000"/>
        </w:rPr>
        <w:tab/>
      </w:r>
      <w:r w:rsidR="006A396A" w:rsidRPr="007A739B">
        <w:rPr>
          <w:bCs/>
          <w:color w:val="000000"/>
        </w:rPr>
        <w:tab/>
      </w:r>
      <w:r w:rsidR="006A396A" w:rsidRPr="007A739B">
        <w:rPr>
          <w:bCs/>
          <w:color w:val="000000"/>
        </w:rPr>
        <w:tab/>
        <w:t>:</w:t>
      </w:r>
    </w:p>
    <w:p w14:paraId="1C40CF53" w14:textId="120A3B27" w:rsidR="00CD5E73" w:rsidRDefault="00CD5E73" w:rsidP="00CD5E73">
      <w:pPr>
        <w:pStyle w:val="Style"/>
        <w:rPr>
          <w:bCs/>
          <w:color w:val="000000"/>
        </w:rPr>
      </w:pPr>
    </w:p>
    <w:p w14:paraId="2D8BF001" w14:textId="29E1566E" w:rsidR="00B15740" w:rsidRDefault="00B15740" w:rsidP="00CB4898">
      <w:pPr>
        <w:pStyle w:val="Style"/>
        <w:tabs>
          <w:tab w:val="left" w:pos="2130"/>
        </w:tabs>
        <w:rPr>
          <w:bCs/>
          <w:color w:val="000000"/>
        </w:rPr>
      </w:pPr>
      <w:bookmarkStart w:id="0" w:name="_GoBack"/>
      <w:bookmarkEnd w:id="0"/>
    </w:p>
    <w:p w14:paraId="6B0D730D" w14:textId="77777777" w:rsidR="00CB4898" w:rsidRDefault="00CB4898" w:rsidP="00CB4898">
      <w:pPr>
        <w:pStyle w:val="Style"/>
        <w:tabs>
          <w:tab w:val="left" w:pos="2130"/>
        </w:tabs>
        <w:rPr>
          <w:bCs/>
          <w:color w:val="000000"/>
        </w:rPr>
      </w:pPr>
    </w:p>
    <w:p w14:paraId="2AC606C7" w14:textId="77777777" w:rsidR="00F93977" w:rsidRPr="007A739B" w:rsidRDefault="00CD5E73" w:rsidP="00A972E1">
      <w:pPr>
        <w:pStyle w:val="Style"/>
        <w:jc w:val="center"/>
        <w:rPr>
          <w:b/>
          <w:bCs/>
          <w:color w:val="000000"/>
          <w:u w:val="single"/>
        </w:rPr>
      </w:pPr>
      <w:r w:rsidRPr="007A739B">
        <w:rPr>
          <w:b/>
          <w:bCs/>
          <w:color w:val="000000"/>
          <w:u w:val="single"/>
        </w:rPr>
        <w:t xml:space="preserve">ORDER </w:t>
      </w:r>
      <w:r w:rsidR="00CD0813" w:rsidRPr="007A739B">
        <w:rPr>
          <w:b/>
          <w:bCs/>
          <w:color w:val="000000"/>
          <w:u w:val="single"/>
        </w:rPr>
        <w:t>DENYING</w:t>
      </w:r>
    </w:p>
    <w:p w14:paraId="09FECB73" w14:textId="77777777" w:rsidR="00DB57E6" w:rsidRPr="007A739B" w:rsidRDefault="00F93977" w:rsidP="00A972E1">
      <w:pPr>
        <w:pStyle w:val="Style"/>
        <w:jc w:val="center"/>
        <w:rPr>
          <w:b/>
          <w:bCs/>
          <w:color w:val="000000"/>
          <w:u w:val="single"/>
        </w:rPr>
      </w:pPr>
      <w:r w:rsidRPr="007A739B">
        <w:rPr>
          <w:b/>
          <w:bCs/>
          <w:color w:val="000000"/>
          <w:u w:val="single"/>
        </w:rPr>
        <w:t>PRELIMINARY OBJECTIONS</w:t>
      </w:r>
    </w:p>
    <w:p w14:paraId="0ECFB560" w14:textId="77777777" w:rsidR="00BE7818" w:rsidRPr="007A739B" w:rsidRDefault="00BE7818" w:rsidP="00A972E1">
      <w:pPr>
        <w:pStyle w:val="Style"/>
        <w:jc w:val="center"/>
        <w:rPr>
          <w:b/>
          <w:bCs/>
          <w:color w:val="000000"/>
          <w:u w:val="single"/>
        </w:rPr>
      </w:pPr>
    </w:p>
    <w:p w14:paraId="516DD900" w14:textId="77777777" w:rsidR="00BE7818" w:rsidRPr="007A739B" w:rsidRDefault="00BE7818" w:rsidP="00A972E1">
      <w:pPr>
        <w:pStyle w:val="Style"/>
        <w:jc w:val="center"/>
        <w:rPr>
          <w:b/>
          <w:bCs/>
          <w:color w:val="000000"/>
          <w:u w:val="single"/>
        </w:rPr>
      </w:pPr>
    </w:p>
    <w:p w14:paraId="7E2AA685" w14:textId="77777777" w:rsidR="00C251C2" w:rsidRPr="007A739B" w:rsidRDefault="00C251C2" w:rsidP="00C251C2">
      <w:pPr>
        <w:pStyle w:val="Style"/>
        <w:widowControl/>
        <w:spacing w:line="360" w:lineRule="auto"/>
        <w:rPr>
          <w:rFonts w:eastAsiaTheme="minorHAnsi"/>
        </w:rPr>
      </w:pPr>
      <w:r w:rsidRPr="007A739B">
        <w:rPr>
          <w:rFonts w:eastAsiaTheme="minorHAnsi"/>
          <w:u w:val="single"/>
        </w:rPr>
        <w:t>Procedural background</w:t>
      </w:r>
    </w:p>
    <w:p w14:paraId="45432E22" w14:textId="77777777" w:rsidR="00C251C2" w:rsidRPr="007A739B" w:rsidRDefault="00C251C2" w:rsidP="00BC32B3">
      <w:pPr>
        <w:pStyle w:val="Style"/>
        <w:widowControl/>
        <w:spacing w:line="360" w:lineRule="auto"/>
        <w:rPr>
          <w:rFonts w:eastAsiaTheme="minorHAnsi"/>
        </w:rPr>
      </w:pPr>
    </w:p>
    <w:p w14:paraId="3D4DA4E5" w14:textId="4B844606" w:rsidR="008F5AF5" w:rsidRPr="007A739B" w:rsidRDefault="00C251C2" w:rsidP="00BC32B3">
      <w:pPr>
        <w:pStyle w:val="Style"/>
        <w:widowControl/>
        <w:spacing w:line="360" w:lineRule="auto"/>
        <w:rPr>
          <w:rFonts w:eastAsiaTheme="minorHAnsi"/>
        </w:rPr>
      </w:pPr>
      <w:r w:rsidRPr="007A739B">
        <w:rPr>
          <w:rFonts w:eastAsiaTheme="minorHAnsi"/>
        </w:rPr>
        <w:tab/>
      </w:r>
      <w:r w:rsidRPr="007A739B">
        <w:rPr>
          <w:rFonts w:eastAsiaTheme="minorHAnsi"/>
        </w:rPr>
        <w:tab/>
      </w:r>
      <w:r w:rsidR="006E7592" w:rsidRPr="007A739B">
        <w:rPr>
          <w:rFonts w:eastAsiaTheme="minorHAnsi"/>
        </w:rPr>
        <w:t xml:space="preserve">On </w:t>
      </w:r>
      <w:r w:rsidR="00AC2DA2">
        <w:rPr>
          <w:rFonts w:eastAsiaTheme="minorHAnsi"/>
        </w:rPr>
        <w:t xml:space="preserve">October 25, </w:t>
      </w:r>
      <w:r w:rsidR="00F97B15">
        <w:rPr>
          <w:rFonts w:eastAsiaTheme="minorHAnsi"/>
        </w:rPr>
        <w:t xml:space="preserve">2019, </w:t>
      </w:r>
      <w:r w:rsidR="00AC2DA2">
        <w:rPr>
          <w:rFonts w:eastAsiaTheme="minorHAnsi"/>
        </w:rPr>
        <w:t>Gilbert Martinez</w:t>
      </w:r>
      <w:r w:rsidR="00F97B15">
        <w:rPr>
          <w:rFonts w:eastAsiaTheme="minorHAnsi"/>
        </w:rPr>
        <w:t xml:space="preserve"> </w:t>
      </w:r>
      <w:r w:rsidR="00BA3B5E" w:rsidRPr="007A739B">
        <w:rPr>
          <w:rFonts w:eastAsiaTheme="minorHAnsi"/>
        </w:rPr>
        <w:t>f</w:t>
      </w:r>
      <w:r w:rsidR="00D523D0" w:rsidRPr="007A739B">
        <w:rPr>
          <w:rFonts w:eastAsiaTheme="minorHAnsi"/>
        </w:rPr>
        <w:t>i</w:t>
      </w:r>
      <w:r w:rsidR="00BA3B5E" w:rsidRPr="007A739B">
        <w:rPr>
          <w:rFonts w:eastAsiaTheme="minorHAnsi"/>
        </w:rPr>
        <w:t>l</w:t>
      </w:r>
      <w:r w:rsidR="00D523D0" w:rsidRPr="007A739B">
        <w:rPr>
          <w:rFonts w:eastAsiaTheme="minorHAnsi"/>
        </w:rPr>
        <w:t xml:space="preserve">ed with the Pennsylvania Public Utility Commission (Commission) a formal </w:t>
      </w:r>
      <w:r w:rsidR="00F97B15">
        <w:rPr>
          <w:rFonts w:eastAsiaTheme="minorHAnsi"/>
        </w:rPr>
        <w:t>C</w:t>
      </w:r>
      <w:r w:rsidR="00D523D0" w:rsidRPr="007A739B">
        <w:rPr>
          <w:rFonts w:eastAsiaTheme="minorHAnsi"/>
        </w:rPr>
        <w:t xml:space="preserve">omplaint against </w:t>
      </w:r>
      <w:r w:rsidR="00F97B15">
        <w:rPr>
          <w:rFonts w:eastAsiaTheme="minorHAnsi"/>
        </w:rPr>
        <w:t xml:space="preserve">Metropolitan Edison </w:t>
      </w:r>
      <w:r w:rsidR="009C30FA" w:rsidRPr="007A739B">
        <w:rPr>
          <w:rFonts w:eastAsiaTheme="minorHAnsi"/>
        </w:rPr>
        <w:t xml:space="preserve">Company </w:t>
      </w:r>
      <w:r w:rsidR="00D523D0" w:rsidRPr="007A739B">
        <w:rPr>
          <w:rFonts w:eastAsiaTheme="minorHAnsi"/>
        </w:rPr>
        <w:t>(</w:t>
      </w:r>
      <w:r w:rsidR="00F97B15">
        <w:rPr>
          <w:rFonts w:eastAsiaTheme="minorHAnsi"/>
        </w:rPr>
        <w:t>Met Ed</w:t>
      </w:r>
      <w:r w:rsidR="003D0FB7" w:rsidRPr="007A739B">
        <w:rPr>
          <w:rFonts w:eastAsiaTheme="minorHAnsi"/>
        </w:rPr>
        <w:t>)</w:t>
      </w:r>
      <w:r w:rsidR="00D523D0" w:rsidRPr="007A739B">
        <w:rPr>
          <w:rFonts w:eastAsiaTheme="minorHAnsi"/>
        </w:rPr>
        <w:t xml:space="preserve">, </w:t>
      </w:r>
      <w:r w:rsidR="009C30FA" w:rsidRPr="007A739B">
        <w:rPr>
          <w:rFonts w:eastAsiaTheme="minorHAnsi"/>
        </w:rPr>
        <w:t xml:space="preserve">at Docket Number </w:t>
      </w:r>
      <w:r w:rsidR="00DB57E6" w:rsidRPr="007A739B">
        <w:rPr>
          <w:rFonts w:eastAsiaTheme="minorHAnsi"/>
        </w:rPr>
        <w:t>C</w:t>
      </w:r>
      <w:r w:rsidR="00D523D0" w:rsidRPr="007A739B">
        <w:rPr>
          <w:rFonts w:eastAsiaTheme="minorHAnsi"/>
        </w:rPr>
        <w:t>-201</w:t>
      </w:r>
      <w:r w:rsidR="00F97B15">
        <w:rPr>
          <w:rFonts w:eastAsiaTheme="minorHAnsi"/>
        </w:rPr>
        <w:t>9</w:t>
      </w:r>
      <w:r w:rsidR="00D523D0" w:rsidRPr="007A739B">
        <w:rPr>
          <w:rFonts w:eastAsiaTheme="minorHAnsi"/>
        </w:rPr>
        <w:t>-</w:t>
      </w:r>
      <w:r w:rsidR="00F97B15">
        <w:rPr>
          <w:rFonts w:eastAsiaTheme="minorHAnsi"/>
        </w:rPr>
        <w:t>301</w:t>
      </w:r>
      <w:r w:rsidR="00AC2DA2">
        <w:rPr>
          <w:rFonts w:eastAsiaTheme="minorHAnsi"/>
        </w:rPr>
        <w:t>3798</w:t>
      </w:r>
      <w:r w:rsidR="00D523D0" w:rsidRPr="007A739B">
        <w:rPr>
          <w:rFonts w:eastAsiaTheme="minorHAnsi"/>
        </w:rPr>
        <w:t xml:space="preserve">.  </w:t>
      </w:r>
      <w:r w:rsidR="00455E53" w:rsidRPr="007A739B">
        <w:rPr>
          <w:rFonts w:eastAsiaTheme="minorHAnsi"/>
        </w:rPr>
        <w:t xml:space="preserve">In the </w:t>
      </w:r>
      <w:r w:rsidR="00F97B15">
        <w:rPr>
          <w:rFonts w:eastAsiaTheme="minorHAnsi"/>
        </w:rPr>
        <w:t>C</w:t>
      </w:r>
      <w:r w:rsidR="00455E53" w:rsidRPr="007A739B">
        <w:rPr>
          <w:rFonts w:eastAsiaTheme="minorHAnsi"/>
        </w:rPr>
        <w:t xml:space="preserve">omplaint, </w:t>
      </w:r>
      <w:r w:rsidR="00F97B15">
        <w:rPr>
          <w:rFonts w:eastAsiaTheme="minorHAnsi"/>
        </w:rPr>
        <w:t xml:space="preserve">Mr. </w:t>
      </w:r>
      <w:r w:rsidR="00AC2DA2">
        <w:rPr>
          <w:rFonts w:eastAsiaTheme="minorHAnsi"/>
        </w:rPr>
        <w:t>Martinez</w:t>
      </w:r>
      <w:r w:rsidR="00F97B15">
        <w:rPr>
          <w:rFonts w:eastAsiaTheme="minorHAnsi"/>
        </w:rPr>
        <w:t xml:space="preserve"> </w:t>
      </w:r>
      <w:r w:rsidR="0007747F" w:rsidRPr="007A739B">
        <w:rPr>
          <w:rFonts w:eastAsiaTheme="minorHAnsi"/>
        </w:rPr>
        <w:t>state</w:t>
      </w:r>
      <w:r w:rsidR="00F97B15">
        <w:rPr>
          <w:rFonts w:eastAsiaTheme="minorHAnsi"/>
        </w:rPr>
        <w:t>s</w:t>
      </w:r>
      <w:r w:rsidR="0007747F" w:rsidRPr="007A739B">
        <w:rPr>
          <w:rFonts w:eastAsiaTheme="minorHAnsi"/>
        </w:rPr>
        <w:t xml:space="preserve"> that he do</w:t>
      </w:r>
      <w:r w:rsidR="00F97B15">
        <w:rPr>
          <w:rFonts w:eastAsiaTheme="minorHAnsi"/>
        </w:rPr>
        <w:t>es</w:t>
      </w:r>
      <w:r w:rsidR="0007747F" w:rsidRPr="007A739B">
        <w:rPr>
          <w:rFonts w:eastAsiaTheme="minorHAnsi"/>
        </w:rPr>
        <w:t xml:space="preserve"> not wish to have a smart meter installed at </w:t>
      </w:r>
      <w:r w:rsidR="00F97B15">
        <w:rPr>
          <w:rFonts w:eastAsiaTheme="minorHAnsi"/>
        </w:rPr>
        <w:t xml:space="preserve">his </w:t>
      </w:r>
      <w:r w:rsidR="0007747F" w:rsidRPr="007A739B">
        <w:rPr>
          <w:rFonts w:eastAsiaTheme="minorHAnsi"/>
        </w:rPr>
        <w:t xml:space="preserve">home due to </w:t>
      </w:r>
      <w:r w:rsidR="00F97B15">
        <w:rPr>
          <w:rFonts w:eastAsiaTheme="minorHAnsi"/>
        </w:rPr>
        <w:t>health</w:t>
      </w:r>
      <w:r w:rsidR="00E55CB3">
        <w:rPr>
          <w:rFonts w:eastAsiaTheme="minorHAnsi"/>
        </w:rPr>
        <w:t xml:space="preserve"> </w:t>
      </w:r>
      <w:r w:rsidR="00AC2DA2">
        <w:rPr>
          <w:rFonts w:eastAsiaTheme="minorHAnsi"/>
        </w:rPr>
        <w:t xml:space="preserve">and safety </w:t>
      </w:r>
      <w:r w:rsidR="00E55CB3">
        <w:rPr>
          <w:rFonts w:eastAsiaTheme="minorHAnsi"/>
        </w:rPr>
        <w:t>concerns</w:t>
      </w:r>
      <w:r w:rsidR="0007747F" w:rsidRPr="007A739B">
        <w:rPr>
          <w:rFonts w:eastAsiaTheme="minorHAnsi"/>
        </w:rPr>
        <w:t xml:space="preserve">.  </w:t>
      </w:r>
      <w:r w:rsidR="009C30FA" w:rsidRPr="007A739B">
        <w:rPr>
          <w:rFonts w:eastAsiaTheme="minorHAnsi"/>
        </w:rPr>
        <w:t xml:space="preserve">The </w:t>
      </w:r>
      <w:r w:rsidR="00F97B15">
        <w:rPr>
          <w:rFonts w:eastAsiaTheme="minorHAnsi"/>
        </w:rPr>
        <w:t>C</w:t>
      </w:r>
      <w:r w:rsidR="009C30FA" w:rsidRPr="007A739B">
        <w:rPr>
          <w:rFonts w:eastAsiaTheme="minorHAnsi"/>
        </w:rPr>
        <w:t xml:space="preserve">omplaint was processed and served by the Commission on </w:t>
      </w:r>
      <w:r w:rsidR="00AC2DA2">
        <w:rPr>
          <w:rFonts w:eastAsiaTheme="minorHAnsi"/>
        </w:rPr>
        <w:t xml:space="preserve">October 25, </w:t>
      </w:r>
      <w:r w:rsidR="00F97B15">
        <w:rPr>
          <w:rFonts w:eastAsiaTheme="minorHAnsi"/>
        </w:rPr>
        <w:t>2019</w:t>
      </w:r>
      <w:r w:rsidR="008F5AF5" w:rsidRPr="007A739B">
        <w:rPr>
          <w:rFonts w:eastAsiaTheme="minorHAnsi"/>
        </w:rPr>
        <w:t>.</w:t>
      </w:r>
    </w:p>
    <w:p w14:paraId="66BBB729" w14:textId="77777777" w:rsidR="008F5AF5" w:rsidRPr="007A739B" w:rsidRDefault="008F5AF5" w:rsidP="00BC32B3">
      <w:pPr>
        <w:pStyle w:val="Style"/>
        <w:widowControl/>
        <w:spacing w:line="360" w:lineRule="auto"/>
        <w:rPr>
          <w:rFonts w:eastAsiaTheme="minorHAnsi"/>
        </w:rPr>
      </w:pPr>
    </w:p>
    <w:p w14:paraId="4A6E9528" w14:textId="1D42718E" w:rsidR="001C7207" w:rsidRPr="007A739B" w:rsidRDefault="00D523D0" w:rsidP="00A61BA2">
      <w:pPr>
        <w:pStyle w:val="Style"/>
        <w:widowControl/>
        <w:spacing w:line="360" w:lineRule="auto"/>
        <w:ind w:firstLine="1440"/>
        <w:rPr>
          <w:rFonts w:eastAsiaTheme="minorHAnsi"/>
        </w:rPr>
      </w:pPr>
      <w:r w:rsidRPr="007A739B">
        <w:rPr>
          <w:rFonts w:eastAsiaTheme="minorHAnsi"/>
        </w:rPr>
        <w:t xml:space="preserve">On </w:t>
      </w:r>
      <w:r w:rsidR="00AC2DA2">
        <w:rPr>
          <w:rFonts w:eastAsiaTheme="minorHAnsi"/>
        </w:rPr>
        <w:t xml:space="preserve">November 14, </w:t>
      </w:r>
      <w:r w:rsidR="00F97B15">
        <w:rPr>
          <w:rFonts w:eastAsiaTheme="minorHAnsi"/>
        </w:rPr>
        <w:t>2019, Met Ed</w:t>
      </w:r>
      <w:r w:rsidR="00A61BA2" w:rsidRPr="007A739B">
        <w:rPr>
          <w:rFonts w:eastAsiaTheme="minorHAnsi"/>
        </w:rPr>
        <w:t xml:space="preserve"> </w:t>
      </w:r>
      <w:r w:rsidRPr="007A739B">
        <w:rPr>
          <w:rFonts w:eastAsiaTheme="minorHAnsi"/>
        </w:rPr>
        <w:t xml:space="preserve">filed an </w:t>
      </w:r>
      <w:r w:rsidR="00F97B15">
        <w:rPr>
          <w:rFonts w:eastAsiaTheme="minorHAnsi"/>
        </w:rPr>
        <w:t>A</w:t>
      </w:r>
      <w:r w:rsidRPr="007A739B">
        <w:rPr>
          <w:rFonts w:eastAsiaTheme="minorHAnsi"/>
        </w:rPr>
        <w:t xml:space="preserve">nswer </w:t>
      </w:r>
      <w:r w:rsidR="00DB57E6" w:rsidRPr="007A739B">
        <w:rPr>
          <w:rFonts w:eastAsiaTheme="minorHAnsi"/>
        </w:rPr>
        <w:t xml:space="preserve">with </w:t>
      </w:r>
      <w:r w:rsidR="00F97B15">
        <w:rPr>
          <w:rFonts w:eastAsiaTheme="minorHAnsi"/>
        </w:rPr>
        <w:t>N</w:t>
      </w:r>
      <w:r w:rsidR="00DB57E6" w:rsidRPr="007A739B">
        <w:rPr>
          <w:rFonts w:eastAsiaTheme="minorHAnsi"/>
        </w:rPr>
        <w:t xml:space="preserve">ew </w:t>
      </w:r>
      <w:r w:rsidR="00F97B15">
        <w:rPr>
          <w:rFonts w:eastAsiaTheme="minorHAnsi"/>
        </w:rPr>
        <w:t>M</w:t>
      </w:r>
      <w:r w:rsidR="00DB57E6" w:rsidRPr="007A739B">
        <w:rPr>
          <w:rFonts w:eastAsiaTheme="minorHAnsi"/>
        </w:rPr>
        <w:t xml:space="preserve">atter and a notice to plead </w:t>
      </w:r>
      <w:r w:rsidRPr="007A739B">
        <w:rPr>
          <w:rFonts w:eastAsiaTheme="minorHAnsi"/>
        </w:rPr>
        <w:t>in response to</w:t>
      </w:r>
      <w:r w:rsidR="0007747F" w:rsidRPr="007A739B">
        <w:rPr>
          <w:rFonts w:eastAsiaTheme="minorHAnsi"/>
        </w:rPr>
        <w:t xml:space="preserve"> the </w:t>
      </w:r>
      <w:r w:rsidR="00F97B15">
        <w:rPr>
          <w:rFonts w:eastAsiaTheme="minorHAnsi"/>
        </w:rPr>
        <w:t>C</w:t>
      </w:r>
      <w:r w:rsidR="00275F08" w:rsidRPr="007A739B">
        <w:rPr>
          <w:rFonts w:eastAsiaTheme="minorHAnsi"/>
        </w:rPr>
        <w:t xml:space="preserve">omplaint.  In its </w:t>
      </w:r>
      <w:r w:rsidR="00F97B15">
        <w:rPr>
          <w:rFonts w:eastAsiaTheme="minorHAnsi"/>
        </w:rPr>
        <w:t>A</w:t>
      </w:r>
      <w:r w:rsidR="00275F08" w:rsidRPr="007A739B">
        <w:rPr>
          <w:rFonts w:eastAsiaTheme="minorHAnsi"/>
        </w:rPr>
        <w:t xml:space="preserve">nswer, </w:t>
      </w:r>
      <w:r w:rsidR="00F97B15">
        <w:rPr>
          <w:rFonts w:eastAsiaTheme="minorHAnsi"/>
        </w:rPr>
        <w:t>Met Ed</w:t>
      </w:r>
      <w:r w:rsidR="00A61BA2" w:rsidRPr="007A739B">
        <w:rPr>
          <w:rFonts w:eastAsiaTheme="minorHAnsi"/>
        </w:rPr>
        <w:t xml:space="preserve"> contended that it was complying with its Tariff and applicable law, and contended that </w:t>
      </w:r>
      <w:r w:rsidR="0007747F" w:rsidRPr="007A739B">
        <w:rPr>
          <w:rFonts w:eastAsiaTheme="minorHAnsi"/>
        </w:rPr>
        <w:t xml:space="preserve">the </w:t>
      </w:r>
      <w:r w:rsidR="00E32367">
        <w:rPr>
          <w:rFonts w:eastAsiaTheme="minorHAnsi"/>
        </w:rPr>
        <w:t>C</w:t>
      </w:r>
      <w:r w:rsidR="0007747F" w:rsidRPr="007A739B">
        <w:rPr>
          <w:rFonts w:eastAsiaTheme="minorHAnsi"/>
        </w:rPr>
        <w:t xml:space="preserve">omplaint </w:t>
      </w:r>
      <w:r w:rsidR="00A61BA2" w:rsidRPr="007A739B">
        <w:rPr>
          <w:rFonts w:eastAsiaTheme="minorHAnsi"/>
        </w:rPr>
        <w:t xml:space="preserve">was legally insufficient.  Accordingly, </w:t>
      </w:r>
      <w:r w:rsidR="00F97B15">
        <w:rPr>
          <w:rFonts w:eastAsiaTheme="minorHAnsi"/>
        </w:rPr>
        <w:t>Met Ed</w:t>
      </w:r>
      <w:r w:rsidR="00A61BA2" w:rsidRPr="007A739B">
        <w:rPr>
          <w:rFonts w:eastAsiaTheme="minorHAnsi"/>
        </w:rPr>
        <w:t xml:space="preserve"> </w:t>
      </w:r>
      <w:r w:rsidR="000552F1" w:rsidRPr="007A739B">
        <w:rPr>
          <w:rFonts w:eastAsiaTheme="minorHAnsi"/>
        </w:rPr>
        <w:t xml:space="preserve">requested dismissal of the </w:t>
      </w:r>
      <w:r w:rsidR="00F97B15">
        <w:rPr>
          <w:rFonts w:eastAsiaTheme="minorHAnsi"/>
        </w:rPr>
        <w:t>C</w:t>
      </w:r>
      <w:r w:rsidR="000552F1" w:rsidRPr="007A739B">
        <w:rPr>
          <w:rFonts w:eastAsiaTheme="minorHAnsi"/>
        </w:rPr>
        <w:t>omplaint.</w:t>
      </w:r>
      <w:r w:rsidR="00F97B15">
        <w:rPr>
          <w:rFonts w:eastAsiaTheme="minorHAnsi"/>
        </w:rPr>
        <w:t xml:space="preserve">  Mr. </w:t>
      </w:r>
      <w:r w:rsidR="00AC2DA2">
        <w:rPr>
          <w:rFonts w:eastAsiaTheme="minorHAnsi"/>
        </w:rPr>
        <w:t>Martinez</w:t>
      </w:r>
      <w:r w:rsidR="00F97B15">
        <w:rPr>
          <w:rFonts w:eastAsiaTheme="minorHAnsi"/>
        </w:rPr>
        <w:t xml:space="preserve"> did not file a response to Met Ed’s New Matter.</w:t>
      </w:r>
    </w:p>
    <w:p w14:paraId="0F5D03A4" w14:textId="77777777" w:rsidR="000552F1" w:rsidRPr="007A739B" w:rsidRDefault="000552F1" w:rsidP="00B924CA">
      <w:pPr>
        <w:pStyle w:val="Style"/>
        <w:widowControl/>
        <w:spacing w:line="360" w:lineRule="auto"/>
        <w:ind w:firstLine="1440"/>
        <w:rPr>
          <w:rFonts w:eastAsiaTheme="minorHAnsi"/>
        </w:rPr>
      </w:pPr>
    </w:p>
    <w:p w14:paraId="767F267B" w14:textId="09263BB6" w:rsidR="00A61BA2" w:rsidRDefault="000552F1" w:rsidP="00B924CA">
      <w:pPr>
        <w:pStyle w:val="Style"/>
        <w:widowControl/>
        <w:spacing w:line="360" w:lineRule="auto"/>
        <w:ind w:firstLine="1440"/>
        <w:rPr>
          <w:rFonts w:eastAsiaTheme="minorHAnsi"/>
        </w:rPr>
      </w:pPr>
      <w:proofErr w:type="gramStart"/>
      <w:r w:rsidRPr="007A739B">
        <w:rPr>
          <w:rFonts w:eastAsiaTheme="minorHAnsi"/>
        </w:rPr>
        <w:t>Also</w:t>
      </w:r>
      <w:proofErr w:type="gramEnd"/>
      <w:r w:rsidRPr="007A739B">
        <w:rPr>
          <w:rFonts w:eastAsiaTheme="minorHAnsi"/>
        </w:rPr>
        <w:t xml:space="preserve"> on </w:t>
      </w:r>
      <w:r w:rsidR="00AC2DA2">
        <w:rPr>
          <w:rFonts w:eastAsiaTheme="minorHAnsi"/>
        </w:rPr>
        <w:t xml:space="preserve">November 14, </w:t>
      </w:r>
      <w:r w:rsidR="00F97B15">
        <w:rPr>
          <w:rFonts w:eastAsiaTheme="minorHAnsi"/>
        </w:rPr>
        <w:t>2019, Met Ed</w:t>
      </w:r>
      <w:r w:rsidR="00A61BA2" w:rsidRPr="007A739B">
        <w:rPr>
          <w:rFonts w:eastAsiaTheme="minorHAnsi"/>
        </w:rPr>
        <w:t xml:space="preserve"> </w:t>
      </w:r>
      <w:r w:rsidRPr="007A739B">
        <w:rPr>
          <w:rFonts w:eastAsiaTheme="minorHAnsi"/>
        </w:rPr>
        <w:t xml:space="preserve">filed </w:t>
      </w:r>
      <w:r w:rsidR="00F97B15">
        <w:rPr>
          <w:rFonts w:eastAsiaTheme="minorHAnsi"/>
        </w:rPr>
        <w:t>P</w:t>
      </w:r>
      <w:r w:rsidRPr="007A739B">
        <w:rPr>
          <w:rFonts w:eastAsiaTheme="minorHAnsi"/>
        </w:rPr>
        <w:t xml:space="preserve">reliminary </w:t>
      </w:r>
      <w:r w:rsidR="00F97B15">
        <w:rPr>
          <w:rFonts w:eastAsiaTheme="minorHAnsi"/>
        </w:rPr>
        <w:t>O</w:t>
      </w:r>
      <w:r w:rsidRPr="007A739B">
        <w:rPr>
          <w:rFonts w:eastAsiaTheme="minorHAnsi"/>
        </w:rPr>
        <w:t xml:space="preserve">bjections to the </w:t>
      </w:r>
      <w:r w:rsidR="00F97B15">
        <w:rPr>
          <w:rFonts w:eastAsiaTheme="minorHAnsi"/>
        </w:rPr>
        <w:t>C</w:t>
      </w:r>
      <w:r w:rsidRPr="007A739B">
        <w:rPr>
          <w:rFonts w:eastAsiaTheme="minorHAnsi"/>
        </w:rPr>
        <w:t>omplai</w:t>
      </w:r>
      <w:r w:rsidR="002E6C24" w:rsidRPr="007A739B">
        <w:rPr>
          <w:rFonts w:eastAsiaTheme="minorHAnsi"/>
        </w:rPr>
        <w:t xml:space="preserve">nt, stating that the </w:t>
      </w:r>
      <w:r w:rsidR="00F97B15">
        <w:rPr>
          <w:rFonts w:eastAsiaTheme="minorHAnsi"/>
        </w:rPr>
        <w:t>C</w:t>
      </w:r>
      <w:r w:rsidR="002E6C24" w:rsidRPr="007A739B">
        <w:rPr>
          <w:rFonts w:eastAsiaTheme="minorHAnsi"/>
        </w:rPr>
        <w:t>omplaint wa</w:t>
      </w:r>
      <w:r w:rsidRPr="007A739B">
        <w:rPr>
          <w:rFonts w:eastAsiaTheme="minorHAnsi"/>
        </w:rPr>
        <w:t xml:space="preserve">s legally insufficient because the </w:t>
      </w:r>
      <w:r w:rsidR="00F97B15">
        <w:rPr>
          <w:rFonts w:eastAsiaTheme="minorHAnsi"/>
        </w:rPr>
        <w:t>C</w:t>
      </w:r>
      <w:r w:rsidRPr="007A739B">
        <w:rPr>
          <w:rFonts w:eastAsiaTheme="minorHAnsi"/>
        </w:rPr>
        <w:t>omplaint d</w:t>
      </w:r>
      <w:r w:rsidR="002E6C24" w:rsidRPr="007A739B">
        <w:rPr>
          <w:rFonts w:eastAsiaTheme="minorHAnsi"/>
        </w:rPr>
        <w:t xml:space="preserve">id </w:t>
      </w:r>
      <w:r w:rsidRPr="007A739B">
        <w:rPr>
          <w:rFonts w:eastAsiaTheme="minorHAnsi"/>
        </w:rPr>
        <w:t xml:space="preserve">not allege a violation of any law, </w:t>
      </w:r>
      <w:r w:rsidR="002A3614">
        <w:rPr>
          <w:rFonts w:eastAsiaTheme="minorHAnsi"/>
        </w:rPr>
        <w:t>R</w:t>
      </w:r>
      <w:r w:rsidRPr="007A739B">
        <w:rPr>
          <w:rFonts w:eastAsiaTheme="minorHAnsi"/>
        </w:rPr>
        <w:t xml:space="preserve">egulation or Commission </w:t>
      </w:r>
      <w:r w:rsidR="002A3614">
        <w:rPr>
          <w:rFonts w:eastAsiaTheme="minorHAnsi"/>
        </w:rPr>
        <w:t>O</w:t>
      </w:r>
      <w:r w:rsidRPr="007A739B">
        <w:rPr>
          <w:rFonts w:eastAsiaTheme="minorHAnsi"/>
        </w:rPr>
        <w:t xml:space="preserve">rder.  </w:t>
      </w:r>
      <w:r w:rsidR="00F97B15">
        <w:rPr>
          <w:rFonts w:eastAsiaTheme="minorHAnsi"/>
        </w:rPr>
        <w:t xml:space="preserve">Mr. </w:t>
      </w:r>
      <w:r w:rsidR="00AC2DA2">
        <w:rPr>
          <w:rFonts w:eastAsiaTheme="minorHAnsi"/>
        </w:rPr>
        <w:t>Martinez</w:t>
      </w:r>
      <w:r w:rsidR="00F97B15">
        <w:rPr>
          <w:rFonts w:eastAsiaTheme="minorHAnsi"/>
        </w:rPr>
        <w:t xml:space="preserve"> </w:t>
      </w:r>
      <w:r w:rsidR="00AC2DA2">
        <w:rPr>
          <w:rFonts w:eastAsiaTheme="minorHAnsi"/>
        </w:rPr>
        <w:t xml:space="preserve">filed </w:t>
      </w:r>
      <w:r w:rsidR="00F97B15">
        <w:rPr>
          <w:rFonts w:eastAsiaTheme="minorHAnsi"/>
        </w:rPr>
        <w:t>a response to Met Ed’s Preliminary Objections</w:t>
      </w:r>
      <w:r w:rsidR="00AC2DA2">
        <w:rPr>
          <w:rFonts w:eastAsiaTheme="minorHAnsi"/>
        </w:rPr>
        <w:t xml:space="preserve"> on November 25, 2019.</w:t>
      </w:r>
    </w:p>
    <w:p w14:paraId="45D09671" w14:textId="6E283714" w:rsidR="00F97B15" w:rsidRDefault="00F97B15" w:rsidP="00B924CA">
      <w:pPr>
        <w:pStyle w:val="Style"/>
        <w:widowControl/>
        <w:spacing w:line="360" w:lineRule="auto"/>
        <w:ind w:firstLine="1440"/>
        <w:rPr>
          <w:rFonts w:eastAsiaTheme="minorHAnsi"/>
        </w:rPr>
      </w:pPr>
    </w:p>
    <w:p w14:paraId="166C17CB" w14:textId="28C375DB" w:rsidR="00A875D6" w:rsidRDefault="00AC2DA2" w:rsidP="00AC2DA2">
      <w:pPr>
        <w:autoSpaceDE w:val="0"/>
        <w:autoSpaceDN w:val="0"/>
        <w:adjustRightInd w:val="0"/>
        <w:spacing w:after="0" w:line="360" w:lineRule="auto"/>
        <w:ind w:firstLine="1440"/>
        <w:rPr>
          <w:rFonts w:ascii="Times New Roman" w:eastAsiaTheme="minorHAnsi" w:hAnsi="Times New Roman" w:cs="Times New Roman"/>
          <w:sz w:val="24"/>
          <w:szCs w:val="24"/>
        </w:rPr>
      </w:pPr>
      <w:r>
        <w:rPr>
          <w:rFonts w:ascii="Times New Roman" w:eastAsia="Times New Roman" w:hAnsi="Times New Roman" w:cs="Times New Roman"/>
          <w:color w:val="000000"/>
          <w:sz w:val="24"/>
          <w:szCs w:val="24"/>
        </w:rPr>
        <w:lastRenderedPageBreak/>
        <w:t xml:space="preserve">On December 2, 2019, </w:t>
      </w:r>
      <w:r w:rsidR="00F97B15">
        <w:rPr>
          <w:rFonts w:ascii="Times New Roman" w:eastAsia="Times New Roman" w:hAnsi="Times New Roman" w:cs="Times New Roman"/>
          <w:color w:val="000000"/>
          <w:sz w:val="24"/>
          <w:szCs w:val="24"/>
        </w:rPr>
        <w:t>Met Ed</w:t>
      </w:r>
      <w:r w:rsidR="00963447" w:rsidRPr="007A739B">
        <w:rPr>
          <w:rFonts w:ascii="Times New Roman" w:eastAsia="Times New Roman" w:hAnsi="Times New Roman" w:cs="Times New Roman"/>
          <w:color w:val="000000"/>
          <w:sz w:val="24"/>
          <w:szCs w:val="24"/>
        </w:rPr>
        <w:t xml:space="preserve">’s </w:t>
      </w:r>
      <w:r w:rsidR="00F97B15">
        <w:rPr>
          <w:rFonts w:ascii="Times New Roman" w:eastAsia="Times New Roman" w:hAnsi="Times New Roman" w:cs="Times New Roman"/>
          <w:color w:val="000000"/>
          <w:sz w:val="24"/>
          <w:szCs w:val="24"/>
        </w:rPr>
        <w:t>P</w:t>
      </w:r>
      <w:r w:rsidR="001845C7" w:rsidRPr="007A739B">
        <w:rPr>
          <w:rFonts w:ascii="Times New Roman" w:eastAsia="Times New Roman" w:hAnsi="Times New Roman" w:cs="Times New Roman"/>
          <w:color w:val="000000"/>
          <w:sz w:val="24"/>
          <w:szCs w:val="24"/>
        </w:rPr>
        <w:t xml:space="preserve">reliminary </w:t>
      </w:r>
      <w:r w:rsidR="00F97B15">
        <w:rPr>
          <w:rFonts w:ascii="Times New Roman" w:eastAsia="Times New Roman" w:hAnsi="Times New Roman" w:cs="Times New Roman"/>
          <w:color w:val="000000"/>
          <w:sz w:val="24"/>
          <w:szCs w:val="24"/>
        </w:rPr>
        <w:t>O</w:t>
      </w:r>
      <w:r w:rsidR="001845C7" w:rsidRPr="007A739B">
        <w:rPr>
          <w:rFonts w:ascii="Times New Roman" w:eastAsia="Times New Roman" w:hAnsi="Times New Roman" w:cs="Times New Roman"/>
          <w:color w:val="000000"/>
          <w:sz w:val="24"/>
          <w:szCs w:val="24"/>
        </w:rPr>
        <w:t xml:space="preserve">bjections </w:t>
      </w:r>
      <w:r>
        <w:rPr>
          <w:rFonts w:ascii="Times New Roman" w:eastAsia="Times New Roman" w:hAnsi="Times New Roman" w:cs="Times New Roman"/>
          <w:color w:val="000000"/>
          <w:sz w:val="24"/>
          <w:szCs w:val="24"/>
        </w:rPr>
        <w:t xml:space="preserve">were </w:t>
      </w:r>
      <w:r w:rsidR="001845C7" w:rsidRPr="007A739B">
        <w:rPr>
          <w:rFonts w:ascii="Times New Roman" w:eastAsia="Times New Roman" w:hAnsi="Times New Roman" w:cs="Times New Roman"/>
          <w:color w:val="000000"/>
          <w:sz w:val="24"/>
          <w:szCs w:val="24"/>
        </w:rPr>
        <w:t>assigned to me for a ruling</w:t>
      </w:r>
      <w:r>
        <w:rPr>
          <w:rFonts w:ascii="Times New Roman" w:eastAsia="Times New Roman" w:hAnsi="Times New Roman" w:cs="Times New Roman"/>
          <w:color w:val="000000"/>
          <w:sz w:val="24"/>
          <w:szCs w:val="24"/>
        </w:rPr>
        <w:t xml:space="preserve">.  </w:t>
      </w:r>
      <w:r w:rsidR="00F97B15">
        <w:rPr>
          <w:rFonts w:ascii="Times New Roman" w:eastAsia="Times New Roman" w:hAnsi="Times New Roman" w:cs="Times New Roman"/>
          <w:color w:val="000000"/>
          <w:sz w:val="24"/>
          <w:szCs w:val="24"/>
        </w:rPr>
        <w:t>Met Ed</w:t>
      </w:r>
      <w:r w:rsidR="001845C7" w:rsidRPr="007A739B">
        <w:rPr>
          <w:rFonts w:ascii="Times New Roman" w:eastAsia="Times New Roman" w:hAnsi="Times New Roman" w:cs="Times New Roman"/>
          <w:color w:val="000000"/>
          <w:sz w:val="24"/>
          <w:szCs w:val="24"/>
        </w:rPr>
        <w:t xml:space="preserve">’s </w:t>
      </w:r>
      <w:r w:rsidR="00F97B15">
        <w:rPr>
          <w:rFonts w:ascii="Times New Roman" w:eastAsia="Times New Roman" w:hAnsi="Times New Roman" w:cs="Times New Roman"/>
          <w:color w:val="000000"/>
          <w:sz w:val="24"/>
          <w:szCs w:val="24"/>
        </w:rPr>
        <w:t>P</w:t>
      </w:r>
      <w:r w:rsidR="001845C7" w:rsidRPr="007A739B">
        <w:rPr>
          <w:rFonts w:ascii="Times New Roman" w:eastAsia="Times New Roman" w:hAnsi="Times New Roman" w:cs="Times New Roman"/>
          <w:color w:val="000000"/>
          <w:sz w:val="24"/>
          <w:szCs w:val="24"/>
        </w:rPr>
        <w:t xml:space="preserve">reliminary </w:t>
      </w:r>
      <w:r w:rsidR="00F97B15">
        <w:rPr>
          <w:rFonts w:ascii="Times New Roman" w:eastAsia="Times New Roman" w:hAnsi="Times New Roman" w:cs="Times New Roman"/>
          <w:color w:val="000000"/>
          <w:sz w:val="24"/>
          <w:szCs w:val="24"/>
        </w:rPr>
        <w:t>O</w:t>
      </w:r>
      <w:r w:rsidR="001845C7" w:rsidRPr="007A739B">
        <w:rPr>
          <w:rFonts w:ascii="Times New Roman" w:eastAsia="Times New Roman" w:hAnsi="Times New Roman" w:cs="Times New Roman"/>
          <w:color w:val="000000"/>
          <w:sz w:val="24"/>
          <w:szCs w:val="24"/>
        </w:rPr>
        <w:t xml:space="preserve">bjections are </w:t>
      </w:r>
      <w:r w:rsidR="00A875D6" w:rsidRPr="007A739B">
        <w:rPr>
          <w:rFonts w:ascii="Times New Roman" w:eastAsiaTheme="minorHAnsi" w:hAnsi="Times New Roman" w:cs="Times New Roman"/>
          <w:sz w:val="24"/>
          <w:szCs w:val="24"/>
        </w:rPr>
        <w:t xml:space="preserve">procedurally ready to be ruled upon.  For the reasons discussed below, </w:t>
      </w:r>
      <w:r w:rsidR="001845C7" w:rsidRPr="007A739B">
        <w:rPr>
          <w:rFonts w:ascii="Times New Roman" w:eastAsiaTheme="minorHAnsi" w:hAnsi="Times New Roman" w:cs="Times New Roman"/>
          <w:sz w:val="24"/>
          <w:szCs w:val="24"/>
        </w:rPr>
        <w:t xml:space="preserve">the </w:t>
      </w:r>
      <w:r w:rsidR="00F97B15">
        <w:rPr>
          <w:rFonts w:ascii="Times New Roman" w:eastAsiaTheme="minorHAnsi" w:hAnsi="Times New Roman" w:cs="Times New Roman"/>
          <w:sz w:val="24"/>
          <w:szCs w:val="24"/>
        </w:rPr>
        <w:t>O</w:t>
      </w:r>
      <w:r w:rsidR="001845C7" w:rsidRPr="007A739B">
        <w:rPr>
          <w:rFonts w:ascii="Times New Roman" w:eastAsiaTheme="minorHAnsi" w:hAnsi="Times New Roman" w:cs="Times New Roman"/>
          <w:sz w:val="24"/>
          <w:szCs w:val="24"/>
        </w:rPr>
        <w:t xml:space="preserve">bjections </w:t>
      </w:r>
      <w:r w:rsidR="00A875D6" w:rsidRPr="007A739B">
        <w:rPr>
          <w:rFonts w:ascii="Times New Roman" w:eastAsiaTheme="minorHAnsi" w:hAnsi="Times New Roman" w:cs="Times New Roman"/>
          <w:sz w:val="24"/>
          <w:szCs w:val="24"/>
        </w:rPr>
        <w:t>will be denied</w:t>
      </w:r>
      <w:r w:rsidR="00963447" w:rsidRPr="007A739B">
        <w:rPr>
          <w:rFonts w:ascii="Times New Roman" w:eastAsiaTheme="minorHAnsi" w:hAnsi="Times New Roman" w:cs="Times New Roman"/>
          <w:sz w:val="24"/>
          <w:szCs w:val="24"/>
        </w:rPr>
        <w:t xml:space="preserve">, </w:t>
      </w:r>
      <w:r w:rsidR="00A875D6" w:rsidRPr="007A739B">
        <w:rPr>
          <w:rFonts w:ascii="Times New Roman" w:eastAsiaTheme="minorHAnsi" w:hAnsi="Times New Roman" w:cs="Times New Roman"/>
          <w:sz w:val="24"/>
          <w:szCs w:val="24"/>
        </w:rPr>
        <w:t xml:space="preserve">and </w:t>
      </w:r>
      <w:r w:rsidR="00D07946">
        <w:rPr>
          <w:rFonts w:ascii="Times New Roman" w:eastAsiaTheme="minorHAnsi" w:hAnsi="Times New Roman" w:cs="Times New Roman"/>
          <w:sz w:val="24"/>
          <w:szCs w:val="24"/>
        </w:rPr>
        <w:t>the C</w:t>
      </w:r>
      <w:r w:rsidR="00A875D6" w:rsidRPr="007A739B">
        <w:rPr>
          <w:rFonts w:ascii="Times New Roman" w:eastAsiaTheme="minorHAnsi" w:hAnsi="Times New Roman" w:cs="Times New Roman"/>
          <w:sz w:val="24"/>
          <w:szCs w:val="24"/>
        </w:rPr>
        <w:t xml:space="preserve">omplaint will be heard </w:t>
      </w:r>
      <w:r w:rsidR="006D5108" w:rsidRPr="007A739B">
        <w:rPr>
          <w:rFonts w:ascii="Times New Roman" w:eastAsiaTheme="minorHAnsi" w:hAnsi="Times New Roman" w:cs="Times New Roman"/>
          <w:sz w:val="24"/>
          <w:szCs w:val="24"/>
        </w:rPr>
        <w:t xml:space="preserve">during </w:t>
      </w:r>
      <w:r w:rsidR="00963447" w:rsidRPr="007A739B">
        <w:rPr>
          <w:rFonts w:ascii="Times New Roman" w:eastAsiaTheme="minorHAnsi" w:hAnsi="Times New Roman" w:cs="Times New Roman"/>
          <w:sz w:val="24"/>
          <w:szCs w:val="24"/>
        </w:rPr>
        <w:t xml:space="preserve">an </w:t>
      </w:r>
      <w:r w:rsidR="006D5108" w:rsidRPr="007A739B">
        <w:rPr>
          <w:rFonts w:ascii="Times New Roman" w:eastAsiaTheme="minorHAnsi" w:hAnsi="Times New Roman" w:cs="Times New Roman"/>
          <w:sz w:val="24"/>
          <w:szCs w:val="24"/>
        </w:rPr>
        <w:t xml:space="preserve">Initial Hearing </w:t>
      </w:r>
      <w:r w:rsidR="00963447" w:rsidRPr="007A739B">
        <w:rPr>
          <w:rFonts w:ascii="Times New Roman" w:eastAsiaTheme="minorHAnsi" w:hAnsi="Times New Roman" w:cs="Times New Roman"/>
          <w:sz w:val="24"/>
          <w:szCs w:val="24"/>
        </w:rPr>
        <w:t xml:space="preserve">to be </w:t>
      </w:r>
      <w:r w:rsidR="006D5108" w:rsidRPr="007A739B">
        <w:rPr>
          <w:rFonts w:ascii="Times New Roman" w:eastAsiaTheme="minorHAnsi" w:hAnsi="Times New Roman" w:cs="Times New Roman"/>
          <w:sz w:val="24"/>
          <w:szCs w:val="24"/>
        </w:rPr>
        <w:t xml:space="preserve">scheduled for </w:t>
      </w:r>
      <w:r w:rsidR="00963447" w:rsidRPr="007A739B">
        <w:rPr>
          <w:rFonts w:ascii="Times New Roman" w:eastAsiaTheme="minorHAnsi" w:hAnsi="Times New Roman" w:cs="Times New Roman"/>
          <w:sz w:val="24"/>
          <w:szCs w:val="24"/>
        </w:rPr>
        <w:t>a later date</w:t>
      </w:r>
      <w:r w:rsidR="00A875D6" w:rsidRPr="007A739B">
        <w:rPr>
          <w:rFonts w:ascii="Times New Roman" w:eastAsiaTheme="minorHAnsi" w:hAnsi="Times New Roman" w:cs="Times New Roman"/>
          <w:sz w:val="24"/>
          <w:szCs w:val="24"/>
        </w:rPr>
        <w:t>.</w:t>
      </w:r>
      <w:r w:rsidR="00D07946">
        <w:rPr>
          <w:rFonts w:ascii="Times New Roman" w:eastAsiaTheme="minorHAnsi" w:hAnsi="Times New Roman" w:cs="Times New Roman"/>
          <w:sz w:val="24"/>
          <w:szCs w:val="24"/>
        </w:rPr>
        <w:t xml:space="preserve">  Prior to scheduling an Initial Hearing, however, my office will first schedule a Prehearing Conference, since Met Ed requested such a Conference when it filed its Answer to Mr. </w:t>
      </w:r>
      <w:r>
        <w:rPr>
          <w:rFonts w:ascii="Times New Roman" w:eastAsiaTheme="minorHAnsi" w:hAnsi="Times New Roman" w:cs="Times New Roman"/>
          <w:sz w:val="24"/>
          <w:szCs w:val="24"/>
        </w:rPr>
        <w:t>Martinez</w:t>
      </w:r>
      <w:r w:rsidR="00D07946">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00D07946">
        <w:rPr>
          <w:rFonts w:ascii="Times New Roman" w:eastAsiaTheme="minorHAnsi" w:hAnsi="Times New Roman" w:cs="Times New Roman"/>
          <w:sz w:val="24"/>
          <w:szCs w:val="24"/>
        </w:rPr>
        <w:t>Complaint.  The Prehearing Conference will address procedural issues and rules that will govern the litigation in this case going forward</w:t>
      </w:r>
      <w:r w:rsidR="00E32367">
        <w:rPr>
          <w:rFonts w:ascii="Times New Roman" w:eastAsiaTheme="minorHAnsi" w:hAnsi="Times New Roman" w:cs="Times New Roman"/>
          <w:sz w:val="24"/>
          <w:szCs w:val="24"/>
        </w:rPr>
        <w:t>.</w:t>
      </w:r>
    </w:p>
    <w:p w14:paraId="4FA71FB4" w14:textId="77777777" w:rsidR="00E32367" w:rsidRDefault="00E32367" w:rsidP="00C251C2">
      <w:pPr>
        <w:pStyle w:val="Style"/>
        <w:widowControl/>
        <w:spacing w:line="360" w:lineRule="auto"/>
        <w:rPr>
          <w:rFonts w:eastAsiaTheme="minorHAnsi"/>
          <w:u w:val="single"/>
        </w:rPr>
      </w:pPr>
    </w:p>
    <w:p w14:paraId="6FF67C9A" w14:textId="47A0F15C" w:rsidR="00C251C2" w:rsidRDefault="00C251C2" w:rsidP="00C251C2">
      <w:pPr>
        <w:pStyle w:val="Style"/>
        <w:widowControl/>
        <w:spacing w:line="360" w:lineRule="auto"/>
        <w:rPr>
          <w:rFonts w:eastAsiaTheme="minorHAnsi"/>
          <w:u w:val="single"/>
        </w:rPr>
      </w:pPr>
      <w:r w:rsidRPr="007A739B">
        <w:rPr>
          <w:rFonts w:eastAsiaTheme="minorHAnsi"/>
          <w:u w:val="single"/>
        </w:rPr>
        <w:t>Legal discussion</w:t>
      </w:r>
    </w:p>
    <w:p w14:paraId="04583A4E" w14:textId="47C17AAF" w:rsidR="00E32367" w:rsidRDefault="00E32367" w:rsidP="00C251C2">
      <w:pPr>
        <w:pStyle w:val="Style"/>
        <w:widowControl/>
        <w:spacing w:line="360" w:lineRule="auto"/>
        <w:rPr>
          <w:rFonts w:eastAsiaTheme="minorHAnsi"/>
          <w:u w:val="single"/>
        </w:rPr>
      </w:pPr>
    </w:p>
    <w:p w14:paraId="3719B07C" w14:textId="77777777" w:rsidR="0068523A" w:rsidRPr="007A739B"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cs="Times New Roman"/>
          <w:iCs/>
          <w:color w:val="000000"/>
          <w:sz w:val="24"/>
          <w:szCs w:val="24"/>
          <w:u w:val="single"/>
        </w:rPr>
        <w:t>Equitable Small Transportation Intervenors v. Equitable Gas Company</w:t>
      </w:r>
      <w:r w:rsidRPr="007A739B">
        <w:rPr>
          <w:rFonts w:ascii="Times New Roman" w:eastAsia="Times New Roman" w:hAnsi="Times New Roman" w:cs="Times New Roman"/>
          <w:i/>
          <w:iCs/>
          <w:color w:val="000000"/>
          <w:sz w:val="24"/>
          <w:szCs w:val="24"/>
        </w:rPr>
        <w:t xml:space="preserve">, </w:t>
      </w:r>
      <w:r w:rsidRPr="007A739B">
        <w:rPr>
          <w:rFonts w:ascii="Times New Roman" w:eastAsia="Times New Roman" w:hAnsi="Times New Roman" w:cs="Times New Roman"/>
          <w:color w:val="000000"/>
          <w:sz w:val="24"/>
          <w:szCs w:val="24"/>
        </w:rPr>
        <w:t>1994 Pa PUC LEXIS 69, Docket No. C-00935435 (July 18</w:t>
      </w:r>
      <w:r w:rsidR="006567A1" w:rsidRPr="007A739B">
        <w:rPr>
          <w:rFonts w:ascii="Times New Roman" w:eastAsia="Times New Roman" w:hAnsi="Times New Roman" w:cs="Times New Roman"/>
          <w:color w:val="000000"/>
          <w:sz w:val="24"/>
          <w:szCs w:val="24"/>
        </w:rPr>
        <w:t>, 1994</w:t>
      </w:r>
      <w:r w:rsidRPr="007A739B">
        <w:rPr>
          <w:rFonts w:ascii="Times New Roman" w:eastAsia="Times New Roman" w:hAnsi="Times New Roman" w:cs="Times New Roman"/>
          <w:color w:val="000000"/>
          <w:sz w:val="24"/>
          <w:szCs w:val="24"/>
        </w:rPr>
        <w:t xml:space="preserve">).  The Commission’s Rules at 52 </w:t>
      </w:r>
      <w:r w:rsidR="007A4F90" w:rsidRPr="007A739B">
        <w:rPr>
          <w:rFonts w:ascii="Times New Roman" w:eastAsia="Times New Roman" w:hAnsi="Times New Roman" w:cs="Times New Roman"/>
          <w:color w:val="000000"/>
          <w:sz w:val="24"/>
          <w:szCs w:val="24"/>
        </w:rPr>
        <w:t>Pa. Code</w:t>
      </w:r>
      <w:r w:rsidRPr="007A739B">
        <w:rPr>
          <w:rFonts w:ascii="Times New Roman" w:eastAsia="Times New Roman" w:hAnsi="Times New Roman" w:cs="Times New Roman"/>
          <w:color w:val="000000"/>
          <w:sz w:val="24"/>
          <w:szCs w:val="24"/>
        </w:rPr>
        <w:t xml:space="preserve"> § 5.101</w:t>
      </w:r>
      <w:r w:rsidR="00A31C8B" w:rsidRPr="007A739B">
        <w:rPr>
          <w:rFonts w:ascii="Times New Roman" w:eastAsia="Times New Roman" w:hAnsi="Times New Roman" w:cs="Times New Roman"/>
          <w:color w:val="000000"/>
          <w:sz w:val="24"/>
          <w:szCs w:val="24"/>
        </w:rPr>
        <w:t xml:space="preserve">(a) </w:t>
      </w:r>
      <w:r w:rsidRPr="007A739B">
        <w:rPr>
          <w:rFonts w:ascii="Times New Roman" w:eastAsia="Times New Roman" w:hAnsi="Times New Roman" w:cs="Times New Roman"/>
          <w:color w:val="000000"/>
          <w:sz w:val="24"/>
          <w:szCs w:val="24"/>
        </w:rPr>
        <w:t>limit preliminary objections to the following grounds:</w:t>
      </w:r>
    </w:p>
    <w:p w14:paraId="6F945B83" w14:textId="77777777" w:rsidR="0068523A" w:rsidRPr="007A739B"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987A1F5" w14:textId="77777777" w:rsidR="0068523A" w:rsidRPr="007A739B" w:rsidRDefault="0068523A" w:rsidP="0068523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(1)</w:t>
      </w:r>
      <w:r w:rsidRPr="007A739B">
        <w:rPr>
          <w:rFonts w:ascii="Times New Roman" w:eastAsia="Times New Roman" w:hAnsi="Times New Roman" w:cs="Times New Roman"/>
          <w:color w:val="000000"/>
          <w:sz w:val="24"/>
          <w:szCs w:val="24"/>
        </w:rPr>
        <w:tab/>
        <w:t>Lack of Commission jurisdiction or improper service of the pleading initiating the proceeding.</w:t>
      </w:r>
    </w:p>
    <w:p w14:paraId="535D0719" w14:textId="77777777" w:rsidR="0068523A" w:rsidRPr="007A739B" w:rsidRDefault="0068523A" w:rsidP="0068523A">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32E634C8"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(2)</w:t>
      </w:r>
      <w:r w:rsidRPr="007A739B">
        <w:rPr>
          <w:rFonts w:ascii="Times New Roman" w:eastAsia="Times New Roman" w:hAnsi="Times New Roman" w:cs="Times New Roman"/>
          <w:color w:val="000000"/>
          <w:sz w:val="24"/>
          <w:szCs w:val="24"/>
        </w:rPr>
        <w:tab/>
        <w:t>Failure of a pleading to conform to this chapter or the inclusion of scandalous or impertinent matter.</w:t>
      </w:r>
    </w:p>
    <w:p w14:paraId="4483A94F"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0A030E93"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(3)</w:t>
      </w:r>
      <w:r w:rsidRPr="007A739B">
        <w:rPr>
          <w:rFonts w:ascii="Times New Roman" w:eastAsia="Times New Roman" w:hAnsi="Times New Roman" w:cs="Times New Roman"/>
          <w:color w:val="000000"/>
          <w:sz w:val="24"/>
          <w:szCs w:val="24"/>
        </w:rPr>
        <w:tab/>
        <w:t>Insufficient specificity of a pleading.</w:t>
      </w:r>
    </w:p>
    <w:p w14:paraId="3252CCD5"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2D88E065"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(4)</w:t>
      </w:r>
      <w:r w:rsidRPr="007A739B">
        <w:rPr>
          <w:rFonts w:ascii="Times New Roman" w:eastAsia="Times New Roman" w:hAnsi="Times New Roman" w:cs="Times New Roman"/>
          <w:color w:val="000000"/>
          <w:sz w:val="24"/>
          <w:szCs w:val="24"/>
        </w:rPr>
        <w:tab/>
        <w:t>Legal insufficiency of a pleading.</w:t>
      </w:r>
    </w:p>
    <w:p w14:paraId="7715546F"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08552D0D"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(5)</w:t>
      </w:r>
      <w:r w:rsidRPr="007A739B">
        <w:rPr>
          <w:rFonts w:ascii="Times New Roman" w:eastAsia="Times New Roman" w:hAnsi="Times New Roman" w:cs="Times New Roman"/>
          <w:color w:val="000000"/>
          <w:sz w:val="24"/>
          <w:szCs w:val="24"/>
        </w:rPr>
        <w:tab/>
        <w:t>Lack of capacity to sue, nonjoinder of a necessary party or misjoinder of a cause of action.</w:t>
      </w:r>
    </w:p>
    <w:p w14:paraId="46ADEF9D" w14:textId="77777777" w:rsidR="00A31C8B" w:rsidRPr="007A739B"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9CE341A"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(6)</w:t>
      </w:r>
      <w:r w:rsidRPr="007A739B">
        <w:rPr>
          <w:rFonts w:ascii="Times New Roman" w:eastAsia="Times New Roman" w:hAnsi="Times New Roman" w:cs="Times New Roman"/>
          <w:color w:val="000000"/>
          <w:sz w:val="24"/>
          <w:szCs w:val="24"/>
        </w:rPr>
        <w:tab/>
        <w:t>Pendency of a prior proceeding or agreement for alternative dispute resolution.</w:t>
      </w:r>
    </w:p>
    <w:p w14:paraId="16B189A9" w14:textId="77777777" w:rsidR="002F2189" w:rsidRPr="007A739B" w:rsidRDefault="002F2189"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33FAE56C" w14:textId="6D8D09B4" w:rsidR="0068523A"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(7)</w:t>
      </w:r>
      <w:r w:rsidRPr="007A739B">
        <w:rPr>
          <w:rFonts w:ascii="Times New Roman" w:eastAsia="Times New Roman" w:hAnsi="Times New Roman" w:cs="Times New Roman"/>
          <w:color w:val="000000"/>
          <w:sz w:val="24"/>
          <w:szCs w:val="24"/>
        </w:rPr>
        <w:tab/>
        <w:t>Standing of a party to participate in the proceeding.</w:t>
      </w:r>
    </w:p>
    <w:p w14:paraId="56BA329A" w14:textId="403433A8" w:rsidR="00AC2DA2" w:rsidRDefault="00AC2DA2"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2DAE9B95" w14:textId="1E937E05" w:rsidR="00AC2DA2" w:rsidRDefault="00AC2DA2"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2ACD441A" w14:textId="0566B08D" w:rsidR="0068523A" w:rsidRPr="007A739B" w:rsidRDefault="0068523A" w:rsidP="0068523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7A739B">
        <w:rPr>
          <w:rFonts w:ascii="Times New Roman" w:eastAsia="Times New Roman" w:hAnsi="Times New Roman" w:cs="Times New Roman"/>
          <w:sz w:val="24"/>
          <w:szCs w:val="24"/>
        </w:rPr>
        <w:lastRenderedPageBreak/>
        <w:t xml:space="preserve">For purposes of disposing of the </w:t>
      </w:r>
      <w:r w:rsidR="002A3614">
        <w:rPr>
          <w:rFonts w:ascii="Times New Roman" w:eastAsia="Times New Roman" w:hAnsi="Times New Roman" w:cs="Times New Roman"/>
          <w:sz w:val="24"/>
          <w:szCs w:val="24"/>
        </w:rPr>
        <w:t>p</w:t>
      </w:r>
      <w:r w:rsidRPr="007A739B">
        <w:rPr>
          <w:rFonts w:ascii="Times New Roman" w:eastAsia="Times New Roman" w:hAnsi="Times New Roman" w:cs="Times New Roman"/>
          <w:sz w:val="24"/>
          <w:szCs w:val="24"/>
        </w:rPr>
        <w:t xml:space="preserve">reliminary </w:t>
      </w:r>
      <w:r w:rsidR="002A3614">
        <w:rPr>
          <w:rFonts w:ascii="Times New Roman" w:eastAsia="Times New Roman" w:hAnsi="Times New Roman" w:cs="Times New Roman"/>
          <w:sz w:val="24"/>
          <w:szCs w:val="24"/>
        </w:rPr>
        <w:t>o</w:t>
      </w:r>
      <w:r w:rsidRPr="007A739B">
        <w:rPr>
          <w:rFonts w:ascii="Times New Roman" w:eastAsia="Times New Roman" w:hAnsi="Times New Roman" w:cs="Times New Roman"/>
          <w:sz w:val="24"/>
          <w:szCs w:val="24"/>
        </w:rPr>
        <w:t xml:space="preserve">bjections, the Commission must accept as true all well pleaded material facts of the nonmoving party, as well as every reasonable inference deducible from those facts.  </w:t>
      </w:r>
      <w:r w:rsidRPr="007A739B">
        <w:rPr>
          <w:rFonts w:ascii="Times New Roman" w:eastAsia="Times New Roman" w:hAnsi="Times New Roman" w:cs="Times New Roman"/>
          <w:sz w:val="24"/>
          <w:szCs w:val="24"/>
          <w:u w:val="single"/>
        </w:rPr>
        <w:t>County of Allegheny v. Commonwealth of Pennsylvania</w:t>
      </w:r>
      <w:r w:rsidRPr="007A739B">
        <w:rPr>
          <w:rFonts w:ascii="Times New Roman" w:eastAsia="Times New Roman" w:hAnsi="Times New Roman" w:cs="Times New Roman"/>
          <w:sz w:val="24"/>
          <w:szCs w:val="24"/>
        </w:rPr>
        <w:t xml:space="preserve">, 490 A. 2d 402 (Pa. 1985); </w:t>
      </w:r>
      <w:r w:rsidRPr="007A739B">
        <w:rPr>
          <w:rFonts w:ascii="Times New Roman" w:eastAsia="Times New Roman" w:hAnsi="Times New Roman" w:cs="Times New Roman"/>
          <w:sz w:val="24"/>
          <w:szCs w:val="24"/>
          <w:u w:val="single"/>
        </w:rPr>
        <w:t>Commonwealth of Pennsylvania v. Bell Telephone Co. of Pa.</w:t>
      </w:r>
      <w:r w:rsidRPr="007A739B">
        <w:rPr>
          <w:rFonts w:ascii="Times New Roman" w:eastAsia="Times New Roman" w:hAnsi="Times New Roman" w:cs="Times New Roman"/>
          <w:sz w:val="24"/>
          <w:szCs w:val="24"/>
        </w:rPr>
        <w:t xml:space="preserve">, 551 A.2d 602 (Pa. Cmwlth. 1988).  The Commission must view the </w:t>
      </w:r>
      <w:r w:rsidR="0004514D">
        <w:rPr>
          <w:rFonts w:ascii="Times New Roman" w:eastAsia="Times New Roman" w:hAnsi="Times New Roman" w:cs="Times New Roman"/>
          <w:sz w:val="24"/>
          <w:szCs w:val="24"/>
        </w:rPr>
        <w:t>C</w:t>
      </w:r>
      <w:r w:rsidRPr="007A739B">
        <w:rPr>
          <w:rFonts w:ascii="Times New Roman" w:eastAsia="Times New Roman" w:hAnsi="Times New Roman" w:cs="Times New Roman"/>
          <w:sz w:val="24"/>
          <w:szCs w:val="24"/>
        </w:rPr>
        <w:t xml:space="preserve">omplaint in this case in the light most favorable to </w:t>
      </w:r>
      <w:r w:rsidR="002A3614">
        <w:rPr>
          <w:rFonts w:ascii="Times New Roman" w:eastAsia="Times New Roman" w:hAnsi="Times New Roman" w:cs="Times New Roman"/>
          <w:sz w:val="24"/>
          <w:szCs w:val="24"/>
        </w:rPr>
        <w:t xml:space="preserve">Mr. </w:t>
      </w:r>
      <w:r w:rsidR="00AC2DA2">
        <w:rPr>
          <w:rFonts w:ascii="Times New Roman" w:eastAsia="Times New Roman" w:hAnsi="Times New Roman" w:cs="Times New Roman"/>
          <w:sz w:val="24"/>
          <w:szCs w:val="24"/>
        </w:rPr>
        <w:t>Martinez</w:t>
      </w:r>
      <w:r w:rsidR="002A3614">
        <w:rPr>
          <w:rFonts w:ascii="Times New Roman" w:eastAsia="Times New Roman" w:hAnsi="Times New Roman" w:cs="Times New Roman"/>
          <w:sz w:val="24"/>
          <w:szCs w:val="24"/>
        </w:rPr>
        <w:t xml:space="preserve"> </w:t>
      </w:r>
      <w:r w:rsidRPr="007A739B">
        <w:rPr>
          <w:rFonts w:ascii="Times New Roman" w:eastAsia="Times New Roman" w:hAnsi="Times New Roman" w:cs="Times New Roman"/>
          <w:sz w:val="24"/>
          <w:szCs w:val="24"/>
        </w:rPr>
        <w:t xml:space="preserve">and should dismiss the </w:t>
      </w:r>
      <w:r w:rsidR="002A3614">
        <w:rPr>
          <w:rFonts w:ascii="Times New Roman" w:eastAsia="Times New Roman" w:hAnsi="Times New Roman" w:cs="Times New Roman"/>
          <w:sz w:val="24"/>
          <w:szCs w:val="24"/>
        </w:rPr>
        <w:t>C</w:t>
      </w:r>
      <w:r w:rsidRPr="007A739B">
        <w:rPr>
          <w:rFonts w:ascii="Times New Roman" w:eastAsia="Times New Roman" w:hAnsi="Times New Roman" w:cs="Times New Roman"/>
          <w:sz w:val="24"/>
          <w:szCs w:val="24"/>
        </w:rPr>
        <w:t xml:space="preserve">omplaint only if it appears that </w:t>
      </w:r>
      <w:r w:rsidR="002A3614">
        <w:rPr>
          <w:rFonts w:ascii="Times New Roman" w:eastAsia="Times New Roman" w:hAnsi="Times New Roman" w:cs="Times New Roman"/>
          <w:sz w:val="24"/>
          <w:szCs w:val="24"/>
        </w:rPr>
        <w:t xml:space="preserve">Mr. </w:t>
      </w:r>
      <w:r w:rsidR="00AC2DA2">
        <w:rPr>
          <w:rFonts w:ascii="Times New Roman" w:eastAsia="Times New Roman" w:hAnsi="Times New Roman" w:cs="Times New Roman"/>
          <w:sz w:val="24"/>
          <w:szCs w:val="24"/>
        </w:rPr>
        <w:t>Martinez</w:t>
      </w:r>
      <w:r w:rsidR="002A3614">
        <w:rPr>
          <w:rFonts w:ascii="Times New Roman" w:eastAsia="Times New Roman" w:hAnsi="Times New Roman" w:cs="Times New Roman"/>
          <w:sz w:val="24"/>
          <w:szCs w:val="24"/>
        </w:rPr>
        <w:t xml:space="preserve"> </w:t>
      </w:r>
      <w:r w:rsidRPr="007A739B">
        <w:rPr>
          <w:rFonts w:ascii="Times New Roman" w:eastAsia="Times New Roman" w:hAnsi="Times New Roman" w:cs="Times New Roman"/>
          <w:sz w:val="24"/>
          <w:szCs w:val="24"/>
        </w:rPr>
        <w:t xml:space="preserve">would not be entitled to relief under any circumstances as a matter of law.  </w:t>
      </w:r>
      <w:r w:rsidRPr="007A739B">
        <w:rPr>
          <w:rFonts w:ascii="Times New Roman" w:eastAsia="Times New Roman" w:hAnsi="Times New Roman" w:cs="Times New Roman"/>
          <w:sz w:val="24"/>
          <w:szCs w:val="24"/>
          <w:u w:val="single"/>
        </w:rPr>
        <w:t>Equitable Small Transportation Intervenors v. Equitable Gas Company</w:t>
      </w:r>
      <w:r w:rsidRPr="007A739B">
        <w:rPr>
          <w:rFonts w:ascii="Times New Roman" w:eastAsia="Times New Roman" w:hAnsi="Times New Roman" w:cs="Times New Roman"/>
          <w:sz w:val="24"/>
          <w:szCs w:val="24"/>
        </w:rPr>
        <w:t xml:space="preserve">, 1994 Pa PUC LEXIS 69, Docket No. C-00935435 (July 18, 1994); </w:t>
      </w:r>
      <w:r w:rsidRPr="007A739B">
        <w:rPr>
          <w:rFonts w:ascii="Times New Roman" w:eastAsia="Times New Roman" w:hAnsi="Times New Roman" w:cs="Times New Roman"/>
          <w:i/>
          <w:sz w:val="24"/>
          <w:szCs w:val="24"/>
        </w:rPr>
        <w:t>see also</w:t>
      </w:r>
      <w:r w:rsidRPr="007A739B">
        <w:rPr>
          <w:rFonts w:ascii="Times New Roman" w:eastAsia="Times New Roman" w:hAnsi="Times New Roman" w:cs="Times New Roman"/>
          <w:sz w:val="24"/>
          <w:szCs w:val="24"/>
        </w:rPr>
        <w:t xml:space="preserve">, </w:t>
      </w:r>
      <w:r w:rsidRPr="007A739B">
        <w:rPr>
          <w:rFonts w:ascii="Times New Roman" w:eastAsia="Times New Roman" w:hAnsi="Times New Roman" w:cs="Times New Roman"/>
          <w:sz w:val="24"/>
          <w:szCs w:val="24"/>
          <w:u w:val="single"/>
        </w:rPr>
        <w:t>Interstate Traveler Services, Inc. v. Commonwealth, Department of Environmental Resources</w:t>
      </w:r>
      <w:r w:rsidRPr="007A739B">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7A739B">
        <w:rPr>
          <w:rFonts w:ascii="Times New Roman" w:eastAsia="Times New Roman" w:hAnsi="Times New Roman" w:cs="Times New Roman"/>
          <w:sz w:val="24"/>
          <w:szCs w:val="24"/>
          <w:u w:val="single"/>
        </w:rPr>
        <w:t>Marinoff v. Bell Telephone Co. of Pennsylvania</w:t>
      </w:r>
      <w:r w:rsidRPr="007A739B">
        <w:rPr>
          <w:rFonts w:ascii="Times New Roman" w:eastAsia="Times New Roman" w:hAnsi="Times New Roman" w:cs="Times New Roman"/>
          <w:sz w:val="24"/>
          <w:szCs w:val="24"/>
        </w:rPr>
        <w:t>, 75 Pa. P.U.C. 489, 491 (1991).</w:t>
      </w:r>
    </w:p>
    <w:p w14:paraId="1FBA5996" w14:textId="77777777" w:rsidR="0068523A" w:rsidRPr="007A739B" w:rsidRDefault="0068523A" w:rsidP="0068523A">
      <w:pPr>
        <w:pStyle w:val="ParaTab1"/>
        <w:spacing w:line="360" w:lineRule="auto"/>
        <w:rPr>
          <w:rFonts w:ascii="Times New Roman" w:hAnsi="Times New Roman" w:cs="Times New Roman"/>
        </w:rPr>
      </w:pPr>
    </w:p>
    <w:p w14:paraId="4B0B958D" w14:textId="77777777" w:rsidR="0068523A" w:rsidRPr="007A739B" w:rsidRDefault="0068523A" w:rsidP="0068523A">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w:t>
      </w:r>
      <w:proofErr w:type="gramStart"/>
      <w:r w:rsidRPr="007A739B">
        <w:rPr>
          <w:rFonts w:ascii="Times New Roman" w:hAnsi="Times New Roman" w:cs="Times New Roman"/>
        </w:rPr>
        <w:t>record, and</w:t>
      </w:r>
      <w:proofErr w:type="gramEnd"/>
      <w:r w:rsidRPr="007A739B">
        <w:rPr>
          <w:rFonts w:ascii="Times New Roman" w:hAnsi="Times New Roman" w:cs="Times New Roman"/>
        </w:rPr>
        <w:t xml:space="preserve"> cautions against dismissing cases on a preliminary basis.  In the </w:t>
      </w:r>
      <w:r w:rsidR="007A4F90" w:rsidRPr="007A739B">
        <w:rPr>
          <w:rFonts w:ascii="Times New Roman" w:hAnsi="Times New Roman" w:cs="Times New Roman"/>
        </w:rPr>
        <w:t>often-cited</w:t>
      </w:r>
      <w:r w:rsidRPr="007A739B">
        <w:rPr>
          <w:rFonts w:ascii="Times New Roman" w:hAnsi="Times New Roman" w:cs="Times New Roman"/>
        </w:rPr>
        <w:t xml:space="preserve"> case of </w:t>
      </w:r>
      <w:r w:rsidRPr="007A739B">
        <w:rPr>
          <w:rFonts w:ascii="Times New Roman" w:hAnsi="Times New Roman" w:cs="Times New Roman"/>
          <w:color w:val="000000"/>
          <w:u w:val="single"/>
        </w:rPr>
        <w:t>Richard Carlock v. The United Telephone Company of Pennsylvania</w:t>
      </w:r>
      <w:r w:rsidRPr="007A739B">
        <w:rPr>
          <w:rFonts w:ascii="Times New Roman" w:hAnsi="Times New Roman" w:cs="Times New Roman"/>
          <w:color w:val="000000"/>
        </w:rPr>
        <w:t>, Docket No. F-00163617 (Order entered July 14, 1993) (</w:t>
      </w:r>
      <w:r w:rsidRPr="007A739B">
        <w:rPr>
          <w:rFonts w:ascii="Times New Roman" w:hAnsi="Times New Roman" w:cs="Times New Roman"/>
          <w:color w:val="000000"/>
          <w:u w:val="single"/>
        </w:rPr>
        <w:t>Carlock</w:t>
      </w:r>
      <w:r w:rsidRPr="007A739B">
        <w:rPr>
          <w:rFonts w:ascii="Times New Roman" w:hAnsi="Times New Roman" w:cs="Times New Roman"/>
          <w:color w:val="000000"/>
        </w:rPr>
        <w:t xml:space="preserve">), the Commission determined that unrepresented complainants should have an opportunity to be heard orally, and not have their case dismissed </w:t>
      </w:r>
      <w:r w:rsidR="007A4F90" w:rsidRPr="007A739B">
        <w:rPr>
          <w:rFonts w:ascii="Times New Roman" w:hAnsi="Times New Roman" w:cs="Times New Roman"/>
          <w:color w:val="000000"/>
        </w:rPr>
        <w:t>because of</w:t>
      </w:r>
      <w:r w:rsidRPr="007A739B">
        <w:rPr>
          <w:rFonts w:ascii="Times New Roman" w:hAnsi="Times New Roman" w:cs="Times New Roman"/>
          <w:color w:val="000000"/>
        </w:rPr>
        <w:t xml:space="preserve">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William Schleisher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14:paraId="167515B2" w14:textId="77777777" w:rsidR="00A31C8B" w:rsidRPr="007A739B" w:rsidRDefault="00A31C8B" w:rsidP="0068523A">
      <w:pPr>
        <w:pStyle w:val="ParaTab1"/>
        <w:spacing w:line="360" w:lineRule="auto"/>
        <w:rPr>
          <w:rFonts w:ascii="Times New Roman" w:hAnsi="Times New Roman" w:cs="Times New Roman"/>
          <w:color w:val="000000"/>
        </w:rPr>
      </w:pPr>
    </w:p>
    <w:p w14:paraId="24CE0E7B" w14:textId="297ECAA8" w:rsidR="000F2B23" w:rsidRPr="007A739B" w:rsidRDefault="00A31C8B" w:rsidP="0068523A">
      <w:pPr>
        <w:pStyle w:val="ParaTab1"/>
        <w:spacing w:line="360" w:lineRule="auto"/>
        <w:rPr>
          <w:rFonts w:ascii="Times New Roman" w:eastAsiaTheme="minorHAnsi" w:hAnsi="Times New Roman" w:cs="Times New Roman"/>
        </w:rPr>
      </w:pPr>
      <w:r w:rsidRPr="007A739B">
        <w:rPr>
          <w:rFonts w:ascii="Times New Roman" w:hAnsi="Times New Roman" w:cs="Times New Roman"/>
          <w:color w:val="000000"/>
        </w:rPr>
        <w:t xml:space="preserve">In this case, </w:t>
      </w:r>
      <w:r w:rsidR="00F97B15">
        <w:rPr>
          <w:rFonts w:ascii="Times New Roman" w:hAnsi="Times New Roman" w:cs="Times New Roman"/>
          <w:color w:val="000000"/>
        </w:rPr>
        <w:t>Met Ed</w:t>
      </w:r>
      <w:r w:rsidR="001262C7" w:rsidRPr="007A739B">
        <w:rPr>
          <w:rFonts w:ascii="Times New Roman" w:hAnsi="Times New Roman" w:cs="Times New Roman"/>
          <w:color w:val="000000"/>
        </w:rPr>
        <w:t xml:space="preserve"> </w:t>
      </w:r>
      <w:r w:rsidRPr="007A739B">
        <w:rPr>
          <w:rFonts w:ascii="Times New Roman" w:hAnsi="Times New Roman" w:cs="Times New Roman"/>
          <w:color w:val="000000"/>
        </w:rPr>
        <w:t xml:space="preserve">contends that </w:t>
      </w:r>
      <w:r w:rsidR="002A3614">
        <w:rPr>
          <w:rFonts w:ascii="Times New Roman" w:hAnsi="Times New Roman" w:cs="Times New Roman"/>
          <w:color w:val="000000"/>
        </w:rPr>
        <w:t xml:space="preserve">Mr. </w:t>
      </w:r>
      <w:r w:rsidR="00AC2DA2">
        <w:rPr>
          <w:rFonts w:ascii="Times New Roman" w:hAnsi="Times New Roman" w:cs="Times New Roman"/>
          <w:color w:val="000000"/>
        </w:rPr>
        <w:t>Martinez</w:t>
      </w:r>
      <w:r w:rsidR="002A3614">
        <w:rPr>
          <w:rFonts w:ascii="Times New Roman" w:hAnsi="Times New Roman" w:cs="Times New Roman"/>
          <w:color w:val="000000"/>
        </w:rPr>
        <w:t xml:space="preserve"> has </w:t>
      </w:r>
      <w:r w:rsidRPr="007A739B">
        <w:rPr>
          <w:rFonts w:ascii="Times New Roman" w:hAnsi="Times New Roman" w:cs="Times New Roman"/>
          <w:color w:val="000000"/>
        </w:rPr>
        <w:t xml:space="preserve">not </w:t>
      </w:r>
      <w:r w:rsidRPr="007A739B">
        <w:rPr>
          <w:rFonts w:ascii="Times New Roman" w:eastAsiaTheme="minorHAnsi" w:hAnsi="Times New Roman" w:cs="Times New Roman"/>
        </w:rPr>
        <w:t xml:space="preserve">alleged a violation of any law, </w:t>
      </w:r>
      <w:r w:rsidR="002A3614">
        <w:rPr>
          <w:rFonts w:ascii="Times New Roman" w:eastAsiaTheme="minorHAnsi" w:hAnsi="Times New Roman" w:cs="Times New Roman"/>
        </w:rPr>
        <w:t>R</w:t>
      </w:r>
      <w:r w:rsidRPr="007A739B">
        <w:rPr>
          <w:rFonts w:ascii="Times New Roman" w:eastAsiaTheme="minorHAnsi" w:hAnsi="Times New Roman" w:cs="Times New Roman"/>
        </w:rPr>
        <w:t xml:space="preserve">egulation or Commission </w:t>
      </w:r>
      <w:r w:rsidR="002A3614">
        <w:rPr>
          <w:rFonts w:ascii="Times New Roman" w:eastAsiaTheme="minorHAnsi" w:hAnsi="Times New Roman" w:cs="Times New Roman"/>
        </w:rPr>
        <w:t>O</w:t>
      </w:r>
      <w:r w:rsidRPr="007A739B">
        <w:rPr>
          <w:rFonts w:ascii="Times New Roman" w:eastAsiaTheme="minorHAnsi" w:hAnsi="Times New Roman" w:cs="Times New Roman"/>
        </w:rPr>
        <w:t xml:space="preserve">rder and that the </w:t>
      </w:r>
      <w:r w:rsidR="002A3614">
        <w:rPr>
          <w:rFonts w:ascii="Times New Roman" w:eastAsiaTheme="minorHAnsi" w:hAnsi="Times New Roman" w:cs="Times New Roman"/>
        </w:rPr>
        <w:t>C</w:t>
      </w:r>
      <w:r w:rsidRPr="007A739B">
        <w:rPr>
          <w:rFonts w:ascii="Times New Roman" w:eastAsiaTheme="minorHAnsi" w:hAnsi="Times New Roman" w:cs="Times New Roman"/>
        </w:rPr>
        <w:t xml:space="preserve">omplaint is therefore legally insufficient and </w:t>
      </w:r>
      <w:r w:rsidRPr="007A739B">
        <w:rPr>
          <w:rFonts w:ascii="Times New Roman" w:eastAsiaTheme="minorHAnsi" w:hAnsi="Times New Roman" w:cs="Times New Roman"/>
        </w:rPr>
        <w:lastRenderedPageBreak/>
        <w:t xml:space="preserve">should be dismissed.  In support of its contention, </w:t>
      </w:r>
      <w:r w:rsidR="00F97B15">
        <w:rPr>
          <w:rFonts w:ascii="Times New Roman" w:eastAsiaTheme="minorHAnsi" w:hAnsi="Times New Roman" w:cs="Times New Roman"/>
        </w:rPr>
        <w:t>Met Ed</w:t>
      </w:r>
      <w:r w:rsidR="001262C7" w:rsidRPr="007A739B">
        <w:rPr>
          <w:rFonts w:ascii="Times New Roman" w:eastAsiaTheme="minorHAnsi" w:hAnsi="Times New Roman" w:cs="Times New Roman"/>
        </w:rPr>
        <w:t xml:space="preserve"> </w:t>
      </w:r>
      <w:r w:rsidR="002E6C24" w:rsidRPr="007A739B">
        <w:rPr>
          <w:rFonts w:ascii="Times New Roman" w:eastAsiaTheme="minorHAnsi" w:hAnsi="Times New Roman" w:cs="Times New Roman"/>
        </w:rPr>
        <w:t xml:space="preserve">states </w:t>
      </w:r>
      <w:r w:rsidR="001262C7" w:rsidRPr="007A739B">
        <w:rPr>
          <w:rFonts w:ascii="Times New Roman" w:eastAsiaTheme="minorHAnsi" w:hAnsi="Times New Roman" w:cs="Times New Roman"/>
        </w:rPr>
        <w:t xml:space="preserve">that it is required to comply with its Tariff </w:t>
      </w:r>
      <w:r w:rsidR="007A739B" w:rsidRPr="007A739B">
        <w:rPr>
          <w:rFonts w:ascii="Times New Roman" w:eastAsiaTheme="minorHAnsi" w:hAnsi="Times New Roman" w:cs="Times New Roman"/>
        </w:rPr>
        <w:t xml:space="preserve">and Commission Orders and Regulations which require </w:t>
      </w:r>
      <w:r w:rsidR="00F97B15">
        <w:rPr>
          <w:rFonts w:ascii="Times New Roman" w:eastAsiaTheme="minorHAnsi" w:hAnsi="Times New Roman" w:cs="Times New Roman"/>
        </w:rPr>
        <w:t>Met Ed</w:t>
      </w:r>
      <w:r w:rsidR="007A739B" w:rsidRPr="007A739B">
        <w:rPr>
          <w:rFonts w:ascii="Times New Roman" w:eastAsiaTheme="minorHAnsi" w:hAnsi="Times New Roman" w:cs="Times New Roman"/>
        </w:rPr>
        <w:t xml:space="preserve"> to install smart meters at </w:t>
      </w:r>
      <w:proofErr w:type="gramStart"/>
      <w:r w:rsidR="007A739B" w:rsidRPr="007A739B">
        <w:rPr>
          <w:rFonts w:ascii="Times New Roman" w:eastAsiaTheme="minorHAnsi" w:hAnsi="Times New Roman" w:cs="Times New Roman"/>
        </w:rPr>
        <w:t>all of</w:t>
      </w:r>
      <w:proofErr w:type="gramEnd"/>
      <w:r w:rsidR="007A739B" w:rsidRPr="007A739B">
        <w:rPr>
          <w:rFonts w:ascii="Times New Roman" w:eastAsiaTheme="minorHAnsi" w:hAnsi="Times New Roman" w:cs="Times New Roman"/>
        </w:rPr>
        <w:t xml:space="preserve"> </w:t>
      </w:r>
      <w:r w:rsidR="00F97B15">
        <w:rPr>
          <w:rFonts w:ascii="Times New Roman" w:eastAsiaTheme="minorHAnsi" w:hAnsi="Times New Roman" w:cs="Times New Roman"/>
        </w:rPr>
        <w:t>Met Ed</w:t>
      </w:r>
      <w:r w:rsidR="007A739B" w:rsidRPr="007A739B">
        <w:rPr>
          <w:rFonts w:ascii="Times New Roman" w:eastAsiaTheme="minorHAnsi" w:hAnsi="Times New Roman" w:cs="Times New Roman"/>
        </w:rPr>
        <w:t xml:space="preserve">’s customers’ service addresses.  </w:t>
      </w:r>
      <w:r w:rsidR="00F97B15">
        <w:rPr>
          <w:rFonts w:ascii="Times New Roman" w:eastAsiaTheme="minorHAnsi" w:hAnsi="Times New Roman" w:cs="Times New Roman"/>
        </w:rPr>
        <w:t>Met Ed</w:t>
      </w:r>
      <w:r w:rsidR="007A739B" w:rsidRPr="007A739B">
        <w:rPr>
          <w:rFonts w:ascii="Times New Roman" w:eastAsiaTheme="minorHAnsi" w:hAnsi="Times New Roman" w:cs="Times New Roman"/>
        </w:rPr>
        <w:t xml:space="preserve"> also states that, since the smart meter in question has not </w:t>
      </w:r>
      <w:r w:rsidR="00350204">
        <w:rPr>
          <w:rFonts w:ascii="Times New Roman" w:eastAsiaTheme="minorHAnsi" w:hAnsi="Times New Roman" w:cs="Times New Roman"/>
        </w:rPr>
        <w:t xml:space="preserve">yet </w:t>
      </w:r>
      <w:r w:rsidR="007A739B" w:rsidRPr="007A739B">
        <w:rPr>
          <w:rFonts w:ascii="Times New Roman" w:eastAsiaTheme="minorHAnsi" w:hAnsi="Times New Roman" w:cs="Times New Roman"/>
        </w:rPr>
        <w:t xml:space="preserve">been installed at </w:t>
      </w:r>
      <w:r w:rsidR="002A3614">
        <w:rPr>
          <w:rFonts w:ascii="Times New Roman" w:eastAsiaTheme="minorHAnsi" w:hAnsi="Times New Roman" w:cs="Times New Roman"/>
        </w:rPr>
        <w:t xml:space="preserve">Mr. </w:t>
      </w:r>
      <w:r w:rsidR="00AC2DA2">
        <w:rPr>
          <w:rFonts w:ascii="Times New Roman" w:eastAsiaTheme="minorHAnsi" w:hAnsi="Times New Roman" w:cs="Times New Roman"/>
        </w:rPr>
        <w:t>Martinez</w:t>
      </w:r>
      <w:r w:rsidR="002A3614">
        <w:rPr>
          <w:rFonts w:ascii="Times New Roman" w:eastAsiaTheme="minorHAnsi" w:hAnsi="Times New Roman" w:cs="Times New Roman"/>
        </w:rPr>
        <w:t xml:space="preserve">’s </w:t>
      </w:r>
      <w:r w:rsidR="007A739B" w:rsidRPr="007A739B">
        <w:rPr>
          <w:rFonts w:ascii="Times New Roman" w:eastAsiaTheme="minorHAnsi" w:hAnsi="Times New Roman" w:cs="Times New Roman"/>
        </w:rPr>
        <w:t>service address</w:t>
      </w:r>
      <w:r w:rsidR="00350204">
        <w:rPr>
          <w:rFonts w:ascii="Times New Roman" w:eastAsiaTheme="minorHAnsi" w:hAnsi="Times New Roman" w:cs="Times New Roman"/>
        </w:rPr>
        <w:t xml:space="preserve">, </w:t>
      </w:r>
      <w:r w:rsidR="007A739B" w:rsidRPr="007A739B">
        <w:rPr>
          <w:rFonts w:ascii="Times New Roman" w:eastAsiaTheme="minorHAnsi" w:hAnsi="Times New Roman" w:cs="Times New Roman"/>
        </w:rPr>
        <w:t xml:space="preserve">the allegations of </w:t>
      </w:r>
      <w:r w:rsidR="002A3614">
        <w:rPr>
          <w:rFonts w:ascii="Times New Roman" w:eastAsiaTheme="minorHAnsi" w:hAnsi="Times New Roman" w:cs="Times New Roman"/>
        </w:rPr>
        <w:t xml:space="preserve">health </w:t>
      </w:r>
      <w:r w:rsidR="007A739B" w:rsidRPr="007A739B">
        <w:rPr>
          <w:rFonts w:ascii="Times New Roman" w:eastAsiaTheme="minorHAnsi" w:hAnsi="Times New Roman" w:cs="Times New Roman"/>
        </w:rPr>
        <w:t xml:space="preserve">concerns are legally insufficient.  </w:t>
      </w:r>
      <w:r w:rsidR="00F97B15">
        <w:rPr>
          <w:rFonts w:ascii="Times New Roman" w:eastAsiaTheme="minorHAnsi" w:hAnsi="Times New Roman" w:cs="Times New Roman"/>
        </w:rPr>
        <w:t>Met Ed</w:t>
      </w:r>
      <w:r w:rsidR="007A739B" w:rsidRPr="007A739B">
        <w:rPr>
          <w:rFonts w:ascii="Times New Roman" w:eastAsiaTheme="minorHAnsi" w:hAnsi="Times New Roman" w:cs="Times New Roman"/>
        </w:rPr>
        <w:t xml:space="preserve"> therefore requests dismissal of the </w:t>
      </w:r>
      <w:r w:rsidR="002A3614">
        <w:rPr>
          <w:rFonts w:ascii="Times New Roman" w:eastAsiaTheme="minorHAnsi" w:hAnsi="Times New Roman" w:cs="Times New Roman"/>
        </w:rPr>
        <w:t>C</w:t>
      </w:r>
      <w:r w:rsidR="007A739B" w:rsidRPr="007A739B">
        <w:rPr>
          <w:rFonts w:ascii="Times New Roman" w:eastAsiaTheme="minorHAnsi" w:hAnsi="Times New Roman" w:cs="Times New Roman"/>
        </w:rPr>
        <w:t>omplaint.</w:t>
      </w:r>
    </w:p>
    <w:p w14:paraId="100E3CBC" w14:textId="77777777" w:rsidR="000F2B23" w:rsidRPr="007A739B" w:rsidRDefault="000F2B23" w:rsidP="0068523A">
      <w:pPr>
        <w:pStyle w:val="ParaTab1"/>
        <w:spacing w:line="360" w:lineRule="auto"/>
        <w:rPr>
          <w:rFonts w:ascii="Times New Roman" w:eastAsiaTheme="minorHAnsi" w:hAnsi="Times New Roman" w:cs="Times New Roman"/>
        </w:rPr>
      </w:pPr>
    </w:p>
    <w:p w14:paraId="0D3CA6AE" w14:textId="7EA8B1AF" w:rsidR="00EC3E2B" w:rsidRDefault="007A739B" w:rsidP="007A739B">
      <w:pPr>
        <w:pStyle w:val="ParaTab1"/>
        <w:spacing w:line="360" w:lineRule="auto"/>
        <w:rPr>
          <w:rFonts w:ascii="Times New Roman" w:eastAsiaTheme="minorHAnsi" w:hAnsi="Times New Roman" w:cs="Times New Roman"/>
        </w:rPr>
      </w:pPr>
      <w:r w:rsidRPr="007A739B">
        <w:rPr>
          <w:rFonts w:ascii="Times New Roman" w:eastAsiaTheme="minorHAnsi" w:hAnsi="Times New Roman" w:cs="Times New Roman"/>
        </w:rPr>
        <w:t xml:space="preserve">Although </w:t>
      </w:r>
      <w:r w:rsidR="00DF151F">
        <w:rPr>
          <w:rFonts w:ascii="Times New Roman" w:eastAsiaTheme="minorHAnsi" w:hAnsi="Times New Roman" w:cs="Times New Roman"/>
        </w:rPr>
        <w:t xml:space="preserve">Mr. </w:t>
      </w:r>
      <w:r w:rsidR="00AC2DA2">
        <w:rPr>
          <w:rFonts w:ascii="Times New Roman" w:eastAsiaTheme="minorHAnsi" w:hAnsi="Times New Roman" w:cs="Times New Roman"/>
        </w:rPr>
        <w:t>Martinez</w:t>
      </w:r>
      <w:r w:rsidR="00DF151F">
        <w:rPr>
          <w:rFonts w:ascii="Times New Roman" w:eastAsiaTheme="minorHAnsi" w:hAnsi="Times New Roman" w:cs="Times New Roman"/>
        </w:rPr>
        <w:t xml:space="preserve"> </w:t>
      </w:r>
      <w:r w:rsidR="00350204">
        <w:rPr>
          <w:rFonts w:ascii="Times New Roman" w:eastAsiaTheme="minorHAnsi" w:hAnsi="Times New Roman" w:cs="Times New Roman"/>
        </w:rPr>
        <w:t xml:space="preserve">might not be able to </w:t>
      </w:r>
      <w:r w:rsidRPr="007A739B">
        <w:rPr>
          <w:rFonts w:ascii="Times New Roman" w:eastAsiaTheme="minorHAnsi" w:hAnsi="Times New Roman" w:cs="Times New Roman"/>
        </w:rPr>
        <w:t xml:space="preserve">personally testify as to </w:t>
      </w:r>
      <w:r w:rsidR="00DF151F">
        <w:rPr>
          <w:rFonts w:ascii="Times New Roman" w:eastAsiaTheme="minorHAnsi" w:hAnsi="Times New Roman" w:cs="Times New Roman"/>
        </w:rPr>
        <w:t xml:space="preserve">the health effects of </w:t>
      </w:r>
      <w:r w:rsidRPr="007A739B">
        <w:rPr>
          <w:rFonts w:ascii="Times New Roman" w:eastAsiaTheme="minorHAnsi" w:hAnsi="Times New Roman" w:cs="Times New Roman"/>
        </w:rPr>
        <w:t xml:space="preserve">a smart meter that has not yet been installed, the Pennsylvania </w:t>
      </w:r>
      <w:r w:rsidR="00DF151F">
        <w:rPr>
          <w:rFonts w:ascii="Times New Roman" w:eastAsiaTheme="minorHAnsi" w:hAnsi="Times New Roman" w:cs="Times New Roman"/>
        </w:rPr>
        <w:t>C</w:t>
      </w:r>
      <w:r w:rsidRPr="007A739B">
        <w:rPr>
          <w:rFonts w:ascii="Times New Roman" w:eastAsiaTheme="minorHAnsi" w:hAnsi="Times New Roman" w:cs="Times New Roman"/>
        </w:rPr>
        <w:t>ommonwealth Court recently addressed this issue and overruled preliminary objections in a similar case.</w:t>
      </w:r>
      <w:r>
        <w:rPr>
          <w:rFonts w:ascii="Times New Roman" w:eastAsiaTheme="minorHAnsi" w:hAnsi="Times New Roman" w:cs="Times New Roman"/>
        </w:rPr>
        <w:t xml:space="preserve">  In that case, </w:t>
      </w:r>
      <w:r w:rsidRPr="007A739B">
        <w:rPr>
          <w:rFonts w:ascii="Times New Roman" w:eastAsiaTheme="minorHAnsi" w:hAnsi="Times New Roman" w:cs="Times New Roman"/>
          <w:bCs/>
          <w:u w:val="single"/>
        </w:rPr>
        <w:t>Romeo v. Pa. PUC</w:t>
      </w:r>
      <w:r w:rsidRPr="007A739B">
        <w:rPr>
          <w:rFonts w:ascii="Times New Roman" w:eastAsiaTheme="minorHAnsi" w:hAnsi="Times New Roman" w:cs="Times New Roman"/>
          <w:bCs/>
        </w:rPr>
        <w:t>, 154 A.3d 422 (Pa. Cmwlth. 2017)</w:t>
      </w:r>
      <w:r>
        <w:rPr>
          <w:rFonts w:ascii="Times New Roman" w:eastAsiaTheme="minorHAnsi" w:hAnsi="Times New Roman" w:cs="Times New Roman"/>
          <w:bCs/>
        </w:rPr>
        <w:t xml:space="preserve">, </w:t>
      </w:r>
      <w:r w:rsidRPr="007A739B">
        <w:rPr>
          <w:rFonts w:ascii="Times New Roman" w:eastAsiaTheme="minorHAnsi" w:hAnsi="Times New Roman" w:cs="Times New Roman"/>
        </w:rPr>
        <w:t xml:space="preserve">Antonio Romeo, a </w:t>
      </w:r>
      <w:r w:rsidRPr="007A739B">
        <w:rPr>
          <w:rFonts w:ascii="Times New Roman" w:eastAsiaTheme="minorHAnsi" w:hAnsi="Times New Roman" w:cs="Times New Roman"/>
          <w:i/>
          <w:iCs/>
        </w:rPr>
        <w:t>pro se</w:t>
      </w:r>
      <w:r w:rsidRPr="007A739B">
        <w:rPr>
          <w:rFonts w:ascii="Times New Roman" w:eastAsiaTheme="minorHAnsi" w:hAnsi="Times New Roman" w:cs="Times New Roman"/>
        </w:rPr>
        <w:t xml:space="preserve"> complainant, filed a complaint alleging that PECO was threatening to terminate his electric service because he did not allow PECO access to his pro</w:t>
      </w:r>
      <w:r w:rsidR="00350204">
        <w:rPr>
          <w:rFonts w:ascii="Times New Roman" w:eastAsiaTheme="minorHAnsi" w:hAnsi="Times New Roman" w:cs="Times New Roman"/>
        </w:rPr>
        <w:t xml:space="preserve">perty to install a smart meter.  Mr. Romeo </w:t>
      </w:r>
      <w:r w:rsidRPr="007A739B">
        <w:rPr>
          <w:rFonts w:ascii="Times New Roman" w:eastAsiaTheme="minorHAnsi" w:hAnsi="Times New Roman" w:cs="Times New Roman"/>
        </w:rPr>
        <w:t>alleg</w:t>
      </w:r>
      <w:r w:rsidR="00350204">
        <w:rPr>
          <w:rFonts w:ascii="Times New Roman" w:eastAsiaTheme="minorHAnsi" w:hAnsi="Times New Roman" w:cs="Times New Roman"/>
        </w:rPr>
        <w:t>ed</w:t>
      </w:r>
      <w:r w:rsidR="00EC3E2B">
        <w:rPr>
          <w:rFonts w:ascii="Times New Roman" w:eastAsiaTheme="minorHAnsi" w:hAnsi="Times New Roman" w:cs="Times New Roman"/>
        </w:rPr>
        <w:t xml:space="preserve"> that federal law preempted PECO from installing the smart meter and further alleged </w:t>
      </w:r>
      <w:r w:rsidRPr="007A739B">
        <w:rPr>
          <w:rFonts w:ascii="Times New Roman" w:eastAsiaTheme="minorHAnsi" w:hAnsi="Times New Roman" w:cs="Times New Roman"/>
        </w:rPr>
        <w:t xml:space="preserve">that </w:t>
      </w:r>
      <w:r>
        <w:rPr>
          <w:rFonts w:ascii="Times New Roman" w:eastAsiaTheme="minorHAnsi" w:hAnsi="Times New Roman" w:cs="Times New Roman"/>
        </w:rPr>
        <w:t>he had safety concerns</w:t>
      </w:r>
      <w:r w:rsidR="00686E69">
        <w:rPr>
          <w:rFonts w:ascii="Times New Roman" w:eastAsiaTheme="minorHAnsi" w:hAnsi="Times New Roman" w:cs="Times New Roman"/>
        </w:rPr>
        <w:t xml:space="preserve"> about the smart meter</w:t>
      </w:r>
      <w:r w:rsidR="00EC3E2B">
        <w:rPr>
          <w:rFonts w:ascii="Times New Roman" w:eastAsiaTheme="minorHAnsi" w:hAnsi="Times New Roman" w:cs="Times New Roman"/>
        </w:rPr>
        <w:t>.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14:paraId="6AD32565" w14:textId="77777777" w:rsidR="00EC3E2B" w:rsidRDefault="00EC3E2B" w:rsidP="007A739B">
      <w:pPr>
        <w:pStyle w:val="ParaTab1"/>
        <w:spacing w:line="360" w:lineRule="auto"/>
        <w:rPr>
          <w:rFonts w:ascii="Times New Roman" w:eastAsiaTheme="minorHAnsi" w:hAnsi="Times New Roman" w:cs="Times New Roman"/>
        </w:rPr>
      </w:pPr>
    </w:p>
    <w:p w14:paraId="414E78C5" w14:textId="29625EFC" w:rsidR="00686E69" w:rsidRDefault="00EC3E2B" w:rsidP="007A739B">
      <w:pPr>
        <w:pStyle w:val="ParaTab1"/>
        <w:spacing w:line="360" w:lineRule="auto"/>
        <w:rPr>
          <w:rFonts w:ascii="Times New Roman" w:eastAsiaTheme="minorHAnsi" w:hAnsi="Times New Roman" w:cs="Times New Roman"/>
        </w:rPr>
      </w:pPr>
      <w:r>
        <w:rPr>
          <w:rFonts w:ascii="Times New Roman" w:eastAsiaTheme="minorHAnsi" w:hAnsi="Times New Roman" w:cs="Times New Roman"/>
        </w:rPr>
        <w:t xml:space="preserve">The Commission upheld the </w:t>
      </w:r>
      <w:r w:rsidR="002F0FD8">
        <w:rPr>
          <w:rFonts w:ascii="Times New Roman" w:eastAsiaTheme="minorHAnsi" w:hAnsi="Times New Roman" w:cs="Times New Roman"/>
        </w:rPr>
        <w:t xml:space="preserve">Administrative Law Judge’s </w:t>
      </w:r>
      <w:r>
        <w:rPr>
          <w:rFonts w:ascii="Times New Roman" w:eastAsiaTheme="minorHAnsi" w:hAnsi="Times New Roman" w:cs="Times New Roman"/>
        </w:rPr>
        <w:t xml:space="preserve">dismissal of Mr. Romeo’s complaint, following which Mr. Romeo filed an appeal to the Pennsylvania Commonwealth Court.  </w:t>
      </w:r>
      <w:r w:rsidR="007A739B" w:rsidRPr="007A739B">
        <w:rPr>
          <w:rFonts w:ascii="Times New Roman" w:eastAsiaTheme="minorHAnsi" w:hAnsi="Times New Roman" w:cs="Times New Roman"/>
        </w:rPr>
        <w:t xml:space="preserve">Upon review, the </w:t>
      </w:r>
      <w:r w:rsidR="007A739B">
        <w:rPr>
          <w:rFonts w:ascii="Times New Roman" w:eastAsiaTheme="minorHAnsi" w:hAnsi="Times New Roman" w:cs="Times New Roman"/>
        </w:rPr>
        <w:t>C</w:t>
      </w:r>
      <w:r w:rsidR="00686E69">
        <w:rPr>
          <w:rFonts w:ascii="Times New Roman" w:eastAsiaTheme="minorHAnsi" w:hAnsi="Times New Roman" w:cs="Times New Roman"/>
        </w:rPr>
        <w:t xml:space="preserve">ourt held that Mr. Romeo’s safety arguments were not waived by his failure to allege them </w:t>
      </w:r>
      <w:r>
        <w:rPr>
          <w:rFonts w:ascii="Times New Roman" w:eastAsiaTheme="minorHAnsi" w:hAnsi="Times New Roman" w:cs="Times New Roman"/>
        </w:rPr>
        <w:t xml:space="preserve">in his appeal to the Commission, </w:t>
      </w:r>
      <w:r w:rsidR="002F0FD8">
        <w:rPr>
          <w:rFonts w:ascii="Times New Roman" w:eastAsiaTheme="minorHAnsi" w:hAnsi="Times New Roman" w:cs="Times New Roman"/>
        </w:rPr>
        <w:t xml:space="preserve">since the Commission elected to consider those arguments and issue a ruling upon those arguments.  The </w:t>
      </w:r>
      <w:r w:rsidR="00686E69">
        <w:rPr>
          <w:rFonts w:ascii="Times New Roman" w:eastAsiaTheme="minorHAnsi" w:hAnsi="Times New Roman" w:cs="Times New Roman"/>
        </w:rPr>
        <w:t xml:space="preserve">Court further held that </w:t>
      </w:r>
      <w:r w:rsidR="007A739B" w:rsidRPr="007A739B">
        <w:rPr>
          <w:rFonts w:ascii="Times New Roman" w:eastAsiaTheme="minorHAnsi" w:hAnsi="Times New Roman" w:cs="Times New Roman"/>
        </w:rPr>
        <w:t xml:space="preserve">because </w:t>
      </w:r>
      <w:r w:rsidR="00686E69">
        <w:rPr>
          <w:rFonts w:ascii="Times New Roman" w:eastAsiaTheme="minorHAnsi" w:hAnsi="Times New Roman" w:cs="Times New Roman"/>
        </w:rPr>
        <w:t xml:space="preserve">Mr. </w:t>
      </w:r>
      <w:r w:rsidR="007A739B" w:rsidRPr="007A739B">
        <w:rPr>
          <w:rFonts w:ascii="Times New Roman" w:eastAsiaTheme="minorHAnsi" w:hAnsi="Times New Roman" w:cs="Times New Roman"/>
        </w:rPr>
        <w:t>Romeo could possibly support a lack of safety claim based on the testimony of others</w:t>
      </w:r>
      <w:r w:rsidR="00E4769D">
        <w:rPr>
          <w:rFonts w:ascii="Times New Roman" w:eastAsiaTheme="minorHAnsi" w:hAnsi="Times New Roman" w:cs="Times New Roman"/>
        </w:rPr>
        <w:t xml:space="preserve"> along with other evidence</w:t>
      </w:r>
      <w:r w:rsidR="007A739B" w:rsidRPr="007A739B">
        <w:rPr>
          <w:rFonts w:ascii="Times New Roman" w:eastAsiaTheme="minorHAnsi" w:hAnsi="Times New Roman" w:cs="Times New Roman"/>
        </w:rPr>
        <w:t xml:space="preserve">, the portion of the Commission’s order that dismissed </w:t>
      </w:r>
      <w:r>
        <w:rPr>
          <w:rFonts w:ascii="Times New Roman" w:eastAsiaTheme="minorHAnsi" w:hAnsi="Times New Roman" w:cs="Times New Roman"/>
        </w:rPr>
        <w:t xml:space="preserve">Mr. </w:t>
      </w:r>
      <w:r w:rsidR="007A739B" w:rsidRPr="007A739B">
        <w:rPr>
          <w:rFonts w:ascii="Times New Roman" w:eastAsiaTheme="minorHAnsi" w:hAnsi="Times New Roman" w:cs="Times New Roman"/>
        </w:rPr>
        <w:t xml:space="preserve">Romeo’s </w:t>
      </w:r>
      <w:r>
        <w:rPr>
          <w:rFonts w:ascii="Times New Roman" w:eastAsiaTheme="minorHAnsi" w:hAnsi="Times New Roman" w:cs="Times New Roman"/>
        </w:rPr>
        <w:t xml:space="preserve">safety </w:t>
      </w:r>
      <w:r w:rsidR="007A739B" w:rsidRPr="007A739B">
        <w:rPr>
          <w:rFonts w:ascii="Times New Roman" w:eastAsiaTheme="minorHAnsi" w:hAnsi="Times New Roman" w:cs="Times New Roman"/>
        </w:rPr>
        <w:t xml:space="preserve">complaint for legal insufficiency on preliminary objections </w:t>
      </w:r>
      <w:r w:rsidR="00686E69">
        <w:rPr>
          <w:rFonts w:ascii="Times New Roman" w:eastAsiaTheme="minorHAnsi" w:hAnsi="Times New Roman" w:cs="Times New Roman"/>
        </w:rPr>
        <w:t xml:space="preserve">was </w:t>
      </w:r>
      <w:r w:rsidR="007A739B" w:rsidRPr="007A739B">
        <w:rPr>
          <w:rFonts w:ascii="Times New Roman" w:eastAsiaTheme="minorHAnsi" w:hAnsi="Times New Roman" w:cs="Times New Roman"/>
        </w:rPr>
        <w:t xml:space="preserve">reversed and </w:t>
      </w:r>
      <w:r w:rsidR="007C73A6">
        <w:rPr>
          <w:rFonts w:ascii="Times New Roman" w:eastAsiaTheme="minorHAnsi" w:hAnsi="Times New Roman" w:cs="Times New Roman"/>
        </w:rPr>
        <w:t xml:space="preserve">the case was </w:t>
      </w:r>
      <w:r w:rsidR="007A739B" w:rsidRPr="007A739B">
        <w:rPr>
          <w:rFonts w:ascii="Times New Roman" w:eastAsiaTheme="minorHAnsi" w:hAnsi="Times New Roman" w:cs="Times New Roman"/>
        </w:rPr>
        <w:t>r</w:t>
      </w:r>
      <w:r w:rsidR="007C73A6">
        <w:rPr>
          <w:rFonts w:ascii="Times New Roman" w:eastAsiaTheme="minorHAnsi" w:hAnsi="Times New Roman" w:cs="Times New Roman"/>
        </w:rPr>
        <w:t>emanded for further proceedings on the safety allegations.</w:t>
      </w:r>
    </w:p>
    <w:p w14:paraId="3DE2C15D" w14:textId="4ECC0E59" w:rsidR="002A3614" w:rsidRDefault="002A3614" w:rsidP="007A739B">
      <w:pPr>
        <w:pStyle w:val="ParaTab1"/>
        <w:spacing w:line="360" w:lineRule="auto"/>
        <w:rPr>
          <w:rFonts w:ascii="Times New Roman" w:eastAsiaTheme="minorHAnsi" w:hAnsi="Times New Roman" w:cs="Times New Roman"/>
        </w:rPr>
      </w:pPr>
    </w:p>
    <w:p w14:paraId="2A657DD9" w14:textId="7BCF1C34" w:rsidR="00E41E49" w:rsidRDefault="00E41E49" w:rsidP="00E41E49">
      <w:pPr>
        <w:pStyle w:val="ParaTab1"/>
        <w:spacing w:line="360" w:lineRule="auto"/>
        <w:rPr>
          <w:rFonts w:ascii="Times New Roman" w:eastAsiaTheme="minorHAnsi" w:hAnsi="Times New Roman" w:cs="Times New Roman"/>
        </w:rPr>
      </w:pPr>
      <w:r>
        <w:rPr>
          <w:rFonts w:ascii="Times New Roman" w:eastAsiaTheme="minorHAnsi" w:hAnsi="Times New Roman" w:cs="Times New Roman"/>
        </w:rPr>
        <w:t xml:space="preserve">The Commission has clarified the </w:t>
      </w:r>
      <w:r w:rsidR="00E55CB3">
        <w:rPr>
          <w:rFonts w:ascii="Times New Roman" w:eastAsiaTheme="minorHAnsi" w:hAnsi="Times New Roman" w:cs="Times New Roman"/>
        </w:rPr>
        <w:t xml:space="preserve">meaning </w:t>
      </w:r>
      <w:r>
        <w:rPr>
          <w:rFonts w:ascii="Times New Roman" w:eastAsiaTheme="minorHAnsi" w:hAnsi="Times New Roman" w:cs="Times New Roman"/>
        </w:rPr>
        <w:t xml:space="preserve">of the Romeo case, in </w:t>
      </w:r>
      <w:r w:rsidRPr="00E41E49">
        <w:rPr>
          <w:rFonts w:ascii="Times New Roman" w:eastAsiaTheme="minorHAnsi" w:hAnsi="Times New Roman" w:cs="Times New Roman"/>
          <w:u w:val="single"/>
        </w:rPr>
        <w:t>Colbert v. PECO Energy Company</w:t>
      </w:r>
      <w:r>
        <w:rPr>
          <w:rFonts w:ascii="Times New Roman" w:eastAsiaTheme="minorHAnsi" w:hAnsi="Times New Roman" w:cs="Times New Roman"/>
        </w:rPr>
        <w:t xml:space="preserve">, Docket No. </w:t>
      </w:r>
      <w:r w:rsidRPr="00E41E49">
        <w:rPr>
          <w:rFonts w:ascii="Times New Roman" w:eastAsiaTheme="minorHAnsi" w:hAnsi="Times New Roman" w:cs="Times New Roman"/>
        </w:rPr>
        <w:t>C-2016-2561993</w:t>
      </w:r>
      <w:r>
        <w:rPr>
          <w:rFonts w:ascii="Times New Roman" w:eastAsiaTheme="minorHAnsi" w:hAnsi="Times New Roman" w:cs="Times New Roman"/>
        </w:rPr>
        <w:t xml:space="preserve"> (Opinion and Order entered </w:t>
      </w:r>
      <w:r w:rsidRPr="00E41E49">
        <w:rPr>
          <w:rFonts w:ascii="Times New Roman" w:eastAsiaTheme="minorHAnsi" w:hAnsi="Times New Roman" w:cs="Times New Roman"/>
        </w:rPr>
        <w:t>October 04, 2018</w:t>
      </w:r>
      <w:r>
        <w:rPr>
          <w:rFonts w:ascii="Times New Roman" w:eastAsiaTheme="minorHAnsi" w:hAnsi="Times New Roman" w:cs="Times New Roman"/>
        </w:rPr>
        <w:t xml:space="preserve">).  In </w:t>
      </w:r>
      <w:r w:rsidRPr="00E41E49">
        <w:rPr>
          <w:rFonts w:ascii="Times New Roman" w:eastAsiaTheme="minorHAnsi" w:hAnsi="Times New Roman" w:cs="Times New Roman"/>
          <w:u w:val="single"/>
        </w:rPr>
        <w:t>Colbert</w:t>
      </w:r>
      <w:r>
        <w:rPr>
          <w:rFonts w:ascii="Times New Roman" w:eastAsiaTheme="minorHAnsi" w:hAnsi="Times New Roman" w:cs="Times New Roman"/>
        </w:rPr>
        <w:t>, the Commission explained that:</w:t>
      </w:r>
    </w:p>
    <w:p w14:paraId="362057A8" w14:textId="737CA3AE" w:rsidR="00E41E49" w:rsidRPr="00E41E49" w:rsidRDefault="00E41E49" w:rsidP="00E41E49">
      <w:pPr>
        <w:pStyle w:val="ParaTab1"/>
        <w:ind w:left="1440" w:right="1440" w:firstLine="0"/>
        <w:rPr>
          <w:rFonts w:ascii="Times New Roman" w:eastAsiaTheme="minorHAnsi" w:hAnsi="Times New Roman" w:cs="Times New Roman"/>
        </w:rPr>
      </w:pPr>
      <w:r w:rsidRPr="00E41E49">
        <w:rPr>
          <w:rFonts w:ascii="Times New Roman" w:eastAsiaTheme="minorHAnsi" w:hAnsi="Times New Roman" w:cs="Times New Roman"/>
        </w:rPr>
        <w:lastRenderedPageBreak/>
        <w:t>In Romeo, the Court found, where an electric utility's customer</w:t>
      </w:r>
      <w:r w:rsidR="001F71A2">
        <w:rPr>
          <w:rFonts w:ascii="Times New Roman" w:eastAsiaTheme="minorHAnsi" w:hAnsi="Times New Roman" w:cs="Times New Roman"/>
        </w:rPr>
        <w:t xml:space="preserve"> </w:t>
      </w:r>
      <w:r w:rsidRPr="00E41E49">
        <w:rPr>
          <w:rFonts w:ascii="Times New Roman" w:eastAsiaTheme="minorHAnsi" w:hAnsi="Times New Roman" w:cs="Times New Roman"/>
        </w:rPr>
        <w:t xml:space="preserve">objected to the installation of a smart meter based on allegations of adverse effects to health, safety and privacy  rights, the </w:t>
      </w:r>
      <w:r>
        <w:rPr>
          <w:rFonts w:ascii="Times New Roman" w:eastAsiaTheme="minorHAnsi" w:hAnsi="Times New Roman" w:cs="Times New Roman"/>
        </w:rPr>
        <w:t>c</w:t>
      </w:r>
      <w:r w:rsidRPr="00E41E49">
        <w:rPr>
          <w:rFonts w:ascii="Times New Roman" w:eastAsiaTheme="minorHAnsi" w:hAnsi="Times New Roman" w:cs="Times New Roman"/>
        </w:rPr>
        <w:t xml:space="preserve">omplainant was not required to allege facts to which the complainant "would personally testify." Therefore, the factual allegations of the complaint were legally </w:t>
      </w:r>
      <w:proofErr w:type="gramStart"/>
      <w:r w:rsidRPr="00E41E49">
        <w:rPr>
          <w:rFonts w:ascii="Times New Roman" w:eastAsiaTheme="minorHAnsi" w:hAnsi="Times New Roman" w:cs="Times New Roman"/>
        </w:rPr>
        <w:t>sufficient</w:t>
      </w:r>
      <w:proofErr w:type="gramEnd"/>
      <w:r w:rsidRPr="00E41E49">
        <w:rPr>
          <w:rFonts w:ascii="Times New Roman" w:eastAsiaTheme="minorHAnsi" w:hAnsi="Times New Roman" w:cs="Times New Roman"/>
        </w:rPr>
        <w:t>. The court</w:t>
      </w:r>
      <w:r>
        <w:rPr>
          <w:rFonts w:ascii="Times New Roman" w:eastAsiaTheme="minorHAnsi" w:hAnsi="Times New Roman" w:cs="Times New Roman"/>
        </w:rPr>
        <w:t xml:space="preserve"> </w:t>
      </w:r>
      <w:r w:rsidRPr="00E41E49">
        <w:rPr>
          <w:rFonts w:ascii="Times New Roman" w:eastAsiaTheme="minorHAnsi" w:hAnsi="Times New Roman" w:cs="Times New Roman"/>
        </w:rPr>
        <w:t>reversed our finding of legal insufficiency and remanded the matter to the agency for a hearing to allow the customer an opportunity to present evidence in support of the allegations.</w:t>
      </w:r>
    </w:p>
    <w:p w14:paraId="78CCBD5E" w14:textId="77777777" w:rsidR="00E41E49" w:rsidRDefault="00E41E49" w:rsidP="00E41E49">
      <w:pPr>
        <w:pStyle w:val="ParaTab1"/>
        <w:ind w:left="1440" w:right="1440" w:firstLine="0"/>
        <w:rPr>
          <w:rFonts w:ascii="Times New Roman" w:eastAsiaTheme="minorHAnsi" w:hAnsi="Times New Roman" w:cs="Times New Roman"/>
        </w:rPr>
      </w:pPr>
    </w:p>
    <w:p w14:paraId="6B8FE18E" w14:textId="5DD2015B" w:rsidR="002A3614" w:rsidRDefault="00E41E49" w:rsidP="00E41E49">
      <w:pPr>
        <w:pStyle w:val="ParaTab1"/>
        <w:ind w:left="1440" w:right="1440" w:firstLine="0"/>
        <w:rPr>
          <w:rFonts w:ascii="Times New Roman" w:eastAsiaTheme="minorHAnsi" w:hAnsi="Times New Roman" w:cs="Times New Roman"/>
        </w:rPr>
      </w:pPr>
      <w:r w:rsidRPr="00E41E49">
        <w:rPr>
          <w:rFonts w:ascii="Times New Roman" w:eastAsiaTheme="minorHAnsi" w:hAnsi="Times New Roman" w:cs="Times New Roman"/>
        </w:rPr>
        <w:t>Romeo, therefore, effectively overrules prior Commission precedent which held that,</w:t>
      </w:r>
      <w:r w:rsidR="00E55CB3">
        <w:rPr>
          <w:rFonts w:ascii="Times New Roman" w:eastAsiaTheme="minorHAnsi" w:hAnsi="Times New Roman" w:cs="Times New Roman"/>
        </w:rPr>
        <w:t xml:space="preserve"> </w:t>
      </w:r>
      <w:r w:rsidRPr="00E41E49">
        <w:rPr>
          <w:rFonts w:ascii="Times New Roman" w:eastAsiaTheme="minorHAnsi" w:hAnsi="Times New Roman" w:cs="Times New Roman"/>
        </w:rPr>
        <w:t xml:space="preserve">where a smart meter was not yet installed in a customer's residence, the customer could not, as a matter of law, assert a violation of any provision the Public Utility Code, Commission Regulation or utility tariff based on adverse effects to their own health and safety alleged to be caused by a smart meter, because the customer could not personally testify to such adverse effects. See, </w:t>
      </w:r>
      <w:r w:rsidRPr="00DF151F">
        <w:rPr>
          <w:rFonts w:ascii="Times New Roman" w:eastAsiaTheme="minorHAnsi" w:hAnsi="Times New Roman" w:cs="Times New Roman"/>
          <w:u w:val="single"/>
        </w:rPr>
        <w:t>Corbett v. Pennsylvania Power Company</w:t>
      </w:r>
      <w:r w:rsidRPr="00E41E49">
        <w:rPr>
          <w:rFonts w:ascii="Times New Roman" w:eastAsiaTheme="minorHAnsi" w:hAnsi="Times New Roman" w:cs="Times New Roman"/>
        </w:rPr>
        <w:t xml:space="preserve">, Docket No. C-2011-2219898 (Final Order entered May 27, 2011); </w:t>
      </w:r>
      <w:r w:rsidRPr="00DF151F">
        <w:rPr>
          <w:rFonts w:ascii="Times New Roman" w:eastAsiaTheme="minorHAnsi" w:hAnsi="Times New Roman" w:cs="Times New Roman"/>
          <w:u w:val="single"/>
        </w:rPr>
        <w:t>Jones v. Metropolitan Edison</w:t>
      </w:r>
      <w:r w:rsidR="00DF151F">
        <w:rPr>
          <w:rFonts w:ascii="Times New Roman" w:eastAsiaTheme="minorHAnsi" w:hAnsi="Times New Roman" w:cs="Times New Roman"/>
          <w:u w:val="single"/>
        </w:rPr>
        <w:t xml:space="preserve"> </w:t>
      </w:r>
      <w:r w:rsidRPr="00DF151F">
        <w:rPr>
          <w:rFonts w:ascii="Times New Roman" w:eastAsiaTheme="minorHAnsi" w:hAnsi="Times New Roman" w:cs="Times New Roman"/>
          <w:u w:val="single"/>
        </w:rPr>
        <w:t>Company</w:t>
      </w:r>
      <w:r w:rsidRPr="00E41E49">
        <w:rPr>
          <w:rFonts w:ascii="Times New Roman" w:eastAsiaTheme="minorHAnsi" w:hAnsi="Times New Roman" w:cs="Times New Roman"/>
        </w:rPr>
        <w:t xml:space="preserve">, Docket No. C-2011-2224380 (Final Order  entered June 28, 2011); </w:t>
      </w:r>
      <w:r w:rsidRPr="00DF151F">
        <w:rPr>
          <w:rFonts w:ascii="Times New Roman" w:eastAsiaTheme="minorHAnsi" w:hAnsi="Times New Roman" w:cs="Times New Roman"/>
          <w:u w:val="single"/>
        </w:rPr>
        <w:t>Griffin v. Metropolitan Edison Company</w:t>
      </w:r>
      <w:r w:rsidRPr="00E41E49">
        <w:rPr>
          <w:rFonts w:ascii="Times New Roman" w:eastAsiaTheme="minorHAnsi" w:hAnsi="Times New Roman" w:cs="Times New Roman"/>
        </w:rPr>
        <w:t xml:space="preserve">, Docket No. C-2012-2300172 (Final Order entered July 31, 2012); </w:t>
      </w:r>
      <w:r w:rsidRPr="00DF151F">
        <w:rPr>
          <w:rFonts w:ascii="Times New Roman" w:eastAsiaTheme="minorHAnsi" w:hAnsi="Times New Roman" w:cs="Times New Roman"/>
          <w:u w:val="single"/>
        </w:rPr>
        <w:t>Brake v. West Penn Power Company</w:t>
      </w:r>
      <w:r w:rsidRPr="00E41E49">
        <w:rPr>
          <w:rFonts w:ascii="Times New Roman" w:eastAsiaTheme="minorHAnsi" w:hAnsi="Times New Roman" w:cs="Times New Roman"/>
        </w:rPr>
        <w:t xml:space="preserve">, Docket No. C-2013-2367308 (Opinion and Order entered November 14, 2013); </w:t>
      </w:r>
      <w:r w:rsidRPr="00DF151F">
        <w:rPr>
          <w:rFonts w:ascii="Times New Roman" w:eastAsiaTheme="minorHAnsi" w:hAnsi="Times New Roman" w:cs="Times New Roman"/>
          <w:u w:val="single"/>
        </w:rPr>
        <w:t>Drake v. Pennsylvania Electric  Company</w:t>
      </w:r>
      <w:r w:rsidRPr="00E41E49">
        <w:rPr>
          <w:rFonts w:ascii="Times New Roman" w:eastAsiaTheme="minorHAnsi" w:hAnsi="Times New Roman" w:cs="Times New Roman"/>
        </w:rPr>
        <w:t xml:space="preserve">, Docket No. C-2014-2413771 (Final Order  entered June 12, 2014); </w:t>
      </w:r>
      <w:r w:rsidRPr="00DF151F">
        <w:rPr>
          <w:rFonts w:ascii="Times New Roman" w:eastAsiaTheme="minorHAnsi" w:hAnsi="Times New Roman" w:cs="Times New Roman"/>
          <w:u w:val="single"/>
        </w:rPr>
        <w:t>Efaw v. West Penn Power Company</w:t>
      </w:r>
      <w:r w:rsidRPr="00E41E49">
        <w:rPr>
          <w:rFonts w:ascii="Times New Roman" w:eastAsiaTheme="minorHAnsi" w:hAnsi="Times New Roman" w:cs="Times New Roman"/>
        </w:rPr>
        <w:t xml:space="preserve">, Docket No. C-2014-2413744 (Final Order entered June 12, 2014), </w:t>
      </w:r>
      <w:r w:rsidRPr="00DF151F">
        <w:rPr>
          <w:rFonts w:ascii="Times New Roman" w:eastAsiaTheme="minorHAnsi" w:hAnsi="Times New Roman" w:cs="Times New Roman"/>
          <w:u w:val="single"/>
        </w:rPr>
        <w:t>Siemion v. PECO Energy Company</w:t>
      </w:r>
      <w:r w:rsidRPr="00E41E49">
        <w:rPr>
          <w:rFonts w:ascii="Times New Roman" w:eastAsiaTheme="minorHAnsi" w:hAnsi="Times New Roman" w:cs="Times New Roman"/>
        </w:rPr>
        <w:t xml:space="preserve">, Docket No. C-2015-2493952 (Final Order entered October 21, 2015), </w:t>
      </w:r>
      <w:r w:rsidRPr="00DF151F">
        <w:rPr>
          <w:rFonts w:ascii="Times New Roman" w:eastAsiaTheme="minorHAnsi" w:hAnsi="Times New Roman" w:cs="Times New Roman"/>
          <w:u w:val="single"/>
        </w:rPr>
        <w:t>Schoefer v. PECO Energy Company</w:t>
      </w:r>
      <w:r w:rsidRPr="00E41E49">
        <w:rPr>
          <w:rFonts w:ascii="Times New Roman" w:eastAsiaTheme="minorHAnsi" w:hAnsi="Times New Roman" w:cs="Times New Roman"/>
        </w:rPr>
        <w:t>, Docket No. C-2015-2497438 (Final Order entered November 6, 2015).</w:t>
      </w:r>
    </w:p>
    <w:p w14:paraId="1F1EAABF" w14:textId="76891FCD" w:rsidR="00E55CB3" w:rsidRDefault="00E55CB3" w:rsidP="00E41E49">
      <w:pPr>
        <w:pStyle w:val="ParaTab1"/>
        <w:ind w:left="1440" w:right="1440" w:firstLine="0"/>
        <w:rPr>
          <w:rFonts w:ascii="Times New Roman" w:eastAsiaTheme="minorHAnsi" w:hAnsi="Times New Roman" w:cs="Times New Roman"/>
        </w:rPr>
      </w:pPr>
    </w:p>
    <w:p w14:paraId="0595E114" w14:textId="61E87B6E" w:rsidR="00E55CB3" w:rsidRDefault="00E55CB3" w:rsidP="00E41E49">
      <w:pPr>
        <w:pStyle w:val="ParaTab1"/>
        <w:ind w:left="1440" w:right="1440" w:firstLine="0"/>
        <w:rPr>
          <w:rFonts w:ascii="Times New Roman" w:eastAsiaTheme="minorHAnsi" w:hAnsi="Times New Roman" w:cs="Times New Roman"/>
        </w:rPr>
      </w:pPr>
    </w:p>
    <w:p w14:paraId="006A7C23" w14:textId="38E046DD" w:rsidR="00E55CB3" w:rsidRDefault="00E55CB3" w:rsidP="00E55CB3">
      <w:pPr>
        <w:pStyle w:val="ParaTab1"/>
        <w:spacing w:line="360" w:lineRule="auto"/>
        <w:ind w:firstLine="0"/>
        <w:rPr>
          <w:rFonts w:ascii="Times New Roman" w:eastAsiaTheme="minorHAnsi" w:hAnsi="Times New Roman" w:cs="Times New Roman"/>
        </w:rPr>
      </w:pPr>
      <w:r w:rsidRPr="00E41E49">
        <w:rPr>
          <w:rFonts w:ascii="Times New Roman" w:eastAsiaTheme="minorHAnsi" w:hAnsi="Times New Roman" w:cs="Times New Roman"/>
          <w:u w:val="single"/>
        </w:rPr>
        <w:t>Colbert v. PECO Energy Company</w:t>
      </w:r>
      <w:r>
        <w:rPr>
          <w:rFonts w:ascii="Times New Roman" w:eastAsiaTheme="minorHAnsi" w:hAnsi="Times New Roman" w:cs="Times New Roman"/>
        </w:rPr>
        <w:t xml:space="preserve">, Docket No. </w:t>
      </w:r>
      <w:r w:rsidRPr="00E41E49">
        <w:rPr>
          <w:rFonts w:ascii="Times New Roman" w:eastAsiaTheme="minorHAnsi" w:hAnsi="Times New Roman" w:cs="Times New Roman"/>
        </w:rPr>
        <w:t>C-2016-2561993</w:t>
      </w:r>
      <w:r>
        <w:rPr>
          <w:rFonts w:ascii="Times New Roman" w:eastAsiaTheme="minorHAnsi" w:hAnsi="Times New Roman" w:cs="Times New Roman"/>
        </w:rPr>
        <w:t xml:space="preserve"> at pp. 10, 11. (Opinion and Order entered </w:t>
      </w:r>
      <w:r w:rsidRPr="00E41E49">
        <w:rPr>
          <w:rFonts w:ascii="Times New Roman" w:eastAsiaTheme="minorHAnsi" w:hAnsi="Times New Roman" w:cs="Times New Roman"/>
        </w:rPr>
        <w:t>October 04, 2018</w:t>
      </w:r>
      <w:r>
        <w:rPr>
          <w:rFonts w:ascii="Times New Roman" w:eastAsiaTheme="minorHAnsi" w:hAnsi="Times New Roman" w:cs="Times New Roman"/>
        </w:rPr>
        <w:t>).</w:t>
      </w:r>
    </w:p>
    <w:p w14:paraId="2A64ACE0" w14:textId="7348C9EA" w:rsidR="00E55CB3" w:rsidRDefault="00E55CB3" w:rsidP="00E55CB3">
      <w:pPr>
        <w:pStyle w:val="ParaTab1"/>
        <w:spacing w:line="360" w:lineRule="auto"/>
        <w:ind w:firstLine="0"/>
        <w:rPr>
          <w:rFonts w:ascii="Times New Roman" w:eastAsiaTheme="minorHAnsi" w:hAnsi="Times New Roman" w:cs="Times New Roman"/>
        </w:rPr>
      </w:pPr>
    </w:p>
    <w:p w14:paraId="0102E021" w14:textId="57C68E10" w:rsidR="00E4338A" w:rsidRDefault="00686E69" w:rsidP="005B2FAB">
      <w:pPr>
        <w:pStyle w:val="ParaTab1"/>
        <w:spacing w:line="360" w:lineRule="auto"/>
        <w:rPr>
          <w:rFonts w:ascii="Times New Roman" w:eastAsiaTheme="minorHAnsi" w:hAnsi="Times New Roman" w:cs="Times New Roman"/>
        </w:rPr>
      </w:pPr>
      <w:r>
        <w:rPr>
          <w:rFonts w:ascii="Times New Roman" w:eastAsiaTheme="minorHAnsi" w:hAnsi="Times New Roman" w:cs="Times New Roman"/>
        </w:rPr>
        <w:t xml:space="preserve">Given the precedent set forth in the </w:t>
      </w:r>
      <w:r>
        <w:rPr>
          <w:rFonts w:ascii="Times New Roman" w:eastAsiaTheme="minorHAnsi" w:hAnsi="Times New Roman" w:cs="Times New Roman"/>
          <w:u w:val="single"/>
        </w:rPr>
        <w:t>Romeo</w:t>
      </w:r>
      <w:r>
        <w:rPr>
          <w:rFonts w:ascii="Times New Roman" w:eastAsiaTheme="minorHAnsi" w:hAnsi="Times New Roman" w:cs="Times New Roman"/>
        </w:rPr>
        <w:t xml:space="preserve"> case, and g</w:t>
      </w:r>
      <w:r w:rsidR="00E4338A" w:rsidRPr="007A739B">
        <w:rPr>
          <w:rFonts w:ascii="Times New Roman" w:eastAsiaTheme="minorHAnsi" w:hAnsi="Times New Roman" w:cs="Times New Roman"/>
        </w:rPr>
        <w:t xml:space="preserve">iven the assertions in the </w:t>
      </w:r>
      <w:r w:rsidR="00E55CB3">
        <w:rPr>
          <w:rFonts w:ascii="Times New Roman" w:eastAsiaTheme="minorHAnsi" w:hAnsi="Times New Roman" w:cs="Times New Roman"/>
        </w:rPr>
        <w:t>C</w:t>
      </w:r>
      <w:r w:rsidR="00E4338A" w:rsidRPr="007A739B">
        <w:rPr>
          <w:rFonts w:ascii="Times New Roman" w:eastAsiaTheme="minorHAnsi" w:hAnsi="Times New Roman" w:cs="Times New Roman"/>
        </w:rPr>
        <w:t xml:space="preserve">omplaint, </w:t>
      </w:r>
      <w:r w:rsidR="00E55CB3">
        <w:rPr>
          <w:rFonts w:ascii="Times New Roman" w:eastAsiaTheme="minorHAnsi" w:hAnsi="Times New Roman" w:cs="Times New Roman"/>
        </w:rPr>
        <w:t xml:space="preserve">Mr. </w:t>
      </w:r>
      <w:r w:rsidR="00AC2DA2">
        <w:rPr>
          <w:rFonts w:ascii="Times New Roman" w:eastAsiaTheme="minorHAnsi" w:hAnsi="Times New Roman" w:cs="Times New Roman"/>
        </w:rPr>
        <w:t>Martinez</w:t>
      </w:r>
      <w:r w:rsidR="00E55CB3">
        <w:rPr>
          <w:rFonts w:ascii="Times New Roman" w:eastAsiaTheme="minorHAnsi" w:hAnsi="Times New Roman" w:cs="Times New Roman"/>
        </w:rPr>
        <w:t xml:space="preserve"> </w:t>
      </w:r>
      <w:r w:rsidR="00E4338A" w:rsidRPr="007A739B">
        <w:rPr>
          <w:rFonts w:ascii="Times New Roman" w:eastAsiaTheme="minorHAnsi" w:hAnsi="Times New Roman" w:cs="Times New Roman"/>
        </w:rPr>
        <w:t xml:space="preserve">will be afforded the opportunity to be heard and to try to prove </w:t>
      </w:r>
      <w:r w:rsidR="00E55CB3">
        <w:rPr>
          <w:rFonts w:ascii="Times New Roman" w:eastAsiaTheme="minorHAnsi" w:hAnsi="Times New Roman" w:cs="Times New Roman"/>
        </w:rPr>
        <w:t>his</w:t>
      </w:r>
      <w:r>
        <w:rPr>
          <w:rFonts w:ascii="Times New Roman" w:eastAsiaTheme="minorHAnsi" w:hAnsi="Times New Roman" w:cs="Times New Roman"/>
        </w:rPr>
        <w:t xml:space="preserve"> a</w:t>
      </w:r>
      <w:r w:rsidR="00E4338A" w:rsidRPr="007A739B">
        <w:rPr>
          <w:rFonts w:ascii="Times New Roman" w:eastAsiaTheme="minorHAnsi" w:hAnsi="Times New Roman" w:cs="Times New Roman"/>
        </w:rPr>
        <w:t xml:space="preserve">llegations.  Therefore, the </w:t>
      </w:r>
      <w:r w:rsidR="00E55CB3">
        <w:rPr>
          <w:rFonts w:ascii="Times New Roman" w:eastAsiaTheme="minorHAnsi" w:hAnsi="Times New Roman" w:cs="Times New Roman"/>
        </w:rPr>
        <w:t>P</w:t>
      </w:r>
      <w:r w:rsidR="00E4338A" w:rsidRPr="007A739B">
        <w:rPr>
          <w:rFonts w:ascii="Times New Roman" w:eastAsiaTheme="minorHAnsi" w:hAnsi="Times New Roman" w:cs="Times New Roman"/>
        </w:rPr>
        <w:t xml:space="preserve">reliminary </w:t>
      </w:r>
      <w:r w:rsidR="00E55CB3">
        <w:rPr>
          <w:rFonts w:ascii="Times New Roman" w:eastAsiaTheme="minorHAnsi" w:hAnsi="Times New Roman" w:cs="Times New Roman"/>
        </w:rPr>
        <w:t>O</w:t>
      </w:r>
      <w:r w:rsidR="00E4338A" w:rsidRPr="007A739B">
        <w:rPr>
          <w:rFonts w:ascii="Times New Roman" w:eastAsiaTheme="minorHAnsi" w:hAnsi="Times New Roman" w:cs="Times New Roman"/>
        </w:rPr>
        <w:t xml:space="preserve">bjections are </w:t>
      </w:r>
      <w:r w:rsidR="00D76A6E" w:rsidRPr="007A739B">
        <w:rPr>
          <w:rFonts w:ascii="Times New Roman" w:eastAsiaTheme="minorHAnsi" w:hAnsi="Times New Roman" w:cs="Times New Roman"/>
        </w:rPr>
        <w:t xml:space="preserve">denied </w:t>
      </w:r>
      <w:r w:rsidR="00E4338A" w:rsidRPr="007A739B">
        <w:rPr>
          <w:rFonts w:ascii="Times New Roman" w:eastAsiaTheme="minorHAnsi" w:hAnsi="Times New Roman" w:cs="Times New Roman"/>
        </w:rPr>
        <w:t xml:space="preserve">at this stage of the proceeding.  I note, however, that the standard of proof at </w:t>
      </w:r>
      <w:r w:rsidR="004B7B46" w:rsidRPr="007A739B">
        <w:rPr>
          <w:rFonts w:ascii="Times New Roman" w:eastAsiaTheme="minorHAnsi" w:hAnsi="Times New Roman" w:cs="Times New Roman"/>
        </w:rPr>
        <w:t xml:space="preserve">a </w:t>
      </w:r>
      <w:r w:rsidR="00E4338A" w:rsidRPr="007A739B">
        <w:rPr>
          <w:rFonts w:ascii="Times New Roman" w:eastAsiaTheme="minorHAnsi" w:hAnsi="Times New Roman" w:cs="Times New Roman"/>
        </w:rPr>
        <w:t xml:space="preserve">hearing is different than the standard used to dispose of preliminary motions such as the </w:t>
      </w:r>
      <w:r w:rsidR="00E55CB3">
        <w:rPr>
          <w:rFonts w:ascii="Times New Roman" w:eastAsiaTheme="minorHAnsi" w:hAnsi="Times New Roman" w:cs="Times New Roman"/>
        </w:rPr>
        <w:t>P</w:t>
      </w:r>
      <w:r w:rsidR="00E4338A" w:rsidRPr="007A739B">
        <w:rPr>
          <w:rFonts w:ascii="Times New Roman" w:eastAsiaTheme="minorHAnsi" w:hAnsi="Times New Roman" w:cs="Times New Roman"/>
        </w:rPr>
        <w:t xml:space="preserve">reliminary </w:t>
      </w:r>
      <w:r w:rsidR="00E55CB3">
        <w:rPr>
          <w:rFonts w:ascii="Times New Roman" w:eastAsiaTheme="minorHAnsi" w:hAnsi="Times New Roman" w:cs="Times New Roman"/>
        </w:rPr>
        <w:t>O</w:t>
      </w:r>
      <w:r w:rsidR="006567A1" w:rsidRPr="007A739B">
        <w:rPr>
          <w:rFonts w:ascii="Times New Roman" w:eastAsiaTheme="minorHAnsi" w:hAnsi="Times New Roman" w:cs="Times New Roman"/>
        </w:rPr>
        <w:t>bjections</w:t>
      </w:r>
      <w:r w:rsidR="00E4338A" w:rsidRPr="007A739B">
        <w:rPr>
          <w:rFonts w:ascii="Times New Roman" w:eastAsiaTheme="minorHAnsi" w:hAnsi="Times New Roman" w:cs="Times New Roman"/>
        </w:rPr>
        <w:t xml:space="preserve"> in this case. </w:t>
      </w:r>
      <w:r>
        <w:rPr>
          <w:rFonts w:ascii="Times New Roman" w:eastAsiaTheme="minorHAnsi" w:hAnsi="Times New Roman" w:cs="Times New Roman"/>
        </w:rPr>
        <w:t xml:space="preserve"> </w:t>
      </w:r>
      <w:r w:rsidR="00E55CB3">
        <w:rPr>
          <w:rFonts w:ascii="Times New Roman" w:eastAsiaTheme="minorHAnsi" w:hAnsi="Times New Roman" w:cs="Times New Roman"/>
        </w:rPr>
        <w:t xml:space="preserve">Mr. </w:t>
      </w:r>
      <w:r w:rsidR="00AC2DA2">
        <w:rPr>
          <w:rFonts w:ascii="Times New Roman" w:eastAsiaTheme="minorHAnsi" w:hAnsi="Times New Roman" w:cs="Times New Roman"/>
        </w:rPr>
        <w:t>Martinez</w:t>
      </w:r>
      <w:r w:rsidR="00E55CB3">
        <w:rPr>
          <w:rFonts w:ascii="Times New Roman" w:eastAsiaTheme="minorHAnsi" w:hAnsi="Times New Roman" w:cs="Times New Roman"/>
        </w:rPr>
        <w:t xml:space="preserve"> </w:t>
      </w:r>
      <w:r>
        <w:rPr>
          <w:rFonts w:ascii="Times New Roman" w:eastAsiaTheme="minorHAnsi" w:hAnsi="Times New Roman" w:cs="Times New Roman"/>
        </w:rPr>
        <w:lastRenderedPageBreak/>
        <w:t>m</w:t>
      </w:r>
      <w:r w:rsidR="006567A1" w:rsidRPr="007A739B">
        <w:rPr>
          <w:rFonts w:ascii="Times New Roman" w:eastAsiaTheme="minorHAnsi" w:hAnsi="Times New Roman" w:cs="Times New Roman"/>
        </w:rPr>
        <w:t xml:space="preserve">ust </w:t>
      </w:r>
      <w:r w:rsidR="00E4338A" w:rsidRPr="007A739B">
        <w:rPr>
          <w:rFonts w:ascii="Times New Roman" w:eastAsiaTheme="minorHAnsi" w:hAnsi="Times New Roman" w:cs="Times New Roman"/>
        </w:rPr>
        <w:t>prove</w:t>
      </w:r>
      <w:r w:rsidR="006567A1" w:rsidRPr="007A739B">
        <w:rPr>
          <w:rFonts w:ascii="Times New Roman" w:eastAsiaTheme="minorHAnsi" w:hAnsi="Times New Roman" w:cs="Times New Roman"/>
        </w:rPr>
        <w:t xml:space="preserve">, by substantial evidence, that </w:t>
      </w:r>
      <w:r w:rsidR="00E55CB3">
        <w:rPr>
          <w:rFonts w:ascii="Times New Roman" w:eastAsiaTheme="minorHAnsi" w:hAnsi="Times New Roman" w:cs="Times New Roman"/>
        </w:rPr>
        <w:t xml:space="preserve">he is </w:t>
      </w:r>
      <w:r w:rsidR="00E4338A" w:rsidRPr="007A739B">
        <w:rPr>
          <w:rFonts w:ascii="Times New Roman" w:eastAsiaTheme="minorHAnsi" w:hAnsi="Times New Roman" w:cs="Times New Roman"/>
        </w:rPr>
        <w:t xml:space="preserve">entitled to relief because </w:t>
      </w:r>
      <w:r w:rsidR="00F97B15">
        <w:rPr>
          <w:rFonts w:ascii="Times New Roman" w:eastAsiaTheme="minorHAnsi" w:hAnsi="Times New Roman" w:cs="Times New Roman"/>
        </w:rPr>
        <w:t>Met Ed</w:t>
      </w:r>
      <w:r w:rsidR="001262C7" w:rsidRPr="007A739B">
        <w:rPr>
          <w:rFonts w:ascii="Times New Roman" w:eastAsiaTheme="minorHAnsi" w:hAnsi="Times New Roman" w:cs="Times New Roman"/>
        </w:rPr>
        <w:t xml:space="preserve"> </w:t>
      </w:r>
      <w:r w:rsidR="00E4338A" w:rsidRPr="007A739B">
        <w:rPr>
          <w:rFonts w:ascii="Times New Roman" w:eastAsiaTheme="minorHAnsi" w:hAnsi="Times New Roman" w:cs="Times New Roman"/>
        </w:rPr>
        <w:t xml:space="preserve">has violated the Public Utility Code, a Commission </w:t>
      </w:r>
      <w:r w:rsidR="00E55CB3">
        <w:rPr>
          <w:rFonts w:ascii="Times New Roman" w:eastAsiaTheme="minorHAnsi" w:hAnsi="Times New Roman" w:cs="Times New Roman"/>
        </w:rPr>
        <w:t>O</w:t>
      </w:r>
      <w:r w:rsidR="00E4338A" w:rsidRPr="007A739B">
        <w:rPr>
          <w:rFonts w:ascii="Times New Roman" w:eastAsiaTheme="minorHAnsi" w:hAnsi="Times New Roman" w:cs="Times New Roman"/>
        </w:rPr>
        <w:t xml:space="preserve">rder or </w:t>
      </w:r>
      <w:r w:rsidR="00E55CB3">
        <w:rPr>
          <w:rFonts w:ascii="Times New Roman" w:eastAsiaTheme="minorHAnsi" w:hAnsi="Times New Roman" w:cs="Times New Roman"/>
        </w:rPr>
        <w:t>R</w:t>
      </w:r>
      <w:r w:rsidR="00E4338A" w:rsidRPr="007A739B">
        <w:rPr>
          <w:rFonts w:ascii="Times New Roman" w:eastAsiaTheme="minorHAnsi" w:hAnsi="Times New Roman" w:cs="Times New Roman"/>
        </w:rPr>
        <w:t xml:space="preserve">egulation, or a Commission-approved </w:t>
      </w:r>
      <w:r w:rsidR="00E55CB3">
        <w:rPr>
          <w:rFonts w:ascii="Times New Roman" w:eastAsiaTheme="minorHAnsi" w:hAnsi="Times New Roman" w:cs="Times New Roman"/>
        </w:rPr>
        <w:t>T</w:t>
      </w:r>
      <w:r w:rsidR="00E4338A" w:rsidRPr="007A739B">
        <w:rPr>
          <w:rFonts w:ascii="Times New Roman" w:eastAsiaTheme="minorHAnsi" w:hAnsi="Times New Roman" w:cs="Times New Roman"/>
        </w:rPr>
        <w:t xml:space="preserve">ariff of the company </w:t>
      </w:r>
      <w:r w:rsidR="005B2FAB" w:rsidRPr="007A739B">
        <w:rPr>
          <w:rFonts w:ascii="Times New Roman" w:eastAsiaTheme="minorHAnsi" w:hAnsi="Times New Roman" w:cs="Times New Roman"/>
        </w:rPr>
        <w:t xml:space="preserve">concerning </w:t>
      </w:r>
      <w:r>
        <w:rPr>
          <w:rFonts w:ascii="Times New Roman" w:eastAsiaTheme="minorHAnsi" w:hAnsi="Times New Roman" w:cs="Times New Roman"/>
        </w:rPr>
        <w:t xml:space="preserve">the service provided to </w:t>
      </w:r>
      <w:r w:rsidR="00E55CB3">
        <w:rPr>
          <w:rFonts w:ascii="Times New Roman" w:eastAsiaTheme="minorHAnsi" w:hAnsi="Times New Roman" w:cs="Times New Roman"/>
        </w:rPr>
        <w:t>him</w:t>
      </w:r>
      <w:r w:rsidR="00E4338A" w:rsidRPr="007A739B">
        <w:rPr>
          <w:rFonts w:ascii="Times New Roman" w:eastAsiaTheme="minorHAnsi" w:hAnsi="Times New Roman" w:cs="Times New Roman"/>
        </w:rPr>
        <w:t>.  This is a</w:t>
      </w:r>
      <w:r w:rsidR="005B2FAB" w:rsidRPr="007A739B">
        <w:rPr>
          <w:rFonts w:ascii="Times New Roman" w:eastAsiaTheme="minorHAnsi" w:hAnsi="Times New Roman" w:cs="Times New Roman"/>
        </w:rPr>
        <w:t xml:space="preserve"> </w:t>
      </w:r>
      <w:r w:rsidR="00E4338A" w:rsidRPr="007A739B">
        <w:rPr>
          <w:rFonts w:ascii="Times New Roman" w:eastAsiaTheme="minorHAnsi" w:hAnsi="Times New Roman" w:cs="Times New Roman"/>
        </w:rPr>
        <w:t xml:space="preserve">higher legal standard than that which was used to judge </w:t>
      </w:r>
      <w:r w:rsidR="00F97B15">
        <w:rPr>
          <w:rFonts w:ascii="Times New Roman" w:eastAsiaTheme="minorHAnsi" w:hAnsi="Times New Roman" w:cs="Times New Roman"/>
        </w:rPr>
        <w:t>Met Ed</w:t>
      </w:r>
      <w:r w:rsidR="006567A1" w:rsidRPr="007A739B">
        <w:rPr>
          <w:rFonts w:ascii="Times New Roman" w:eastAsiaTheme="minorHAnsi" w:hAnsi="Times New Roman" w:cs="Times New Roman"/>
        </w:rPr>
        <w:t>’</w:t>
      </w:r>
      <w:r w:rsidR="00E4338A" w:rsidRPr="007A739B">
        <w:rPr>
          <w:rFonts w:ascii="Times New Roman" w:eastAsiaTheme="minorHAnsi" w:hAnsi="Times New Roman" w:cs="Times New Roman"/>
        </w:rPr>
        <w:t xml:space="preserve">s </w:t>
      </w:r>
      <w:r w:rsidR="00E55CB3">
        <w:rPr>
          <w:rFonts w:ascii="Times New Roman" w:eastAsiaTheme="minorHAnsi" w:hAnsi="Times New Roman" w:cs="Times New Roman"/>
        </w:rPr>
        <w:t>P</w:t>
      </w:r>
      <w:r w:rsidR="006567A1" w:rsidRPr="007A739B">
        <w:rPr>
          <w:rFonts w:ascii="Times New Roman" w:eastAsiaTheme="minorHAnsi" w:hAnsi="Times New Roman" w:cs="Times New Roman"/>
        </w:rPr>
        <w:t xml:space="preserve">reliminary </w:t>
      </w:r>
      <w:r w:rsidR="00E55CB3">
        <w:rPr>
          <w:rFonts w:ascii="Times New Roman" w:eastAsiaTheme="minorHAnsi" w:hAnsi="Times New Roman" w:cs="Times New Roman"/>
        </w:rPr>
        <w:t>O</w:t>
      </w:r>
      <w:r w:rsidR="006567A1" w:rsidRPr="007A739B">
        <w:rPr>
          <w:rFonts w:ascii="Times New Roman" w:eastAsiaTheme="minorHAnsi" w:hAnsi="Times New Roman" w:cs="Times New Roman"/>
        </w:rPr>
        <w:t>bjections.</w:t>
      </w:r>
    </w:p>
    <w:p w14:paraId="7744CF48" w14:textId="25D0E456" w:rsidR="00AC2DA2" w:rsidRDefault="00AC2DA2" w:rsidP="005B2FAB">
      <w:pPr>
        <w:pStyle w:val="ParaTab1"/>
        <w:spacing w:line="360" w:lineRule="auto"/>
        <w:rPr>
          <w:rFonts w:ascii="Times New Roman" w:eastAsiaTheme="minorHAnsi" w:hAnsi="Times New Roman" w:cs="Times New Roman"/>
        </w:rPr>
      </w:pPr>
    </w:p>
    <w:p w14:paraId="586352B5" w14:textId="0FA0367D" w:rsidR="00A51A8A" w:rsidRDefault="000F2B23" w:rsidP="001D67E6">
      <w:pPr>
        <w:spacing w:after="0" w:line="360" w:lineRule="auto"/>
        <w:jc w:val="center"/>
        <w:rPr>
          <w:rFonts w:ascii="Times New Roman" w:hAnsi="Times New Roman" w:cs="Times New Roman"/>
          <w:sz w:val="24"/>
          <w:szCs w:val="24"/>
          <w:u w:val="single"/>
        </w:rPr>
      </w:pPr>
      <w:r w:rsidRPr="007A739B">
        <w:rPr>
          <w:rFonts w:ascii="Times New Roman" w:hAnsi="Times New Roman" w:cs="Times New Roman"/>
          <w:sz w:val="24"/>
          <w:szCs w:val="24"/>
          <w:u w:val="single"/>
        </w:rPr>
        <w:t>O</w:t>
      </w:r>
      <w:r w:rsidR="00A51A8A" w:rsidRPr="007A739B">
        <w:rPr>
          <w:rFonts w:ascii="Times New Roman" w:hAnsi="Times New Roman" w:cs="Times New Roman"/>
          <w:sz w:val="24"/>
          <w:szCs w:val="24"/>
          <w:u w:val="single"/>
        </w:rPr>
        <w:t>RDER</w:t>
      </w:r>
    </w:p>
    <w:p w14:paraId="10570F96" w14:textId="76FDAD7A" w:rsidR="001F71A2" w:rsidRDefault="001F71A2" w:rsidP="001D67E6">
      <w:pPr>
        <w:spacing w:after="0" w:line="360" w:lineRule="auto"/>
        <w:jc w:val="center"/>
        <w:rPr>
          <w:rFonts w:ascii="Times New Roman" w:hAnsi="Times New Roman" w:cs="Times New Roman"/>
          <w:sz w:val="24"/>
          <w:szCs w:val="24"/>
          <w:u w:val="single"/>
        </w:rPr>
      </w:pPr>
    </w:p>
    <w:p w14:paraId="7CF5262A" w14:textId="63C61B68" w:rsidR="001F71A2" w:rsidRDefault="001F71A2" w:rsidP="001D67E6">
      <w:pPr>
        <w:spacing w:after="0" w:line="360" w:lineRule="auto"/>
        <w:jc w:val="center"/>
        <w:rPr>
          <w:rFonts w:ascii="Times New Roman" w:hAnsi="Times New Roman" w:cs="Times New Roman"/>
          <w:sz w:val="24"/>
          <w:szCs w:val="24"/>
          <w:u w:val="single"/>
        </w:rPr>
      </w:pPr>
    </w:p>
    <w:p w14:paraId="432AA894" w14:textId="77777777" w:rsidR="00A51A8A" w:rsidRPr="007A739B" w:rsidRDefault="00A51A8A" w:rsidP="001D67E6">
      <w:pPr>
        <w:spacing w:after="0" w:line="360" w:lineRule="auto"/>
        <w:ind w:firstLine="720"/>
        <w:rPr>
          <w:rFonts w:ascii="Times New Roman" w:hAnsi="Times New Roman" w:cs="Times New Roman"/>
          <w:sz w:val="24"/>
          <w:szCs w:val="24"/>
        </w:rPr>
      </w:pPr>
      <w:r w:rsidRPr="007A739B">
        <w:rPr>
          <w:rFonts w:ascii="Times New Roman" w:hAnsi="Times New Roman" w:cs="Times New Roman"/>
          <w:sz w:val="24"/>
          <w:szCs w:val="24"/>
        </w:rPr>
        <w:t>THEREFORE,</w:t>
      </w:r>
    </w:p>
    <w:p w14:paraId="5691FCA6" w14:textId="77777777" w:rsidR="001D67E6" w:rsidRPr="007A739B" w:rsidRDefault="001D67E6" w:rsidP="001D67E6">
      <w:pPr>
        <w:spacing w:after="0" w:line="360" w:lineRule="auto"/>
        <w:ind w:firstLine="720"/>
        <w:rPr>
          <w:rFonts w:ascii="Times New Roman" w:hAnsi="Times New Roman" w:cs="Times New Roman"/>
          <w:sz w:val="24"/>
          <w:szCs w:val="24"/>
        </w:rPr>
      </w:pPr>
    </w:p>
    <w:p w14:paraId="39963FB3" w14:textId="77777777" w:rsidR="00A51A8A" w:rsidRPr="007A739B" w:rsidRDefault="00A51A8A" w:rsidP="001D67E6">
      <w:pPr>
        <w:spacing w:after="0" w:line="360" w:lineRule="auto"/>
        <w:ind w:firstLine="720"/>
        <w:rPr>
          <w:rFonts w:ascii="Times New Roman" w:hAnsi="Times New Roman" w:cs="Times New Roman"/>
          <w:sz w:val="24"/>
          <w:szCs w:val="24"/>
        </w:rPr>
      </w:pPr>
      <w:r w:rsidRPr="007A739B">
        <w:rPr>
          <w:rFonts w:ascii="Times New Roman" w:hAnsi="Times New Roman" w:cs="Times New Roman"/>
          <w:sz w:val="24"/>
          <w:szCs w:val="24"/>
        </w:rPr>
        <w:t>IT IS ORDERED:</w:t>
      </w:r>
    </w:p>
    <w:p w14:paraId="5416963C" w14:textId="77777777" w:rsidR="00EB1CE7" w:rsidRPr="007A739B" w:rsidRDefault="00EB1CE7" w:rsidP="00BC32B3">
      <w:pPr>
        <w:pStyle w:val="Style"/>
        <w:widowControl/>
        <w:spacing w:line="360" w:lineRule="auto"/>
        <w:ind w:firstLine="1440"/>
        <w:rPr>
          <w:color w:val="000000"/>
        </w:rPr>
      </w:pPr>
    </w:p>
    <w:p w14:paraId="018E5E55" w14:textId="6C0F1BFE" w:rsidR="004721A7" w:rsidRDefault="008E0C32" w:rsidP="004721A7">
      <w:pPr>
        <w:pStyle w:val="Style"/>
        <w:widowControl/>
        <w:numPr>
          <w:ilvl w:val="0"/>
          <w:numId w:val="11"/>
        </w:numPr>
        <w:spacing w:line="360" w:lineRule="auto"/>
        <w:ind w:left="0" w:firstLine="1440"/>
        <w:rPr>
          <w:color w:val="000000"/>
        </w:rPr>
      </w:pPr>
      <w:r w:rsidRPr="007A739B">
        <w:rPr>
          <w:color w:val="000000"/>
        </w:rPr>
        <w:t xml:space="preserve">That </w:t>
      </w:r>
      <w:r w:rsidR="00816B25" w:rsidRPr="007A739B">
        <w:rPr>
          <w:color w:val="000000"/>
        </w:rPr>
        <w:t xml:space="preserve">the </w:t>
      </w:r>
      <w:r w:rsidR="00F34B35" w:rsidRPr="007A739B">
        <w:rPr>
          <w:color w:val="000000"/>
        </w:rPr>
        <w:t xml:space="preserve">Preliminary Objections filed by </w:t>
      </w:r>
      <w:r w:rsidR="00DF151F">
        <w:rPr>
          <w:color w:val="000000"/>
        </w:rPr>
        <w:t xml:space="preserve">Metropolitan Edison </w:t>
      </w:r>
      <w:r w:rsidR="00F34B35" w:rsidRPr="007A739B">
        <w:rPr>
          <w:color w:val="000000"/>
        </w:rPr>
        <w:t xml:space="preserve">Company </w:t>
      </w:r>
      <w:r w:rsidR="00883986" w:rsidRPr="007A739B">
        <w:rPr>
          <w:color w:val="000000"/>
        </w:rPr>
        <w:t xml:space="preserve">in the above-captioned proceeding at Docket Number </w:t>
      </w:r>
      <w:r w:rsidR="00686E69" w:rsidRPr="007A739B">
        <w:rPr>
          <w:bCs/>
          <w:color w:val="000000"/>
        </w:rPr>
        <w:t>C-201</w:t>
      </w:r>
      <w:r w:rsidR="00DF151F">
        <w:rPr>
          <w:bCs/>
          <w:color w:val="000000"/>
        </w:rPr>
        <w:t>9</w:t>
      </w:r>
      <w:r w:rsidR="00686E69" w:rsidRPr="007A739B">
        <w:rPr>
          <w:bCs/>
          <w:color w:val="000000"/>
        </w:rPr>
        <w:t>-</w:t>
      </w:r>
      <w:r w:rsidR="00DF151F">
        <w:rPr>
          <w:bCs/>
          <w:color w:val="000000"/>
        </w:rPr>
        <w:t>301</w:t>
      </w:r>
      <w:r w:rsidR="00AC2DA2">
        <w:rPr>
          <w:bCs/>
          <w:color w:val="000000"/>
        </w:rPr>
        <w:t>3798</w:t>
      </w:r>
      <w:r w:rsidR="00686E69">
        <w:rPr>
          <w:bCs/>
          <w:color w:val="000000"/>
        </w:rPr>
        <w:t xml:space="preserve"> o</w:t>
      </w:r>
      <w:r w:rsidR="00BD64E7" w:rsidRPr="007A739B">
        <w:rPr>
          <w:bCs/>
          <w:color w:val="000000"/>
        </w:rPr>
        <w:t xml:space="preserve">n </w:t>
      </w:r>
      <w:r w:rsidR="00AC2DA2">
        <w:rPr>
          <w:bCs/>
          <w:color w:val="000000"/>
        </w:rPr>
        <w:t>November 14</w:t>
      </w:r>
      <w:r w:rsidR="00DF151F">
        <w:rPr>
          <w:bCs/>
          <w:color w:val="000000"/>
        </w:rPr>
        <w:t xml:space="preserve">, 2019 </w:t>
      </w:r>
      <w:r w:rsidR="00F34B35" w:rsidRPr="007A739B">
        <w:rPr>
          <w:bCs/>
          <w:color w:val="000000"/>
        </w:rPr>
        <w:t>are</w:t>
      </w:r>
      <w:r w:rsidR="00883986" w:rsidRPr="007A739B">
        <w:rPr>
          <w:color w:val="000000"/>
        </w:rPr>
        <w:t xml:space="preserve"> </w:t>
      </w:r>
      <w:r w:rsidR="00D76A6E" w:rsidRPr="007A739B">
        <w:rPr>
          <w:color w:val="000000"/>
        </w:rPr>
        <w:t>denied</w:t>
      </w:r>
      <w:r w:rsidR="004721A7" w:rsidRPr="007A739B">
        <w:rPr>
          <w:color w:val="000000"/>
        </w:rPr>
        <w:t>.</w:t>
      </w:r>
    </w:p>
    <w:p w14:paraId="4DC590E2" w14:textId="77777777" w:rsidR="00686E69" w:rsidRPr="007A739B" w:rsidRDefault="00686E69" w:rsidP="00686E69">
      <w:pPr>
        <w:pStyle w:val="Style"/>
        <w:widowControl/>
        <w:spacing w:line="360" w:lineRule="auto"/>
        <w:ind w:left="1440"/>
        <w:rPr>
          <w:color w:val="000000"/>
        </w:rPr>
      </w:pPr>
    </w:p>
    <w:p w14:paraId="2F541C2C" w14:textId="634F939B" w:rsidR="00BD64E7" w:rsidRPr="007A739B" w:rsidRDefault="00883986" w:rsidP="00BC32B3">
      <w:pPr>
        <w:pStyle w:val="Style"/>
        <w:widowControl/>
        <w:numPr>
          <w:ilvl w:val="0"/>
          <w:numId w:val="11"/>
        </w:numPr>
        <w:spacing w:line="360" w:lineRule="auto"/>
        <w:ind w:left="0" w:firstLine="1440"/>
        <w:rPr>
          <w:color w:val="000000"/>
        </w:rPr>
      </w:pPr>
      <w:r w:rsidRPr="007A739B">
        <w:rPr>
          <w:color w:val="000000"/>
        </w:rPr>
        <w:t xml:space="preserve">That the </w:t>
      </w:r>
      <w:r w:rsidR="00137272" w:rsidRPr="007A739B">
        <w:rPr>
          <w:color w:val="000000"/>
        </w:rPr>
        <w:t>C</w:t>
      </w:r>
      <w:r w:rsidRPr="007A739B">
        <w:rPr>
          <w:color w:val="000000"/>
        </w:rPr>
        <w:t xml:space="preserve">omplaint filed by </w:t>
      </w:r>
      <w:r w:rsidR="00AC2DA2">
        <w:rPr>
          <w:color w:val="000000"/>
        </w:rPr>
        <w:t>Gilbert Martinez</w:t>
      </w:r>
      <w:r w:rsidR="00DF151F">
        <w:rPr>
          <w:color w:val="000000"/>
        </w:rPr>
        <w:t xml:space="preserve"> </w:t>
      </w:r>
      <w:r w:rsidR="00686E69">
        <w:rPr>
          <w:color w:val="000000"/>
        </w:rPr>
        <w:t xml:space="preserve">on </w:t>
      </w:r>
      <w:r w:rsidR="00AC2DA2">
        <w:rPr>
          <w:color w:val="000000"/>
        </w:rPr>
        <w:t xml:space="preserve">October 25, </w:t>
      </w:r>
      <w:r w:rsidR="00DF151F">
        <w:rPr>
          <w:color w:val="000000"/>
        </w:rPr>
        <w:t xml:space="preserve">2019 </w:t>
      </w:r>
      <w:r w:rsidRPr="007A739B">
        <w:rPr>
          <w:color w:val="000000"/>
        </w:rPr>
        <w:t xml:space="preserve">against </w:t>
      </w:r>
      <w:r w:rsidR="00DF151F">
        <w:rPr>
          <w:color w:val="000000"/>
        </w:rPr>
        <w:t xml:space="preserve">Metropolitan Edison </w:t>
      </w:r>
      <w:r w:rsidR="00FA0F1A" w:rsidRPr="007A739B">
        <w:rPr>
          <w:color w:val="000000"/>
        </w:rPr>
        <w:t xml:space="preserve">Company </w:t>
      </w:r>
      <w:r w:rsidR="00BD64E7" w:rsidRPr="007A739B">
        <w:rPr>
          <w:color w:val="000000"/>
        </w:rPr>
        <w:t>at D</w:t>
      </w:r>
      <w:r w:rsidRPr="007A739B">
        <w:rPr>
          <w:color w:val="000000"/>
        </w:rPr>
        <w:t>ocket Number</w:t>
      </w:r>
      <w:r w:rsidR="00BD64E7" w:rsidRPr="007A739B">
        <w:rPr>
          <w:color w:val="000000"/>
        </w:rPr>
        <w:t xml:space="preserve"> </w:t>
      </w:r>
      <w:r w:rsidR="00686E69" w:rsidRPr="007A739B">
        <w:rPr>
          <w:bCs/>
          <w:color w:val="000000"/>
        </w:rPr>
        <w:t>C-201</w:t>
      </w:r>
      <w:r w:rsidR="00DF151F">
        <w:rPr>
          <w:bCs/>
          <w:color w:val="000000"/>
        </w:rPr>
        <w:t>9</w:t>
      </w:r>
      <w:r w:rsidR="00686E69" w:rsidRPr="007A739B">
        <w:rPr>
          <w:bCs/>
          <w:color w:val="000000"/>
        </w:rPr>
        <w:t>-</w:t>
      </w:r>
      <w:r w:rsidR="00DF151F">
        <w:rPr>
          <w:bCs/>
          <w:color w:val="000000"/>
        </w:rPr>
        <w:t>301</w:t>
      </w:r>
      <w:r w:rsidR="00AC2DA2">
        <w:rPr>
          <w:bCs/>
          <w:color w:val="000000"/>
        </w:rPr>
        <w:t>3798</w:t>
      </w:r>
      <w:r w:rsidR="00DF151F">
        <w:rPr>
          <w:bCs/>
          <w:color w:val="000000"/>
        </w:rPr>
        <w:t xml:space="preserve"> </w:t>
      </w:r>
      <w:r w:rsidRPr="007A739B">
        <w:rPr>
          <w:color w:val="000000"/>
        </w:rPr>
        <w:t>shall proceed to a hearing</w:t>
      </w:r>
      <w:r w:rsidR="00BD64E7" w:rsidRPr="007A739B">
        <w:rPr>
          <w:color w:val="000000"/>
        </w:rPr>
        <w:t xml:space="preserve"> </w:t>
      </w:r>
      <w:r w:rsidR="003A41FA" w:rsidRPr="007A739B">
        <w:rPr>
          <w:color w:val="000000"/>
        </w:rPr>
        <w:t xml:space="preserve">on a date </w:t>
      </w:r>
      <w:r w:rsidR="00BD64E7" w:rsidRPr="007A739B">
        <w:rPr>
          <w:color w:val="000000"/>
        </w:rPr>
        <w:t>to be scheduled.</w:t>
      </w:r>
    </w:p>
    <w:p w14:paraId="48C9A2C5" w14:textId="77777777" w:rsidR="00BD64E7" w:rsidRPr="007A739B" w:rsidRDefault="00BD64E7" w:rsidP="00BD64E7">
      <w:pPr>
        <w:pStyle w:val="Style"/>
        <w:widowControl/>
        <w:spacing w:line="360" w:lineRule="auto"/>
        <w:ind w:left="1440"/>
        <w:rPr>
          <w:color w:val="000000"/>
        </w:rPr>
      </w:pPr>
    </w:p>
    <w:p w14:paraId="76FF5898" w14:textId="77777777" w:rsidR="00DA721F" w:rsidRPr="007A739B" w:rsidRDefault="00DA721F" w:rsidP="00AB0E70">
      <w:pPr>
        <w:pStyle w:val="Style"/>
        <w:tabs>
          <w:tab w:val="left" w:pos="1570"/>
          <w:tab w:val="left" w:pos="2290"/>
        </w:tabs>
        <w:rPr>
          <w:color w:val="000000"/>
        </w:rPr>
      </w:pPr>
    </w:p>
    <w:p w14:paraId="3CF6C8CA" w14:textId="77777777" w:rsidR="00DA721F" w:rsidRPr="007A739B" w:rsidRDefault="00DA721F" w:rsidP="00AB0E70">
      <w:pPr>
        <w:pStyle w:val="Style"/>
        <w:tabs>
          <w:tab w:val="left" w:pos="1570"/>
          <w:tab w:val="left" w:pos="2290"/>
        </w:tabs>
        <w:rPr>
          <w:color w:val="000000"/>
        </w:rPr>
      </w:pPr>
    </w:p>
    <w:p w14:paraId="27AD4E14" w14:textId="77777777" w:rsidR="00DF151F" w:rsidRPr="00DF151F" w:rsidRDefault="00DF151F" w:rsidP="00DF151F">
      <w:pPr>
        <w:tabs>
          <w:tab w:val="left" w:pos="1440"/>
        </w:tabs>
        <w:spacing w:after="0" w:line="360" w:lineRule="auto"/>
        <w:ind w:firstLine="1440"/>
        <w:rPr>
          <w:rFonts w:ascii="Times New Roman" w:eastAsia="Times New Roman" w:hAnsi="Times New Roman" w:cs="Times New Roman"/>
          <w:sz w:val="24"/>
          <w:szCs w:val="24"/>
        </w:rPr>
      </w:pPr>
    </w:p>
    <w:p w14:paraId="3E990BAA" w14:textId="036E3996" w:rsidR="00DF151F" w:rsidRPr="00DF151F" w:rsidRDefault="00DF151F" w:rsidP="00DF151F">
      <w:pPr>
        <w:tabs>
          <w:tab w:val="left" w:pos="1440"/>
        </w:tabs>
        <w:spacing w:after="0" w:line="240" w:lineRule="auto"/>
        <w:rPr>
          <w:rFonts w:ascii="Times New Roman" w:eastAsia="Times New Roman" w:hAnsi="Times New Roman" w:cs="Times New Roman"/>
          <w:sz w:val="24"/>
          <w:szCs w:val="24"/>
        </w:rPr>
      </w:pPr>
      <w:r w:rsidRPr="00DF151F">
        <w:rPr>
          <w:rFonts w:ascii="Times New Roman" w:eastAsia="Times New Roman" w:hAnsi="Times New Roman" w:cs="Times New Roman"/>
          <w:sz w:val="24"/>
          <w:szCs w:val="24"/>
        </w:rPr>
        <w:t xml:space="preserve">Date:  </w:t>
      </w:r>
      <w:r w:rsidR="00AC2DA2">
        <w:rPr>
          <w:rFonts w:ascii="Times New Roman" w:eastAsia="Times New Roman" w:hAnsi="Times New Roman" w:cs="Times New Roman"/>
          <w:sz w:val="24"/>
          <w:szCs w:val="24"/>
          <w:u w:val="single"/>
        </w:rPr>
        <w:t>December 26, 2019</w:t>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u w:val="single"/>
        </w:rPr>
        <w:tab/>
      </w:r>
      <w:r w:rsidR="00CB4898">
        <w:rPr>
          <w:rFonts w:ascii="Times New Roman" w:eastAsia="Times New Roman" w:hAnsi="Times New Roman" w:cs="Times New Roman"/>
          <w:sz w:val="24"/>
          <w:szCs w:val="24"/>
          <w:u w:val="single"/>
        </w:rPr>
        <w:tab/>
      </w:r>
      <w:r w:rsidRPr="00DF151F">
        <w:rPr>
          <w:rFonts w:ascii="Times New Roman" w:eastAsia="Times New Roman" w:hAnsi="Times New Roman" w:cs="Times New Roman"/>
          <w:sz w:val="24"/>
          <w:szCs w:val="24"/>
          <w:u w:val="single"/>
        </w:rPr>
        <w:t>/s/</w:t>
      </w:r>
      <w:r w:rsidRPr="00DF151F">
        <w:rPr>
          <w:rFonts w:ascii="Times New Roman" w:eastAsia="Times New Roman" w:hAnsi="Times New Roman" w:cs="Times New Roman"/>
          <w:sz w:val="24"/>
          <w:szCs w:val="24"/>
          <w:u w:val="single"/>
        </w:rPr>
        <w:tab/>
      </w:r>
      <w:r w:rsidRPr="00DF151F">
        <w:rPr>
          <w:rFonts w:ascii="Times New Roman" w:eastAsia="Times New Roman" w:hAnsi="Times New Roman" w:cs="Times New Roman"/>
          <w:sz w:val="24"/>
          <w:szCs w:val="24"/>
          <w:u w:val="single"/>
        </w:rPr>
        <w:tab/>
      </w:r>
      <w:r w:rsidRPr="00CB4898">
        <w:rPr>
          <w:rFonts w:ascii="Times New Roman" w:eastAsia="Times New Roman" w:hAnsi="Times New Roman" w:cs="Times New Roman"/>
          <w:sz w:val="24"/>
          <w:szCs w:val="24"/>
          <w:u w:val="single"/>
        </w:rPr>
        <w:tab/>
      </w:r>
      <w:r w:rsidR="00CB4898" w:rsidRPr="001A2823">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t>Andrew M. Calvelli</w:t>
      </w:r>
    </w:p>
    <w:p w14:paraId="10614DA8" w14:textId="77777777" w:rsidR="00DF151F" w:rsidRPr="00DF151F" w:rsidRDefault="00DF151F" w:rsidP="00DF151F">
      <w:pPr>
        <w:spacing w:after="0" w:line="240" w:lineRule="auto"/>
        <w:rPr>
          <w:rFonts w:ascii="Times New Roman" w:eastAsia="Times New Roman" w:hAnsi="Times New Roman" w:cs="Times New Roman"/>
          <w:sz w:val="24"/>
          <w:szCs w:val="24"/>
        </w:rPr>
      </w:pP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r>
      <w:r w:rsidRPr="00DF151F">
        <w:rPr>
          <w:rFonts w:ascii="Times New Roman" w:eastAsia="Times New Roman" w:hAnsi="Times New Roman" w:cs="Times New Roman"/>
          <w:sz w:val="24"/>
          <w:szCs w:val="24"/>
        </w:rPr>
        <w:tab/>
        <w:t>Administrative Law Judge</w:t>
      </w:r>
    </w:p>
    <w:p w14:paraId="2951F4DB"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3D9AEFDE"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676CC30F"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2FA25F23"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43D3D713"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539FE2F9"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428A9FC5"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77FD822B"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31FBE455"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11000FF6" w14:textId="77777777" w:rsidR="00393013" w:rsidRDefault="00393013" w:rsidP="00AB0E70">
      <w:pPr>
        <w:pStyle w:val="Style"/>
        <w:tabs>
          <w:tab w:val="left" w:pos="1570"/>
          <w:tab w:val="left" w:pos="2290"/>
        </w:tabs>
        <w:rPr>
          <w:rFonts w:ascii="Microsoft Sans Serif" w:eastAsia="Microsoft Sans Serif" w:hAnsi="Microsoft Sans Serif" w:cs="Microsoft Sans Serif"/>
          <w:b/>
          <w:u w:val="single"/>
        </w:rPr>
      </w:pPr>
    </w:p>
    <w:p w14:paraId="6281B3BD" w14:textId="27736540" w:rsidR="00DA721F" w:rsidRPr="007A739B" w:rsidRDefault="00393013" w:rsidP="00AB0E70">
      <w:pPr>
        <w:pStyle w:val="Style"/>
        <w:tabs>
          <w:tab w:val="left" w:pos="1570"/>
          <w:tab w:val="left" w:pos="2290"/>
        </w:tabs>
        <w:rPr>
          <w:color w:val="000000"/>
        </w:rPr>
      </w:pPr>
      <w:r>
        <w:rPr>
          <w:rFonts w:ascii="Microsoft Sans Serif" w:eastAsia="Microsoft Sans Serif" w:hAnsi="Microsoft Sans Serif" w:cs="Microsoft Sans Serif"/>
          <w:b/>
          <w:u w:val="single"/>
        </w:rPr>
        <w:lastRenderedPageBreak/>
        <w:t>C-2019-3013798 – GILBERT M. MARTINEZ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GILBERT M MARTINEZ</w:t>
      </w:r>
      <w:r>
        <w:rPr>
          <w:rFonts w:ascii="Microsoft Sans Serif" w:eastAsia="Microsoft Sans Serif" w:hAnsi="Microsoft Sans Serif" w:cs="Microsoft Sans Serif"/>
        </w:rPr>
        <w:cr/>
        <w:t>1706 COTTON ST</w:t>
      </w:r>
      <w:r>
        <w:rPr>
          <w:rFonts w:ascii="Microsoft Sans Serif" w:eastAsia="Microsoft Sans Serif" w:hAnsi="Microsoft Sans Serif" w:cs="Microsoft Sans Serif"/>
        </w:rPr>
        <w:cr/>
        <w:t>READING PA  19606</w:t>
      </w:r>
      <w:r>
        <w:rPr>
          <w:rFonts w:ascii="Microsoft Sans Serif" w:eastAsia="Microsoft Sans Serif" w:hAnsi="Microsoft Sans Serif" w:cs="Microsoft Sans Serif"/>
        </w:rPr>
        <w:cr/>
      </w:r>
      <w:r w:rsidRPr="00446B9A">
        <w:rPr>
          <w:rFonts w:ascii="Microsoft Sans Serif" w:eastAsia="Microsoft Sans Serif" w:hAnsi="Microsoft Sans Serif" w:cs="Microsoft Sans Serif"/>
          <w:b/>
          <w:bCs/>
        </w:rPr>
        <w:t>484.755.8614</w:t>
      </w:r>
      <w:r>
        <w:rPr>
          <w:rFonts w:ascii="Microsoft Sans Serif" w:eastAsia="Microsoft Sans Serif" w:hAnsi="Microsoft Sans Serif" w:cs="Microsoft Sans Serif"/>
          <w:b/>
          <w:bCs/>
        </w:rPr>
        <w:br/>
      </w:r>
      <w:r w:rsidRPr="00446B9A">
        <w:rPr>
          <w:rFonts w:ascii="Microsoft Sans Serif" w:eastAsia="Microsoft Sans Serif" w:hAnsi="Microsoft Sans Serif" w:cs="Microsoft Sans Serif"/>
          <w:b/>
          <w:bCs/>
          <w:i/>
          <w:iCs/>
          <w:u w:val="single"/>
        </w:rPr>
        <w:t>ACCEPTS E-SERVICE</w:t>
      </w:r>
      <w:r w:rsidRPr="00446B9A">
        <w:rPr>
          <w:rFonts w:ascii="Microsoft Sans Serif" w:eastAsia="Microsoft Sans Serif" w:hAnsi="Microsoft Sans Serif" w:cs="Microsoft Sans Serif"/>
          <w:b/>
          <w:bCs/>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br/>
        <w:t xml:space="preserve">LAUREN MARISSA LEPKOSKI ESQUIRE </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446B9A">
        <w:rPr>
          <w:rFonts w:ascii="Microsoft Sans Serif" w:eastAsia="Microsoft Sans Serif" w:hAnsi="Microsoft Sans Serif" w:cs="Microsoft Sans Serif"/>
          <w:b/>
          <w:bCs/>
        </w:rPr>
        <w:t>610.921.6658</w:t>
      </w:r>
      <w:r w:rsidRPr="00446B9A">
        <w:rPr>
          <w:rFonts w:ascii="Microsoft Sans Serif" w:eastAsia="Microsoft Sans Serif" w:hAnsi="Microsoft Sans Serif" w:cs="Microsoft Sans Serif"/>
          <w:b/>
          <w:bCs/>
        </w:rPr>
        <w:br/>
        <w:t>610.921.6203</w:t>
      </w:r>
      <w:r>
        <w:rPr>
          <w:rFonts w:ascii="Microsoft Sans Serif" w:eastAsia="Microsoft Sans Serif" w:hAnsi="Microsoft Sans Serif" w:cs="Microsoft Sans Serif"/>
          <w:b/>
          <w:bCs/>
        </w:rPr>
        <w:br/>
      </w:r>
      <w:r w:rsidRPr="00446B9A">
        <w:rPr>
          <w:rFonts w:ascii="Microsoft Sans Serif" w:eastAsia="Microsoft Sans Serif" w:hAnsi="Microsoft Sans Serif" w:cs="Microsoft Sans Serif"/>
          <w:b/>
          <w:bCs/>
          <w:i/>
          <w:iCs/>
          <w:u w:val="single"/>
        </w:rPr>
        <w:t>ACCEPTS E-SERVICE</w:t>
      </w:r>
      <w:r w:rsidRPr="00446B9A">
        <w:rPr>
          <w:rFonts w:ascii="Microsoft Sans Serif" w:eastAsia="Microsoft Sans Serif" w:hAnsi="Microsoft Sans Serif" w:cs="Microsoft Sans Serif"/>
          <w:b/>
          <w:bCs/>
        </w:rPr>
        <w:cr/>
      </w:r>
      <w:r>
        <w:rPr>
          <w:rFonts w:ascii="Microsoft Sans Serif" w:eastAsia="Microsoft Sans Serif" w:hAnsi="Microsoft Sans Serif" w:cs="Microsoft Sans Serif"/>
        </w:rPr>
        <w:cr/>
      </w:r>
    </w:p>
    <w:sectPr w:rsidR="00DA721F" w:rsidRPr="007A739B" w:rsidSect="00734D0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1182" w14:textId="77777777" w:rsidR="00FE6BDE" w:rsidRDefault="00FE6BDE" w:rsidP="009241C7">
      <w:pPr>
        <w:spacing w:after="0" w:line="240" w:lineRule="auto"/>
      </w:pPr>
      <w:r>
        <w:separator/>
      </w:r>
    </w:p>
  </w:endnote>
  <w:endnote w:type="continuationSeparator" w:id="0">
    <w:p w14:paraId="7A856103" w14:textId="77777777" w:rsidR="00FE6BDE" w:rsidRDefault="00FE6BDE"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15BDC7FB"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7C73A6">
          <w:rPr>
            <w:rFonts w:ascii="Times New Roman" w:hAnsi="Times New Roman" w:cs="Times New Roman"/>
            <w:noProof/>
            <w:sz w:val="20"/>
            <w:szCs w:val="20"/>
          </w:rPr>
          <w:t>4</w:t>
        </w:r>
        <w:r w:rsidRPr="00B16FC8">
          <w:rPr>
            <w:rFonts w:ascii="Times New Roman" w:hAnsi="Times New Roman" w:cs="Times New Roman"/>
            <w:noProof/>
            <w:sz w:val="20"/>
            <w:szCs w:val="20"/>
          </w:rPr>
          <w:fldChar w:fldCharType="end"/>
        </w:r>
      </w:p>
    </w:sdtContent>
  </w:sdt>
  <w:p w14:paraId="2CAD967E" w14:textId="77777777" w:rsidR="00BC32B3" w:rsidRDefault="00BC32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B0872" w14:textId="77777777" w:rsidR="00FE6BDE" w:rsidRDefault="00FE6BDE" w:rsidP="009241C7">
      <w:pPr>
        <w:spacing w:after="0" w:line="240" w:lineRule="auto"/>
      </w:pPr>
      <w:r>
        <w:separator/>
      </w:r>
    </w:p>
  </w:footnote>
  <w:footnote w:type="continuationSeparator" w:id="0">
    <w:p w14:paraId="036FFAFE" w14:textId="77777777" w:rsidR="00FE6BDE" w:rsidRDefault="00FE6BDE"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3"/>
  </w:num>
  <w:num w:numId="4">
    <w:abstractNumId w:val="11"/>
  </w:num>
  <w:num w:numId="5">
    <w:abstractNumId w:val="9"/>
  </w:num>
  <w:num w:numId="6">
    <w:abstractNumId w:val="0"/>
  </w:num>
  <w:num w:numId="7">
    <w:abstractNumId w:val="5"/>
  </w:num>
  <w:num w:numId="8">
    <w:abstractNumId w:val="10"/>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41A91"/>
    <w:rsid w:val="00044162"/>
    <w:rsid w:val="0004514D"/>
    <w:rsid w:val="00051F08"/>
    <w:rsid w:val="00053F52"/>
    <w:rsid w:val="000552F1"/>
    <w:rsid w:val="000563C2"/>
    <w:rsid w:val="00067EAE"/>
    <w:rsid w:val="00070B76"/>
    <w:rsid w:val="00070E64"/>
    <w:rsid w:val="0007747F"/>
    <w:rsid w:val="00080A87"/>
    <w:rsid w:val="00080FA0"/>
    <w:rsid w:val="00081BD4"/>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643"/>
    <w:rsid w:val="000C7852"/>
    <w:rsid w:val="000D2464"/>
    <w:rsid w:val="000D3A59"/>
    <w:rsid w:val="000E137A"/>
    <w:rsid w:val="000F11D3"/>
    <w:rsid w:val="000F1AF4"/>
    <w:rsid w:val="000F2B0E"/>
    <w:rsid w:val="000F2B23"/>
    <w:rsid w:val="000F52EE"/>
    <w:rsid w:val="000F5849"/>
    <w:rsid w:val="001111DE"/>
    <w:rsid w:val="001219A8"/>
    <w:rsid w:val="00121ECD"/>
    <w:rsid w:val="00124CED"/>
    <w:rsid w:val="001262C7"/>
    <w:rsid w:val="00131B7D"/>
    <w:rsid w:val="0013533F"/>
    <w:rsid w:val="00137272"/>
    <w:rsid w:val="001418FB"/>
    <w:rsid w:val="00143553"/>
    <w:rsid w:val="00144527"/>
    <w:rsid w:val="00144FED"/>
    <w:rsid w:val="00145468"/>
    <w:rsid w:val="001471CC"/>
    <w:rsid w:val="00151D18"/>
    <w:rsid w:val="00155ABB"/>
    <w:rsid w:val="00157035"/>
    <w:rsid w:val="00171EF9"/>
    <w:rsid w:val="00177B9F"/>
    <w:rsid w:val="001821C2"/>
    <w:rsid w:val="001825A6"/>
    <w:rsid w:val="001837B7"/>
    <w:rsid w:val="001845C7"/>
    <w:rsid w:val="00185AE0"/>
    <w:rsid w:val="0019171F"/>
    <w:rsid w:val="001954EC"/>
    <w:rsid w:val="001977DD"/>
    <w:rsid w:val="00197FD4"/>
    <w:rsid w:val="001A2823"/>
    <w:rsid w:val="001A3F4F"/>
    <w:rsid w:val="001A47CD"/>
    <w:rsid w:val="001B0D2F"/>
    <w:rsid w:val="001B44AA"/>
    <w:rsid w:val="001C5B81"/>
    <w:rsid w:val="001C5B9D"/>
    <w:rsid w:val="001C7207"/>
    <w:rsid w:val="001D0B73"/>
    <w:rsid w:val="001D267B"/>
    <w:rsid w:val="001D2C90"/>
    <w:rsid w:val="001D67E6"/>
    <w:rsid w:val="001E6372"/>
    <w:rsid w:val="001F71A2"/>
    <w:rsid w:val="001F7AC4"/>
    <w:rsid w:val="00203E7B"/>
    <w:rsid w:val="00215036"/>
    <w:rsid w:val="00216A23"/>
    <w:rsid w:val="00220C6E"/>
    <w:rsid w:val="00226FDE"/>
    <w:rsid w:val="00241AA3"/>
    <w:rsid w:val="002425D6"/>
    <w:rsid w:val="00252879"/>
    <w:rsid w:val="0025585F"/>
    <w:rsid w:val="0025781A"/>
    <w:rsid w:val="00257D92"/>
    <w:rsid w:val="00262345"/>
    <w:rsid w:val="00263A8D"/>
    <w:rsid w:val="00266840"/>
    <w:rsid w:val="002672F6"/>
    <w:rsid w:val="002703BD"/>
    <w:rsid w:val="00270424"/>
    <w:rsid w:val="002732C9"/>
    <w:rsid w:val="00275F08"/>
    <w:rsid w:val="0028121C"/>
    <w:rsid w:val="0028525E"/>
    <w:rsid w:val="00292161"/>
    <w:rsid w:val="002969C7"/>
    <w:rsid w:val="00296BBF"/>
    <w:rsid w:val="002A1D07"/>
    <w:rsid w:val="002A3614"/>
    <w:rsid w:val="002A5419"/>
    <w:rsid w:val="002A5C06"/>
    <w:rsid w:val="002A7879"/>
    <w:rsid w:val="002A7B0E"/>
    <w:rsid w:val="002A7B28"/>
    <w:rsid w:val="002B06A4"/>
    <w:rsid w:val="002B3520"/>
    <w:rsid w:val="002B36A7"/>
    <w:rsid w:val="002B38ED"/>
    <w:rsid w:val="002B7CE8"/>
    <w:rsid w:val="002D534F"/>
    <w:rsid w:val="002E15E5"/>
    <w:rsid w:val="002E6C24"/>
    <w:rsid w:val="002E6C73"/>
    <w:rsid w:val="002E7579"/>
    <w:rsid w:val="002F0FD8"/>
    <w:rsid w:val="002F2189"/>
    <w:rsid w:val="002F3737"/>
    <w:rsid w:val="002F75A1"/>
    <w:rsid w:val="0030112F"/>
    <w:rsid w:val="00311B27"/>
    <w:rsid w:val="00320B58"/>
    <w:rsid w:val="00321DB3"/>
    <w:rsid w:val="0032311D"/>
    <w:rsid w:val="00324E46"/>
    <w:rsid w:val="00330279"/>
    <w:rsid w:val="0033065D"/>
    <w:rsid w:val="00332C07"/>
    <w:rsid w:val="003348F5"/>
    <w:rsid w:val="00335756"/>
    <w:rsid w:val="0033794F"/>
    <w:rsid w:val="00341407"/>
    <w:rsid w:val="00342CB5"/>
    <w:rsid w:val="00345E96"/>
    <w:rsid w:val="00350204"/>
    <w:rsid w:val="0035162F"/>
    <w:rsid w:val="003571E6"/>
    <w:rsid w:val="003577FC"/>
    <w:rsid w:val="003618CD"/>
    <w:rsid w:val="00361D92"/>
    <w:rsid w:val="003649CA"/>
    <w:rsid w:val="00373EC0"/>
    <w:rsid w:val="00374213"/>
    <w:rsid w:val="003760CE"/>
    <w:rsid w:val="003773B3"/>
    <w:rsid w:val="00383321"/>
    <w:rsid w:val="003846A2"/>
    <w:rsid w:val="003865E7"/>
    <w:rsid w:val="00387203"/>
    <w:rsid w:val="003875B9"/>
    <w:rsid w:val="003878DA"/>
    <w:rsid w:val="00390550"/>
    <w:rsid w:val="00391958"/>
    <w:rsid w:val="00393013"/>
    <w:rsid w:val="003A087C"/>
    <w:rsid w:val="003A41FA"/>
    <w:rsid w:val="003A4339"/>
    <w:rsid w:val="003A5AE4"/>
    <w:rsid w:val="003A64B0"/>
    <w:rsid w:val="003C0000"/>
    <w:rsid w:val="003C07C4"/>
    <w:rsid w:val="003C34A5"/>
    <w:rsid w:val="003C3DBA"/>
    <w:rsid w:val="003C4930"/>
    <w:rsid w:val="003C4BF8"/>
    <w:rsid w:val="003C6E57"/>
    <w:rsid w:val="003D0F80"/>
    <w:rsid w:val="003D0FB7"/>
    <w:rsid w:val="003D7EA2"/>
    <w:rsid w:val="003E1C56"/>
    <w:rsid w:val="003E61F2"/>
    <w:rsid w:val="003F38EE"/>
    <w:rsid w:val="003F41CE"/>
    <w:rsid w:val="003F4B48"/>
    <w:rsid w:val="00403902"/>
    <w:rsid w:val="00411C20"/>
    <w:rsid w:val="00413898"/>
    <w:rsid w:val="00414AA8"/>
    <w:rsid w:val="00417A04"/>
    <w:rsid w:val="004338B6"/>
    <w:rsid w:val="00433D8F"/>
    <w:rsid w:val="00436B52"/>
    <w:rsid w:val="00440C40"/>
    <w:rsid w:val="00446D70"/>
    <w:rsid w:val="004472FC"/>
    <w:rsid w:val="00455E53"/>
    <w:rsid w:val="00456256"/>
    <w:rsid w:val="00460CAB"/>
    <w:rsid w:val="00463C9A"/>
    <w:rsid w:val="00466028"/>
    <w:rsid w:val="004721A7"/>
    <w:rsid w:val="00476FE3"/>
    <w:rsid w:val="00477535"/>
    <w:rsid w:val="0048086E"/>
    <w:rsid w:val="00483DF7"/>
    <w:rsid w:val="00491664"/>
    <w:rsid w:val="00496715"/>
    <w:rsid w:val="004A3CF1"/>
    <w:rsid w:val="004A5CD2"/>
    <w:rsid w:val="004A74FD"/>
    <w:rsid w:val="004B0D2B"/>
    <w:rsid w:val="004B1589"/>
    <w:rsid w:val="004B45AA"/>
    <w:rsid w:val="004B7B46"/>
    <w:rsid w:val="004D34AB"/>
    <w:rsid w:val="004D4F08"/>
    <w:rsid w:val="004D5AF3"/>
    <w:rsid w:val="004D5FCB"/>
    <w:rsid w:val="004D640C"/>
    <w:rsid w:val="004E5031"/>
    <w:rsid w:val="004F029E"/>
    <w:rsid w:val="004F3B9B"/>
    <w:rsid w:val="004F535F"/>
    <w:rsid w:val="004F5E09"/>
    <w:rsid w:val="0050346B"/>
    <w:rsid w:val="00503846"/>
    <w:rsid w:val="005038C6"/>
    <w:rsid w:val="00504C7A"/>
    <w:rsid w:val="00510D85"/>
    <w:rsid w:val="005143ED"/>
    <w:rsid w:val="00516306"/>
    <w:rsid w:val="0052030F"/>
    <w:rsid w:val="005263AB"/>
    <w:rsid w:val="00527568"/>
    <w:rsid w:val="00530255"/>
    <w:rsid w:val="005302D9"/>
    <w:rsid w:val="00536E43"/>
    <w:rsid w:val="0055000D"/>
    <w:rsid w:val="00550613"/>
    <w:rsid w:val="005506B3"/>
    <w:rsid w:val="00550C6A"/>
    <w:rsid w:val="00552087"/>
    <w:rsid w:val="005615A1"/>
    <w:rsid w:val="005641CB"/>
    <w:rsid w:val="00564B02"/>
    <w:rsid w:val="00567796"/>
    <w:rsid w:val="005715D4"/>
    <w:rsid w:val="00573939"/>
    <w:rsid w:val="0058713D"/>
    <w:rsid w:val="00587FD3"/>
    <w:rsid w:val="00594B83"/>
    <w:rsid w:val="005A445B"/>
    <w:rsid w:val="005A6E8A"/>
    <w:rsid w:val="005B259A"/>
    <w:rsid w:val="005B2FAB"/>
    <w:rsid w:val="005B33EB"/>
    <w:rsid w:val="005B3745"/>
    <w:rsid w:val="005B66DA"/>
    <w:rsid w:val="005B740A"/>
    <w:rsid w:val="005C180E"/>
    <w:rsid w:val="005C22FA"/>
    <w:rsid w:val="005C398C"/>
    <w:rsid w:val="005C5176"/>
    <w:rsid w:val="005C57CB"/>
    <w:rsid w:val="005C5D51"/>
    <w:rsid w:val="005D077E"/>
    <w:rsid w:val="005D1C1B"/>
    <w:rsid w:val="005D225F"/>
    <w:rsid w:val="005D4BE3"/>
    <w:rsid w:val="005E43CA"/>
    <w:rsid w:val="005F225E"/>
    <w:rsid w:val="005F265E"/>
    <w:rsid w:val="005F2F1A"/>
    <w:rsid w:val="005F7715"/>
    <w:rsid w:val="00600BF7"/>
    <w:rsid w:val="006022AC"/>
    <w:rsid w:val="00602D26"/>
    <w:rsid w:val="00605D6F"/>
    <w:rsid w:val="00610EA6"/>
    <w:rsid w:val="00611EBF"/>
    <w:rsid w:val="006130C0"/>
    <w:rsid w:val="00615A51"/>
    <w:rsid w:val="00627265"/>
    <w:rsid w:val="006279C0"/>
    <w:rsid w:val="00637D1F"/>
    <w:rsid w:val="006424DA"/>
    <w:rsid w:val="00644A61"/>
    <w:rsid w:val="006540A4"/>
    <w:rsid w:val="00656517"/>
    <w:rsid w:val="006567A1"/>
    <w:rsid w:val="006570D0"/>
    <w:rsid w:val="00660A26"/>
    <w:rsid w:val="0066185C"/>
    <w:rsid w:val="0066377A"/>
    <w:rsid w:val="006644B4"/>
    <w:rsid w:val="00664C83"/>
    <w:rsid w:val="00665079"/>
    <w:rsid w:val="00666588"/>
    <w:rsid w:val="00672780"/>
    <w:rsid w:val="00676D5E"/>
    <w:rsid w:val="0068523A"/>
    <w:rsid w:val="00686E69"/>
    <w:rsid w:val="006872AC"/>
    <w:rsid w:val="006A396A"/>
    <w:rsid w:val="006A7D99"/>
    <w:rsid w:val="006B1873"/>
    <w:rsid w:val="006B2A5E"/>
    <w:rsid w:val="006B57E3"/>
    <w:rsid w:val="006C141E"/>
    <w:rsid w:val="006C4B33"/>
    <w:rsid w:val="006C5B26"/>
    <w:rsid w:val="006C61B5"/>
    <w:rsid w:val="006D0141"/>
    <w:rsid w:val="006D1189"/>
    <w:rsid w:val="006D1AE4"/>
    <w:rsid w:val="006D2789"/>
    <w:rsid w:val="006D5108"/>
    <w:rsid w:val="006E0DED"/>
    <w:rsid w:val="006E142A"/>
    <w:rsid w:val="006E15D0"/>
    <w:rsid w:val="006E4296"/>
    <w:rsid w:val="006E4790"/>
    <w:rsid w:val="006E5776"/>
    <w:rsid w:val="006E7592"/>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47F28"/>
    <w:rsid w:val="007519F2"/>
    <w:rsid w:val="007564AC"/>
    <w:rsid w:val="00757232"/>
    <w:rsid w:val="00757894"/>
    <w:rsid w:val="00760AE4"/>
    <w:rsid w:val="007655D7"/>
    <w:rsid w:val="0076798D"/>
    <w:rsid w:val="007734E2"/>
    <w:rsid w:val="007A4F90"/>
    <w:rsid w:val="007A6551"/>
    <w:rsid w:val="007A739B"/>
    <w:rsid w:val="007B067B"/>
    <w:rsid w:val="007B331B"/>
    <w:rsid w:val="007C023F"/>
    <w:rsid w:val="007C73A6"/>
    <w:rsid w:val="007D7473"/>
    <w:rsid w:val="007E6EAC"/>
    <w:rsid w:val="007F33C9"/>
    <w:rsid w:val="007F70FE"/>
    <w:rsid w:val="00800B66"/>
    <w:rsid w:val="00803A39"/>
    <w:rsid w:val="00816B25"/>
    <w:rsid w:val="008204B2"/>
    <w:rsid w:val="00823051"/>
    <w:rsid w:val="008243A1"/>
    <w:rsid w:val="008429DC"/>
    <w:rsid w:val="008465BE"/>
    <w:rsid w:val="00852B82"/>
    <w:rsid w:val="008618CF"/>
    <w:rsid w:val="00862E32"/>
    <w:rsid w:val="00871B44"/>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5C0A"/>
    <w:rsid w:val="00976E88"/>
    <w:rsid w:val="009806C9"/>
    <w:rsid w:val="00993406"/>
    <w:rsid w:val="00994BDF"/>
    <w:rsid w:val="009A11DE"/>
    <w:rsid w:val="009A32A9"/>
    <w:rsid w:val="009A4ECB"/>
    <w:rsid w:val="009A7B4E"/>
    <w:rsid w:val="009B4ECD"/>
    <w:rsid w:val="009C1951"/>
    <w:rsid w:val="009C30FA"/>
    <w:rsid w:val="009C3D1B"/>
    <w:rsid w:val="009C671F"/>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1EAB"/>
    <w:rsid w:val="00A23850"/>
    <w:rsid w:val="00A31751"/>
    <w:rsid w:val="00A31C8B"/>
    <w:rsid w:val="00A32232"/>
    <w:rsid w:val="00A3225F"/>
    <w:rsid w:val="00A33925"/>
    <w:rsid w:val="00A34924"/>
    <w:rsid w:val="00A35883"/>
    <w:rsid w:val="00A40E86"/>
    <w:rsid w:val="00A412AE"/>
    <w:rsid w:val="00A41B4F"/>
    <w:rsid w:val="00A42FB6"/>
    <w:rsid w:val="00A434AD"/>
    <w:rsid w:val="00A43A3F"/>
    <w:rsid w:val="00A44703"/>
    <w:rsid w:val="00A51A8A"/>
    <w:rsid w:val="00A57E0D"/>
    <w:rsid w:val="00A61BA2"/>
    <w:rsid w:val="00A62C31"/>
    <w:rsid w:val="00A6692A"/>
    <w:rsid w:val="00A72466"/>
    <w:rsid w:val="00A74391"/>
    <w:rsid w:val="00A7686F"/>
    <w:rsid w:val="00A82914"/>
    <w:rsid w:val="00A86E06"/>
    <w:rsid w:val="00A875D6"/>
    <w:rsid w:val="00A90179"/>
    <w:rsid w:val="00A909CE"/>
    <w:rsid w:val="00A96136"/>
    <w:rsid w:val="00A972E1"/>
    <w:rsid w:val="00AA6F33"/>
    <w:rsid w:val="00AB0E70"/>
    <w:rsid w:val="00AB2EF7"/>
    <w:rsid w:val="00AB7320"/>
    <w:rsid w:val="00AC2DA2"/>
    <w:rsid w:val="00AC6282"/>
    <w:rsid w:val="00AD3752"/>
    <w:rsid w:val="00AD3BF7"/>
    <w:rsid w:val="00AD5F45"/>
    <w:rsid w:val="00AD7534"/>
    <w:rsid w:val="00AE4CAA"/>
    <w:rsid w:val="00AF0651"/>
    <w:rsid w:val="00AF2EC8"/>
    <w:rsid w:val="00B00407"/>
    <w:rsid w:val="00B036FE"/>
    <w:rsid w:val="00B15740"/>
    <w:rsid w:val="00B16FC8"/>
    <w:rsid w:val="00B2002A"/>
    <w:rsid w:val="00B20648"/>
    <w:rsid w:val="00B210D2"/>
    <w:rsid w:val="00B214C6"/>
    <w:rsid w:val="00B24692"/>
    <w:rsid w:val="00B412AE"/>
    <w:rsid w:val="00B468E9"/>
    <w:rsid w:val="00B60940"/>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7557"/>
    <w:rsid w:val="00BB1741"/>
    <w:rsid w:val="00BB1B71"/>
    <w:rsid w:val="00BB286F"/>
    <w:rsid w:val="00BB3936"/>
    <w:rsid w:val="00BB4BC2"/>
    <w:rsid w:val="00BB5CE8"/>
    <w:rsid w:val="00BB6F0E"/>
    <w:rsid w:val="00BC32B3"/>
    <w:rsid w:val="00BC5DB6"/>
    <w:rsid w:val="00BD47DA"/>
    <w:rsid w:val="00BD64E7"/>
    <w:rsid w:val="00BE108A"/>
    <w:rsid w:val="00BE693A"/>
    <w:rsid w:val="00BE7818"/>
    <w:rsid w:val="00BF222A"/>
    <w:rsid w:val="00BF47BB"/>
    <w:rsid w:val="00BF6172"/>
    <w:rsid w:val="00BF62FB"/>
    <w:rsid w:val="00C007E5"/>
    <w:rsid w:val="00C0615D"/>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304C"/>
    <w:rsid w:val="00CB4898"/>
    <w:rsid w:val="00CB63F9"/>
    <w:rsid w:val="00CC1696"/>
    <w:rsid w:val="00CC5879"/>
    <w:rsid w:val="00CC7B50"/>
    <w:rsid w:val="00CD0813"/>
    <w:rsid w:val="00CD16AA"/>
    <w:rsid w:val="00CD5E73"/>
    <w:rsid w:val="00CE282F"/>
    <w:rsid w:val="00CE56B7"/>
    <w:rsid w:val="00CF17D8"/>
    <w:rsid w:val="00CF2962"/>
    <w:rsid w:val="00CF3057"/>
    <w:rsid w:val="00CF4D9E"/>
    <w:rsid w:val="00D0316A"/>
    <w:rsid w:val="00D07946"/>
    <w:rsid w:val="00D112CB"/>
    <w:rsid w:val="00D11ED2"/>
    <w:rsid w:val="00D1244F"/>
    <w:rsid w:val="00D13E9F"/>
    <w:rsid w:val="00D1448E"/>
    <w:rsid w:val="00D15554"/>
    <w:rsid w:val="00D1768A"/>
    <w:rsid w:val="00D20969"/>
    <w:rsid w:val="00D2539A"/>
    <w:rsid w:val="00D25C83"/>
    <w:rsid w:val="00D30520"/>
    <w:rsid w:val="00D35E95"/>
    <w:rsid w:val="00D36D00"/>
    <w:rsid w:val="00D435BC"/>
    <w:rsid w:val="00D43B1B"/>
    <w:rsid w:val="00D44F70"/>
    <w:rsid w:val="00D464F1"/>
    <w:rsid w:val="00D523D0"/>
    <w:rsid w:val="00D532DF"/>
    <w:rsid w:val="00D653F1"/>
    <w:rsid w:val="00D66DD4"/>
    <w:rsid w:val="00D73E64"/>
    <w:rsid w:val="00D76A6E"/>
    <w:rsid w:val="00D85D64"/>
    <w:rsid w:val="00D9074C"/>
    <w:rsid w:val="00D90D1F"/>
    <w:rsid w:val="00D93A2B"/>
    <w:rsid w:val="00D9520E"/>
    <w:rsid w:val="00DA26DF"/>
    <w:rsid w:val="00DA721F"/>
    <w:rsid w:val="00DB1465"/>
    <w:rsid w:val="00DB57E6"/>
    <w:rsid w:val="00DB7D71"/>
    <w:rsid w:val="00DC3B6C"/>
    <w:rsid w:val="00DC59A1"/>
    <w:rsid w:val="00DC767B"/>
    <w:rsid w:val="00DD030A"/>
    <w:rsid w:val="00DD413F"/>
    <w:rsid w:val="00DD43F4"/>
    <w:rsid w:val="00DD6FED"/>
    <w:rsid w:val="00DD7A34"/>
    <w:rsid w:val="00DE1729"/>
    <w:rsid w:val="00DE3BD1"/>
    <w:rsid w:val="00DE63AF"/>
    <w:rsid w:val="00DF151F"/>
    <w:rsid w:val="00DF5B04"/>
    <w:rsid w:val="00E0070F"/>
    <w:rsid w:val="00E01395"/>
    <w:rsid w:val="00E018CF"/>
    <w:rsid w:val="00E01A59"/>
    <w:rsid w:val="00E04E0C"/>
    <w:rsid w:val="00E11D15"/>
    <w:rsid w:val="00E164CB"/>
    <w:rsid w:val="00E22B07"/>
    <w:rsid w:val="00E24D25"/>
    <w:rsid w:val="00E32367"/>
    <w:rsid w:val="00E3286A"/>
    <w:rsid w:val="00E409C5"/>
    <w:rsid w:val="00E40FEF"/>
    <w:rsid w:val="00E41E49"/>
    <w:rsid w:val="00E428C8"/>
    <w:rsid w:val="00E4338A"/>
    <w:rsid w:val="00E45D87"/>
    <w:rsid w:val="00E4769D"/>
    <w:rsid w:val="00E51623"/>
    <w:rsid w:val="00E51726"/>
    <w:rsid w:val="00E55CB3"/>
    <w:rsid w:val="00E57717"/>
    <w:rsid w:val="00E639EA"/>
    <w:rsid w:val="00E65902"/>
    <w:rsid w:val="00E74076"/>
    <w:rsid w:val="00E8607E"/>
    <w:rsid w:val="00E912FC"/>
    <w:rsid w:val="00E91EFF"/>
    <w:rsid w:val="00E93D5C"/>
    <w:rsid w:val="00EA054C"/>
    <w:rsid w:val="00EB1CAD"/>
    <w:rsid w:val="00EB1CE7"/>
    <w:rsid w:val="00EB6F7D"/>
    <w:rsid w:val="00EC0A52"/>
    <w:rsid w:val="00EC2A28"/>
    <w:rsid w:val="00EC3E2B"/>
    <w:rsid w:val="00ED20E0"/>
    <w:rsid w:val="00ED339B"/>
    <w:rsid w:val="00ED38B6"/>
    <w:rsid w:val="00EE0E40"/>
    <w:rsid w:val="00EE3B88"/>
    <w:rsid w:val="00EE5BDF"/>
    <w:rsid w:val="00EF66C0"/>
    <w:rsid w:val="00F06A09"/>
    <w:rsid w:val="00F11A68"/>
    <w:rsid w:val="00F1326B"/>
    <w:rsid w:val="00F34B35"/>
    <w:rsid w:val="00F42D7D"/>
    <w:rsid w:val="00F50FA7"/>
    <w:rsid w:val="00F547C9"/>
    <w:rsid w:val="00F612C0"/>
    <w:rsid w:val="00F640B9"/>
    <w:rsid w:val="00F7067B"/>
    <w:rsid w:val="00F81ECC"/>
    <w:rsid w:val="00F87670"/>
    <w:rsid w:val="00F919D5"/>
    <w:rsid w:val="00F93977"/>
    <w:rsid w:val="00F95140"/>
    <w:rsid w:val="00F97B15"/>
    <w:rsid w:val="00FA0DC5"/>
    <w:rsid w:val="00FA0F1A"/>
    <w:rsid w:val="00FA2199"/>
    <w:rsid w:val="00FA6CF5"/>
    <w:rsid w:val="00FB5C1B"/>
    <w:rsid w:val="00FB61E1"/>
    <w:rsid w:val="00FB6D35"/>
    <w:rsid w:val="00FC53F6"/>
    <w:rsid w:val="00FC5590"/>
    <w:rsid w:val="00FC5CD7"/>
    <w:rsid w:val="00FC7DB9"/>
    <w:rsid w:val="00FD09DF"/>
    <w:rsid w:val="00FD0CF1"/>
    <w:rsid w:val="00FD13D9"/>
    <w:rsid w:val="00FD5CD5"/>
    <w:rsid w:val="00FD71E2"/>
    <w:rsid w:val="00FE1B5C"/>
    <w:rsid w:val="00FE3BC0"/>
    <w:rsid w:val="00FE6BDE"/>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5636"/>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E995-300D-41A9-B437-703D2754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5</cp:revision>
  <cp:lastPrinted>2019-12-26T19:10:00Z</cp:lastPrinted>
  <dcterms:created xsi:type="dcterms:W3CDTF">2019-12-26T19:08:00Z</dcterms:created>
  <dcterms:modified xsi:type="dcterms:W3CDTF">2019-12-26T19:10:00Z</dcterms:modified>
</cp:coreProperties>
</file>