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DF0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48582503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7890C019" w14:textId="77777777" w:rsidR="00FC5618" w:rsidRPr="00ED36C7" w:rsidRDefault="00FC5618" w:rsidP="00FC5618"/>
    <w:p w14:paraId="64268161" w14:textId="77777777" w:rsidR="00FC5618" w:rsidRPr="00ED36C7" w:rsidRDefault="00FC5618" w:rsidP="00FC5618"/>
    <w:p w14:paraId="343E61A5" w14:textId="77777777" w:rsidR="00FC5618" w:rsidRPr="00ED36C7" w:rsidRDefault="00FC5618" w:rsidP="00FC5618"/>
    <w:p w14:paraId="5834D700" w14:textId="3A8BE328" w:rsidR="00FC5618" w:rsidRPr="00ED36C7" w:rsidRDefault="00045703" w:rsidP="00FC5618">
      <w:r>
        <w:t>Kenneth Kindsvater</w:t>
      </w:r>
      <w:bookmarkStart w:id="0" w:name="_GoBack"/>
      <w:bookmarkEnd w:id="0"/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7E28EF97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037C76D6" w14:textId="67D95F62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A30465">
        <w:t>C-201</w:t>
      </w:r>
      <w:r w:rsidR="00715DDB">
        <w:t>9-30</w:t>
      </w:r>
      <w:r w:rsidR="00045703">
        <w:t>12351</w:t>
      </w:r>
    </w:p>
    <w:p w14:paraId="58E79056" w14:textId="77777777" w:rsidR="00FC5618" w:rsidRPr="00ED36C7" w:rsidRDefault="00FC5618" w:rsidP="00FC5618">
      <w:pPr>
        <w:ind w:left="5040"/>
      </w:pPr>
      <w:r w:rsidRPr="00ED36C7">
        <w:t>:</w:t>
      </w:r>
    </w:p>
    <w:p w14:paraId="46990D9B" w14:textId="6573DEB0" w:rsidR="00FC5618" w:rsidRPr="00ED36C7" w:rsidRDefault="00715DDB" w:rsidP="00FC5618">
      <w:r>
        <w:t xml:space="preserve">Duquesne Light </w:t>
      </w:r>
      <w:r w:rsidR="007263E4">
        <w:t>Company</w:t>
      </w:r>
      <w:r w:rsidR="00FC5618" w:rsidRPr="00ED36C7">
        <w:t xml:space="preserve"> </w:t>
      </w:r>
      <w:r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57C1C5CB" w14:textId="77777777" w:rsidR="00105FFF" w:rsidRDefault="00105FFF" w:rsidP="00563A72">
      <w:pPr>
        <w:spacing w:line="360" w:lineRule="auto"/>
      </w:pPr>
    </w:p>
    <w:p w14:paraId="3FCDD696" w14:textId="5A7A34EC" w:rsidR="00716AAB" w:rsidRDefault="00716AAB" w:rsidP="00563A72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715DDB">
        <w:t xml:space="preserve">Thursday, </w:t>
      </w:r>
      <w:r w:rsidR="00045703">
        <w:t xml:space="preserve">November 21, 2019, </w:t>
      </w:r>
      <w:r w:rsidR="002F6072">
        <w:t xml:space="preserve">initial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563A72">
      <w:pPr>
        <w:spacing w:line="360" w:lineRule="auto"/>
      </w:pPr>
    </w:p>
    <w:p w14:paraId="6DC8C6A5" w14:textId="77777777" w:rsidR="00716AAB" w:rsidRDefault="00716AAB" w:rsidP="00563A72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563A72">
      <w:pPr>
        <w:spacing w:line="360" w:lineRule="auto"/>
      </w:pPr>
    </w:p>
    <w:p w14:paraId="3676D929" w14:textId="77777777" w:rsidR="00716AAB" w:rsidRDefault="00716AAB" w:rsidP="00563A72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563A72">
      <w:pPr>
        <w:spacing w:line="360" w:lineRule="auto"/>
        <w:ind w:left="2160"/>
      </w:pPr>
    </w:p>
    <w:p w14:paraId="2934DCE5" w14:textId="403B974E" w:rsidR="00585F27" w:rsidRDefault="00585F27" w:rsidP="00563A72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A30465">
        <w:t>C-201</w:t>
      </w:r>
      <w:r w:rsidR="00715DDB">
        <w:t>9-30</w:t>
      </w:r>
      <w:r w:rsidR="00045703">
        <w:t>12351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563A72">
      <w:pPr>
        <w:spacing w:line="360" w:lineRule="auto"/>
        <w:ind w:left="2160"/>
      </w:pPr>
    </w:p>
    <w:p w14:paraId="7FB348C2" w14:textId="77777777" w:rsidR="00716AAB" w:rsidRDefault="00716AAB" w:rsidP="00563A72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DD3904F" w14:textId="77777777" w:rsidR="00B809F7" w:rsidRDefault="00B809F7" w:rsidP="00563A72">
      <w:pPr>
        <w:spacing w:line="360" w:lineRule="auto"/>
      </w:pPr>
    </w:p>
    <w:p w14:paraId="0853E2CC" w14:textId="77777777" w:rsidR="00B809F7" w:rsidRDefault="00B809F7" w:rsidP="00563A72">
      <w:pPr>
        <w:spacing w:line="360" w:lineRule="auto"/>
      </w:pPr>
    </w:p>
    <w:p w14:paraId="15305326" w14:textId="6B45F042" w:rsidR="00E53821" w:rsidRPr="003C6AF4" w:rsidRDefault="00716AAB" w:rsidP="00E53821">
      <w:r>
        <w:t xml:space="preserve">Date:  </w:t>
      </w:r>
      <w:r w:rsidR="00045703">
        <w:rPr>
          <w:u w:val="single"/>
        </w:rPr>
        <w:t>December 2</w:t>
      </w:r>
      <w:r w:rsidR="00563A72">
        <w:rPr>
          <w:u w:val="single"/>
        </w:rPr>
        <w:t>3</w:t>
      </w:r>
      <w:r w:rsidR="00045703">
        <w:rPr>
          <w:u w:val="single"/>
        </w:rPr>
        <w:t>, 2019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CA2ADCB" w14:textId="4D7CADF7" w:rsidR="004957FA" w:rsidRDefault="00716AA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7E636638" w14:textId="77777777" w:rsidR="00563A72" w:rsidRDefault="00563A72">
      <w:pPr>
        <w:sectPr w:rsidR="00563A72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16656243" w14:textId="77777777" w:rsidR="00563A72" w:rsidRPr="00563A72" w:rsidRDefault="00563A72" w:rsidP="00563A72">
      <w:pPr>
        <w:rPr>
          <w:rFonts w:ascii="Calibri" w:hAnsi="Calibri"/>
          <w:sz w:val="22"/>
          <w:szCs w:val="22"/>
        </w:rPr>
      </w:pPr>
      <w:r w:rsidRPr="00563A7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C-2019-3012351 - KENNETH KINDSVATER v. DUQUESNE LIGHT COMPANY</w:t>
      </w:r>
      <w:r w:rsidRPr="00563A7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63A7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63A72">
        <w:rPr>
          <w:rFonts w:ascii="Microsoft Sans Serif" w:eastAsia="Microsoft Sans Serif" w:hAnsi="Microsoft Sans Serif" w:cs="Microsoft Sans Serif"/>
          <w:szCs w:val="22"/>
        </w:rPr>
        <w:t>KENNETH KINDSVATER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  <w:t>325 SQUIRE CIRCLE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</w:r>
      <w:r w:rsidRPr="00563A72">
        <w:rPr>
          <w:rFonts w:ascii="Microsoft Sans Serif" w:eastAsia="Microsoft Sans Serif" w:hAnsi="Microsoft Sans Serif" w:cs="Microsoft Sans Serif"/>
          <w:b/>
          <w:bCs/>
          <w:szCs w:val="22"/>
        </w:rPr>
        <w:t>412.481.6000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563A72">
        <w:rPr>
          <w:rFonts w:ascii="Microsoft Sans Serif" w:eastAsia="Microsoft Sans Serif" w:hAnsi="Microsoft Sans Serif" w:cs="Microsoft Sans Serif"/>
          <w:szCs w:val="22"/>
        </w:rPr>
        <w:cr/>
      </w:r>
      <w:r w:rsidRPr="00563A72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563A7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563A7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563A72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432AC601" w14:textId="68BEE4FB" w:rsidR="00563A72" w:rsidRDefault="00563A72"/>
    <w:sectPr w:rsidR="00563A72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6222" w14:textId="77777777" w:rsidR="00586CCC" w:rsidRDefault="00586CCC">
      <w:r>
        <w:separator/>
      </w:r>
    </w:p>
  </w:endnote>
  <w:endnote w:type="continuationSeparator" w:id="0">
    <w:p w14:paraId="24A75947" w14:textId="77777777" w:rsidR="00586CCC" w:rsidRDefault="0058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A5754" w14:textId="77777777" w:rsidR="00586CCC" w:rsidRDefault="00586CCC">
      <w:r>
        <w:separator/>
      </w:r>
    </w:p>
  </w:footnote>
  <w:footnote w:type="continuationSeparator" w:id="0">
    <w:p w14:paraId="676F377F" w14:textId="77777777" w:rsidR="00586CCC" w:rsidRDefault="00586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26E59"/>
    <w:rsid w:val="000417D2"/>
    <w:rsid w:val="00045703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702C"/>
    <w:rsid w:val="001E037A"/>
    <w:rsid w:val="001E2E86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441E0"/>
    <w:rsid w:val="00344861"/>
    <w:rsid w:val="00364A00"/>
    <w:rsid w:val="00366BDD"/>
    <w:rsid w:val="00390295"/>
    <w:rsid w:val="003A5378"/>
    <w:rsid w:val="003C66F1"/>
    <w:rsid w:val="003C67F5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470C3"/>
    <w:rsid w:val="00563A72"/>
    <w:rsid w:val="0057175D"/>
    <w:rsid w:val="00585F27"/>
    <w:rsid w:val="00586CCC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0260A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7673F"/>
    <w:rsid w:val="00EA574E"/>
    <w:rsid w:val="00EA7432"/>
    <w:rsid w:val="00EB6BE3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77CB8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2019-12-26T19:41:00Z</dcterms:created>
  <dcterms:modified xsi:type="dcterms:W3CDTF">2019-12-26T19:41:00Z</dcterms:modified>
</cp:coreProperties>
</file>