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D9554" w14:textId="77777777" w:rsidR="00BD5884" w:rsidRPr="00A44E7C" w:rsidRDefault="00BD5884" w:rsidP="00BD5884">
      <w:pPr>
        <w:autoSpaceDE w:val="0"/>
        <w:autoSpaceDN w:val="0"/>
        <w:spacing w:after="0" w:line="240" w:lineRule="auto"/>
        <w:jc w:val="center"/>
        <w:rPr>
          <w:rFonts w:ascii="Times New Roman" w:eastAsia="Times New Roman" w:hAnsi="Times New Roman" w:cs="Times New Roman"/>
          <w:b/>
          <w:sz w:val="24"/>
          <w:szCs w:val="24"/>
        </w:rPr>
      </w:pPr>
      <w:r w:rsidRPr="00A44E7C">
        <w:rPr>
          <w:rFonts w:ascii="Times New Roman" w:eastAsia="Times New Roman" w:hAnsi="Times New Roman" w:cs="Times New Roman"/>
          <w:b/>
          <w:sz w:val="24"/>
          <w:szCs w:val="24"/>
        </w:rPr>
        <w:t>BEFORE THE</w:t>
      </w:r>
    </w:p>
    <w:p w14:paraId="21D68598" w14:textId="77777777" w:rsidR="00BD5884" w:rsidRPr="00A44E7C" w:rsidRDefault="00BD5884" w:rsidP="00BD5884">
      <w:pPr>
        <w:tabs>
          <w:tab w:val="center" w:pos="4680"/>
        </w:tabs>
        <w:suppressAutoHyphens/>
        <w:autoSpaceDE w:val="0"/>
        <w:autoSpaceDN w:val="0"/>
        <w:spacing w:after="0" w:line="240" w:lineRule="auto"/>
        <w:jc w:val="center"/>
        <w:rPr>
          <w:rFonts w:ascii="Times New Roman" w:eastAsia="Times New Roman" w:hAnsi="Times New Roman" w:cs="Times New Roman"/>
          <w:b/>
          <w:bCs/>
          <w:spacing w:val="-3"/>
          <w:sz w:val="24"/>
          <w:szCs w:val="24"/>
        </w:rPr>
      </w:pPr>
      <w:r w:rsidRPr="00A44E7C">
        <w:rPr>
          <w:rFonts w:ascii="Times New Roman" w:eastAsia="Times New Roman" w:hAnsi="Times New Roman" w:cs="Times New Roman"/>
          <w:b/>
          <w:bCs/>
          <w:spacing w:val="-3"/>
          <w:sz w:val="24"/>
          <w:szCs w:val="24"/>
        </w:rPr>
        <w:t>PENNSYLVANIA PUBLIC UTILITY COMMISSION</w:t>
      </w:r>
    </w:p>
    <w:p w14:paraId="3DCFD609" w14:textId="77777777" w:rsidR="00BD5884" w:rsidRPr="00A44E7C" w:rsidRDefault="00BD5884" w:rsidP="00BD5884">
      <w:pPr>
        <w:tabs>
          <w:tab w:val="left" w:pos="-720"/>
        </w:tabs>
        <w:suppressAutoHyphens/>
        <w:autoSpaceDE w:val="0"/>
        <w:autoSpaceDN w:val="0"/>
        <w:spacing w:after="0" w:line="240" w:lineRule="auto"/>
        <w:ind w:firstLine="1440"/>
        <w:rPr>
          <w:rFonts w:ascii="Times New Roman" w:eastAsia="Times New Roman" w:hAnsi="Times New Roman" w:cs="Times New Roman"/>
          <w:spacing w:val="-3"/>
          <w:sz w:val="24"/>
          <w:szCs w:val="24"/>
        </w:rPr>
      </w:pPr>
    </w:p>
    <w:p w14:paraId="6952EB7D" w14:textId="77777777" w:rsidR="00BD5884" w:rsidRPr="00A44E7C" w:rsidRDefault="00BD5884" w:rsidP="00BD5884">
      <w:pPr>
        <w:tabs>
          <w:tab w:val="left" w:pos="-720"/>
        </w:tabs>
        <w:suppressAutoHyphens/>
        <w:autoSpaceDE w:val="0"/>
        <w:autoSpaceDN w:val="0"/>
        <w:spacing w:after="0" w:line="240" w:lineRule="auto"/>
        <w:ind w:firstLine="1440"/>
        <w:rPr>
          <w:rFonts w:ascii="Times New Roman" w:eastAsia="Times New Roman" w:hAnsi="Times New Roman" w:cs="Times New Roman"/>
          <w:spacing w:val="-3"/>
          <w:sz w:val="24"/>
          <w:szCs w:val="24"/>
        </w:rPr>
      </w:pPr>
    </w:p>
    <w:p w14:paraId="2D20FA8B" w14:textId="77777777" w:rsidR="00BD5884" w:rsidRPr="00A44E7C" w:rsidRDefault="00BD5884" w:rsidP="00E36E35">
      <w:pPr>
        <w:tabs>
          <w:tab w:val="left" w:pos="-720"/>
        </w:tabs>
        <w:suppressAutoHyphens/>
        <w:autoSpaceDE w:val="0"/>
        <w:autoSpaceDN w:val="0"/>
        <w:spacing w:after="0" w:line="240" w:lineRule="auto"/>
        <w:ind w:firstLine="1440"/>
        <w:rPr>
          <w:rFonts w:ascii="Times New Roman" w:eastAsia="Times New Roman" w:hAnsi="Times New Roman" w:cs="Times New Roman"/>
          <w:spacing w:val="-3"/>
          <w:sz w:val="24"/>
          <w:szCs w:val="24"/>
        </w:rPr>
      </w:pPr>
    </w:p>
    <w:p w14:paraId="26297AE6" w14:textId="1A345A4F" w:rsidR="0089634F" w:rsidRPr="0089634F" w:rsidRDefault="0089634F" w:rsidP="0089634F">
      <w:pPr>
        <w:tabs>
          <w:tab w:val="left" w:pos="-720"/>
        </w:tabs>
        <w:suppressAutoHyphens/>
        <w:autoSpaceDE w:val="0"/>
        <w:autoSpaceDN w:val="0"/>
        <w:spacing w:after="0" w:line="240" w:lineRule="auto"/>
        <w:rPr>
          <w:rFonts w:ascii="Times New Roman" w:eastAsia="Times New Roman" w:hAnsi="Times New Roman" w:cs="CG Times"/>
          <w:spacing w:val="-3"/>
          <w:sz w:val="24"/>
          <w:szCs w:val="24"/>
        </w:rPr>
      </w:pPr>
      <w:r w:rsidRPr="0089634F">
        <w:rPr>
          <w:rFonts w:ascii="Times New Roman" w:eastAsia="Times New Roman" w:hAnsi="Times New Roman" w:cs="CG Times"/>
          <w:spacing w:val="-3"/>
          <w:sz w:val="24"/>
          <w:szCs w:val="24"/>
        </w:rPr>
        <w:t xml:space="preserve">Interstate Gas Supply, Inc., </w:t>
      </w:r>
      <w:r w:rsidRPr="0089634F">
        <w:rPr>
          <w:rFonts w:ascii="Times New Roman" w:eastAsia="Times New Roman" w:hAnsi="Times New Roman" w:cs="CG Times"/>
          <w:i/>
          <w:iCs/>
          <w:spacing w:val="-3"/>
          <w:sz w:val="24"/>
          <w:szCs w:val="24"/>
        </w:rPr>
        <w:t>et al</w:t>
      </w:r>
      <w:r w:rsidRPr="0089634F">
        <w:rPr>
          <w:rFonts w:ascii="Times New Roman" w:eastAsia="Times New Roman" w:hAnsi="Times New Roman" w:cs="CG Times"/>
          <w:spacing w:val="-3"/>
          <w:sz w:val="24"/>
          <w:szCs w:val="24"/>
        </w:rPr>
        <w:t>.</w:t>
      </w:r>
      <w:r w:rsidRPr="0089634F">
        <w:rPr>
          <w:rFonts w:ascii="Times New Roman" w:eastAsia="Times New Roman" w:hAnsi="Times New Roman" w:cs="CG Times"/>
          <w:spacing w:val="-3"/>
          <w:sz w:val="24"/>
          <w:szCs w:val="24"/>
        </w:rPr>
        <w:tab/>
      </w:r>
      <w:r w:rsidRPr="0089634F">
        <w:rPr>
          <w:rFonts w:ascii="Times New Roman" w:eastAsia="Times New Roman" w:hAnsi="Times New Roman" w:cs="CG Times"/>
          <w:spacing w:val="-3"/>
          <w:sz w:val="24"/>
          <w:szCs w:val="24"/>
        </w:rPr>
        <w:tab/>
      </w:r>
      <w:r w:rsidR="007E09C7">
        <w:rPr>
          <w:rFonts w:ascii="Times New Roman" w:eastAsia="Times New Roman" w:hAnsi="Times New Roman" w:cs="CG Times"/>
          <w:spacing w:val="-3"/>
          <w:sz w:val="24"/>
          <w:szCs w:val="24"/>
        </w:rPr>
        <w:tab/>
      </w:r>
      <w:r w:rsidRPr="0089634F">
        <w:rPr>
          <w:rFonts w:ascii="Times New Roman" w:eastAsia="Times New Roman" w:hAnsi="Times New Roman" w:cs="CG Times"/>
          <w:spacing w:val="-3"/>
          <w:sz w:val="24"/>
          <w:szCs w:val="24"/>
        </w:rPr>
        <w:t>:</w:t>
      </w:r>
      <w:r w:rsidRPr="0089634F">
        <w:rPr>
          <w:rFonts w:ascii="Times New Roman" w:eastAsia="Times New Roman" w:hAnsi="Times New Roman" w:cs="CG Times"/>
          <w:spacing w:val="-3"/>
          <w:sz w:val="24"/>
          <w:szCs w:val="24"/>
        </w:rPr>
        <w:tab/>
      </w:r>
      <w:r w:rsidRPr="0089634F">
        <w:rPr>
          <w:rFonts w:ascii="Times New Roman" w:eastAsia="Times New Roman" w:hAnsi="Times New Roman" w:cs="CG Times"/>
          <w:spacing w:val="-3"/>
          <w:sz w:val="24"/>
          <w:szCs w:val="24"/>
        </w:rPr>
        <w:tab/>
      </w:r>
    </w:p>
    <w:p w14:paraId="205C8739" w14:textId="65795174" w:rsidR="0089634F" w:rsidRPr="0089634F" w:rsidRDefault="0089634F" w:rsidP="0089634F">
      <w:pPr>
        <w:tabs>
          <w:tab w:val="left" w:pos="-720"/>
        </w:tabs>
        <w:suppressAutoHyphens/>
        <w:autoSpaceDE w:val="0"/>
        <w:autoSpaceDN w:val="0"/>
        <w:spacing w:after="0" w:line="240" w:lineRule="auto"/>
        <w:rPr>
          <w:rFonts w:ascii="Times New Roman" w:eastAsia="Times New Roman" w:hAnsi="Times New Roman" w:cs="CG Times"/>
          <w:spacing w:val="-3"/>
          <w:sz w:val="24"/>
          <w:szCs w:val="24"/>
        </w:rPr>
      </w:pPr>
      <w:r w:rsidRPr="0089634F">
        <w:rPr>
          <w:rFonts w:ascii="Times New Roman" w:eastAsia="Times New Roman" w:hAnsi="Times New Roman" w:cs="CG Times"/>
          <w:spacing w:val="-3"/>
          <w:sz w:val="24"/>
          <w:szCs w:val="24"/>
        </w:rPr>
        <w:tab/>
      </w:r>
      <w:r w:rsidRPr="0089634F">
        <w:rPr>
          <w:rFonts w:ascii="Times New Roman" w:eastAsia="Times New Roman" w:hAnsi="Times New Roman" w:cs="CG Times"/>
          <w:spacing w:val="-3"/>
          <w:sz w:val="24"/>
          <w:szCs w:val="24"/>
        </w:rPr>
        <w:tab/>
      </w:r>
      <w:r w:rsidRPr="0089634F">
        <w:rPr>
          <w:rFonts w:ascii="Times New Roman" w:eastAsia="Times New Roman" w:hAnsi="Times New Roman" w:cs="CG Times"/>
          <w:spacing w:val="-3"/>
          <w:sz w:val="24"/>
          <w:szCs w:val="24"/>
        </w:rPr>
        <w:tab/>
      </w:r>
      <w:r w:rsidRPr="0089634F">
        <w:rPr>
          <w:rFonts w:ascii="Times New Roman" w:eastAsia="Times New Roman" w:hAnsi="Times New Roman" w:cs="CG Times"/>
          <w:spacing w:val="-3"/>
          <w:sz w:val="24"/>
          <w:szCs w:val="24"/>
        </w:rPr>
        <w:tab/>
      </w:r>
      <w:r w:rsidRPr="0089634F">
        <w:rPr>
          <w:rFonts w:ascii="Times New Roman" w:eastAsia="Times New Roman" w:hAnsi="Times New Roman" w:cs="CG Times"/>
          <w:spacing w:val="-3"/>
          <w:sz w:val="24"/>
          <w:szCs w:val="24"/>
        </w:rPr>
        <w:tab/>
      </w:r>
      <w:r w:rsidRPr="0089634F">
        <w:rPr>
          <w:rFonts w:ascii="Times New Roman" w:eastAsia="Times New Roman" w:hAnsi="Times New Roman" w:cs="CG Times"/>
          <w:spacing w:val="-3"/>
          <w:sz w:val="24"/>
          <w:szCs w:val="24"/>
        </w:rPr>
        <w:tab/>
      </w:r>
      <w:r w:rsidR="007E09C7">
        <w:rPr>
          <w:rFonts w:ascii="Times New Roman" w:eastAsia="Times New Roman" w:hAnsi="Times New Roman" w:cs="CG Times"/>
          <w:spacing w:val="-3"/>
          <w:sz w:val="24"/>
          <w:szCs w:val="24"/>
        </w:rPr>
        <w:tab/>
      </w:r>
      <w:r w:rsidRPr="0089634F">
        <w:rPr>
          <w:rFonts w:ascii="Times New Roman" w:eastAsia="Times New Roman" w:hAnsi="Times New Roman" w:cs="CG Times"/>
          <w:spacing w:val="-3"/>
          <w:sz w:val="24"/>
          <w:szCs w:val="24"/>
        </w:rPr>
        <w:t>:</w:t>
      </w:r>
    </w:p>
    <w:p w14:paraId="18BC5BFE" w14:textId="7A36B74A" w:rsidR="0089634F" w:rsidRPr="0089634F" w:rsidRDefault="0089634F" w:rsidP="0089634F">
      <w:pPr>
        <w:tabs>
          <w:tab w:val="left" w:pos="-720"/>
        </w:tabs>
        <w:suppressAutoHyphens/>
        <w:autoSpaceDE w:val="0"/>
        <w:autoSpaceDN w:val="0"/>
        <w:spacing w:after="0" w:line="240" w:lineRule="auto"/>
        <w:rPr>
          <w:rFonts w:ascii="Times New Roman" w:eastAsia="Times New Roman" w:hAnsi="Times New Roman" w:cs="CG Times"/>
          <w:spacing w:val="-3"/>
          <w:sz w:val="24"/>
          <w:szCs w:val="24"/>
        </w:rPr>
      </w:pPr>
      <w:r w:rsidRPr="0089634F">
        <w:rPr>
          <w:rFonts w:ascii="Times New Roman" w:eastAsia="Times New Roman" w:hAnsi="Times New Roman" w:cs="CG Times"/>
          <w:spacing w:val="-3"/>
          <w:sz w:val="24"/>
          <w:szCs w:val="24"/>
        </w:rPr>
        <w:tab/>
        <w:t>v.</w:t>
      </w:r>
      <w:r w:rsidRPr="0089634F">
        <w:rPr>
          <w:rFonts w:ascii="Times New Roman" w:eastAsia="Times New Roman" w:hAnsi="Times New Roman" w:cs="CG Times"/>
          <w:spacing w:val="-3"/>
          <w:sz w:val="24"/>
          <w:szCs w:val="24"/>
        </w:rPr>
        <w:tab/>
      </w:r>
      <w:r w:rsidRPr="0089634F">
        <w:rPr>
          <w:rFonts w:ascii="Times New Roman" w:eastAsia="Times New Roman" w:hAnsi="Times New Roman" w:cs="CG Times"/>
          <w:spacing w:val="-3"/>
          <w:sz w:val="24"/>
          <w:szCs w:val="24"/>
        </w:rPr>
        <w:tab/>
      </w:r>
      <w:r w:rsidRPr="0089634F">
        <w:rPr>
          <w:rFonts w:ascii="Times New Roman" w:eastAsia="Times New Roman" w:hAnsi="Times New Roman" w:cs="CG Times"/>
          <w:spacing w:val="-3"/>
          <w:sz w:val="24"/>
          <w:szCs w:val="24"/>
        </w:rPr>
        <w:tab/>
      </w:r>
      <w:r w:rsidRPr="0089634F">
        <w:rPr>
          <w:rFonts w:ascii="Times New Roman" w:eastAsia="Times New Roman" w:hAnsi="Times New Roman" w:cs="CG Times"/>
          <w:spacing w:val="-3"/>
          <w:sz w:val="24"/>
          <w:szCs w:val="24"/>
        </w:rPr>
        <w:tab/>
      </w:r>
      <w:r w:rsidRPr="0089634F">
        <w:rPr>
          <w:rFonts w:ascii="Times New Roman" w:eastAsia="Times New Roman" w:hAnsi="Times New Roman" w:cs="CG Times"/>
          <w:spacing w:val="-3"/>
          <w:sz w:val="24"/>
          <w:szCs w:val="24"/>
        </w:rPr>
        <w:tab/>
      </w:r>
      <w:r w:rsidR="007E09C7">
        <w:rPr>
          <w:rFonts w:ascii="Times New Roman" w:eastAsia="Times New Roman" w:hAnsi="Times New Roman" w:cs="CG Times"/>
          <w:spacing w:val="-3"/>
          <w:sz w:val="24"/>
          <w:szCs w:val="24"/>
        </w:rPr>
        <w:tab/>
      </w:r>
      <w:r w:rsidRPr="0089634F">
        <w:rPr>
          <w:rFonts w:ascii="Times New Roman" w:eastAsia="Times New Roman" w:hAnsi="Times New Roman" w:cs="CG Times"/>
          <w:spacing w:val="-3"/>
          <w:sz w:val="24"/>
          <w:szCs w:val="24"/>
        </w:rPr>
        <w:t>:</w:t>
      </w:r>
      <w:r w:rsidRPr="0089634F">
        <w:rPr>
          <w:rFonts w:ascii="Times New Roman" w:eastAsia="Times New Roman" w:hAnsi="Times New Roman" w:cs="CG Times"/>
          <w:spacing w:val="-3"/>
          <w:sz w:val="24"/>
          <w:szCs w:val="24"/>
        </w:rPr>
        <w:tab/>
      </w:r>
      <w:r w:rsidRPr="0089634F">
        <w:rPr>
          <w:rFonts w:ascii="Times New Roman" w:eastAsia="Times New Roman" w:hAnsi="Times New Roman" w:cs="CG Times"/>
          <w:spacing w:val="-3"/>
          <w:sz w:val="24"/>
          <w:szCs w:val="24"/>
        </w:rPr>
        <w:tab/>
        <w:t>C-2019-3013805</w:t>
      </w:r>
    </w:p>
    <w:p w14:paraId="0D21E14A" w14:textId="20227E28" w:rsidR="0089634F" w:rsidRPr="0089634F" w:rsidRDefault="0089634F" w:rsidP="0089634F">
      <w:pPr>
        <w:tabs>
          <w:tab w:val="left" w:pos="-720"/>
        </w:tabs>
        <w:suppressAutoHyphens/>
        <w:autoSpaceDE w:val="0"/>
        <w:autoSpaceDN w:val="0"/>
        <w:spacing w:after="0" w:line="240" w:lineRule="auto"/>
        <w:rPr>
          <w:rFonts w:ascii="Times New Roman" w:eastAsia="Times New Roman" w:hAnsi="Times New Roman" w:cs="CG Times"/>
          <w:spacing w:val="-3"/>
          <w:sz w:val="24"/>
          <w:szCs w:val="24"/>
        </w:rPr>
      </w:pPr>
      <w:r w:rsidRPr="0089634F">
        <w:rPr>
          <w:rFonts w:ascii="Times New Roman" w:eastAsia="Times New Roman" w:hAnsi="Times New Roman" w:cs="CG Times"/>
          <w:spacing w:val="-3"/>
          <w:sz w:val="24"/>
          <w:szCs w:val="24"/>
        </w:rPr>
        <w:tab/>
      </w:r>
      <w:r w:rsidRPr="0089634F">
        <w:rPr>
          <w:rFonts w:ascii="Times New Roman" w:eastAsia="Times New Roman" w:hAnsi="Times New Roman" w:cs="CG Times"/>
          <w:spacing w:val="-3"/>
          <w:sz w:val="24"/>
          <w:szCs w:val="24"/>
        </w:rPr>
        <w:tab/>
      </w:r>
      <w:r w:rsidRPr="0089634F">
        <w:rPr>
          <w:rFonts w:ascii="Times New Roman" w:eastAsia="Times New Roman" w:hAnsi="Times New Roman" w:cs="CG Times"/>
          <w:spacing w:val="-3"/>
          <w:sz w:val="24"/>
          <w:szCs w:val="24"/>
        </w:rPr>
        <w:tab/>
      </w:r>
      <w:r w:rsidRPr="0089634F">
        <w:rPr>
          <w:rFonts w:ascii="Times New Roman" w:eastAsia="Times New Roman" w:hAnsi="Times New Roman" w:cs="CG Times"/>
          <w:spacing w:val="-3"/>
          <w:sz w:val="24"/>
          <w:szCs w:val="24"/>
        </w:rPr>
        <w:tab/>
      </w:r>
      <w:r w:rsidRPr="0089634F">
        <w:rPr>
          <w:rFonts w:ascii="Times New Roman" w:eastAsia="Times New Roman" w:hAnsi="Times New Roman" w:cs="CG Times"/>
          <w:spacing w:val="-3"/>
          <w:sz w:val="24"/>
          <w:szCs w:val="24"/>
        </w:rPr>
        <w:tab/>
      </w:r>
      <w:r w:rsidRPr="0089634F">
        <w:rPr>
          <w:rFonts w:ascii="Times New Roman" w:eastAsia="Times New Roman" w:hAnsi="Times New Roman" w:cs="CG Times"/>
          <w:spacing w:val="-3"/>
          <w:sz w:val="24"/>
          <w:szCs w:val="24"/>
        </w:rPr>
        <w:tab/>
      </w:r>
      <w:r w:rsidR="007E09C7">
        <w:rPr>
          <w:rFonts w:ascii="Times New Roman" w:eastAsia="Times New Roman" w:hAnsi="Times New Roman" w:cs="CG Times"/>
          <w:spacing w:val="-3"/>
          <w:sz w:val="24"/>
          <w:szCs w:val="24"/>
        </w:rPr>
        <w:tab/>
      </w:r>
      <w:r w:rsidRPr="0089634F">
        <w:rPr>
          <w:rFonts w:ascii="Times New Roman" w:eastAsia="Times New Roman" w:hAnsi="Times New Roman" w:cs="CG Times"/>
          <w:spacing w:val="-3"/>
          <w:sz w:val="24"/>
          <w:szCs w:val="24"/>
        </w:rPr>
        <w:t>:</w:t>
      </w:r>
      <w:r w:rsidRPr="0089634F">
        <w:rPr>
          <w:rFonts w:ascii="Times New Roman" w:eastAsia="Times New Roman" w:hAnsi="Times New Roman" w:cs="CG Times"/>
          <w:spacing w:val="-3"/>
          <w:sz w:val="24"/>
          <w:szCs w:val="24"/>
        </w:rPr>
        <w:tab/>
      </w:r>
      <w:r w:rsidRPr="0089634F">
        <w:rPr>
          <w:rFonts w:ascii="Times New Roman" w:eastAsia="Times New Roman" w:hAnsi="Times New Roman" w:cs="CG Times"/>
          <w:spacing w:val="-3"/>
          <w:sz w:val="24"/>
          <w:szCs w:val="24"/>
        </w:rPr>
        <w:tab/>
        <w:t>C-2019-3013806</w:t>
      </w:r>
    </w:p>
    <w:p w14:paraId="67CC8855" w14:textId="664E8A23" w:rsidR="0089634F" w:rsidRPr="0089634F" w:rsidRDefault="0089634F" w:rsidP="0089634F">
      <w:pPr>
        <w:tabs>
          <w:tab w:val="left" w:pos="-720"/>
        </w:tabs>
        <w:suppressAutoHyphens/>
        <w:autoSpaceDE w:val="0"/>
        <w:autoSpaceDN w:val="0"/>
        <w:spacing w:after="0" w:line="240" w:lineRule="auto"/>
        <w:rPr>
          <w:rFonts w:ascii="Times New Roman" w:eastAsia="Times New Roman" w:hAnsi="Times New Roman" w:cs="CG Times"/>
          <w:spacing w:val="-3"/>
          <w:sz w:val="24"/>
          <w:szCs w:val="24"/>
        </w:rPr>
      </w:pPr>
      <w:r w:rsidRPr="0089634F">
        <w:rPr>
          <w:rFonts w:ascii="Times New Roman" w:eastAsia="Times New Roman" w:hAnsi="Times New Roman" w:cs="CG Times"/>
          <w:spacing w:val="-3"/>
          <w:sz w:val="24"/>
          <w:szCs w:val="24"/>
        </w:rPr>
        <w:t>Metropolitan Edison Company,</w:t>
      </w:r>
      <w:r w:rsidRPr="0089634F">
        <w:rPr>
          <w:rFonts w:ascii="Times New Roman" w:eastAsia="Times New Roman" w:hAnsi="Times New Roman" w:cs="CG Times"/>
          <w:spacing w:val="-3"/>
          <w:sz w:val="24"/>
          <w:szCs w:val="24"/>
        </w:rPr>
        <w:tab/>
      </w:r>
      <w:r w:rsidRPr="0089634F">
        <w:rPr>
          <w:rFonts w:ascii="Times New Roman" w:eastAsia="Times New Roman" w:hAnsi="Times New Roman" w:cs="CG Times"/>
          <w:spacing w:val="-3"/>
          <w:sz w:val="24"/>
          <w:szCs w:val="24"/>
        </w:rPr>
        <w:tab/>
      </w:r>
      <w:r w:rsidR="007E09C7">
        <w:rPr>
          <w:rFonts w:ascii="Times New Roman" w:eastAsia="Times New Roman" w:hAnsi="Times New Roman" w:cs="CG Times"/>
          <w:spacing w:val="-3"/>
          <w:sz w:val="24"/>
          <w:szCs w:val="24"/>
        </w:rPr>
        <w:tab/>
      </w:r>
      <w:r w:rsidRPr="0089634F">
        <w:rPr>
          <w:rFonts w:ascii="Times New Roman" w:eastAsia="Times New Roman" w:hAnsi="Times New Roman" w:cs="CG Times"/>
          <w:spacing w:val="-3"/>
          <w:sz w:val="24"/>
          <w:szCs w:val="24"/>
        </w:rPr>
        <w:t>:</w:t>
      </w:r>
      <w:r w:rsidRPr="0089634F">
        <w:rPr>
          <w:rFonts w:ascii="Times New Roman" w:eastAsia="Times New Roman" w:hAnsi="Times New Roman" w:cs="CG Times"/>
          <w:spacing w:val="-3"/>
          <w:sz w:val="24"/>
          <w:szCs w:val="24"/>
        </w:rPr>
        <w:tab/>
      </w:r>
      <w:r w:rsidRPr="0089634F">
        <w:rPr>
          <w:rFonts w:ascii="Times New Roman" w:eastAsia="Times New Roman" w:hAnsi="Times New Roman" w:cs="CG Times"/>
          <w:spacing w:val="-3"/>
          <w:sz w:val="24"/>
          <w:szCs w:val="24"/>
        </w:rPr>
        <w:tab/>
        <w:t>C-2019-3013807</w:t>
      </w:r>
    </w:p>
    <w:p w14:paraId="2C97046A" w14:textId="6E165719" w:rsidR="0089634F" w:rsidRPr="0089634F" w:rsidRDefault="0089634F" w:rsidP="0089634F">
      <w:pPr>
        <w:tabs>
          <w:tab w:val="left" w:pos="-720"/>
        </w:tabs>
        <w:suppressAutoHyphens/>
        <w:autoSpaceDE w:val="0"/>
        <w:autoSpaceDN w:val="0"/>
        <w:spacing w:after="0" w:line="240" w:lineRule="auto"/>
        <w:rPr>
          <w:rFonts w:ascii="Times New Roman" w:eastAsia="Times New Roman" w:hAnsi="Times New Roman" w:cs="CG Times"/>
          <w:spacing w:val="-3"/>
          <w:sz w:val="24"/>
          <w:szCs w:val="24"/>
        </w:rPr>
      </w:pPr>
      <w:r w:rsidRPr="0089634F">
        <w:rPr>
          <w:rFonts w:ascii="Times New Roman" w:eastAsia="Times New Roman" w:hAnsi="Times New Roman" w:cs="CG Times"/>
          <w:spacing w:val="-3"/>
          <w:sz w:val="24"/>
          <w:szCs w:val="24"/>
        </w:rPr>
        <w:t>Pennsylvania Electric Company,</w:t>
      </w:r>
      <w:r w:rsidRPr="0089634F">
        <w:rPr>
          <w:rFonts w:ascii="Times New Roman" w:eastAsia="Times New Roman" w:hAnsi="Times New Roman" w:cs="CG Times"/>
          <w:spacing w:val="-3"/>
          <w:sz w:val="24"/>
          <w:szCs w:val="24"/>
        </w:rPr>
        <w:tab/>
      </w:r>
      <w:r w:rsidRPr="0089634F">
        <w:rPr>
          <w:rFonts w:ascii="Times New Roman" w:eastAsia="Times New Roman" w:hAnsi="Times New Roman" w:cs="CG Times"/>
          <w:spacing w:val="-3"/>
          <w:sz w:val="24"/>
          <w:szCs w:val="24"/>
        </w:rPr>
        <w:tab/>
      </w:r>
      <w:r w:rsidR="007E09C7">
        <w:rPr>
          <w:rFonts w:ascii="Times New Roman" w:eastAsia="Times New Roman" w:hAnsi="Times New Roman" w:cs="CG Times"/>
          <w:spacing w:val="-3"/>
          <w:sz w:val="24"/>
          <w:szCs w:val="24"/>
        </w:rPr>
        <w:tab/>
      </w:r>
      <w:r w:rsidRPr="0089634F">
        <w:rPr>
          <w:rFonts w:ascii="Times New Roman" w:eastAsia="Times New Roman" w:hAnsi="Times New Roman" w:cs="CG Times"/>
          <w:spacing w:val="-3"/>
          <w:sz w:val="24"/>
          <w:szCs w:val="24"/>
        </w:rPr>
        <w:t>:</w:t>
      </w:r>
      <w:r w:rsidRPr="0089634F">
        <w:rPr>
          <w:rFonts w:ascii="Times New Roman" w:eastAsia="Times New Roman" w:hAnsi="Times New Roman" w:cs="CG Times"/>
          <w:spacing w:val="-3"/>
          <w:sz w:val="24"/>
          <w:szCs w:val="24"/>
        </w:rPr>
        <w:tab/>
      </w:r>
      <w:r w:rsidRPr="0089634F">
        <w:rPr>
          <w:rFonts w:ascii="Times New Roman" w:eastAsia="Times New Roman" w:hAnsi="Times New Roman" w:cs="CG Times"/>
          <w:spacing w:val="-3"/>
          <w:sz w:val="24"/>
          <w:szCs w:val="24"/>
        </w:rPr>
        <w:tab/>
        <w:t>C-2019-3013808</w:t>
      </w:r>
    </w:p>
    <w:p w14:paraId="389120B0" w14:textId="6A1859FB" w:rsidR="0089634F" w:rsidRPr="0089634F" w:rsidRDefault="0089634F" w:rsidP="0089634F">
      <w:pPr>
        <w:tabs>
          <w:tab w:val="left" w:pos="-720"/>
        </w:tabs>
        <w:suppressAutoHyphens/>
        <w:autoSpaceDE w:val="0"/>
        <w:autoSpaceDN w:val="0"/>
        <w:spacing w:after="0" w:line="240" w:lineRule="auto"/>
        <w:rPr>
          <w:rFonts w:ascii="Times New Roman" w:eastAsia="Times New Roman" w:hAnsi="Times New Roman" w:cs="CG Times"/>
          <w:spacing w:val="-3"/>
          <w:sz w:val="24"/>
          <w:szCs w:val="24"/>
        </w:rPr>
      </w:pPr>
      <w:r w:rsidRPr="0089634F">
        <w:rPr>
          <w:rFonts w:ascii="Times New Roman" w:eastAsia="Times New Roman" w:hAnsi="Times New Roman" w:cs="CG Times"/>
          <w:spacing w:val="-3"/>
          <w:sz w:val="24"/>
          <w:szCs w:val="24"/>
        </w:rPr>
        <w:t xml:space="preserve">Pennsylvania Power Company and </w:t>
      </w:r>
      <w:r w:rsidRPr="0089634F">
        <w:rPr>
          <w:rFonts w:ascii="Times New Roman" w:eastAsia="Times New Roman" w:hAnsi="Times New Roman" w:cs="CG Times"/>
          <w:spacing w:val="-3"/>
          <w:sz w:val="24"/>
          <w:szCs w:val="24"/>
        </w:rPr>
        <w:tab/>
      </w:r>
      <w:r w:rsidRPr="0089634F">
        <w:rPr>
          <w:rFonts w:ascii="Times New Roman" w:eastAsia="Times New Roman" w:hAnsi="Times New Roman" w:cs="CG Times"/>
          <w:spacing w:val="-3"/>
          <w:sz w:val="24"/>
          <w:szCs w:val="24"/>
        </w:rPr>
        <w:tab/>
      </w:r>
      <w:r w:rsidR="007E09C7">
        <w:rPr>
          <w:rFonts w:ascii="Times New Roman" w:eastAsia="Times New Roman" w:hAnsi="Times New Roman" w:cs="CG Times"/>
          <w:spacing w:val="-3"/>
          <w:sz w:val="24"/>
          <w:szCs w:val="24"/>
        </w:rPr>
        <w:tab/>
      </w:r>
      <w:r w:rsidRPr="0089634F">
        <w:rPr>
          <w:rFonts w:ascii="Times New Roman" w:eastAsia="Times New Roman" w:hAnsi="Times New Roman" w:cs="CG Times"/>
          <w:spacing w:val="-3"/>
          <w:sz w:val="24"/>
          <w:szCs w:val="24"/>
        </w:rPr>
        <w:t>:</w:t>
      </w:r>
    </w:p>
    <w:p w14:paraId="228DEF79" w14:textId="4340F4C9" w:rsidR="000722C9" w:rsidRPr="0089634F" w:rsidRDefault="0089634F" w:rsidP="0089634F">
      <w:pPr>
        <w:tabs>
          <w:tab w:val="left" w:pos="-720"/>
        </w:tabs>
        <w:suppressAutoHyphens/>
        <w:autoSpaceDE w:val="0"/>
        <w:autoSpaceDN w:val="0"/>
        <w:spacing w:after="0" w:line="240" w:lineRule="auto"/>
        <w:rPr>
          <w:rFonts w:ascii="Times New Roman" w:eastAsia="Times New Roman" w:hAnsi="Times New Roman" w:cs="CG Times"/>
          <w:spacing w:val="-3"/>
          <w:sz w:val="24"/>
          <w:szCs w:val="24"/>
        </w:rPr>
      </w:pPr>
      <w:r w:rsidRPr="0089634F">
        <w:rPr>
          <w:rFonts w:ascii="Times New Roman" w:eastAsia="Times New Roman" w:hAnsi="Times New Roman" w:cs="CG Times"/>
          <w:spacing w:val="-3"/>
          <w:sz w:val="24"/>
          <w:szCs w:val="24"/>
        </w:rPr>
        <w:t>West Penn Power Company</w:t>
      </w:r>
      <w:r w:rsidRPr="0089634F">
        <w:rPr>
          <w:rFonts w:ascii="Times New Roman" w:eastAsia="Times New Roman" w:hAnsi="Times New Roman" w:cs="CG Times"/>
          <w:spacing w:val="-3"/>
          <w:sz w:val="24"/>
          <w:szCs w:val="24"/>
        </w:rPr>
        <w:tab/>
      </w:r>
      <w:r w:rsidRPr="0089634F">
        <w:rPr>
          <w:rFonts w:ascii="Times New Roman" w:eastAsia="Times New Roman" w:hAnsi="Times New Roman" w:cs="CG Times"/>
          <w:spacing w:val="-3"/>
          <w:sz w:val="24"/>
          <w:szCs w:val="24"/>
        </w:rPr>
        <w:tab/>
      </w:r>
      <w:r w:rsidRPr="0089634F">
        <w:rPr>
          <w:rFonts w:ascii="Times New Roman" w:eastAsia="Times New Roman" w:hAnsi="Times New Roman" w:cs="CG Times"/>
          <w:spacing w:val="-3"/>
          <w:sz w:val="24"/>
          <w:szCs w:val="24"/>
        </w:rPr>
        <w:tab/>
      </w:r>
      <w:r w:rsidR="007E09C7">
        <w:rPr>
          <w:rFonts w:ascii="Times New Roman" w:eastAsia="Times New Roman" w:hAnsi="Times New Roman" w:cs="CG Times"/>
          <w:spacing w:val="-3"/>
          <w:sz w:val="24"/>
          <w:szCs w:val="24"/>
        </w:rPr>
        <w:tab/>
      </w:r>
      <w:r w:rsidRPr="0089634F">
        <w:rPr>
          <w:rFonts w:ascii="Times New Roman" w:eastAsia="Times New Roman" w:hAnsi="Times New Roman" w:cs="CG Times"/>
          <w:spacing w:val="-3"/>
          <w:sz w:val="24"/>
          <w:szCs w:val="24"/>
        </w:rPr>
        <w:t>:</w:t>
      </w:r>
      <w:r w:rsidR="000722C9">
        <w:rPr>
          <w:rFonts w:ascii="Times New Roman" w:hAnsi="Times New Roman" w:cs="Times New Roman"/>
          <w:spacing w:val="-3"/>
          <w:sz w:val="24"/>
          <w:szCs w:val="24"/>
        </w:rPr>
        <w:tab/>
      </w:r>
    </w:p>
    <w:p w14:paraId="3A28B432" w14:textId="77777777" w:rsidR="00BD5884" w:rsidRPr="00A44E7C" w:rsidRDefault="00BD5884" w:rsidP="00BD5884">
      <w:pPr>
        <w:tabs>
          <w:tab w:val="left" w:pos="-720"/>
        </w:tabs>
        <w:suppressAutoHyphens/>
        <w:autoSpaceDE w:val="0"/>
        <w:autoSpaceDN w:val="0"/>
        <w:spacing w:after="0" w:line="240" w:lineRule="auto"/>
        <w:jc w:val="both"/>
        <w:rPr>
          <w:rFonts w:ascii="Times New Roman" w:eastAsia="Times New Roman" w:hAnsi="Times New Roman" w:cs="Times New Roman"/>
          <w:spacing w:val="-3"/>
          <w:sz w:val="24"/>
          <w:szCs w:val="24"/>
        </w:rPr>
      </w:pPr>
    </w:p>
    <w:p w14:paraId="4695C7B1" w14:textId="77777777" w:rsidR="00BD5884" w:rsidRPr="00A44E7C" w:rsidRDefault="00BD5884" w:rsidP="00BD5884">
      <w:pPr>
        <w:tabs>
          <w:tab w:val="left" w:pos="-720"/>
          <w:tab w:val="left" w:pos="5040"/>
        </w:tabs>
        <w:suppressAutoHyphens/>
        <w:autoSpaceDE w:val="0"/>
        <w:autoSpaceDN w:val="0"/>
        <w:spacing w:after="0" w:line="240" w:lineRule="auto"/>
        <w:jc w:val="both"/>
        <w:rPr>
          <w:rFonts w:ascii="Times New Roman" w:eastAsia="Times New Roman" w:hAnsi="Times New Roman" w:cs="Times New Roman"/>
          <w:spacing w:val="-3"/>
          <w:sz w:val="24"/>
          <w:szCs w:val="24"/>
        </w:rPr>
      </w:pPr>
    </w:p>
    <w:p w14:paraId="7B1AAFDB" w14:textId="77777777" w:rsidR="0020080D" w:rsidRPr="001C5B9D" w:rsidRDefault="0020080D" w:rsidP="0020080D">
      <w:pPr>
        <w:pStyle w:val="Style"/>
        <w:rPr>
          <w:bCs/>
          <w:color w:val="000000"/>
        </w:rPr>
      </w:pPr>
    </w:p>
    <w:p w14:paraId="49D96D9A" w14:textId="77777777" w:rsidR="0020080D" w:rsidRDefault="0020080D" w:rsidP="0020080D">
      <w:pPr>
        <w:pStyle w:val="Style"/>
        <w:jc w:val="center"/>
        <w:rPr>
          <w:b/>
          <w:bCs/>
          <w:color w:val="000000"/>
          <w:u w:val="single"/>
        </w:rPr>
      </w:pPr>
      <w:r w:rsidRPr="001C5B9D">
        <w:rPr>
          <w:b/>
          <w:bCs/>
          <w:color w:val="000000"/>
          <w:u w:val="single"/>
        </w:rPr>
        <w:t xml:space="preserve">ORDER </w:t>
      </w:r>
    </w:p>
    <w:p w14:paraId="354E8F54" w14:textId="2961D4D0" w:rsidR="0020080D" w:rsidRDefault="002F4651" w:rsidP="00F75442">
      <w:pPr>
        <w:pStyle w:val="Style"/>
        <w:jc w:val="center"/>
        <w:rPr>
          <w:b/>
          <w:bCs/>
          <w:color w:val="000000"/>
          <w:u w:val="single"/>
        </w:rPr>
      </w:pPr>
      <w:r w:rsidRPr="00B46EBC">
        <w:rPr>
          <w:b/>
          <w:bCs/>
          <w:color w:val="000000"/>
          <w:u w:val="single"/>
        </w:rPr>
        <w:t>GRANTING</w:t>
      </w:r>
      <w:r w:rsidR="0005118E" w:rsidRPr="00B46EBC">
        <w:rPr>
          <w:b/>
          <w:bCs/>
          <w:color w:val="000000"/>
          <w:u w:val="single"/>
        </w:rPr>
        <w:t xml:space="preserve"> </w:t>
      </w:r>
      <w:r>
        <w:rPr>
          <w:b/>
          <w:bCs/>
          <w:color w:val="000000"/>
          <w:u w:val="single"/>
        </w:rPr>
        <w:t>MOTION TO COMPEL</w:t>
      </w:r>
    </w:p>
    <w:p w14:paraId="75590BFC" w14:textId="14E8D2BB" w:rsidR="000E5279" w:rsidRPr="000E5279" w:rsidRDefault="000E5279" w:rsidP="00F75442">
      <w:pPr>
        <w:pStyle w:val="Style"/>
        <w:jc w:val="center"/>
        <w:rPr>
          <w:b/>
          <w:bCs/>
          <w:i/>
          <w:iCs/>
          <w:color w:val="000000"/>
          <w:u w:val="single"/>
        </w:rPr>
      </w:pPr>
      <w:r>
        <w:rPr>
          <w:b/>
          <w:bCs/>
          <w:color w:val="000000"/>
          <w:u w:val="single"/>
        </w:rPr>
        <w:t xml:space="preserve">FILED BY INTERSTATE GAS SUPPLY, INC. </w:t>
      </w:r>
      <w:r>
        <w:rPr>
          <w:b/>
          <w:bCs/>
          <w:i/>
          <w:iCs/>
          <w:color w:val="000000"/>
          <w:u w:val="single"/>
        </w:rPr>
        <w:t>et al.</w:t>
      </w:r>
    </w:p>
    <w:p w14:paraId="21DD4FF3" w14:textId="77777777" w:rsidR="0020080D" w:rsidRDefault="0020080D" w:rsidP="0020080D">
      <w:pPr>
        <w:keepNext/>
        <w:autoSpaceDE w:val="0"/>
        <w:autoSpaceDN w:val="0"/>
        <w:spacing w:after="0" w:line="360" w:lineRule="auto"/>
        <w:outlineLvl w:val="0"/>
        <w:rPr>
          <w:rFonts w:ascii="Times New Roman" w:eastAsia="Times New Roman" w:hAnsi="Times New Roman" w:cs="Times New Roman"/>
          <w:sz w:val="24"/>
          <w:szCs w:val="24"/>
        </w:rPr>
      </w:pPr>
    </w:p>
    <w:p w14:paraId="1D7F5360" w14:textId="70EF3027" w:rsidR="003B10DF" w:rsidRPr="003B10DF" w:rsidRDefault="003B10DF" w:rsidP="003B10DF">
      <w:pPr>
        <w:pStyle w:val="Style"/>
        <w:spacing w:line="360" w:lineRule="auto"/>
        <w:rPr>
          <w:bCs/>
          <w:color w:val="000000"/>
          <w:u w:val="single"/>
        </w:rPr>
      </w:pPr>
      <w:r>
        <w:rPr>
          <w:bCs/>
          <w:color w:val="000000"/>
          <w:u w:val="single"/>
        </w:rPr>
        <w:t>Introduction</w:t>
      </w:r>
    </w:p>
    <w:p w14:paraId="10EA268F" w14:textId="77777777" w:rsidR="003B10DF" w:rsidRDefault="003B10DF" w:rsidP="001565B1">
      <w:pPr>
        <w:pStyle w:val="Style"/>
        <w:spacing w:line="360" w:lineRule="auto"/>
        <w:ind w:firstLine="1440"/>
        <w:rPr>
          <w:bCs/>
          <w:color w:val="000000"/>
        </w:rPr>
      </w:pPr>
    </w:p>
    <w:p w14:paraId="6C26CD63" w14:textId="3D1E06D2" w:rsidR="001C48E0" w:rsidRDefault="000A7697" w:rsidP="001565B1">
      <w:pPr>
        <w:pStyle w:val="Style"/>
        <w:spacing w:line="360" w:lineRule="auto"/>
        <w:ind w:firstLine="1440"/>
        <w:rPr>
          <w:bCs/>
          <w:color w:val="000000"/>
        </w:rPr>
      </w:pPr>
      <w:r>
        <w:rPr>
          <w:bCs/>
          <w:color w:val="000000"/>
        </w:rPr>
        <w:t>O</w:t>
      </w:r>
      <w:r w:rsidR="00EF09BF">
        <w:rPr>
          <w:bCs/>
          <w:color w:val="000000"/>
        </w:rPr>
        <w:t xml:space="preserve">n </w:t>
      </w:r>
      <w:r w:rsidR="00BE2BE1">
        <w:rPr>
          <w:bCs/>
          <w:color w:val="000000"/>
        </w:rPr>
        <w:t xml:space="preserve">October 25, 2019, </w:t>
      </w:r>
      <w:bookmarkStart w:id="0" w:name="_Hlk29821079"/>
      <w:r w:rsidR="00BE2BE1">
        <w:rPr>
          <w:bCs/>
          <w:color w:val="000000"/>
        </w:rPr>
        <w:t xml:space="preserve">Interstate Gas Supply, Inc. d/b/a IGS Energy, Direct Energy Services LLC and Shipley Choice, LLC d/b/a Shipley Energy </w:t>
      </w:r>
      <w:bookmarkEnd w:id="0"/>
      <w:r w:rsidR="00BE2BE1">
        <w:rPr>
          <w:bCs/>
          <w:color w:val="000000"/>
        </w:rPr>
        <w:t>(collectively referred to as “</w:t>
      </w:r>
      <w:r w:rsidR="00615399">
        <w:rPr>
          <w:bCs/>
          <w:color w:val="000000"/>
        </w:rPr>
        <w:t>the EGS</w:t>
      </w:r>
      <w:r w:rsidR="00775F29">
        <w:rPr>
          <w:bCs/>
          <w:color w:val="000000"/>
        </w:rPr>
        <w:t>s</w:t>
      </w:r>
      <w:r w:rsidR="00BE2BE1">
        <w:rPr>
          <w:bCs/>
          <w:color w:val="000000"/>
        </w:rPr>
        <w:t>”) filed a formal complaint with the Pennsylvania Public Utility Commission (Commission) against Metropolitan Edison Company, Pennsylvania Electric Company, Pennsylvania Power Company and West Penn Power Company (collective</w:t>
      </w:r>
      <w:r w:rsidR="008F49E2">
        <w:rPr>
          <w:bCs/>
          <w:color w:val="000000"/>
        </w:rPr>
        <w:t>ly</w:t>
      </w:r>
      <w:r w:rsidR="00BE2BE1">
        <w:rPr>
          <w:bCs/>
          <w:color w:val="000000"/>
        </w:rPr>
        <w:t xml:space="preserve"> “the </w:t>
      </w:r>
      <w:r w:rsidR="00615399">
        <w:rPr>
          <w:bCs/>
          <w:color w:val="000000"/>
        </w:rPr>
        <w:t>EDCs</w:t>
      </w:r>
      <w:r w:rsidR="00BE2BE1">
        <w:rPr>
          <w:bCs/>
          <w:color w:val="000000"/>
        </w:rPr>
        <w:t xml:space="preserve">”).  The Commission assigned the following four docket numbers, one for each respondent, to the complaint:  C-2019-3013805, C-2019-3013806, C-2019-3013807 and C-2019-3013808.  </w:t>
      </w:r>
    </w:p>
    <w:p w14:paraId="14CD4419" w14:textId="77777777" w:rsidR="001C48E0" w:rsidRDefault="001C48E0" w:rsidP="001565B1">
      <w:pPr>
        <w:pStyle w:val="Style"/>
        <w:spacing w:line="360" w:lineRule="auto"/>
        <w:ind w:firstLine="1440"/>
        <w:rPr>
          <w:bCs/>
          <w:color w:val="000000"/>
        </w:rPr>
      </w:pPr>
    </w:p>
    <w:p w14:paraId="465CBC32" w14:textId="12F8100C" w:rsidR="0088304E" w:rsidRDefault="001C48E0" w:rsidP="001565B1">
      <w:pPr>
        <w:pStyle w:val="Style"/>
        <w:spacing w:line="360" w:lineRule="auto"/>
        <w:ind w:firstLine="1440"/>
        <w:rPr>
          <w:bCs/>
          <w:color w:val="000000"/>
        </w:rPr>
      </w:pPr>
      <w:r>
        <w:rPr>
          <w:bCs/>
          <w:color w:val="000000"/>
        </w:rPr>
        <w:t>In their complaint, the EGS</w:t>
      </w:r>
      <w:r w:rsidR="00775F29">
        <w:rPr>
          <w:bCs/>
          <w:color w:val="000000"/>
        </w:rPr>
        <w:t xml:space="preserve">s </w:t>
      </w:r>
      <w:r>
        <w:rPr>
          <w:bCs/>
          <w:color w:val="000000"/>
        </w:rPr>
        <w:t xml:space="preserve">averred that the EDCs conduct of providing a billing service, known in the industry as “on-bill” billing, for non-commodity products and services that it provides for the benefit of its electric distribution customers, while refusing to provide on-bill billing for EGSs serving customers on its systems, violates Sections 1502 and 2804(6) of the Public Utility Code, as well as a Commission Opinion and Order in a recent similar case in the natural gas industry.  </w:t>
      </w:r>
      <w:r w:rsidR="0088304E">
        <w:rPr>
          <w:bCs/>
          <w:color w:val="000000"/>
        </w:rPr>
        <w:t>The EGS</w:t>
      </w:r>
      <w:r w:rsidR="00775F29">
        <w:rPr>
          <w:bCs/>
          <w:color w:val="000000"/>
        </w:rPr>
        <w:t xml:space="preserve">s </w:t>
      </w:r>
      <w:r w:rsidR="0088304E">
        <w:rPr>
          <w:bCs/>
          <w:color w:val="000000"/>
        </w:rPr>
        <w:t xml:space="preserve">provided substantial argument and attachments to </w:t>
      </w:r>
      <w:r w:rsidR="007948CF">
        <w:rPr>
          <w:bCs/>
          <w:color w:val="000000"/>
        </w:rPr>
        <w:t>their</w:t>
      </w:r>
      <w:r w:rsidR="0088304E">
        <w:rPr>
          <w:bCs/>
          <w:color w:val="000000"/>
        </w:rPr>
        <w:t xml:space="preserve"> complaint in support of </w:t>
      </w:r>
      <w:r w:rsidR="007948CF">
        <w:rPr>
          <w:bCs/>
          <w:color w:val="000000"/>
        </w:rPr>
        <w:t xml:space="preserve">their </w:t>
      </w:r>
      <w:r w:rsidR="0088304E">
        <w:rPr>
          <w:bCs/>
          <w:color w:val="000000"/>
        </w:rPr>
        <w:t xml:space="preserve">position and requested that the Commission find that the EDCs’ </w:t>
      </w:r>
      <w:r w:rsidR="0088304E">
        <w:rPr>
          <w:bCs/>
          <w:color w:val="000000"/>
        </w:rPr>
        <w:lastRenderedPageBreak/>
        <w:t xml:space="preserve">refusal to provide on-bill billing for EGSs operating in </w:t>
      </w:r>
      <w:r w:rsidR="007948CF">
        <w:rPr>
          <w:bCs/>
          <w:color w:val="000000"/>
        </w:rPr>
        <w:t>their</w:t>
      </w:r>
      <w:r w:rsidR="0088304E">
        <w:rPr>
          <w:bCs/>
          <w:color w:val="000000"/>
        </w:rPr>
        <w:t xml:space="preserve"> system violates the Public Utility Code and, as a remedy, require the EDCs to provide a similar service to the EGSs operating on their systems.</w:t>
      </w:r>
    </w:p>
    <w:p w14:paraId="72ABEE8C" w14:textId="77777777" w:rsidR="0088304E" w:rsidRDefault="0088304E" w:rsidP="001565B1">
      <w:pPr>
        <w:pStyle w:val="Style"/>
        <w:spacing w:line="360" w:lineRule="auto"/>
        <w:ind w:firstLine="1440"/>
        <w:rPr>
          <w:bCs/>
          <w:color w:val="000000"/>
        </w:rPr>
      </w:pPr>
    </w:p>
    <w:p w14:paraId="76EA86C9" w14:textId="3C02C0FC" w:rsidR="00A61C95" w:rsidRDefault="00D247BF" w:rsidP="001565B1">
      <w:pPr>
        <w:pStyle w:val="Style"/>
        <w:spacing w:line="360" w:lineRule="auto"/>
        <w:ind w:firstLine="1440"/>
        <w:rPr>
          <w:bCs/>
          <w:color w:val="000000"/>
        </w:rPr>
      </w:pPr>
      <w:r>
        <w:rPr>
          <w:bCs/>
          <w:color w:val="000000"/>
        </w:rPr>
        <w:t>On November 14, 2019, the EDCs filed an answer and new matter in response to the EGSs</w:t>
      </w:r>
      <w:r w:rsidR="00775F29">
        <w:rPr>
          <w:bCs/>
          <w:color w:val="000000"/>
        </w:rPr>
        <w:t>’</w:t>
      </w:r>
      <w:r>
        <w:rPr>
          <w:bCs/>
          <w:color w:val="000000"/>
        </w:rPr>
        <w:t xml:space="preserve"> complaint.  In </w:t>
      </w:r>
      <w:r w:rsidR="00775F29">
        <w:rPr>
          <w:bCs/>
          <w:color w:val="000000"/>
        </w:rPr>
        <w:t xml:space="preserve">their </w:t>
      </w:r>
      <w:r>
        <w:rPr>
          <w:bCs/>
          <w:color w:val="000000"/>
        </w:rPr>
        <w:t xml:space="preserve">answer, the EDCs </w:t>
      </w:r>
      <w:r w:rsidR="00A61C95">
        <w:rPr>
          <w:bCs/>
          <w:color w:val="000000"/>
        </w:rPr>
        <w:t xml:space="preserve">admitted or denied the various averments made by the EGSs in their complaint.  In particular, the EDCs admitted that they offer non-commodity products and services to their customers but have not authorized the EGSs to bill for non-commodity products and services on the EDCs monthly electric service bills.  In its new matter, which was accompanied by a notice to plead, the EDCs argued that the EGSs’ tariffs prohibit the relief requested in the formal complaint.  The EDCs further argued that these tariffs were recently approved as part of </w:t>
      </w:r>
      <w:r w:rsidR="00775F29">
        <w:rPr>
          <w:bCs/>
          <w:color w:val="000000"/>
        </w:rPr>
        <w:t xml:space="preserve">their </w:t>
      </w:r>
      <w:r w:rsidR="00A61C95">
        <w:rPr>
          <w:bCs/>
          <w:color w:val="000000"/>
        </w:rPr>
        <w:t>default service plan in 2018 which the EGSs</w:t>
      </w:r>
      <w:r w:rsidR="008F49E2">
        <w:rPr>
          <w:bCs/>
          <w:color w:val="000000"/>
        </w:rPr>
        <w:t>’</w:t>
      </w:r>
      <w:r w:rsidR="00A61C95">
        <w:rPr>
          <w:bCs/>
          <w:color w:val="000000"/>
        </w:rPr>
        <w:t xml:space="preserve"> were served a copy of.  The EDCs also addressed other issues raised by the EGSs in their complaint and requested that the complaint be dismissed with prejudice.</w:t>
      </w:r>
    </w:p>
    <w:p w14:paraId="5CAA3E0B" w14:textId="77777777" w:rsidR="00A61C95" w:rsidRDefault="00A61C95" w:rsidP="001565B1">
      <w:pPr>
        <w:pStyle w:val="Style"/>
        <w:spacing w:line="360" w:lineRule="auto"/>
        <w:ind w:firstLine="1440"/>
        <w:rPr>
          <w:bCs/>
          <w:color w:val="000000"/>
        </w:rPr>
      </w:pPr>
    </w:p>
    <w:p w14:paraId="4987BC46" w14:textId="2B5DDA59" w:rsidR="002A06EB" w:rsidRDefault="00A61C95" w:rsidP="001565B1">
      <w:pPr>
        <w:pStyle w:val="Style"/>
        <w:spacing w:line="360" w:lineRule="auto"/>
        <w:ind w:firstLine="1440"/>
        <w:rPr>
          <w:bCs/>
          <w:color w:val="000000"/>
        </w:rPr>
      </w:pPr>
      <w:r>
        <w:rPr>
          <w:bCs/>
          <w:color w:val="000000"/>
        </w:rPr>
        <w:t>On December 4, 2019, the EGSs filed an answer to the EDCs</w:t>
      </w:r>
      <w:r w:rsidR="00775F29">
        <w:rPr>
          <w:bCs/>
          <w:color w:val="000000"/>
        </w:rPr>
        <w:t>’</w:t>
      </w:r>
      <w:r>
        <w:rPr>
          <w:bCs/>
          <w:color w:val="000000"/>
        </w:rPr>
        <w:t xml:space="preserve"> new matter.  In its answer, the EGSs</w:t>
      </w:r>
      <w:r w:rsidR="002A06EB">
        <w:rPr>
          <w:bCs/>
          <w:color w:val="000000"/>
        </w:rPr>
        <w:t xml:space="preserve"> denied the EDCs’ claim to the extent they contend it is not appropriate or otherwise permissible to file a complaint regarding the legality of a service or tariff of a public utility.  The EGSs also denied, among other things, the EDCs’ averment regarding their participation in the EDCs’ default service plans in 2018 and its impact on the complaint.  The EGSs requested that their complaint be </w:t>
      </w:r>
      <w:proofErr w:type="gramStart"/>
      <w:r w:rsidR="002A06EB">
        <w:rPr>
          <w:bCs/>
          <w:color w:val="000000"/>
        </w:rPr>
        <w:t>sustained</w:t>
      </w:r>
      <w:proofErr w:type="gramEnd"/>
      <w:r w:rsidR="002A06EB">
        <w:rPr>
          <w:bCs/>
          <w:color w:val="000000"/>
        </w:rPr>
        <w:t xml:space="preserve"> and their relief requested granted.</w:t>
      </w:r>
    </w:p>
    <w:p w14:paraId="1EEB9EF7" w14:textId="503E2A65" w:rsidR="002A06EB" w:rsidRDefault="002A06EB" w:rsidP="001565B1">
      <w:pPr>
        <w:pStyle w:val="Style"/>
        <w:spacing w:line="360" w:lineRule="auto"/>
        <w:ind w:firstLine="1440"/>
        <w:rPr>
          <w:bCs/>
          <w:color w:val="000000"/>
        </w:rPr>
      </w:pPr>
    </w:p>
    <w:p w14:paraId="7BED3529" w14:textId="2ACC41CE" w:rsidR="002A06EB" w:rsidRDefault="002A06EB" w:rsidP="001565B1">
      <w:pPr>
        <w:pStyle w:val="Style"/>
        <w:spacing w:line="360" w:lineRule="auto"/>
        <w:ind w:firstLine="1440"/>
        <w:rPr>
          <w:bCs/>
          <w:color w:val="000000"/>
        </w:rPr>
      </w:pPr>
      <w:r>
        <w:rPr>
          <w:bCs/>
          <w:color w:val="000000"/>
        </w:rPr>
        <w:t xml:space="preserve">On December 23, 2019, a prehearing conference notice was issued </w:t>
      </w:r>
      <w:r w:rsidR="009463FD">
        <w:rPr>
          <w:bCs/>
          <w:color w:val="000000"/>
        </w:rPr>
        <w:t xml:space="preserve">establishing a prehearing conference for this matter for Monday, February 3, 2020 at 10:00 a.m. in hearing room 5 of the Commonwealth Keystone Building in Harrisburg.  On December 26, 2019, a prehearing order was issued that set forth various rules that will govern the hearing.  </w:t>
      </w:r>
    </w:p>
    <w:p w14:paraId="79053527" w14:textId="57D517A5" w:rsidR="009463FD" w:rsidRDefault="009463FD" w:rsidP="001565B1">
      <w:pPr>
        <w:pStyle w:val="Style"/>
        <w:spacing w:line="360" w:lineRule="auto"/>
        <w:ind w:firstLine="1440"/>
        <w:rPr>
          <w:bCs/>
          <w:color w:val="000000"/>
        </w:rPr>
      </w:pPr>
    </w:p>
    <w:p w14:paraId="02925322" w14:textId="38CDE3F2" w:rsidR="003B355B" w:rsidRDefault="009675B1" w:rsidP="009675B1">
      <w:pPr>
        <w:pStyle w:val="Style"/>
        <w:spacing w:line="360" w:lineRule="auto"/>
        <w:ind w:firstLine="1440"/>
        <w:rPr>
          <w:bCs/>
          <w:color w:val="000000"/>
        </w:rPr>
      </w:pPr>
      <w:r>
        <w:rPr>
          <w:bCs/>
          <w:color w:val="000000"/>
        </w:rPr>
        <w:t>On December 30, 2019, the EGSs filed a motion to dismiss objections and compel responses to interrogatories and request for product</w:t>
      </w:r>
      <w:r w:rsidR="00931625">
        <w:rPr>
          <w:bCs/>
          <w:color w:val="000000"/>
        </w:rPr>
        <w:t>ion</w:t>
      </w:r>
      <w:r>
        <w:rPr>
          <w:bCs/>
          <w:color w:val="000000"/>
        </w:rPr>
        <w:t xml:space="preserve"> of documents, set I numbers 1, 2, 5 and 6.  In its motion, </w:t>
      </w:r>
      <w:r w:rsidR="007948CF">
        <w:rPr>
          <w:bCs/>
          <w:color w:val="000000"/>
        </w:rPr>
        <w:t xml:space="preserve">the EGSs </w:t>
      </w:r>
      <w:r w:rsidR="003B355B">
        <w:rPr>
          <w:bCs/>
          <w:color w:val="000000"/>
        </w:rPr>
        <w:t>first argued that the EDCs</w:t>
      </w:r>
      <w:r w:rsidR="00775F29">
        <w:rPr>
          <w:bCs/>
          <w:color w:val="000000"/>
        </w:rPr>
        <w:t>’</w:t>
      </w:r>
      <w:r w:rsidR="003B355B">
        <w:rPr>
          <w:bCs/>
          <w:color w:val="000000"/>
        </w:rPr>
        <w:t xml:space="preserve"> objections to interrogatories set I numbers 2, 5 and 6 are untimely </w:t>
      </w:r>
      <w:r w:rsidR="00775F29">
        <w:rPr>
          <w:bCs/>
          <w:color w:val="000000"/>
        </w:rPr>
        <w:t xml:space="preserve">and </w:t>
      </w:r>
      <w:r w:rsidR="003B355B">
        <w:rPr>
          <w:bCs/>
          <w:color w:val="000000"/>
        </w:rPr>
        <w:t xml:space="preserve">do not comply with the Commission’s regulations regarding objections.  </w:t>
      </w:r>
      <w:r w:rsidR="008F49E2">
        <w:rPr>
          <w:bCs/>
          <w:color w:val="000000"/>
        </w:rPr>
        <w:t>T</w:t>
      </w:r>
      <w:r w:rsidR="003B355B">
        <w:rPr>
          <w:bCs/>
          <w:color w:val="000000"/>
        </w:rPr>
        <w:t xml:space="preserve">he EGSs </w:t>
      </w:r>
      <w:r w:rsidR="008F49E2">
        <w:rPr>
          <w:bCs/>
          <w:color w:val="000000"/>
        </w:rPr>
        <w:t xml:space="preserve">next </w:t>
      </w:r>
      <w:r w:rsidR="003B355B">
        <w:rPr>
          <w:bCs/>
          <w:color w:val="000000"/>
        </w:rPr>
        <w:t xml:space="preserve">argued that the issue of which corporate entity </w:t>
      </w:r>
      <w:proofErr w:type="gramStart"/>
      <w:r w:rsidR="003B355B">
        <w:rPr>
          <w:bCs/>
          <w:color w:val="000000"/>
        </w:rPr>
        <w:t>actually provides</w:t>
      </w:r>
      <w:proofErr w:type="gramEnd"/>
      <w:r w:rsidR="003B355B">
        <w:rPr>
          <w:bCs/>
          <w:color w:val="000000"/>
        </w:rPr>
        <w:t xml:space="preserve"> the non-commodity products and services is at issue in this matter and the interrogatories are within the scope of the proceeding.  The EGSs also argued that the interrogatories seek to explore the new matter raised by the EDCs, as well as other claims made by the EDCs.  The EGSs argued that the information sought in the contested interrogatories is relevant to this proceeding and the objections must be dismissed.</w:t>
      </w:r>
    </w:p>
    <w:p w14:paraId="5AFB44EC" w14:textId="748FEB92" w:rsidR="009675B1" w:rsidRDefault="009675B1" w:rsidP="009675B1">
      <w:pPr>
        <w:pStyle w:val="Style"/>
        <w:spacing w:line="360" w:lineRule="auto"/>
        <w:ind w:firstLine="1440"/>
        <w:rPr>
          <w:bCs/>
          <w:color w:val="000000"/>
        </w:rPr>
      </w:pPr>
    </w:p>
    <w:p w14:paraId="504D3813" w14:textId="7407D56A" w:rsidR="009675B1" w:rsidRPr="0089634F" w:rsidRDefault="009675B1" w:rsidP="009675B1">
      <w:pPr>
        <w:pStyle w:val="Style"/>
        <w:spacing w:line="360" w:lineRule="auto"/>
        <w:ind w:firstLine="1440"/>
        <w:rPr>
          <w:bCs/>
          <w:strike/>
          <w:color w:val="000000"/>
        </w:rPr>
      </w:pPr>
      <w:r>
        <w:rPr>
          <w:bCs/>
          <w:color w:val="000000"/>
        </w:rPr>
        <w:t xml:space="preserve">On January </w:t>
      </w:r>
      <w:r w:rsidR="003B355B">
        <w:rPr>
          <w:bCs/>
          <w:color w:val="000000"/>
        </w:rPr>
        <w:t>6</w:t>
      </w:r>
      <w:r>
        <w:rPr>
          <w:bCs/>
          <w:color w:val="000000"/>
        </w:rPr>
        <w:t>, 2020, the EDCs filed an answer to the EGSs</w:t>
      </w:r>
      <w:r w:rsidR="007948CF">
        <w:rPr>
          <w:bCs/>
          <w:color w:val="000000"/>
        </w:rPr>
        <w:t>’</w:t>
      </w:r>
      <w:r>
        <w:rPr>
          <w:bCs/>
          <w:color w:val="000000"/>
        </w:rPr>
        <w:t xml:space="preserve"> motion.  In their answer, the EDCs argued </w:t>
      </w:r>
      <w:r w:rsidR="00651ED1">
        <w:rPr>
          <w:bCs/>
          <w:color w:val="000000"/>
        </w:rPr>
        <w:t>that the interrogatories improperly seek information that is irrelevant, outside the scope of this proceeding and beyond th</w:t>
      </w:r>
      <w:r w:rsidR="00F72EC6">
        <w:rPr>
          <w:bCs/>
          <w:color w:val="000000"/>
        </w:rPr>
        <w:t xml:space="preserve">e Commission’s </w:t>
      </w:r>
      <w:r w:rsidR="00651ED1">
        <w:rPr>
          <w:bCs/>
          <w:color w:val="000000"/>
        </w:rPr>
        <w:t>jurisdiction because the interrogatories seek information related to the EDCs</w:t>
      </w:r>
      <w:r w:rsidR="008F49E2">
        <w:rPr>
          <w:bCs/>
          <w:color w:val="000000"/>
        </w:rPr>
        <w:t>’</w:t>
      </w:r>
      <w:r w:rsidR="00651ED1">
        <w:rPr>
          <w:bCs/>
          <w:color w:val="000000"/>
        </w:rPr>
        <w:t xml:space="preserve"> out-of-state affiliates and holding company.  The EDCs argue</w:t>
      </w:r>
      <w:r w:rsidR="008F49E2">
        <w:rPr>
          <w:bCs/>
          <w:color w:val="000000"/>
        </w:rPr>
        <w:t>d</w:t>
      </w:r>
      <w:r w:rsidR="00651ED1">
        <w:rPr>
          <w:bCs/>
          <w:color w:val="000000"/>
        </w:rPr>
        <w:t xml:space="preserve"> that such information is outside the scope of the formal complaint and irrelevant.  The EDCs also responded to the EGSs’ argument that the objections should be denied because they are untimely by arguing that the error or defect of procedure should be disregarded because no substantive rights of the parties have been affected.</w:t>
      </w:r>
    </w:p>
    <w:p w14:paraId="36DC227C" w14:textId="3623B555" w:rsidR="008770CC" w:rsidRPr="009675B1" w:rsidRDefault="008770CC" w:rsidP="000C429D">
      <w:pPr>
        <w:pStyle w:val="Style"/>
        <w:spacing w:line="360" w:lineRule="auto"/>
        <w:ind w:firstLine="1440"/>
        <w:rPr>
          <w:bCs/>
          <w:color w:val="000000"/>
        </w:rPr>
      </w:pPr>
    </w:p>
    <w:p w14:paraId="36579D50" w14:textId="292DFB9E" w:rsidR="00D47B63" w:rsidRPr="009675B1" w:rsidRDefault="009675B1" w:rsidP="009675B1">
      <w:pPr>
        <w:pStyle w:val="Style"/>
        <w:spacing w:line="360" w:lineRule="auto"/>
        <w:ind w:firstLine="1440"/>
        <w:rPr>
          <w:bCs/>
          <w:color w:val="000000"/>
        </w:rPr>
      </w:pPr>
      <w:r w:rsidRPr="009675B1">
        <w:rPr>
          <w:bCs/>
          <w:color w:val="000000"/>
        </w:rPr>
        <w:t>The EGSs’</w:t>
      </w:r>
      <w:r w:rsidR="008770CC" w:rsidRPr="009675B1">
        <w:rPr>
          <w:bCs/>
          <w:color w:val="000000"/>
        </w:rPr>
        <w:t xml:space="preserve"> motion to compel is now ready for disposition.  For the reasons discussed below, </w:t>
      </w:r>
      <w:r w:rsidRPr="009675B1">
        <w:rPr>
          <w:bCs/>
          <w:color w:val="000000"/>
        </w:rPr>
        <w:t xml:space="preserve">the EGSs’ </w:t>
      </w:r>
      <w:r w:rsidR="008770CC" w:rsidRPr="009675B1">
        <w:rPr>
          <w:bCs/>
          <w:color w:val="000000"/>
        </w:rPr>
        <w:t xml:space="preserve">motion will be </w:t>
      </w:r>
      <w:r w:rsidR="0005118E" w:rsidRPr="00B46EBC">
        <w:rPr>
          <w:bCs/>
          <w:color w:val="000000"/>
        </w:rPr>
        <w:t>granted</w:t>
      </w:r>
      <w:r w:rsidR="00D47B63" w:rsidRPr="009675B1">
        <w:rPr>
          <w:bCs/>
          <w:color w:val="000000"/>
        </w:rPr>
        <w:t>.</w:t>
      </w:r>
    </w:p>
    <w:p w14:paraId="1FB7F213" w14:textId="77777777" w:rsidR="00D47B63" w:rsidRPr="009675B1" w:rsidRDefault="00D47B63" w:rsidP="003B10DF">
      <w:pPr>
        <w:pStyle w:val="Style"/>
        <w:spacing w:line="360" w:lineRule="auto"/>
        <w:rPr>
          <w:bCs/>
          <w:color w:val="000000"/>
          <w:u w:val="single"/>
        </w:rPr>
      </w:pPr>
    </w:p>
    <w:p w14:paraId="4AF067EB" w14:textId="5A3AE033" w:rsidR="003B10DF" w:rsidRPr="009675B1" w:rsidRDefault="003B10DF" w:rsidP="003B10DF">
      <w:pPr>
        <w:pStyle w:val="Style"/>
        <w:spacing w:line="360" w:lineRule="auto"/>
        <w:rPr>
          <w:bCs/>
          <w:color w:val="000000"/>
          <w:u w:val="single"/>
        </w:rPr>
      </w:pPr>
      <w:r w:rsidRPr="009675B1">
        <w:rPr>
          <w:bCs/>
          <w:color w:val="000000"/>
          <w:u w:val="single"/>
        </w:rPr>
        <w:t>Legal Standard</w:t>
      </w:r>
    </w:p>
    <w:p w14:paraId="4C46F97C" w14:textId="77777777" w:rsidR="003B10DF" w:rsidRPr="009675B1" w:rsidRDefault="003B10DF" w:rsidP="003B10DF">
      <w:pPr>
        <w:pStyle w:val="Style"/>
        <w:spacing w:line="360" w:lineRule="auto"/>
        <w:rPr>
          <w:bCs/>
          <w:color w:val="000000"/>
        </w:rPr>
      </w:pPr>
    </w:p>
    <w:p w14:paraId="5CADEA70" w14:textId="77777777" w:rsidR="008770CC" w:rsidRPr="009675B1" w:rsidRDefault="008770CC" w:rsidP="008770CC">
      <w:pPr>
        <w:tabs>
          <w:tab w:val="left" w:pos="-720"/>
          <w:tab w:val="left" w:pos="2070"/>
        </w:tabs>
        <w:suppressAutoHyphens/>
        <w:spacing w:after="0" w:line="360" w:lineRule="auto"/>
        <w:ind w:firstLine="1440"/>
        <w:rPr>
          <w:rFonts w:ascii="Times New Roman" w:hAnsi="Times New Roman" w:cs="Times New Roman"/>
          <w:sz w:val="24"/>
          <w:szCs w:val="24"/>
        </w:rPr>
      </w:pPr>
      <w:r w:rsidRPr="009675B1">
        <w:rPr>
          <w:rFonts w:ascii="Times New Roman" w:hAnsi="Times New Roman" w:cs="Times New Roman"/>
          <w:sz w:val="24"/>
          <w:szCs w:val="24"/>
        </w:rPr>
        <w:t xml:space="preserve">The Commission’s regulations allow parties the opportunity to conduct discovery regarding any matter, not privileged, which is relevant to the subject matter involved in the pending action, whether it relates to the claim or defense of the party seeking discovery or to the claim or defense of another party.  52 </w:t>
      </w:r>
      <w:proofErr w:type="spellStart"/>
      <w:proofErr w:type="gramStart"/>
      <w:r w:rsidRPr="009675B1">
        <w:rPr>
          <w:rFonts w:ascii="Times New Roman" w:hAnsi="Times New Roman" w:cs="Times New Roman"/>
          <w:sz w:val="24"/>
          <w:szCs w:val="24"/>
        </w:rPr>
        <w:t>Pa.Code</w:t>
      </w:r>
      <w:proofErr w:type="spellEnd"/>
      <w:proofErr w:type="gramEnd"/>
      <w:r w:rsidRPr="009675B1">
        <w:rPr>
          <w:rFonts w:ascii="Times New Roman" w:hAnsi="Times New Roman" w:cs="Times New Roman"/>
          <w:sz w:val="24"/>
          <w:szCs w:val="24"/>
        </w:rPr>
        <w:t xml:space="preserve"> § 5.321(c).  It is not grounds for objection that the information sought will be inadmissible at hearing if the information sought appears to be reasonably calculated to lead to the discovery of admissible evidence.  </w:t>
      </w:r>
      <w:r w:rsidRPr="009675B1">
        <w:rPr>
          <w:rFonts w:ascii="Times New Roman" w:hAnsi="Times New Roman" w:cs="Times New Roman"/>
          <w:sz w:val="24"/>
          <w:szCs w:val="24"/>
          <w:u w:val="single"/>
        </w:rPr>
        <w:t>Id.</w:t>
      </w:r>
      <w:r w:rsidRPr="009675B1">
        <w:rPr>
          <w:rFonts w:ascii="Times New Roman" w:hAnsi="Times New Roman" w:cs="Times New Roman"/>
          <w:sz w:val="24"/>
          <w:szCs w:val="24"/>
        </w:rPr>
        <w:t xml:space="preserve">  Discovery is not permitted, however, if it is sought in bad faith; would cause unreasonable annoyance, embarrassment, oppression, burden or expense; relates to a matter which is privileged; or would require the making of an unreasonable investigation by the deponent, a party or witness.  52 </w:t>
      </w:r>
      <w:proofErr w:type="spellStart"/>
      <w:proofErr w:type="gramStart"/>
      <w:r w:rsidRPr="009675B1">
        <w:rPr>
          <w:rFonts w:ascii="Times New Roman" w:hAnsi="Times New Roman" w:cs="Times New Roman"/>
          <w:sz w:val="24"/>
          <w:szCs w:val="24"/>
        </w:rPr>
        <w:t>Pa.Code</w:t>
      </w:r>
      <w:proofErr w:type="spellEnd"/>
      <w:proofErr w:type="gramEnd"/>
      <w:r w:rsidRPr="009675B1">
        <w:rPr>
          <w:rFonts w:ascii="Times New Roman" w:hAnsi="Times New Roman" w:cs="Times New Roman"/>
          <w:sz w:val="24"/>
          <w:szCs w:val="24"/>
        </w:rPr>
        <w:t xml:space="preserve"> § 5.361(a); </w:t>
      </w:r>
      <w:r w:rsidRPr="009675B1">
        <w:rPr>
          <w:rFonts w:ascii="Times New Roman" w:hAnsi="Times New Roman" w:cs="Times New Roman"/>
          <w:i/>
          <w:sz w:val="24"/>
          <w:szCs w:val="24"/>
        </w:rPr>
        <w:t>see also</w:t>
      </w:r>
      <w:r w:rsidRPr="009675B1">
        <w:rPr>
          <w:rFonts w:ascii="Times New Roman" w:hAnsi="Times New Roman" w:cs="Times New Roman"/>
          <w:sz w:val="24"/>
          <w:szCs w:val="24"/>
        </w:rPr>
        <w:t xml:space="preserve">, </w:t>
      </w:r>
      <w:r w:rsidRPr="009675B1">
        <w:rPr>
          <w:rFonts w:ascii="Times New Roman" w:hAnsi="Times New Roman" w:cs="Times New Roman"/>
          <w:sz w:val="24"/>
          <w:szCs w:val="24"/>
          <w:u w:val="single"/>
        </w:rPr>
        <w:t xml:space="preserve">City of Pittsburgh v. </w:t>
      </w:r>
      <w:proofErr w:type="spellStart"/>
      <w:r w:rsidRPr="009675B1">
        <w:rPr>
          <w:rFonts w:ascii="Times New Roman" w:hAnsi="Times New Roman" w:cs="Times New Roman"/>
          <w:sz w:val="24"/>
          <w:szCs w:val="24"/>
          <w:u w:val="single"/>
        </w:rPr>
        <w:t>Pa.P.U.C</w:t>
      </w:r>
      <w:proofErr w:type="spellEnd"/>
      <w:r w:rsidRPr="009675B1">
        <w:rPr>
          <w:rFonts w:ascii="Times New Roman" w:hAnsi="Times New Roman" w:cs="Times New Roman"/>
          <w:sz w:val="24"/>
          <w:szCs w:val="24"/>
          <w:u w:val="single"/>
        </w:rPr>
        <w:t>.</w:t>
      </w:r>
      <w:r w:rsidRPr="009675B1">
        <w:rPr>
          <w:rFonts w:ascii="Times New Roman" w:hAnsi="Times New Roman" w:cs="Times New Roman"/>
          <w:sz w:val="24"/>
          <w:szCs w:val="24"/>
        </w:rPr>
        <w:t>, 526 A.2d 1243 (</w:t>
      </w:r>
      <w:proofErr w:type="spellStart"/>
      <w:r w:rsidRPr="009675B1">
        <w:rPr>
          <w:rFonts w:ascii="Times New Roman" w:hAnsi="Times New Roman" w:cs="Times New Roman"/>
          <w:sz w:val="24"/>
          <w:szCs w:val="24"/>
        </w:rPr>
        <w:t>Pa.Cmwlth</w:t>
      </w:r>
      <w:proofErr w:type="spellEnd"/>
      <w:r w:rsidRPr="009675B1">
        <w:rPr>
          <w:rFonts w:ascii="Times New Roman" w:hAnsi="Times New Roman" w:cs="Times New Roman"/>
          <w:sz w:val="24"/>
          <w:szCs w:val="24"/>
        </w:rPr>
        <w:t xml:space="preserve"> 1987), </w:t>
      </w:r>
      <w:proofErr w:type="spellStart"/>
      <w:r w:rsidRPr="009675B1">
        <w:rPr>
          <w:rFonts w:ascii="Times New Roman" w:hAnsi="Times New Roman" w:cs="Times New Roman"/>
          <w:i/>
          <w:sz w:val="24"/>
          <w:szCs w:val="24"/>
        </w:rPr>
        <w:t>alloc</w:t>
      </w:r>
      <w:proofErr w:type="spellEnd"/>
      <w:r w:rsidRPr="009675B1">
        <w:rPr>
          <w:rFonts w:ascii="Times New Roman" w:hAnsi="Times New Roman" w:cs="Times New Roman"/>
          <w:i/>
          <w:sz w:val="24"/>
          <w:szCs w:val="24"/>
        </w:rPr>
        <w:t>. denied</w:t>
      </w:r>
      <w:r w:rsidRPr="009675B1">
        <w:rPr>
          <w:rFonts w:ascii="Times New Roman" w:hAnsi="Times New Roman" w:cs="Times New Roman"/>
          <w:sz w:val="24"/>
          <w:szCs w:val="24"/>
        </w:rPr>
        <w:t>, 538 A.2d 880 (Pa. 1988).</w:t>
      </w:r>
    </w:p>
    <w:p w14:paraId="1707C1D4" w14:textId="77777777" w:rsidR="008770CC" w:rsidRPr="009675B1" w:rsidRDefault="008770CC" w:rsidP="008770CC">
      <w:pPr>
        <w:tabs>
          <w:tab w:val="left" w:pos="-720"/>
          <w:tab w:val="left" w:pos="2070"/>
        </w:tabs>
        <w:suppressAutoHyphens/>
        <w:spacing w:after="0" w:line="360" w:lineRule="auto"/>
        <w:ind w:firstLine="1440"/>
        <w:rPr>
          <w:rFonts w:ascii="Times New Roman" w:hAnsi="Times New Roman" w:cs="Times New Roman"/>
          <w:sz w:val="24"/>
          <w:szCs w:val="24"/>
        </w:rPr>
      </w:pPr>
    </w:p>
    <w:p w14:paraId="1FA38E27" w14:textId="77777777" w:rsidR="008770CC" w:rsidRPr="009675B1" w:rsidRDefault="008770CC" w:rsidP="008770CC">
      <w:pPr>
        <w:tabs>
          <w:tab w:val="left" w:pos="-720"/>
          <w:tab w:val="left" w:pos="2070"/>
        </w:tabs>
        <w:suppressAutoHyphens/>
        <w:spacing w:after="0" w:line="360" w:lineRule="auto"/>
        <w:ind w:firstLine="1440"/>
        <w:rPr>
          <w:rFonts w:ascii="Times New Roman" w:hAnsi="Times New Roman" w:cs="Times New Roman"/>
          <w:sz w:val="24"/>
          <w:szCs w:val="24"/>
        </w:rPr>
      </w:pPr>
      <w:r w:rsidRPr="009675B1">
        <w:rPr>
          <w:rFonts w:ascii="Times New Roman" w:hAnsi="Times New Roman" w:cs="Times New Roman"/>
          <w:sz w:val="24"/>
          <w:szCs w:val="24"/>
        </w:rPr>
        <w:t xml:space="preserve">Information is relevant if it tends to establish a material fact, tends to make a fact at issue </w:t>
      </w:r>
      <w:proofErr w:type="gramStart"/>
      <w:r w:rsidRPr="009675B1">
        <w:rPr>
          <w:rFonts w:ascii="Times New Roman" w:hAnsi="Times New Roman" w:cs="Times New Roman"/>
          <w:sz w:val="24"/>
          <w:szCs w:val="24"/>
        </w:rPr>
        <w:t>more or less probable</w:t>
      </w:r>
      <w:proofErr w:type="gramEnd"/>
      <w:r w:rsidRPr="009675B1">
        <w:rPr>
          <w:rFonts w:ascii="Times New Roman" w:hAnsi="Times New Roman" w:cs="Times New Roman"/>
          <w:sz w:val="24"/>
          <w:szCs w:val="24"/>
        </w:rPr>
        <w:t xml:space="preserve"> or supports a reasonable inference or presumption regarding a material fact.  </w:t>
      </w:r>
      <w:r w:rsidRPr="009675B1">
        <w:rPr>
          <w:rFonts w:ascii="Times New Roman" w:hAnsi="Times New Roman" w:cs="Times New Roman"/>
          <w:i/>
          <w:sz w:val="24"/>
          <w:szCs w:val="24"/>
        </w:rPr>
        <w:t>See</w:t>
      </w:r>
      <w:r w:rsidRPr="009675B1">
        <w:rPr>
          <w:rFonts w:ascii="Times New Roman" w:hAnsi="Times New Roman" w:cs="Times New Roman"/>
          <w:sz w:val="24"/>
          <w:szCs w:val="24"/>
        </w:rPr>
        <w:t xml:space="preserve">, </w:t>
      </w:r>
      <w:r w:rsidRPr="009675B1">
        <w:rPr>
          <w:rFonts w:ascii="Times New Roman" w:hAnsi="Times New Roman" w:cs="Times New Roman"/>
          <w:sz w:val="24"/>
          <w:szCs w:val="24"/>
          <w:u w:val="single"/>
        </w:rPr>
        <w:t>Petition of the Borough of Cornwall for a Declaratory Order that the Provision of Water Service to Isolated Customers Adjoining its Boundaries Does Not Constitute Provision of Public Utility Service Under § 102</w:t>
      </w:r>
      <w:r w:rsidRPr="009675B1">
        <w:rPr>
          <w:rFonts w:ascii="Times New Roman" w:hAnsi="Times New Roman" w:cs="Times New Roman"/>
          <w:sz w:val="24"/>
          <w:szCs w:val="24"/>
        </w:rPr>
        <w:t xml:space="preserve">, Docket Number P-2015-2476211 (Order dated September 11, 2015) at 9-10, </w:t>
      </w:r>
      <w:r w:rsidRPr="009675B1">
        <w:rPr>
          <w:rFonts w:ascii="Times New Roman" w:hAnsi="Times New Roman" w:cs="Times New Roman"/>
          <w:i/>
          <w:sz w:val="24"/>
          <w:szCs w:val="24"/>
        </w:rPr>
        <w:t>citing</w:t>
      </w:r>
      <w:r w:rsidRPr="009675B1">
        <w:rPr>
          <w:rFonts w:ascii="Times New Roman" w:hAnsi="Times New Roman" w:cs="Times New Roman"/>
          <w:sz w:val="24"/>
          <w:szCs w:val="24"/>
        </w:rPr>
        <w:t xml:space="preserve">, </w:t>
      </w:r>
      <w:r w:rsidRPr="009675B1">
        <w:rPr>
          <w:rFonts w:ascii="Times New Roman" w:hAnsi="Times New Roman" w:cs="Times New Roman"/>
          <w:sz w:val="24"/>
          <w:szCs w:val="24"/>
          <w:u w:val="single"/>
        </w:rPr>
        <w:t>Smith v. Morrison</w:t>
      </w:r>
      <w:r w:rsidRPr="009675B1">
        <w:rPr>
          <w:rFonts w:ascii="Times New Roman" w:hAnsi="Times New Roman" w:cs="Times New Roman"/>
          <w:sz w:val="24"/>
          <w:szCs w:val="24"/>
        </w:rPr>
        <w:t>, 47 A.3d 1311 (</w:t>
      </w:r>
      <w:proofErr w:type="spellStart"/>
      <w:r w:rsidRPr="009675B1">
        <w:rPr>
          <w:rFonts w:ascii="Times New Roman" w:hAnsi="Times New Roman" w:cs="Times New Roman"/>
          <w:sz w:val="24"/>
          <w:szCs w:val="24"/>
        </w:rPr>
        <w:t>Pa.Super</w:t>
      </w:r>
      <w:proofErr w:type="spellEnd"/>
      <w:r w:rsidRPr="009675B1">
        <w:rPr>
          <w:rFonts w:ascii="Times New Roman" w:hAnsi="Times New Roman" w:cs="Times New Roman"/>
          <w:sz w:val="24"/>
          <w:szCs w:val="24"/>
        </w:rPr>
        <w:t xml:space="preserve"> 2012), </w:t>
      </w:r>
      <w:proofErr w:type="spellStart"/>
      <w:r w:rsidRPr="009675B1">
        <w:rPr>
          <w:rFonts w:ascii="Times New Roman" w:hAnsi="Times New Roman" w:cs="Times New Roman"/>
          <w:i/>
          <w:sz w:val="24"/>
          <w:szCs w:val="24"/>
        </w:rPr>
        <w:t>alloc</w:t>
      </w:r>
      <w:proofErr w:type="spellEnd"/>
      <w:r w:rsidRPr="009675B1">
        <w:rPr>
          <w:rFonts w:ascii="Times New Roman" w:hAnsi="Times New Roman" w:cs="Times New Roman"/>
          <w:i/>
          <w:sz w:val="24"/>
          <w:szCs w:val="24"/>
        </w:rPr>
        <w:t>. denied</w:t>
      </w:r>
      <w:r w:rsidRPr="009675B1">
        <w:rPr>
          <w:rFonts w:ascii="Times New Roman" w:hAnsi="Times New Roman" w:cs="Times New Roman"/>
          <w:sz w:val="24"/>
          <w:szCs w:val="24"/>
        </w:rPr>
        <w:t xml:space="preserve">, 57 A.3d 71 (Pa. 2012).  Relevancy in discovery is broader than the standard used for admission of evidence at a hearing.  </w:t>
      </w:r>
      <w:r w:rsidRPr="009675B1">
        <w:rPr>
          <w:rFonts w:ascii="Times New Roman" w:hAnsi="Times New Roman" w:cs="Times New Roman"/>
          <w:sz w:val="24"/>
          <w:szCs w:val="24"/>
          <w:u w:val="single"/>
        </w:rPr>
        <w:t>Id.</w:t>
      </w:r>
      <w:r w:rsidRPr="009675B1">
        <w:rPr>
          <w:rFonts w:ascii="Times New Roman" w:hAnsi="Times New Roman" w:cs="Times New Roman"/>
          <w:sz w:val="24"/>
          <w:szCs w:val="24"/>
        </w:rPr>
        <w:t xml:space="preserve"> at 10, </w:t>
      </w:r>
      <w:r w:rsidRPr="009675B1">
        <w:rPr>
          <w:rFonts w:ascii="Times New Roman" w:hAnsi="Times New Roman" w:cs="Times New Roman"/>
          <w:i/>
          <w:sz w:val="24"/>
          <w:szCs w:val="24"/>
        </w:rPr>
        <w:t>citing</w:t>
      </w:r>
      <w:r w:rsidRPr="009675B1">
        <w:rPr>
          <w:rFonts w:ascii="Times New Roman" w:hAnsi="Times New Roman" w:cs="Times New Roman"/>
          <w:sz w:val="24"/>
          <w:szCs w:val="24"/>
        </w:rPr>
        <w:t xml:space="preserve">, </w:t>
      </w:r>
      <w:r w:rsidRPr="009675B1">
        <w:rPr>
          <w:rFonts w:ascii="Times New Roman" w:hAnsi="Times New Roman" w:cs="Times New Roman"/>
          <w:sz w:val="24"/>
          <w:szCs w:val="24"/>
          <w:u w:val="single"/>
        </w:rPr>
        <w:t>Com. v. TAP Pharmaceutical Products, Inc.</w:t>
      </w:r>
      <w:r w:rsidRPr="009675B1">
        <w:rPr>
          <w:rFonts w:ascii="Times New Roman" w:hAnsi="Times New Roman" w:cs="Times New Roman"/>
          <w:sz w:val="24"/>
          <w:szCs w:val="24"/>
        </w:rPr>
        <w:t>, 904 A.2d 986 (</w:t>
      </w:r>
      <w:proofErr w:type="spellStart"/>
      <w:proofErr w:type="gramStart"/>
      <w:r w:rsidRPr="009675B1">
        <w:rPr>
          <w:rFonts w:ascii="Times New Roman" w:hAnsi="Times New Roman" w:cs="Times New Roman"/>
          <w:sz w:val="24"/>
          <w:szCs w:val="24"/>
        </w:rPr>
        <w:t>Pa.Cmwlth</w:t>
      </w:r>
      <w:proofErr w:type="spellEnd"/>
      <w:proofErr w:type="gramEnd"/>
      <w:r w:rsidRPr="009675B1">
        <w:rPr>
          <w:rFonts w:ascii="Times New Roman" w:hAnsi="Times New Roman" w:cs="Times New Roman"/>
          <w:sz w:val="24"/>
          <w:szCs w:val="24"/>
        </w:rPr>
        <w:t xml:space="preserve"> 2006).  The party objecting to discovery has the burden to establish that the requested information is not relevant or discoverable with any doubts regarding relevancy being resolved in favor of discovery.  </w:t>
      </w:r>
      <w:r w:rsidRPr="009675B1">
        <w:rPr>
          <w:rFonts w:ascii="Times New Roman" w:hAnsi="Times New Roman" w:cs="Times New Roman"/>
          <w:sz w:val="24"/>
          <w:szCs w:val="24"/>
          <w:u w:val="single"/>
        </w:rPr>
        <w:t>Id.</w:t>
      </w:r>
    </w:p>
    <w:p w14:paraId="66B12A01" w14:textId="77777777" w:rsidR="00D47B63" w:rsidRPr="009675B1" w:rsidRDefault="00D47B63" w:rsidP="008770CC">
      <w:pPr>
        <w:tabs>
          <w:tab w:val="left" w:pos="-720"/>
        </w:tabs>
        <w:suppressAutoHyphens/>
        <w:autoSpaceDE w:val="0"/>
        <w:autoSpaceDN w:val="0"/>
        <w:spacing w:after="0" w:line="360" w:lineRule="auto"/>
        <w:rPr>
          <w:rFonts w:ascii="Times New Roman" w:eastAsia="Times New Roman" w:hAnsi="Times New Roman" w:cs="Times New Roman"/>
          <w:sz w:val="24"/>
          <w:szCs w:val="24"/>
          <w:u w:val="single"/>
        </w:rPr>
      </w:pPr>
    </w:p>
    <w:p w14:paraId="61085AE1" w14:textId="2267F7CE" w:rsidR="008770CC" w:rsidRPr="009675B1" w:rsidRDefault="009675B1" w:rsidP="008770CC">
      <w:pPr>
        <w:tabs>
          <w:tab w:val="left" w:pos="-720"/>
        </w:tabs>
        <w:suppressAutoHyphens/>
        <w:autoSpaceDE w:val="0"/>
        <w:autoSpaceDN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Interrogatories</w:t>
      </w:r>
    </w:p>
    <w:p w14:paraId="6967AF3D" w14:textId="10FFEB28" w:rsidR="008770CC" w:rsidRDefault="008770CC" w:rsidP="008770CC">
      <w:pPr>
        <w:spacing w:after="0" w:line="360" w:lineRule="auto"/>
        <w:rPr>
          <w:rFonts w:ascii="Times New Roman" w:hAnsi="Times New Roman" w:cs="Times New Roman"/>
          <w:sz w:val="24"/>
          <w:szCs w:val="24"/>
        </w:rPr>
      </w:pPr>
    </w:p>
    <w:p w14:paraId="44ED05B1" w14:textId="23335B2A" w:rsidR="009675B1" w:rsidRDefault="009675B1" w:rsidP="008770CC">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Interrogatories set I numbers 1, 2, 5 and 6 provide as follows:</w:t>
      </w:r>
    </w:p>
    <w:p w14:paraId="451D094B" w14:textId="05FA4B01" w:rsidR="009675B1" w:rsidRPr="00885DD0" w:rsidRDefault="009675B1" w:rsidP="00885DD0">
      <w:pPr>
        <w:spacing w:after="0" w:line="240" w:lineRule="auto"/>
        <w:ind w:left="1440" w:right="1440"/>
        <w:rPr>
          <w:rFonts w:ascii="Times New Roman" w:hAnsi="Times New Roman" w:cs="Times New Roman"/>
          <w:sz w:val="24"/>
          <w:szCs w:val="24"/>
        </w:rPr>
      </w:pPr>
    </w:p>
    <w:p w14:paraId="6B8E53A8" w14:textId="77777777" w:rsidR="009675B1" w:rsidRPr="00885DD0" w:rsidRDefault="009675B1" w:rsidP="00885DD0">
      <w:pPr>
        <w:pStyle w:val="ListParagraph"/>
        <w:numPr>
          <w:ilvl w:val="0"/>
          <w:numId w:val="22"/>
        </w:numPr>
        <w:kinsoku w:val="0"/>
        <w:overflowPunct w:val="0"/>
        <w:autoSpaceDE w:val="0"/>
        <w:autoSpaceDN w:val="0"/>
        <w:adjustRightInd w:val="0"/>
        <w:spacing w:after="0" w:line="240" w:lineRule="auto"/>
        <w:ind w:left="1440" w:right="1440" w:firstLine="0"/>
        <w:rPr>
          <w:rFonts w:ascii="Times New Roman" w:hAnsi="Times New Roman" w:cs="Times New Roman"/>
          <w:sz w:val="24"/>
          <w:szCs w:val="24"/>
        </w:rPr>
      </w:pPr>
      <w:proofErr w:type="gramStart"/>
      <w:r w:rsidRPr="00885DD0">
        <w:rPr>
          <w:rFonts w:ascii="Times New Roman" w:hAnsi="Times New Roman" w:cs="Times New Roman"/>
          <w:w w:val="105"/>
          <w:sz w:val="24"/>
          <w:szCs w:val="24"/>
        </w:rPr>
        <w:t>With</w:t>
      </w:r>
      <w:r w:rsidRPr="00885DD0">
        <w:rPr>
          <w:rFonts w:ascii="Times New Roman" w:hAnsi="Times New Roman" w:cs="Times New Roman"/>
          <w:spacing w:val="25"/>
          <w:w w:val="105"/>
          <w:sz w:val="24"/>
          <w:szCs w:val="24"/>
        </w:rPr>
        <w:t xml:space="preserve"> </w:t>
      </w:r>
      <w:r w:rsidRPr="00885DD0">
        <w:rPr>
          <w:rFonts w:ascii="Times New Roman" w:hAnsi="Times New Roman" w:cs="Times New Roman"/>
          <w:w w:val="105"/>
          <w:sz w:val="24"/>
          <w:szCs w:val="24"/>
        </w:rPr>
        <w:t>regard</w:t>
      </w:r>
      <w:r w:rsidRPr="00885DD0">
        <w:rPr>
          <w:rFonts w:ascii="Times New Roman" w:hAnsi="Times New Roman" w:cs="Times New Roman"/>
          <w:spacing w:val="32"/>
          <w:w w:val="105"/>
          <w:sz w:val="24"/>
          <w:szCs w:val="24"/>
        </w:rPr>
        <w:t xml:space="preserve"> </w:t>
      </w:r>
      <w:r w:rsidRPr="00885DD0">
        <w:rPr>
          <w:rFonts w:ascii="Times New Roman" w:hAnsi="Times New Roman" w:cs="Times New Roman"/>
          <w:w w:val="105"/>
          <w:sz w:val="24"/>
          <w:szCs w:val="24"/>
        </w:rPr>
        <w:t>to</w:t>
      </w:r>
      <w:proofErr w:type="gramEnd"/>
      <w:r w:rsidRPr="00885DD0">
        <w:rPr>
          <w:rFonts w:ascii="Times New Roman" w:hAnsi="Times New Roman" w:cs="Times New Roman"/>
          <w:spacing w:val="30"/>
          <w:w w:val="105"/>
          <w:sz w:val="24"/>
          <w:szCs w:val="24"/>
        </w:rPr>
        <w:t xml:space="preserve"> </w:t>
      </w:r>
      <w:r w:rsidRPr="00885DD0">
        <w:rPr>
          <w:rFonts w:ascii="Times New Roman" w:hAnsi="Times New Roman" w:cs="Times New Roman"/>
          <w:w w:val="105"/>
          <w:sz w:val="24"/>
          <w:szCs w:val="24"/>
        </w:rPr>
        <w:t>FirstEnergy's</w:t>
      </w:r>
      <w:r w:rsidRPr="00885DD0">
        <w:rPr>
          <w:rFonts w:ascii="Times New Roman" w:hAnsi="Times New Roman" w:cs="Times New Roman"/>
          <w:spacing w:val="27"/>
          <w:w w:val="105"/>
          <w:sz w:val="24"/>
          <w:szCs w:val="24"/>
        </w:rPr>
        <w:t xml:space="preserve"> </w:t>
      </w:r>
      <w:r w:rsidRPr="00885DD0">
        <w:rPr>
          <w:rFonts w:ascii="Times New Roman" w:hAnsi="Times New Roman" w:cs="Times New Roman"/>
          <w:w w:val="105"/>
          <w:sz w:val="24"/>
          <w:szCs w:val="24"/>
        </w:rPr>
        <w:t>Answer</w:t>
      </w:r>
      <w:r w:rsidRPr="00885DD0">
        <w:rPr>
          <w:rFonts w:ascii="Times New Roman" w:hAnsi="Times New Roman" w:cs="Times New Roman"/>
          <w:spacing w:val="17"/>
          <w:w w:val="105"/>
          <w:sz w:val="24"/>
          <w:szCs w:val="24"/>
        </w:rPr>
        <w:t xml:space="preserve"> </w:t>
      </w:r>
      <w:r w:rsidRPr="00885DD0">
        <w:rPr>
          <w:rFonts w:ascii="Times New Roman" w:hAnsi="Times New Roman" w:cs="Times New Roman"/>
          <w:w w:val="105"/>
          <w:sz w:val="24"/>
          <w:szCs w:val="24"/>
        </w:rPr>
        <w:t>and</w:t>
      </w:r>
      <w:r w:rsidRPr="00885DD0">
        <w:rPr>
          <w:rFonts w:ascii="Times New Roman" w:hAnsi="Times New Roman" w:cs="Times New Roman"/>
          <w:spacing w:val="18"/>
          <w:w w:val="105"/>
          <w:sz w:val="24"/>
          <w:szCs w:val="24"/>
        </w:rPr>
        <w:t xml:space="preserve"> </w:t>
      </w:r>
      <w:r w:rsidRPr="00885DD0">
        <w:rPr>
          <w:rFonts w:ascii="Times New Roman" w:hAnsi="Times New Roman" w:cs="Times New Roman"/>
          <w:w w:val="105"/>
          <w:sz w:val="24"/>
          <w:szCs w:val="24"/>
        </w:rPr>
        <w:t>New</w:t>
      </w:r>
      <w:r w:rsidRPr="00885DD0">
        <w:rPr>
          <w:rFonts w:ascii="Times New Roman" w:hAnsi="Times New Roman" w:cs="Times New Roman"/>
          <w:spacing w:val="34"/>
          <w:w w:val="105"/>
          <w:sz w:val="24"/>
          <w:szCs w:val="24"/>
        </w:rPr>
        <w:t xml:space="preserve"> </w:t>
      </w:r>
      <w:r w:rsidRPr="00885DD0">
        <w:rPr>
          <w:rFonts w:ascii="Times New Roman" w:hAnsi="Times New Roman" w:cs="Times New Roman"/>
          <w:w w:val="105"/>
          <w:sz w:val="24"/>
          <w:szCs w:val="24"/>
        </w:rPr>
        <w:t>Matter,</w:t>
      </w:r>
      <w:r w:rsidRPr="00885DD0">
        <w:rPr>
          <w:rFonts w:ascii="Times New Roman" w:hAnsi="Times New Roman" w:cs="Times New Roman"/>
          <w:spacing w:val="12"/>
          <w:w w:val="105"/>
          <w:sz w:val="24"/>
          <w:szCs w:val="24"/>
        </w:rPr>
        <w:t xml:space="preserve"> </w:t>
      </w:r>
      <w:r w:rsidRPr="00885DD0">
        <w:rPr>
          <w:rFonts w:ascii="Times New Roman" w:hAnsi="Times New Roman" w:cs="Times New Roman"/>
          <w:w w:val="105"/>
          <w:sz w:val="24"/>
          <w:szCs w:val="24"/>
        </w:rPr>
        <w:t>¶</w:t>
      </w:r>
      <w:r w:rsidRPr="00885DD0">
        <w:rPr>
          <w:rFonts w:ascii="Times New Roman" w:hAnsi="Times New Roman" w:cs="Times New Roman"/>
          <w:spacing w:val="-18"/>
          <w:w w:val="105"/>
          <w:sz w:val="24"/>
          <w:szCs w:val="24"/>
        </w:rPr>
        <w:t xml:space="preserve"> </w:t>
      </w:r>
      <w:r w:rsidRPr="00885DD0">
        <w:rPr>
          <w:rFonts w:ascii="Times New Roman" w:hAnsi="Times New Roman" w:cs="Times New Roman"/>
          <w:w w:val="105"/>
          <w:sz w:val="24"/>
          <w:szCs w:val="24"/>
        </w:rPr>
        <w:t>5,</w:t>
      </w:r>
      <w:r w:rsidRPr="00885DD0">
        <w:rPr>
          <w:rFonts w:ascii="Times New Roman" w:hAnsi="Times New Roman" w:cs="Times New Roman"/>
          <w:spacing w:val="6"/>
          <w:w w:val="105"/>
          <w:sz w:val="24"/>
          <w:szCs w:val="24"/>
        </w:rPr>
        <w:t xml:space="preserve"> </w:t>
      </w:r>
      <w:r w:rsidRPr="00885DD0">
        <w:rPr>
          <w:rFonts w:ascii="Times New Roman" w:hAnsi="Times New Roman" w:cs="Times New Roman"/>
          <w:w w:val="105"/>
          <w:sz w:val="24"/>
          <w:szCs w:val="24"/>
        </w:rPr>
        <w:t>and</w:t>
      </w:r>
      <w:r w:rsidRPr="00885DD0">
        <w:rPr>
          <w:rFonts w:ascii="Times New Roman" w:hAnsi="Times New Roman" w:cs="Times New Roman"/>
          <w:spacing w:val="28"/>
          <w:w w:val="105"/>
          <w:sz w:val="24"/>
          <w:szCs w:val="24"/>
        </w:rPr>
        <w:t xml:space="preserve"> </w:t>
      </w:r>
      <w:r w:rsidRPr="00885DD0">
        <w:rPr>
          <w:rFonts w:ascii="Times New Roman" w:hAnsi="Times New Roman" w:cs="Times New Roman"/>
          <w:w w:val="105"/>
          <w:sz w:val="24"/>
          <w:szCs w:val="24"/>
        </w:rPr>
        <w:t>its</w:t>
      </w:r>
      <w:r w:rsidRPr="00885DD0">
        <w:rPr>
          <w:rFonts w:ascii="Times New Roman" w:hAnsi="Times New Roman" w:cs="Times New Roman"/>
          <w:spacing w:val="18"/>
          <w:w w:val="105"/>
          <w:sz w:val="24"/>
          <w:szCs w:val="24"/>
        </w:rPr>
        <w:t xml:space="preserve"> </w:t>
      </w:r>
      <w:r w:rsidRPr="00885DD0">
        <w:rPr>
          <w:rFonts w:ascii="Times New Roman" w:hAnsi="Times New Roman" w:cs="Times New Roman"/>
          <w:w w:val="105"/>
          <w:sz w:val="24"/>
          <w:szCs w:val="24"/>
        </w:rPr>
        <w:t>denial</w:t>
      </w:r>
      <w:r w:rsidRPr="00885DD0">
        <w:rPr>
          <w:rFonts w:ascii="Times New Roman" w:hAnsi="Times New Roman" w:cs="Times New Roman"/>
          <w:spacing w:val="30"/>
          <w:w w:val="105"/>
          <w:sz w:val="24"/>
          <w:szCs w:val="24"/>
        </w:rPr>
        <w:t xml:space="preserve"> </w:t>
      </w:r>
      <w:r w:rsidRPr="00885DD0">
        <w:rPr>
          <w:rFonts w:ascii="Times New Roman" w:hAnsi="Times New Roman" w:cs="Times New Roman"/>
          <w:w w:val="105"/>
          <w:sz w:val="24"/>
          <w:szCs w:val="24"/>
        </w:rPr>
        <w:t>that</w:t>
      </w:r>
      <w:r w:rsidRPr="00885DD0">
        <w:rPr>
          <w:rFonts w:ascii="Times New Roman" w:hAnsi="Times New Roman" w:cs="Times New Roman"/>
          <w:spacing w:val="10"/>
          <w:w w:val="105"/>
          <w:sz w:val="24"/>
          <w:szCs w:val="24"/>
        </w:rPr>
        <w:t xml:space="preserve"> </w:t>
      </w:r>
      <w:r w:rsidRPr="00885DD0">
        <w:rPr>
          <w:rFonts w:ascii="Times New Roman" w:hAnsi="Times New Roman" w:cs="Times New Roman"/>
          <w:spacing w:val="-21"/>
          <w:w w:val="105"/>
          <w:sz w:val="24"/>
          <w:szCs w:val="24"/>
        </w:rPr>
        <w:t>"</w:t>
      </w:r>
      <w:r w:rsidRPr="00885DD0">
        <w:rPr>
          <w:rFonts w:ascii="Times New Roman" w:hAnsi="Times New Roman" w:cs="Times New Roman"/>
          <w:w w:val="105"/>
          <w:sz w:val="24"/>
          <w:szCs w:val="24"/>
        </w:rPr>
        <w:t>changes</w:t>
      </w:r>
      <w:r w:rsidRPr="00885DD0">
        <w:rPr>
          <w:rFonts w:ascii="Times New Roman" w:hAnsi="Times New Roman" w:cs="Times New Roman"/>
          <w:spacing w:val="20"/>
          <w:w w:val="105"/>
          <w:sz w:val="24"/>
          <w:szCs w:val="24"/>
        </w:rPr>
        <w:t xml:space="preserve"> </w:t>
      </w:r>
      <w:r w:rsidRPr="00885DD0">
        <w:rPr>
          <w:rFonts w:ascii="Times New Roman" w:hAnsi="Times New Roman" w:cs="Times New Roman"/>
          <w:w w:val="105"/>
          <w:sz w:val="24"/>
          <w:szCs w:val="24"/>
        </w:rPr>
        <w:t>to</w:t>
      </w:r>
      <w:r w:rsidRPr="00885DD0">
        <w:rPr>
          <w:rFonts w:ascii="Times New Roman" w:hAnsi="Times New Roman" w:cs="Times New Roman"/>
          <w:w w:val="108"/>
          <w:sz w:val="24"/>
          <w:szCs w:val="24"/>
        </w:rPr>
        <w:t xml:space="preserve"> </w:t>
      </w:r>
      <w:r w:rsidRPr="00885DD0">
        <w:rPr>
          <w:rFonts w:ascii="Times New Roman" w:hAnsi="Times New Roman" w:cs="Times New Roman"/>
          <w:w w:val="105"/>
          <w:sz w:val="24"/>
          <w:szCs w:val="24"/>
        </w:rPr>
        <w:t>the</w:t>
      </w:r>
      <w:r w:rsidRPr="00885DD0">
        <w:rPr>
          <w:rFonts w:ascii="Times New Roman" w:hAnsi="Times New Roman" w:cs="Times New Roman"/>
          <w:spacing w:val="35"/>
          <w:w w:val="105"/>
          <w:sz w:val="24"/>
          <w:szCs w:val="24"/>
        </w:rPr>
        <w:t xml:space="preserve"> </w:t>
      </w:r>
      <w:r w:rsidRPr="00885DD0">
        <w:rPr>
          <w:rFonts w:ascii="Times New Roman" w:hAnsi="Times New Roman" w:cs="Times New Roman"/>
          <w:w w:val="105"/>
          <w:sz w:val="24"/>
          <w:szCs w:val="24"/>
        </w:rPr>
        <w:t>companies'</w:t>
      </w:r>
      <w:r w:rsidRPr="00885DD0">
        <w:rPr>
          <w:rFonts w:ascii="Times New Roman" w:hAnsi="Times New Roman" w:cs="Times New Roman"/>
          <w:spacing w:val="47"/>
          <w:w w:val="105"/>
          <w:sz w:val="24"/>
          <w:szCs w:val="24"/>
        </w:rPr>
        <w:t xml:space="preserve"> </w:t>
      </w:r>
      <w:r w:rsidRPr="00885DD0">
        <w:rPr>
          <w:rFonts w:ascii="Times New Roman" w:hAnsi="Times New Roman" w:cs="Times New Roman"/>
          <w:w w:val="105"/>
          <w:sz w:val="24"/>
          <w:szCs w:val="24"/>
        </w:rPr>
        <w:t>billing</w:t>
      </w:r>
      <w:r w:rsidRPr="00885DD0">
        <w:rPr>
          <w:rFonts w:ascii="Times New Roman" w:hAnsi="Times New Roman" w:cs="Times New Roman"/>
          <w:spacing w:val="38"/>
          <w:w w:val="105"/>
          <w:sz w:val="24"/>
          <w:szCs w:val="24"/>
        </w:rPr>
        <w:t xml:space="preserve"> </w:t>
      </w:r>
      <w:r w:rsidRPr="00885DD0">
        <w:rPr>
          <w:rFonts w:ascii="Times New Roman" w:hAnsi="Times New Roman" w:cs="Times New Roman"/>
          <w:w w:val="105"/>
          <w:sz w:val="24"/>
          <w:szCs w:val="24"/>
        </w:rPr>
        <w:t>systems</w:t>
      </w:r>
      <w:r w:rsidRPr="00885DD0">
        <w:rPr>
          <w:rFonts w:ascii="Times New Roman" w:hAnsi="Times New Roman" w:cs="Times New Roman"/>
          <w:spacing w:val="36"/>
          <w:w w:val="105"/>
          <w:sz w:val="24"/>
          <w:szCs w:val="24"/>
        </w:rPr>
        <w:t xml:space="preserve"> </w:t>
      </w:r>
      <w:r w:rsidRPr="00885DD0">
        <w:rPr>
          <w:rFonts w:ascii="Times New Roman" w:hAnsi="Times New Roman" w:cs="Times New Roman"/>
          <w:w w:val="105"/>
          <w:sz w:val="24"/>
          <w:szCs w:val="24"/>
        </w:rPr>
        <w:t>to</w:t>
      </w:r>
      <w:r w:rsidRPr="00885DD0">
        <w:rPr>
          <w:rFonts w:ascii="Times New Roman" w:hAnsi="Times New Roman" w:cs="Times New Roman"/>
          <w:spacing w:val="31"/>
          <w:w w:val="105"/>
          <w:sz w:val="24"/>
          <w:szCs w:val="24"/>
        </w:rPr>
        <w:t xml:space="preserve"> </w:t>
      </w:r>
      <w:r w:rsidRPr="00885DD0">
        <w:rPr>
          <w:rFonts w:ascii="Times New Roman" w:hAnsi="Times New Roman" w:cs="Times New Roman"/>
          <w:w w:val="105"/>
          <w:sz w:val="24"/>
          <w:szCs w:val="24"/>
        </w:rPr>
        <w:t>allow</w:t>
      </w:r>
      <w:r w:rsidRPr="00885DD0">
        <w:rPr>
          <w:rFonts w:ascii="Times New Roman" w:hAnsi="Times New Roman" w:cs="Times New Roman"/>
          <w:spacing w:val="40"/>
          <w:w w:val="105"/>
          <w:sz w:val="24"/>
          <w:szCs w:val="24"/>
        </w:rPr>
        <w:t xml:space="preserve"> </w:t>
      </w:r>
      <w:r w:rsidRPr="00885DD0">
        <w:rPr>
          <w:rFonts w:ascii="Times New Roman" w:hAnsi="Times New Roman" w:cs="Times New Roman"/>
          <w:w w:val="105"/>
          <w:sz w:val="24"/>
          <w:szCs w:val="24"/>
        </w:rPr>
        <w:t>for</w:t>
      </w:r>
      <w:r w:rsidRPr="00885DD0">
        <w:rPr>
          <w:rFonts w:ascii="Times New Roman" w:hAnsi="Times New Roman" w:cs="Times New Roman"/>
          <w:spacing w:val="19"/>
          <w:w w:val="105"/>
          <w:sz w:val="24"/>
          <w:szCs w:val="24"/>
        </w:rPr>
        <w:t xml:space="preserve"> </w:t>
      </w:r>
      <w:r w:rsidRPr="00885DD0">
        <w:rPr>
          <w:rFonts w:ascii="Times New Roman" w:hAnsi="Times New Roman" w:cs="Times New Roman"/>
          <w:w w:val="105"/>
          <w:sz w:val="24"/>
          <w:szCs w:val="24"/>
        </w:rPr>
        <w:t>non-commodity product</w:t>
      </w:r>
      <w:r w:rsidRPr="00885DD0">
        <w:rPr>
          <w:rFonts w:ascii="Times New Roman" w:hAnsi="Times New Roman" w:cs="Times New Roman"/>
          <w:spacing w:val="56"/>
          <w:w w:val="105"/>
          <w:sz w:val="24"/>
          <w:szCs w:val="24"/>
        </w:rPr>
        <w:t xml:space="preserve"> </w:t>
      </w:r>
      <w:r w:rsidRPr="00885DD0">
        <w:rPr>
          <w:rFonts w:ascii="Times New Roman" w:hAnsi="Times New Roman" w:cs="Times New Roman"/>
          <w:w w:val="105"/>
          <w:sz w:val="24"/>
          <w:szCs w:val="24"/>
        </w:rPr>
        <w:t>and</w:t>
      </w:r>
      <w:r w:rsidRPr="00885DD0">
        <w:rPr>
          <w:rFonts w:ascii="Times New Roman" w:hAnsi="Times New Roman" w:cs="Times New Roman"/>
          <w:spacing w:val="37"/>
          <w:w w:val="105"/>
          <w:sz w:val="24"/>
          <w:szCs w:val="24"/>
        </w:rPr>
        <w:t xml:space="preserve"> </w:t>
      </w:r>
      <w:r w:rsidRPr="00885DD0">
        <w:rPr>
          <w:rFonts w:ascii="Times New Roman" w:hAnsi="Times New Roman" w:cs="Times New Roman"/>
          <w:w w:val="105"/>
          <w:sz w:val="24"/>
          <w:szCs w:val="24"/>
        </w:rPr>
        <w:t>service</w:t>
      </w:r>
      <w:r w:rsidRPr="00885DD0">
        <w:rPr>
          <w:rFonts w:ascii="Times New Roman" w:hAnsi="Times New Roman" w:cs="Times New Roman"/>
          <w:spacing w:val="38"/>
          <w:w w:val="105"/>
          <w:sz w:val="24"/>
          <w:szCs w:val="24"/>
        </w:rPr>
        <w:t xml:space="preserve"> </w:t>
      </w:r>
      <w:r w:rsidRPr="00885DD0">
        <w:rPr>
          <w:rFonts w:ascii="Times New Roman" w:hAnsi="Times New Roman" w:cs="Times New Roman"/>
          <w:w w:val="105"/>
          <w:sz w:val="24"/>
          <w:szCs w:val="24"/>
        </w:rPr>
        <w:t>charges by</w:t>
      </w:r>
      <w:r w:rsidRPr="00885DD0">
        <w:rPr>
          <w:rFonts w:ascii="Times New Roman" w:hAnsi="Times New Roman" w:cs="Times New Roman"/>
          <w:spacing w:val="12"/>
          <w:w w:val="105"/>
          <w:sz w:val="24"/>
          <w:szCs w:val="24"/>
        </w:rPr>
        <w:t xml:space="preserve"> </w:t>
      </w:r>
      <w:r w:rsidRPr="00885DD0">
        <w:rPr>
          <w:rFonts w:ascii="Times New Roman" w:hAnsi="Times New Roman" w:cs="Times New Roman"/>
          <w:w w:val="105"/>
          <w:sz w:val="24"/>
          <w:szCs w:val="24"/>
        </w:rPr>
        <w:t>th</w:t>
      </w:r>
      <w:r w:rsidRPr="00885DD0">
        <w:rPr>
          <w:rFonts w:ascii="Times New Roman" w:hAnsi="Times New Roman" w:cs="Times New Roman"/>
          <w:spacing w:val="26"/>
          <w:w w:val="105"/>
          <w:sz w:val="24"/>
          <w:szCs w:val="24"/>
        </w:rPr>
        <w:t>i</w:t>
      </w:r>
      <w:r w:rsidRPr="00885DD0">
        <w:rPr>
          <w:rFonts w:ascii="Times New Roman" w:hAnsi="Times New Roman" w:cs="Times New Roman"/>
          <w:w w:val="105"/>
          <w:sz w:val="24"/>
          <w:szCs w:val="24"/>
        </w:rPr>
        <w:t>rd</w:t>
      </w:r>
      <w:r w:rsidRPr="00885DD0">
        <w:rPr>
          <w:rFonts w:ascii="Times New Roman" w:hAnsi="Times New Roman" w:cs="Times New Roman"/>
          <w:spacing w:val="18"/>
          <w:w w:val="105"/>
          <w:sz w:val="24"/>
          <w:szCs w:val="24"/>
        </w:rPr>
        <w:t xml:space="preserve"> </w:t>
      </w:r>
      <w:r w:rsidRPr="00885DD0">
        <w:rPr>
          <w:rFonts w:ascii="Times New Roman" w:hAnsi="Times New Roman" w:cs="Times New Roman"/>
          <w:w w:val="105"/>
          <w:sz w:val="24"/>
          <w:szCs w:val="24"/>
        </w:rPr>
        <w:t>parties</w:t>
      </w:r>
      <w:r w:rsidRPr="00885DD0">
        <w:rPr>
          <w:rFonts w:ascii="Times New Roman" w:hAnsi="Times New Roman" w:cs="Times New Roman"/>
          <w:spacing w:val="28"/>
          <w:w w:val="105"/>
          <w:sz w:val="24"/>
          <w:szCs w:val="24"/>
        </w:rPr>
        <w:t xml:space="preserve"> </w:t>
      </w:r>
      <w:r w:rsidRPr="00885DD0">
        <w:rPr>
          <w:rFonts w:ascii="Times New Roman" w:hAnsi="Times New Roman" w:cs="Times New Roman"/>
          <w:w w:val="105"/>
          <w:sz w:val="24"/>
          <w:szCs w:val="24"/>
        </w:rPr>
        <w:t>would</w:t>
      </w:r>
      <w:r w:rsidRPr="00885DD0">
        <w:rPr>
          <w:rFonts w:ascii="Times New Roman" w:hAnsi="Times New Roman" w:cs="Times New Roman"/>
          <w:spacing w:val="35"/>
          <w:w w:val="105"/>
          <w:sz w:val="24"/>
          <w:szCs w:val="24"/>
        </w:rPr>
        <w:t xml:space="preserve"> </w:t>
      </w:r>
      <w:r w:rsidRPr="00885DD0">
        <w:rPr>
          <w:rFonts w:ascii="Times New Roman" w:hAnsi="Times New Roman" w:cs="Times New Roman"/>
          <w:w w:val="105"/>
          <w:sz w:val="24"/>
          <w:szCs w:val="24"/>
        </w:rPr>
        <w:t>not</w:t>
      </w:r>
      <w:r w:rsidRPr="00885DD0">
        <w:rPr>
          <w:rFonts w:ascii="Times New Roman" w:hAnsi="Times New Roman" w:cs="Times New Roman"/>
          <w:spacing w:val="5"/>
          <w:w w:val="105"/>
          <w:sz w:val="24"/>
          <w:szCs w:val="24"/>
        </w:rPr>
        <w:t xml:space="preserve"> </w:t>
      </w:r>
      <w:r w:rsidRPr="00885DD0">
        <w:rPr>
          <w:rFonts w:ascii="Times New Roman" w:hAnsi="Times New Roman" w:cs="Times New Roman"/>
          <w:w w:val="105"/>
          <w:sz w:val="24"/>
          <w:szCs w:val="24"/>
        </w:rPr>
        <w:t>be</w:t>
      </w:r>
      <w:r w:rsidRPr="00885DD0">
        <w:rPr>
          <w:rFonts w:ascii="Times New Roman" w:hAnsi="Times New Roman" w:cs="Times New Roman"/>
          <w:spacing w:val="5"/>
          <w:w w:val="105"/>
          <w:sz w:val="24"/>
          <w:szCs w:val="24"/>
        </w:rPr>
        <w:t xml:space="preserve"> </w:t>
      </w:r>
      <w:r w:rsidRPr="00885DD0">
        <w:rPr>
          <w:rFonts w:ascii="Times New Roman" w:hAnsi="Times New Roman" w:cs="Times New Roman"/>
          <w:w w:val="105"/>
          <w:sz w:val="24"/>
          <w:szCs w:val="24"/>
        </w:rPr>
        <w:t>significant."</w:t>
      </w:r>
    </w:p>
    <w:p w14:paraId="4E2C5030" w14:textId="77777777" w:rsidR="009675B1" w:rsidRPr="00885DD0" w:rsidRDefault="009675B1" w:rsidP="00885DD0">
      <w:pPr>
        <w:pStyle w:val="ListParagraph"/>
        <w:kinsoku w:val="0"/>
        <w:overflowPunct w:val="0"/>
        <w:autoSpaceDE w:val="0"/>
        <w:autoSpaceDN w:val="0"/>
        <w:adjustRightInd w:val="0"/>
        <w:spacing w:after="0" w:line="240" w:lineRule="auto"/>
        <w:ind w:left="1440" w:right="1440"/>
        <w:rPr>
          <w:rFonts w:ascii="Times New Roman" w:hAnsi="Times New Roman" w:cs="Times New Roman"/>
          <w:sz w:val="24"/>
          <w:szCs w:val="24"/>
        </w:rPr>
      </w:pPr>
    </w:p>
    <w:p w14:paraId="150D1A88" w14:textId="77777777" w:rsidR="009675B1" w:rsidRPr="00885DD0" w:rsidRDefault="009675B1" w:rsidP="00885DD0">
      <w:pPr>
        <w:pStyle w:val="ListParagraph"/>
        <w:kinsoku w:val="0"/>
        <w:overflowPunct w:val="0"/>
        <w:autoSpaceDE w:val="0"/>
        <w:autoSpaceDN w:val="0"/>
        <w:adjustRightInd w:val="0"/>
        <w:spacing w:after="0" w:line="240" w:lineRule="auto"/>
        <w:ind w:left="2160" w:right="1440"/>
        <w:rPr>
          <w:rFonts w:ascii="Times New Roman" w:hAnsi="Times New Roman" w:cs="Times New Roman"/>
          <w:sz w:val="24"/>
          <w:szCs w:val="24"/>
        </w:rPr>
      </w:pPr>
      <w:r w:rsidRPr="00885DD0">
        <w:rPr>
          <w:rFonts w:ascii="Times New Roman" w:hAnsi="Times New Roman" w:cs="Times New Roman"/>
          <w:sz w:val="24"/>
          <w:szCs w:val="24"/>
        </w:rPr>
        <w:t>a.</w:t>
      </w:r>
      <w:r w:rsidRPr="00885DD0">
        <w:rPr>
          <w:rFonts w:ascii="Times New Roman" w:hAnsi="Times New Roman" w:cs="Times New Roman"/>
          <w:sz w:val="24"/>
          <w:szCs w:val="24"/>
        </w:rPr>
        <w:tab/>
        <w:t>Provide all studies, investigations, cost assessments interna</w:t>
      </w:r>
      <w:r w:rsidRPr="00885DD0">
        <w:rPr>
          <w:rFonts w:ascii="Times New Roman" w:hAnsi="Times New Roman" w:cs="Times New Roman"/>
          <w:w w:val="95"/>
          <w:sz w:val="24"/>
          <w:szCs w:val="24"/>
        </w:rPr>
        <w:t xml:space="preserve">l </w:t>
      </w:r>
      <w:r w:rsidRPr="00885DD0">
        <w:rPr>
          <w:rFonts w:ascii="Times New Roman" w:hAnsi="Times New Roman" w:cs="Times New Roman"/>
          <w:sz w:val="24"/>
          <w:szCs w:val="24"/>
        </w:rPr>
        <w:t>work</w:t>
      </w:r>
      <w:r w:rsidRPr="00885DD0">
        <w:rPr>
          <w:rFonts w:ascii="Times New Roman" w:hAnsi="Times New Roman" w:cs="Times New Roman"/>
          <w:spacing w:val="10"/>
          <w:sz w:val="24"/>
          <w:szCs w:val="24"/>
        </w:rPr>
        <w:t xml:space="preserve"> </w:t>
      </w:r>
      <w:r w:rsidRPr="00885DD0">
        <w:rPr>
          <w:rFonts w:ascii="Times New Roman" w:hAnsi="Times New Roman" w:cs="Times New Roman"/>
          <w:sz w:val="24"/>
          <w:szCs w:val="24"/>
        </w:rPr>
        <w:t>products</w:t>
      </w:r>
      <w:r w:rsidRPr="00885DD0">
        <w:rPr>
          <w:rFonts w:ascii="Times New Roman" w:hAnsi="Times New Roman" w:cs="Times New Roman"/>
          <w:spacing w:val="2"/>
          <w:sz w:val="24"/>
          <w:szCs w:val="24"/>
        </w:rPr>
        <w:t xml:space="preserve"> </w:t>
      </w:r>
      <w:r w:rsidRPr="00885DD0">
        <w:rPr>
          <w:rFonts w:ascii="Times New Roman" w:hAnsi="Times New Roman" w:cs="Times New Roman"/>
          <w:sz w:val="24"/>
          <w:szCs w:val="24"/>
        </w:rPr>
        <w:t xml:space="preserve">or </w:t>
      </w:r>
      <w:r w:rsidRPr="00885DD0">
        <w:rPr>
          <w:rFonts w:ascii="Times New Roman" w:hAnsi="Times New Roman" w:cs="Times New Roman"/>
          <w:w w:val="105"/>
          <w:sz w:val="24"/>
          <w:szCs w:val="24"/>
        </w:rPr>
        <w:t>similar</w:t>
      </w:r>
      <w:r w:rsidRPr="00885DD0">
        <w:rPr>
          <w:rFonts w:ascii="Times New Roman" w:hAnsi="Times New Roman" w:cs="Times New Roman"/>
          <w:spacing w:val="2"/>
          <w:w w:val="105"/>
          <w:sz w:val="24"/>
          <w:szCs w:val="24"/>
        </w:rPr>
        <w:t xml:space="preserve"> </w:t>
      </w:r>
      <w:r w:rsidRPr="00885DD0">
        <w:rPr>
          <w:rFonts w:ascii="Times New Roman" w:hAnsi="Times New Roman" w:cs="Times New Roman"/>
          <w:w w:val="105"/>
          <w:sz w:val="24"/>
          <w:szCs w:val="24"/>
        </w:rPr>
        <w:t>analysis</w:t>
      </w:r>
      <w:r w:rsidRPr="00885DD0">
        <w:rPr>
          <w:rFonts w:ascii="Times New Roman" w:hAnsi="Times New Roman" w:cs="Times New Roman"/>
          <w:spacing w:val="11"/>
          <w:w w:val="105"/>
          <w:sz w:val="24"/>
          <w:szCs w:val="24"/>
        </w:rPr>
        <w:t xml:space="preserve"> </w:t>
      </w:r>
      <w:r w:rsidRPr="00885DD0">
        <w:rPr>
          <w:rFonts w:ascii="Times New Roman" w:hAnsi="Times New Roman" w:cs="Times New Roman"/>
          <w:w w:val="105"/>
          <w:sz w:val="24"/>
          <w:szCs w:val="24"/>
        </w:rPr>
        <w:t>that</w:t>
      </w:r>
      <w:r w:rsidRPr="00885DD0">
        <w:rPr>
          <w:rFonts w:ascii="Times New Roman" w:hAnsi="Times New Roman" w:cs="Times New Roman"/>
          <w:spacing w:val="1"/>
          <w:w w:val="105"/>
          <w:sz w:val="24"/>
          <w:szCs w:val="24"/>
        </w:rPr>
        <w:t xml:space="preserve"> </w:t>
      </w:r>
      <w:r w:rsidRPr="00885DD0">
        <w:rPr>
          <w:rFonts w:ascii="Times New Roman" w:hAnsi="Times New Roman" w:cs="Times New Roman"/>
          <w:w w:val="105"/>
          <w:sz w:val="24"/>
          <w:szCs w:val="24"/>
        </w:rPr>
        <w:t>were</w:t>
      </w:r>
      <w:r w:rsidRPr="00885DD0">
        <w:rPr>
          <w:rFonts w:ascii="Times New Roman" w:hAnsi="Times New Roman" w:cs="Times New Roman"/>
          <w:spacing w:val="5"/>
          <w:w w:val="105"/>
          <w:sz w:val="24"/>
          <w:szCs w:val="24"/>
        </w:rPr>
        <w:t xml:space="preserve"> </w:t>
      </w:r>
      <w:r w:rsidRPr="00885DD0">
        <w:rPr>
          <w:rFonts w:ascii="Times New Roman" w:hAnsi="Times New Roman" w:cs="Times New Roman"/>
          <w:w w:val="105"/>
          <w:sz w:val="24"/>
          <w:szCs w:val="24"/>
        </w:rPr>
        <w:t>undertaken</w:t>
      </w:r>
      <w:r w:rsidRPr="00885DD0">
        <w:rPr>
          <w:rFonts w:ascii="Times New Roman" w:hAnsi="Times New Roman" w:cs="Times New Roman"/>
          <w:spacing w:val="22"/>
          <w:w w:val="105"/>
          <w:sz w:val="24"/>
          <w:szCs w:val="24"/>
        </w:rPr>
        <w:t xml:space="preserve"> </w:t>
      </w:r>
      <w:r w:rsidRPr="00885DD0">
        <w:rPr>
          <w:rFonts w:ascii="Times New Roman" w:hAnsi="Times New Roman" w:cs="Times New Roman"/>
          <w:w w:val="105"/>
          <w:sz w:val="24"/>
          <w:szCs w:val="24"/>
        </w:rPr>
        <w:t>by</w:t>
      </w:r>
      <w:r w:rsidRPr="00885DD0">
        <w:rPr>
          <w:rFonts w:ascii="Times New Roman" w:hAnsi="Times New Roman" w:cs="Times New Roman"/>
          <w:spacing w:val="17"/>
          <w:w w:val="105"/>
          <w:sz w:val="24"/>
          <w:szCs w:val="24"/>
        </w:rPr>
        <w:t xml:space="preserve"> </w:t>
      </w:r>
      <w:r w:rsidRPr="00885DD0">
        <w:rPr>
          <w:rFonts w:ascii="Times New Roman" w:hAnsi="Times New Roman" w:cs="Times New Roman"/>
          <w:w w:val="105"/>
          <w:sz w:val="24"/>
          <w:szCs w:val="24"/>
        </w:rPr>
        <w:t>FirstEnergy,</w:t>
      </w:r>
      <w:r w:rsidRPr="00885DD0">
        <w:rPr>
          <w:rFonts w:ascii="Times New Roman" w:hAnsi="Times New Roman" w:cs="Times New Roman"/>
          <w:spacing w:val="33"/>
          <w:w w:val="105"/>
          <w:sz w:val="24"/>
          <w:szCs w:val="24"/>
        </w:rPr>
        <w:t xml:space="preserve"> </w:t>
      </w:r>
      <w:r w:rsidRPr="00885DD0">
        <w:rPr>
          <w:rFonts w:ascii="Times New Roman" w:hAnsi="Times New Roman" w:cs="Times New Roman"/>
          <w:w w:val="105"/>
          <w:sz w:val="24"/>
          <w:szCs w:val="24"/>
        </w:rPr>
        <w:t>its affiliates</w:t>
      </w:r>
      <w:r w:rsidRPr="00885DD0">
        <w:rPr>
          <w:rFonts w:ascii="Times New Roman" w:hAnsi="Times New Roman" w:cs="Times New Roman"/>
          <w:spacing w:val="11"/>
          <w:w w:val="105"/>
          <w:sz w:val="24"/>
          <w:szCs w:val="24"/>
        </w:rPr>
        <w:t xml:space="preserve"> </w:t>
      </w:r>
      <w:r w:rsidRPr="00885DD0">
        <w:rPr>
          <w:rFonts w:ascii="Times New Roman" w:hAnsi="Times New Roman" w:cs="Times New Roman"/>
          <w:w w:val="105"/>
          <w:sz w:val="24"/>
          <w:szCs w:val="24"/>
        </w:rPr>
        <w:t>or</w:t>
      </w:r>
      <w:r w:rsidRPr="00885DD0">
        <w:rPr>
          <w:rFonts w:ascii="Times New Roman" w:hAnsi="Times New Roman" w:cs="Times New Roman"/>
          <w:spacing w:val="-7"/>
          <w:w w:val="105"/>
          <w:sz w:val="24"/>
          <w:szCs w:val="24"/>
        </w:rPr>
        <w:t xml:space="preserve"> </w:t>
      </w:r>
      <w:r w:rsidRPr="00885DD0">
        <w:rPr>
          <w:rFonts w:ascii="Times New Roman" w:hAnsi="Times New Roman" w:cs="Times New Roman"/>
          <w:w w:val="105"/>
          <w:sz w:val="24"/>
          <w:szCs w:val="24"/>
        </w:rPr>
        <w:t>any</w:t>
      </w:r>
      <w:r w:rsidRPr="00885DD0">
        <w:rPr>
          <w:rFonts w:ascii="Times New Roman" w:hAnsi="Times New Roman" w:cs="Times New Roman"/>
          <w:spacing w:val="7"/>
          <w:w w:val="105"/>
          <w:sz w:val="24"/>
          <w:szCs w:val="24"/>
        </w:rPr>
        <w:t xml:space="preserve"> </w:t>
      </w:r>
      <w:r w:rsidRPr="00885DD0">
        <w:rPr>
          <w:rFonts w:ascii="Times New Roman" w:hAnsi="Times New Roman" w:cs="Times New Roman"/>
          <w:w w:val="105"/>
          <w:sz w:val="24"/>
          <w:szCs w:val="24"/>
        </w:rPr>
        <w:t>third</w:t>
      </w:r>
      <w:r w:rsidRPr="00885DD0">
        <w:rPr>
          <w:rFonts w:ascii="Times New Roman" w:hAnsi="Times New Roman" w:cs="Times New Roman"/>
          <w:spacing w:val="21"/>
          <w:w w:val="105"/>
          <w:sz w:val="24"/>
          <w:szCs w:val="24"/>
        </w:rPr>
        <w:t xml:space="preserve"> </w:t>
      </w:r>
      <w:r w:rsidRPr="00885DD0">
        <w:rPr>
          <w:rFonts w:ascii="Times New Roman" w:hAnsi="Times New Roman" w:cs="Times New Roman"/>
          <w:w w:val="105"/>
          <w:sz w:val="24"/>
          <w:szCs w:val="24"/>
        </w:rPr>
        <w:t>party</w:t>
      </w:r>
      <w:r w:rsidRPr="00885DD0">
        <w:rPr>
          <w:rFonts w:ascii="Times New Roman" w:hAnsi="Times New Roman" w:cs="Times New Roman"/>
          <w:w w:val="104"/>
          <w:sz w:val="24"/>
          <w:szCs w:val="24"/>
        </w:rPr>
        <w:t xml:space="preserve"> </w:t>
      </w:r>
      <w:r w:rsidRPr="00885DD0">
        <w:rPr>
          <w:rFonts w:ascii="Times New Roman" w:hAnsi="Times New Roman" w:cs="Times New Roman"/>
          <w:w w:val="105"/>
          <w:sz w:val="24"/>
          <w:szCs w:val="24"/>
        </w:rPr>
        <w:t>on</w:t>
      </w:r>
      <w:r w:rsidRPr="00885DD0">
        <w:rPr>
          <w:rFonts w:ascii="Times New Roman" w:hAnsi="Times New Roman" w:cs="Times New Roman"/>
          <w:spacing w:val="14"/>
          <w:w w:val="105"/>
          <w:sz w:val="24"/>
          <w:szCs w:val="24"/>
        </w:rPr>
        <w:t xml:space="preserve"> </w:t>
      </w:r>
      <w:r w:rsidRPr="00885DD0">
        <w:rPr>
          <w:rFonts w:ascii="Times New Roman" w:hAnsi="Times New Roman" w:cs="Times New Roman"/>
          <w:w w:val="105"/>
          <w:sz w:val="24"/>
          <w:szCs w:val="24"/>
        </w:rPr>
        <w:t>behalf</w:t>
      </w:r>
      <w:r w:rsidRPr="00885DD0">
        <w:rPr>
          <w:rFonts w:ascii="Times New Roman" w:hAnsi="Times New Roman" w:cs="Times New Roman"/>
          <w:spacing w:val="13"/>
          <w:w w:val="105"/>
          <w:sz w:val="24"/>
          <w:szCs w:val="24"/>
        </w:rPr>
        <w:t xml:space="preserve"> </w:t>
      </w:r>
      <w:r w:rsidRPr="00885DD0">
        <w:rPr>
          <w:rFonts w:ascii="Times New Roman" w:hAnsi="Times New Roman" w:cs="Times New Roman"/>
          <w:w w:val="105"/>
          <w:sz w:val="24"/>
          <w:szCs w:val="24"/>
        </w:rPr>
        <w:t>of</w:t>
      </w:r>
      <w:r w:rsidRPr="00885DD0">
        <w:rPr>
          <w:rFonts w:ascii="Times New Roman" w:hAnsi="Times New Roman" w:cs="Times New Roman"/>
          <w:spacing w:val="12"/>
          <w:w w:val="105"/>
          <w:sz w:val="24"/>
          <w:szCs w:val="24"/>
        </w:rPr>
        <w:t xml:space="preserve"> </w:t>
      </w:r>
      <w:r w:rsidRPr="00885DD0">
        <w:rPr>
          <w:rFonts w:ascii="Times New Roman" w:hAnsi="Times New Roman" w:cs="Times New Roman"/>
          <w:w w:val="105"/>
          <w:sz w:val="24"/>
          <w:szCs w:val="24"/>
        </w:rPr>
        <w:t>same,</w:t>
      </w:r>
      <w:r w:rsidRPr="00885DD0">
        <w:rPr>
          <w:rFonts w:ascii="Times New Roman" w:hAnsi="Times New Roman" w:cs="Times New Roman"/>
          <w:spacing w:val="4"/>
          <w:w w:val="105"/>
          <w:sz w:val="24"/>
          <w:szCs w:val="24"/>
        </w:rPr>
        <w:t xml:space="preserve"> </w:t>
      </w:r>
      <w:r w:rsidRPr="00885DD0">
        <w:rPr>
          <w:rFonts w:ascii="Times New Roman" w:hAnsi="Times New Roman" w:cs="Times New Roman"/>
          <w:w w:val="105"/>
          <w:sz w:val="24"/>
          <w:szCs w:val="24"/>
        </w:rPr>
        <w:t>to</w:t>
      </w:r>
      <w:r w:rsidRPr="00885DD0">
        <w:rPr>
          <w:rFonts w:ascii="Times New Roman" w:hAnsi="Times New Roman" w:cs="Times New Roman"/>
          <w:spacing w:val="5"/>
          <w:w w:val="105"/>
          <w:sz w:val="24"/>
          <w:szCs w:val="24"/>
        </w:rPr>
        <w:t xml:space="preserve"> </w:t>
      </w:r>
      <w:r w:rsidRPr="00885DD0">
        <w:rPr>
          <w:rFonts w:ascii="Times New Roman" w:hAnsi="Times New Roman" w:cs="Times New Roman"/>
          <w:w w:val="105"/>
          <w:sz w:val="24"/>
          <w:szCs w:val="24"/>
        </w:rPr>
        <w:t>ascertain</w:t>
      </w:r>
      <w:r w:rsidRPr="00885DD0">
        <w:rPr>
          <w:rFonts w:ascii="Times New Roman" w:hAnsi="Times New Roman" w:cs="Times New Roman"/>
          <w:spacing w:val="20"/>
          <w:w w:val="105"/>
          <w:sz w:val="24"/>
          <w:szCs w:val="24"/>
        </w:rPr>
        <w:t xml:space="preserve"> </w:t>
      </w:r>
      <w:r w:rsidRPr="00885DD0">
        <w:rPr>
          <w:rFonts w:ascii="Times New Roman" w:hAnsi="Times New Roman" w:cs="Times New Roman"/>
          <w:w w:val="105"/>
          <w:sz w:val="24"/>
          <w:szCs w:val="24"/>
        </w:rPr>
        <w:t>the</w:t>
      </w:r>
      <w:r w:rsidRPr="00885DD0">
        <w:rPr>
          <w:rFonts w:ascii="Times New Roman" w:hAnsi="Times New Roman" w:cs="Times New Roman"/>
          <w:spacing w:val="9"/>
          <w:w w:val="105"/>
          <w:sz w:val="24"/>
          <w:szCs w:val="24"/>
        </w:rPr>
        <w:t xml:space="preserve"> </w:t>
      </w:r>
      <w:r w:rsidRPr="00885DD0">
        <w:rPr>
          <w:rFonts w:ascii="Times New Roman" w:hAnsi="Times New Roman" w:cs="Times New Roman"/>
          <w:w w:val="105"/>
          <w:sz w:val="24"/>
          <w:szCs w:val="24"/>
        </w:rPr>
        <w:t>scope</w:t>
      </w:r>
      <w:r w:rsidRPr="00885DD0">
        <w:rPr>
          <w:rFonts w:ascii="Times New Roman" w:hAnsi="Times New Roman" w:cs="Times New Roman"/>
          <w:spacing w:val="1"/>
          <w:w w:val="105"/>
          <w:sz w:val="24"/>
          <w:szCs w:val="24"/>
        </w:rPr>
        <w:t xml:space="preserve"> </w:t>
      </w:r>
      <w:r w:rsidRPr="00885DD0">
        <w:rPr>
          <w:rFonts w:ascii="Times New Roman" w:hAnsi="Times New Roman" w:cs="Times New Roman"/>
          <w:w w:val="105"/>
          <w:sz w:val="24"/>
          <w:szCs w:val="24"/>
        </w:rPr>
        <w:t>of</w:t>
      </w:r>
      <w:r w:rsidRPr="00885DD0">
        <w:rPr>
          <w:rFonts w:ascii="Times New Roman" w:hAnsi="Times New Roman" w:cs="Times New Roman"/>
          <w:spacing w:val="1"/>
          <w:w w:val="105"/>
          <w:sz w:val="24"/>
          <w:szCs w:val="24"/>
        </w:rPr>
        <w:t xml:space="preserve"> </w:t>
      </w:r>
      <w:r w:rsidRPr="00885DD0">
        <w:rPr>
          <w:rFonts w:ascii="Times New Roman" w:hAnsi="Times New Roman" w:cs="Times New Roman"/>
          <w:w w:val="105"/>
          <w:sz w:val="24"/>
          <w:szCs w:val="24"/>
        </w:rPr>
        <w:t>work</w:t>
      </w:r>
      <w:r w:rsidRPr="00885DD0">
        <w:rPr>
          <w:rFonts w:ascii="Times New Roman" w:hAnsi="Times New Roman" w:cs="Times New Roman"/>
          <w:spacing w:val="21"/>
          <w:w w:val="105"/>
          <w:sz w:val="24"/>
          <w:szCs w:val="24"/>
        </w:rPr>
        <w:t xml:space="preserve"> </w:t>
      </w:r>
      <w:r w:rsidRPr="00885DD0">
        <w:rPr>
          <w:rFonts w:ascii="Times New Roman" w:hAnsi="Times New Roman" w:cs="Times New Roman"/>
          <w:w w:val="105"/>
          <w:sz w:val="24"/>
          <w:szCs w:val="24"/>
        </w:rPr>
        <w:t>or</w:t>
      </w:r>
      <w:r w:rsidRPr="00885DD0">
        <w:rPr>
          <w:rFonts w:ascii="Times New Roman" w:hAnsi="Times New Roman" w:cs="Times New Roman"/>
          <w:spacing w:val="-1"/>
          <w:w w:val="105"/>
          <w:sz w:val="24"/>
          <w:szCs w:val="24"/>
        </w:rPr>
        <w:t xml:space="preserve"> </w:t>
      </w:r>
      <w:r w:rsidRPr="00885DD0">
        <w:rPr>
          <w:rFonts w:ascii="Times New Roman" w:hAnsi="Times New Roman" w:cs="Times New Roman"/>
          <w:w w:val="105"/>
          <w:sz w:val="24"/>
          <w:szCs w:val="24"/>
        </w:rPr>
        <w:t>costs</w:t>
      </w:r>
      <w:r w:rsidRPr="00885DD0">
        <w:rPr>
          <w:rFonts w:ascii="Times New Roman" w:hAnsi="Times New Roman" w:cs="Times New Roman"/>
          <w:spacing w:val="11"/>
          <w:w w:val="105"/>
          <w:sz w:val="24"/>
          <w:szCs w:val="24"/>
        </w:rPr>
        <w:t xml:space="preserve"> </w:t>
      </w:r>
      <w:r w:rsidRPr="00885DD0">
        <w:rPr>
          <w:rFonts w:ascii="Times New Roman" w:hAnsi="Times New Roman" w:cs="Times New Roman"/>
          <w:w w:val="105"/>
          <w:sz w:val="24"/>
          <w:szCs w:val="24"/>
        </w:rPr>
        <w:t>that</w:t>
      </w:r>
      <w:r w:rsidRPr="00885DD0">
        <w:rPr>
          <w:rFonts w:ascii="Times New Roman" w:hAnsi="Times New Roman" w:cs="Times New Roman"/>
          <w:spacing w:val="16"/>
          <w:w w:val="105"/>
          <w:sz w:val="24"/>
          <w:szCs w:val="24"/>
        </w:rPr>
        <w:t xml:space="preserve"> </w:t>
      </w:r>
      <w:r w:rsidRPr="00885DD0">
        <w:rPr>
          <w:rFonts w:ascii="Times New Roman" w:hAnsi="Times New Roman" w:cs="Times New Roman"/>
          <w:w w:val="105"/>
          <w:sz w:val="24"/>
          <w:szCs w:val="24"/>
        </w:rPr>
        <w:t>would</w:t>
      </w:r>
      <w:r w:rsidRPr="00885DD0">
        <w:rPr>
          <w:rFonts w:ascii="Times New Roman" w:hAnsi="Times New Roman" w:cs="Times New Roman"/>
          <w:spacing w:val="28"/>
          <w:w w:val="105"/>
          <w:sz w:val="24"/>
          <w:szCs w:val="24"/>
        </w:rPr>
        <w:t xml:space="preserve"> </w:t>
      </w:r>
      <w:r w:rsidRPr="00885DD0">
        <w:rPr>
          <w:rFonts w:ascii="Times New Roman" w:hAnsi="Times New Roman" w:cs="Times New Roman"/>
          <w:w w:val="105"/>
          <w:sz w:val="24"/>
          <w:szCs w:val="24"/>
        </w:rPr>
        <w:t>be</w:t>
      </w:r>
      <w:r w:rsidRPr="00885DD0">
        <w:rPr>
          <w:rFonts w:ascii="Times New Roman" w:hAnsi="Times New Roman" w:cs="Times New Roman"/>
          <w:spacing w:val="27"/>
          <w:w w:val="105"/>
          <w:sz w:val="24"/>
          <w:szCs w:val="24"/>
        </w:rPr>
        <w:t xml:space="preserve"> </w:t>
      </w:r>
      <w:r w:rsidRPr="00885DD0">
        <w:rPr>
          <w:rFonts w:ascii="Times New Roman" w:hAnsi="Times New Roman" w:cs="Times New Roman"/>
          <w:w w:val="105"/>
          <w:sz w:val="24"/>
          <w:szCs w:val="24"/>
        </w:rPr>
        <w:t>required</w:t>
      </w:r>
      <w:r w:rsidRPr="00885DD0">
        <w:rPr>
          <w:rFonts w:ascii="Times New Roman" w:hAnsi="Times New Roman" w:cs="Times New Roman"/>
          <w:spacing w:val="29"/>
          <w:w w:val="105"/>
          <w:sz w:val="24"/>
          <w:szCs w:val="24"/>
        </w:rPr>
        <w:t xml:space="preserve"> </w:t>
      </w:r>
      <w:r w:rsidRPr="00885DD0">
        <w:rPr>
          <w:rFonts w:ascii="Times New Roman" w:hAnsi="Times New Roman" w:cs="Times New Roman"/>
          <w:w w:val="105"/>
          <w:sz w:val="24"/>
          <w:szCs w:val="24"/>
        </w:rPr>
        <w:t>to</w:t>
      </w:r>
      <w:r w:rsidRPr="00885DD0">
        <w:rPr>
          <w:rFonts w:ascii="Times New Roman" w:hAnsi="Times New Roman" w:cs="Times New Roman"/>
          <w:w w:val="108"/>
          <w:sz w:val="24"/>
          <w:szCs w:val="24"/>
        </w:rPr>
        <w:t xml:space="preserve"> </w:t>
      </w:r>
      <w:r w:rsidRPr="00885DD0">
        <w:rPr>
          <w:rFonts w:ascii="Times New Roman" w:hAnsi="Times New Roman" w:cs="Times New Roman"/>
          <w:w w:val="105"/>
          <w:sz w:val="24"/>
          <w:szCs w:val="24"/>
        </w:rPr>
        <w:t>modify</w:t>
      </w:r>
      <w:r w:rsidRPr="00885DD0">
        <w:rPr>
          <w:rFonts w:ascii="Times New Roman" w:hAnsi="Times New Roman" w:cs="Times New Roman"/>
          <w:spacing w:val="34"/>
          <w:w w:val="105"/>
          <w:sz w:val="24"/>
          <w:szCs w:val="24"/>
        </w:rPr>
        <w:t xml:space="preserve"> </w:t>
      </w:r>
      <w:r w:rsidRPr="00885DD0">
        <w:rPr>
          <w:rFonts w:ascii="Times New Roman" w:hAnsi="Times New Roman" w:cs="Times New Roman"/>
          <w:w w:val="105"/>
          <w:sz w:val="24"/>
          <w:szCs w:val="24"/>
        </w:rPr>
        <w:t>the</w:t>
      </w:r>
      <w:r w:rsidRPr="00885DD0">
        <w:rPr>
          <w:rFonts w:ascii="Times New Roman" w:hAnsi="Times New Roman" w:cs="Times New Roman"/>
          <w:spacing w:val="10"/>
          <w:w w:val="105"/>
          <w:sz w:val="24"/>
          <w:szCs w:val="24"/>
        </w:rPr>
        <w:t xml:space="preserve"> </w:t>
      </w:r>
      <w:r w:rsidRPr="00885DD0">
        <w:rPr>
          <w:rFonts w:ascii="Times New Roman" w:hAnsi="Times New Roman" w:cs="Times New Roman"/>
          <w:w w:val="105"/>
          <w:sz w:val="24"/>
          <w:szCs w:val="24"/>
        </w:rPr>
        <w:t>FirstEnergy</w:t>
      </w:r>
      <w:r w:rsidRPr="00885DD0">
        <w:rPr>
          <w:rFonts w:ascii="Times New Roman" w:hAnsi="Times New Roman" w:cs="Times New Roman"/>
          <w:spacing w:val="25"/>
          <w:w w:val="105"/>
          <w:sz w:val="24"/>
          <w:szCs w:val="24"/>
        </w:rPr>
        <w:t xml:space="preserve"> </w:t>
      </w:r>
      <w:r w:rsidRPr="00885DD0">
        <w:rPr>
          <w:rFonts w:ascii="Times New Roman" w:hAnsi="Times New Roman" w:cs="Times New Roman"/>
          <w:w w:val="105"/>
          <w:sz w:val="24"/>
          <w:szCs w:val="24"/>
        </w:rPr>
        <w:t>billing</w:t>
      </w:r>
      <w:r w:rsidRPr="00885DD0">
        <w:rPr>
          <w:rFonts w:ascii="Times New Roman" w:hAnsi="Times New Roman" w:cs="Times New Roman"/>
          <w:spacing w:val="15"/>
          <w:w w:val="105"/>
          <w:sz w:val="24"/>
          <w:szCs w:val="24"/>
        </w:rPr>
        <w:t xml:space="preserve"> </w:t>
      </w:r>
      <w:r w:rsidRPr="00885DD0">
        <w:rPr>
          <w:rFonts w:ascii="Times New Roman" w:hAnsi="Times New Roman" w:cs="Times New Roman"/>
          <w:w w:val="105"/>
          <w:sz w:val="24"/>
          <w:szCs w:val="24"/>
        </w:rPr>
        <w:t>system</w:t>
      </w:r>
      <w:r w:rsidRPr="00885DD0">
        <w:rPr>
          <w:rFonts w:ascii="Times New Roman" w:hAnsi="Times New Roman" w:cs="Times New Roman"/>
          <w:spacing w:val="32"/>
          <w:w w:val="105"/>
          <w:sz w:val="24"/>
          <w:szCs w:val="24"/>
        </w:rPr>
        <w:t xml:space="preserve"> </w:t>
      </w:r>
      <w:r w:rsidRPr="00885DD0">
        <w:rPr>
          <w:rFonts w:ascii="Times New Roman" w:hAnsi="Times New Roman" w:cs="Times New Roman"/>
          <w:w w:val="105"/>
          <w:sz w:val="24"/>
          <w:szCs w:val="24"/>
        </w:rPr>
        <w:t>to</w:t>
      </w:r>
      <w:r w:rsidRPr="00885DD0">
        <w:rPr>
          <w:rFonts w:ascii="Times New Roman" w:hAnsi="Times New Roman" w:cs="Times New Roman"/>
          <w:spacing w:val="15"/>
          <w:w w:val="105"/>
          <w:sz w:val="24"/>
          <w:szCs w:val="24"/>
        </w:rPr>
        <w:t xml:space="preserve"> </w:t>
      </w:r>
      <w:r w:rsidRPr="00885DD0">
        <w:rPr>
          <w:rFonts w:ascii="Times New Roman" w:hAnsi="Times New Roman" w:cs="Times New Roman"/>
          <w:w w:val="105"/>
          <w:sz w:val="24"/>
          <w:szCs w:val="24"/>
        </w:rPr>
        <w:t>accommodate</w:t>
      </w:r>
      <w:r w:rsidRPr="00885DD0">
        <w:rPr>
          <w:rFonts w:ascii="Times New Roman" w:hAnsi="Times New Roman" w:cs="Times New Roman"/>
          <w:spacing w:val="30"/>
          <w:w w:val="105"/>
          <w:sz w:val="24"/>
          <w:szCs w:val="24"/>
        </w:rPr>
        <w:t xml:space="preserve"> </w:t>
      </w:r>
      <w:r w:rsidRPr="00885DD0">
        <w:rPr>
          <w:rFonts w:ascii="Times New Roman" w:hAnsi="Times New Roman" w:cs="Times New Roman"/>
          <w:w w:val="105"/>
          <w:sz w:val="24"/>
          <w:szCs w:val="24"/>
        </w:rPr>
        <w:t>billing</w:t>
      </w:r>
      <w:r w:rsidRPr="00885DD0">
        <w:rPr>
          <w:rFonts w:ascii="Times New Roman" w:hAnsi="Times New Roman" w:cs="Times New Roman"/>
          <w:spacing w:val="29"/>
          <w:w w:val="105"/>
          <w:sz w:val="24"/>
          <w:szCs w:val="24"/>
        </w:rPr>
        <w:t xml:space="preserve"> </w:t>
      </w:r>
      <w:r w:rsidRPr="00885DD0">
        <w:rPr>
          <w:rFonts w:ascii="Times New Roman" w:hAnsi="Times New Roman" w:cs="Times New Roman"/>
          <w:w w:val="105"/>
          <w:sz w:val="24"/>
          <w:szCs w:val="24"/>
        </w:rPr>
        <w:t>for</w:t>
      </w:r>
      <w:r w:rsidRPr="00885DD0">
        <w:rPr>
          <w:rFonts w:ascii="Times New Roman" w:hAnsi="Times New Roman" w:cs="Times New Roman"/>
          <w:spacing w:val="10"/>
          <w:w w:val="105"/>
          <w:sz w:val="24"/>
          <w:szCs w:val="24"/>
        </w:rPr>
        <w:t xml:space="preserve"> </w:t>
      </w:r>
      <w:r w:rsidRPr="00885DD0">
        <w:rPr>
          <w:rFonts w:ascii="Times New Roman" w:hAnsi="Times New Roman" w:cs="Times New Roman"/>
          <w:w w:val="105"/>
          <w:sz w:val="24"/>
          <w:szCs w:val="24"/>
        </w:rPr>
        <w:t>non-commodity products</w:t>
      </w:r>
      <w:r w:rsidRPr="00885DD0">
        <w:rPr>
          <w:rFonts w:ascii="Times New Roman" w:hAnsi="Times New Roman" w:cs="Times New Roman"/>
          <w:spacing w:val="47"/>
          <w:w w:val="105"/>
          <w:sz w:val="24"/>
          <w:szCs w:val="24"/>
        </w:rPr>
        <w:t xml:space="preserve"> </w:t>
      </w:r>
      <w:r w:rsidRPr="00885DD0">
        <w:rPr>
          <w:rFonts w:ascii="Times New Roman" w:hAnsi="Times New Roman" w:cs="Times New Roman"/>
          <w:w w:val="105"/>
          <w:sz w:val="24"/>
          <w:szCs w:val="24"/>
        </w:rPr>
        <w:t>and</w:t>
      </w:r>
      <w:r w:rsidRPr="00885DD0">
        <w:rPr>
          <w:rFonts w:ascii="Times New Roman" w:hAnsi="Times New Roman" w:cs="Times New Roman"/>
          <w:spacing w:val="16"/>
          <w:w w:val="105"/>
          <w:sz w:val="24"/>
          <w:szCs w:val="24"/>
        </w:rPr>
        <w:t xml:space="preserve"> </w:t>
      </w:r>
      <w:r w:rsidRPr="00885DD0">
        <w:rPr>
          <w:rFonts w:ascii="Times New Roman" w:hAnsi="Times New Roman" w:cs="Times New Roman"/>
          <w:w w:val="105"/>
          <w:sz w:val="24"/>
          <w:szCs w:val="24"/>
        </w:rPr>
        <w:t>services.</w:t>
      </w:r>
    </w:p>
    <w:p w14:paraId="32BF85C2" w14:textId="77777777" w:rsidR="009675B1" w:rsidRPr="00885DD0" w:rsidRDefault="009675B1" w:rsidP="00885DD0">
      <w:pPr>
        <w:pStyle w:val="ListParagraph"/>
        <w:kinsoku w:val="0"/>
        <w:overflowPunct w:val="0"/>
        <w:autoSpaceDE w:val="0"/>
        <w:autoSpaceDN w:val="0"/>
        <w:adjustRightInd w:val="0"/>
        <w:spacing w:after="0" w:line="240" w:lineRule="auto"/>
        <w:ind w:left="2160" w:right="1440"/>
        <w:rPr>
          <w:rFonts w:ascii="Times New Roman" w:hAnsi="Times New Roman" w:cs="Times New Roman"/>
          <w:sz w:val="24"/>
          <w:szCs w:val="24"/>
        </w:rPr>
      </w:pPr>
    </w:p>
    <w:p w14:paraId="787B3FB6" w14:textId="77777777" w:rsidR="009675B1" w:rsidRPr="00885DD0" w:rsidRDefault="009675B1" w:rsidP="00885DD0">
      <w:pPr>
        <w:pStyle w:val="ListParagraph"/>
        <w:kinsoku w:val="0"/>
        <w:overflowPunct w:val="0"/>
        <w:autoSpaceDE w:val="0"/>
        <w:autoSpaceDN w:val="0"/>
        <w:adjustRightInd w:val="0"/>
        <w:spacing w:after="0" w:line="240" w:lineRule="auto"/>
        <w:ind w:left="2160" w:right="1440"/>
        <w:rPr>
          <w:rFonts w:ascii="Times New Roman" w:hAnsi="Times New Roman" w:cs="Times New Roman"/>
          <w:w w:val="105"/>
          <w:sz w:val="24"/>
          <w:szCs w:val="24"/>
        </w:rPr>
      </w:pPr>
      <w:r w:rsidRPr="00885DD0">
        <w:rPr>
          <w:rFonts w:ascii="Times New Roman" w:hAnsi="Times New Roman" w:cs="Times New Roman"/>
          <w:w w:val="105"/>
          <w:sz w:val="24"/>
          <w:szCs w:val="24"/>
        </w:rPr>
        <w:t>b.</w:t>
      </w:r>
      <w:r w:rsidRPr="00885DD0">
        <w:rPr>
          <w:rFonts w:ascii="Times New Roman" w:hAnsi="Times New Roman" w:cs="Times New Roman"/>
          <w:w w:val="105"/>
          <w:sz w:val="24"/>
          <w:szCs w:val="24"/>
        </w:rPr>
        <w:tab/>
        <w:t>Has</w:t>
      </w:r>
      <w:r w:rsidRPr="00885DD0">
        <w:rPr>
          <w:rFonts w:ascii="Times New Roman" w:hAnsi="Times New Roman" w:cs="Times New Roman"/>
          <w:spacing w:val="31"/>
          <w:w w:val="105"/>
          <w:sz w:val="24"/>
          <w:szCs w:val="24"/>
        </w:rPr>
        <w:t xml:space="preserve"> </w:t>
      </w:r>
      <w:r w:rsidRPr="00885DD0">
        <w:rPr>
          <w:rFonts w:ascii="Times New Roman" w:hAnsi="Times New Roman" w:cs="Times New Roman"/>
          <w:w w:val="105"/>
          <w:sz w:val="24"/>
          <w:szCs w:val="24"/>
        </w:rPr>
        <w:t>FirstEnergy</w:t>
      </w:r>
      <w:r w:rsidRPr="00885DD0">
        <w:rPr>
          <w:rFonts w:ascii="Times New Roman" w:hAnsi="Times New Roman" w:cs="Times New Roman"/>
          <w:spacing w:val="30"/>
          <w:w w:val="105"/>
          <w:sz w:val="24"/>
          <w:szCs w:val="24"/>
        </w:rPr>
        <w:t xml:space="preserve"> </w:t>
      </w:r>
      <w:r w:rsidRPr="00885DD0">
        <w:rPr>
          <w:rFonts w:ascii="Times New Roman" w:hAnsi="Times New Roman" w:cs="Times New Roman"/>
          <w:w w:val="105"/>
          <w:sz w:val="24"/>
          <w:szCs w:val="24"/>
        </w:rPr>
        <w:t>provided</w:t>
      </w:r>
      <w:r w:rsidRPr="00885DD0">
        <w:rPr>
          <w:rFonts w:ascii="Times New Roman" w:hAnsi="Times New Roman" w:cs="Times New Roman"/>
          <w:spacing w:val="44"/>
          <w:w w:val="105"/>
          <w:sz w:val="24"/>
          <w:szCs w:val="24"/>
        </w:rPr>
        <w:t xml:space="preserve"> </w:t>
      </w:r>
      <w:r w:rsidRPr="00885DD0">
        <w:rPr>
          <w:rFonts w:ascii="Times New Roman" w:hAnsi="Times New Roman" w:cs="Times New Roman"/>
          <w:w w:val="105"/>
          <w:sz w:val="24"/>
          <w:szCs w:val="24"/>
        </w:rPr>
        <w:t>on-bill</w:t>
      </w:r>
      <w:r w:rsidRPr="00885DD0">
        <w:rPr>
          <w:rFonts w:ascii="Times New Roman" w:hAnsi="Times New Roman" w:cs="Times New Roman"/>
          <w:spacing w:val="27"/>
          <w:w w:val="105"/>
          <w:sz w:val="24"/>
          <w:szCs w:val="24"/>
        </w:rPr>
        <w:t xml:space="preserve"> </w:t>
      </w:r>
      <w:r w:rsidRPr="00885DD0">
        <w:rPr>
          <w:rFonts w:ascii="Times New Roman" w:hAnsi="Times New Roman" w:cs="Times New Roman"/>
          <w:w w:val="105"/>
          <w:sz w:val="24"/>
          <w:szCs w:val="24"/>
        </w:rPr>
        <w:t>billing</w:t>
      </w:r>
      <w:r w:rsidRPr="00885DD0">
        <w:rPr>
          <w:rFonts w:ascii="Times New Roman" w:hAnsi="Times New Roman" w:cs="Times New Roman"/>
          <w:spacing w:val="19"/>
          <w:w w:val="105"/>
          <w:sz w:val="24"/>
          <w:szCs w:val="24"/>
        </w:rPr>
        <w:t xml:space="preserve"> </w:t>
      </w:r>
      <w:r w:rsidRPr="00885DD0">
        <w:rPr>
          <w:rFonts w:ascii="Times New Roman" w:hAnsi="Times New Roman" w:cs="Times New Roman"/>
          <w:w w:val="105"/>
          <w:sz w:val="24"/>
          <w:szCs w:val="24"/>
        </w:rPr>
        <w:t>for</w:t>
      </w:r>
      <w:r w:rsidRPr="00885DD0">
        <w:rPr>
          <w:rFonts w:ascii="Times New Roman" w:hAnsi="Times New Roman" w:cs="Times New Roman"/>
          <w:spacing w:val="19"/>
          <w:w w:val="105"/>
          <w:sz w:val="24"/>
          <w:szCs w:val="24"/>
        </w:rPr>
        <w:t xml:space="preserve"> </w:t>
      </w:r>
      <w:r w:rsidRPr="00885DD0">
        <w:rPr>
          <w:rFonts w:ascii="Times New Roman" w:hAnsi="Times New Roman" w:cs="Times New Roman"/>
          <w:w w:val="105"/>
          <w:sz w:val="24"/>
          <w:szCs w:val="24"/>
        </w:rPr>
        <w:t>EGSs</w:t>
      </w:r>
      <w:r w:rsidRPr="00885DD0">
        <w:rPr>
          <w:rFonts w:ascii="Times New Roman" w:hAnsi="Times New Roman" w:cs="Times New Roman"/>
          <w:spacing w:val="11"/>
          <w:w w:val="105"/>
          <w:sz w:val="24"/>
          <w:szCs w:val="24"/>
        </w:rPr>
        <w:t xml:space="preserve"> </w:t>
      </w:r>
      <w:r w:rsidRPr="00885DD0">
        <w:rPr>
          <w:rFonts w:ascii="Times New Roman" w:hAnsi="Times New Roman" w:cs="Times New Roman"/>
          <w:w w:val="105"/>
          <w:sz w:val="24"/>
          <w:szCs w:val="24"/>
        </w:rPr>
        <w:t>within</w:t>
      </w:r>
      <w:r w:rsidRPr="00885DD0">
        <w:rPr>
          <w:rFonts w:ascii="Times New Roman" w:hAnsi="Times New Roman" w:cs="Times New Roman"/>
          <w:spacing w:val="41"/>
          <w:w w:val="105"/>
          <w:sz w:val="24"/>
          <w:szCs w:val="24"/>
        </w:rPr>
        <w:t xml:space="preserve"> </w:t>
      </w:r>
      <w:r w:rsidRPr="00885DD0">
        <w:rPr>
          <w:rFonts w:ascii="Times New Roman" w:hAnsi="Times New Roman" w:cs="Times New Roman"/>
          <w:w w:val="105"/>
          <w:sz w:val="24"/>
          <w:szCs w:val="24"/>
        </w:rPr>
        <w:t>the</w:t>
      </w:r>
      <w:r w:rsidRPr="00885DD0">
        <w:rPr>
          <w:rFonts w:ascii="Times New Roman" w:hAnsi="Times New Roman" w:cs="Times New Roman"/>
          <w:spacing w:val="33"/>
          <w:w w:val="105"/>
          <w:sz w:val="24"/>
          <w:szCs w:val="24"/>
        </w:rPr>
        <w:t xml:space="preserve"> </w:t>
      </w:r>
      <w:r w:rsidRPr="00885DD0">
        <w:rPr>
          <w:rFonts w:ascii="Times New Roman" w:hAnsi="Times New Roman" w:cs="Times New Roman"/>
          <w:w w:val="105"/>
          <w:sz w:val="24"/>
          <w:szCs w:val="24"/>
        </w:rPr>
        <w:t>last</w:t>
      </w:r>
      <w:r w:rsidRPr="00885DD0">
        <w:rPr>
          <w:rFonts w:ascii="Times New Roman" w:hAnsi="Times New Roman" w:cs="Times New Roman"/>
          <w:spacing w:val="42"/>
          <w:w w:val="105"/>
          <w:sz w:val="24"/>
          <w:szCs w:val="24"/>
        </w:rPr>
        <w:t xml:space="preserve"> </w:t>
      </w:r>
      <w:r w:rsidRPr="00885DD0">
        <w:rPr>
          <w:rFonts w:ascii="Times New Roman" w:hAnsi="Times New Roman" w:cs="Times New Roman"/>
          <w:spacing w:val="3"/>
          <w:w w:val="105"/>
          <w:sz w:val="24"/>
          <w:szCs w:val="24"/>
        </w:rPr>
        <w:t>10</w:t>
      </w:r>
      <w:r w:rsidRPr="00885DD0">
        <w:rPr>
          <w:rFonts w:ascii="Times New Roman" w:hAnsi="Times New Roman" w:cs="Times New Roman"/>
          <w:spacing w:val="10"/>
          <w:w w:val="105"/>
          <w:sz w:val="24"/>
          <w:szCs w:val="24"/>
        </w:rPr>
        <w:t xml:space="preserve"> </w:t>
      </w:r>
      <w:r w:rsidRPr="00885DD0">
        <w:rPr>
          <w:rFonts w:ascii="Times New Roman" w:hAnsi="Times New Roman" w:cs="Times New Roman"/>
          <w:w w:val="105"/>
          <w:sz w:val="24"/>
          <w:szCs w:val="24"/>
        </w:rPr>
        <w:t>years</w:t>
      </w:r>
      <w:r w:rsidRPr="00885DD0">
        <w:rPr>
          <w:rFonts w:ascii="Times New Roman" w:hAnsi="Times New Roman" w:cs="Times New Roman"/>
          <w:spacing w:val="34"/>
          <w:w w:val="105"/>
          <w:sz w:val="24"/>
          <w:szCs w:val="24"/>
        </w:rPr>
        <w:t xml:space="preserve"> </w:t>
      </w:r>
      <w:r w:rsidRPr="00885DD0">
        <w:rPr>
          <w:rFonts w:ascii="Times New Roman" w:hAnsi="Times New Roman" w:cs="Times New Roman"/>
          <w:w w:val="105"/>
          <w:sz w:val="24"/>
          <w:szCs w:val="24"/>
        </w:rPr>
        <w:t>in</w:t>
      </w:r>
      <w:r w:rsidRPr="00885DD0">
        <w:rPr>
          <w:rFonts w:ascii="Times New Roman" w:hAnsi="Times New Roman" w:cs="Times New Roman"/>
          <w:spacing w:val="26"/>
          <w:w w:val="105"/>
          <w:sz w:val="24"/>
          <w:szCs w:val="24"/>
        </w:rPr>
        <w:t xml:space="preserve"> </w:t>
      </w:r>
      <w:r w:rsidRPr="00885DD0">
        <w:rPr>
          <w:rFonts w:ascii="Times New Roman" w:hAnsi="Times New Roman" w:cs="Times New Roman"/>
          <w:w w:val="105"/>
          <w:sz w:val="24"/>
          <w:szCs w:val="24"/>
        </w:rPr>
        <w:t xml:space="preserve">any </w:t>
      </w:r>
      <w:r w:rsidRPr="00885DD0">
        <w:rPr>
          <w:rFonts w:ascii="Times New Roman" w:hAnsi="Times New Roman" w:cs="Times New Roman"/>
          <w:w w:val="110"/>
          <w:sz w:val="24"/>
          <w:szCs w:val="24"/>
        </w:rPr>
        <w:t>jurisdiction</w:t>
      </w:r>
      <w:r w:rsidRPr="00885DD0">
        <w:rPr>
          <w:rFonts w:ascii="Times New Roman" w:hAnsi="Times New Roman" w:cs="Times New Roman"/>
          <w:spacing w:val="44"/>
          <w:w w:val="110"/>
          <w:sz w:val="24"/>
          <w:szCs w:val="24"/>
        </w:rPr>
        <w:t xml:space="preserve"> </w:t>
      </w:r>
      <w:r w:rsidRPr="00885DD0">
        <w:rPr>
          <w:rFonts w:ascii="Times New Roman" w:hAnsi="Times New Roman" w:cs="Times New Roman"/>
          <w:w w:val="110"/>
          <w:sz w:val="24"/>
          <w:szCs w:val="24"/>
        </w:rPr>
        <w:t>(i.e.,</w:t>
      </w:r>
      <w:r w:rsidRPr="00885DD0">
        <w:rPr>
          <w:rFonts w:ascii="Times New Roman" w:hAnsi="Times New Roman" w:cs="Times New Roman"/>
          <w:spacing w:val="11"/>
          <w:w w:val="110"/>
          <w:sz w:val="24"/>
          <w:szCs w:val="24"/>
        </w:rPr>
        <w:t xml:space="preserve"> </w:t>
      </w:r>
      <w:r w:rsidRPr="00885DD0">
        <w:rPr>
          <w:rFonts w:ascii="Times New Roman" w:hAnsi="Times New Roman" w:cs="Times New Roman"/>
          <w:w w:val="110"/>
          <w:sz w:val="24"/>
          <w:szCs w:val="24"/>
        </w:rPr>
        <w:t>within</w:t>
      </w:r>
      <w:r w:rsidRPr="00885DD0">
        <w:rPr>
          <w:rFonts w:ascii="Times New Roman" w:hAnsi="Times New Roman" w:cs="Times New Roman"/>
          <w:spacing w:val="41"/>
          <w:w w:val="110"/>
          <w:sz w:val="24"/>
          <w:szCs w:val="24"/>
        </w:rPr>
        <w:t xml:space="preserve"> </w:t>
      </w:r>
      <w:r w:rsidRPr="00885DD0">
        <w:rPr>
          <w:rFonts w:ascii="Times New Roman" w:hAnsi="Times New Roman" w:cs="Times New Roman"/>
          <w:w w:val="110"/>
          <w:sz w:val="24"/>
          <w:szCs w:val="24"/>
        </w:rPr>
        <w:t>or</w:t>
      </w:r>
      <w:r w:rsidRPr="00885DD0">
        <w:rPr>
          <w:rFonts w:ascii="Times New Roman" w:hAnsi="Times New Roman" w:cs="Times New Roman"/>
          <w:spacing w:val="22"/>
          <w:w w:val="110"/>
          <w:sz w:val="24"/>
          <w:szCs w:val="24"/>
        </w:rPr>
        <w:t xml:space="preserve"> </w:t>
      </w:r>
      <w:r w:rsidRPr="00885DD0">
        <w:rPr>
          <w:rFonts w:ascii="Times New Roman" w:hAnsi="Times New Roman" w:cs="Times New Roman"/>
          <w:w w:val="110"/>
          <w:sz w:val="24"/>
          <w:szCs w:val="24"/>
        </w:rPr>
        <w:t>outside</w:t>
      </w:r>
      <w:r w:rsidRPr="00885DD0">
        <w:rPr>
          <w:rFonts w:ascii="Times New Roman" w:hAnsi="Times New Roman" w:cs="Times New Roman"/>
          <w:spacing w:val="42"/>
          <w:w w:val="110"/>
          <w:sz w:val="24"/>
          <w:szCs w:val="24"/>
        </w:rPr>
        <w:t xml:space="preserve"> </w:t>
      </w:r>
      <w:r w:rsidRPr="00885DD0">
        <w:rPr>
          <w:rFonts w:ascii="Times New Roman" w:hAnsi="Times New Roman" w:cs="Times New Roman"/>
          <w:w w:val="110"/>
          <w:sz w:val="24"/>
          <w:szCs w:val="24"/>
        </w:rPr>
        <w:t>Pennsylvania)</w:t>
      </w:r>
      <w:r w:rsidRPr="00885DD0">
        <w:rPr>
          <w:rFonts w:ascii="Times New Roman" w:hAnsi="Times New Roman" w:cs="Times New Roman"/>
          <w:spacing w:val="55"/>
          <w:w w:val="110"/>
          <w:sz w:val="24"/>
          <w:szCs w:val="24"/>
        </w:rPr>
        <w:t xml:space="preserve"> </w:t>
      </w:r>
      <w:r w:rsidRPr="00885DD0">
        <w:rPr>
          <w:rFonts w:ascii="Times New Roman" w:hAnsi="Times New Roman" w:cs="Times New Roman"/>
          <w:w w:val="110"/>
          <w:sz w:val="24"/>
          <w:szCs w:val="24"/>
        </w:rPr>
        <w:t>in</w:t>
      </w:r>
      <w:r w:rsidRPr="00885DD0">
        <w:rPr>
          <w:rFonts w:ascii="Times New Roman" w:hAnsi="Times New Roman" w:cs="Times New Roman"/>
          <w:spacing w:val="40"/>
          <w:w w:val="110"/>
          <w:sz w:val="24"/>
          <w:szCs w:val="24"/>
        </w:rPr>
        <w:t xml:space="preserve"> </w:t>
      </w:r>
      <w:r w:rsidRPr="00885DD0">
        <w:rPr>
          <w:rFonts w:ascii="Times New Roman" w:hAnsi="Times New Roman" w:cs="Times New Roman"/>
          <w:w w:val="110"/>
          <w:sz w:val="24"/>
          <w:szCs w:val="24"/>
        </w:rPr>
        <w:t>which</w:t>
      </w:r>
      <w:r w:rsidRPr="00885DD0">
        <w:rPr>
          <w:rFonts w:ascii="Times New Roman" w:hAnsi="Times New Roman" w:cs="Times New Roman"/>
          <w:spacing w:val="56"/>
          <w:w w:val="110"/>
          <w:sz w:val="24"/>
          <w:szCs w:val="24"/>
        </w:rPr>
        <w:t xml:space="preserve"> </w:t>
      </w:r>
      <w:r w:rsidRPr="00885DD0">
        <w:rPr>
          <w:rFonts w:ascii="Times New Roman" w:hAnsi="Times New Roman" w:cs="Times New Roman"/>
          <w:w w:val="110"/>
          <w:sz w:val="24"/>
          <w:szCs w:val="24"/>
        </w:rPr>
        <w:t>it</w:t>
      </w:r>
      <w:r w:rsidRPr="00885DD0">
        <w:rPr>
          <w:rFonts w:ascii="Times New Roman" w:hAnsi="Times New Roman" w:cs="Times New Roman"/>
          <w:spacing w:val="34"/>
          <w:w w:val="110"/>
          <w:sz w:val="24"/>
          <w:szCs w:val="24"/>
        </w:rPr>
        <w:t xml:space="preserve"> </w:t>
      </w:r>
      <w:r w:rsidRPr="00885DD0">
        <w:rPr>
          <w:rFonts w:ascii="Times New Roman" w:hAnsi="Times New Roman" w:cs="Times New Roman"/>
          <w:w w:val="110"/>
          <w:sz w:val="24"/>
          <w:szCs w:val="24"/>
        </w:rPr>
        <w:t>operates?</w:t>
      </w:r>
      <w:r w:rsidRPr="00885DD0">
        <w:rPr>
          <w:rFonts w:ascii="Times New Roman" w:hAnsi="Times New Roman" w:cs="Times New Roman"/>
          <w:spacing w:val="-17"/>
          <w:w w:val="125"/>
          <w:sz w:val="24"/>
          <w:szCs w:val="24"/>
        </w:rPr>
        <w:t xml:space="preserve">  If </w:t>
      </w:r>
      <w:r w:rsidRPr="00885DD0">
        <w:rPr>
          <w:rFonts w:ascii="Times New Roman" w:hAnsi="Times New Roman" w:cs="Times New Roman"/>
          <w:w w:val="110"/>
          <w:sz w:val="24"/>
          <w:szCs w:val="24"/>
        </w:rPr>
        <w:t xml:space="preserve">the </w:t>
      </w:r>
      <w:r w:rsidRPr="00885DD0">
        <w:rPr>
          <w:rFonts w:ascii="Times New Roman" w:hAnsi="Times New Roman" w:cs="Times New Roman"/>
          <w:w w:val="105"/>
          <w:sz w:val="24"/>
          <w:szCs w:val="24"/>
        </w:rPr>
        <w:t>answer</w:t>
      </w:r>
      <w:r w:rsidRPr="00885DD0">
        <w:rPr>
          <w:rFonts w:ascii="Times New Roman" w:hAnsi="Times New Roman" w:cs="Times New Roman"/>
          <w:spacing w:val="8"/>
          <w:w w:val="105"/>
          <w:sz w:val="24"/>
          <w:szCs w:val="24"/>
        </w:rPr>
        <w:t xml:space="preserve"> </w:t>
      </w:r>
      <w:r w:rsidRPr="00885DD0">
        <w:rPr>
          <w:rFonts w:ascii="Times New Roman" w:hAnsi="Times New Roman" w:cs="Times New Roman"/>
          <w:w w:val="105"/>
          <w:sz w:val="24"/>
          <w:szCs w:val="24"/>
        </w:rPr>
        <w:t>is</w:t>
      </w:r>
      <w:r w:rsidRPr="00885DD0">
        <w:rPr>
          <w:rFonts w:ascii="Times New Roman" w:hAnsi="Times New Roman" w:cs="Times New Roman"/>
          <w:spacing w:val="48"/>
          <w:w w:val="105"/>
          <w:sz w:val="24"/>
          <w:szCs w:val="24"/>
        </w:rPr>
        <w:t xml:space="preserve"> </w:t>
      </w:r>
      <w:r w:rsidRPr="00885DD0">
        <w:rPr>
          <w:rFonts w:ascii="Times New Roman" w:hAnsi="Times New Roman" w:cs="Times New Roman"/>
          <w:w w:val="105"/>
          <w:sz w:val="24"/>
          <w:szCs w:val="24"/>
        </w:rPr>
        <w:t>yes, identify the EGS, the</w:t>
      </w:r>
      <w:r w:rsidRPr="00885DD0">
        <w:rPr>
          <w:rFonts w:ascii="Times New Roman" w:hAnsi="Times New Roman" w:cs="Times New Roman"/>
          <w:spacing w:val="35"/>
          <w:w w:val="105"/>
          <w:sz w:val="24"/>
          <w:szCs w:val="24"/>
        </w:rPr>
        <w:t xml:space="preserve"> </w:t>
      </w:r>
      <w:r w:rsidRPr="00885DD0">
        <w:rPr>
          <w:rFonts w:ascii="Times New Roman" w:hAnsi="Times New Roman" w:cs="Times New Roman"/>
          <w:w w:val="105"/>
          <w:sz w:val="24"/>
          <w:szCs w:val="24"/>
        </w:rPr>
        <w:t>jurisdiction(s) and provide copies of</w:t>
      </w:r>
      <w:r w:rsidRPr="00885DD0">
        <w:rPr>
          <w:rFonts w:ascii="Times New Roman" w:hAnsi="Times New Roman" w:cs="Times New Roman"/>
          <w:spacing w:val="2"/>
          <w:w w:val="105"/>
          <w:sz w:val="24"/>
          <w:szCs w:val="24"/>
        </w:rPr>
        <w:t xml:space="preserve"> </w:t>
      </w:r>
      <w:r w:rsidRPr="00885DD0">
        <w:rPr>
          <w:rFonts w:ascii="Times New Roman" w:hAnsi="Times New Roman" w:cs="Times New Roman"/>
          <w:w w:val="105"/>
          <w:sz w:val="24"/>
          <w:szCs w:val="24"/>
        </w:rPr>
        <w:t>any agreements</w:t>
      </w:r>
      <w:r w:rsidRPr="00885DD0">
        <w:rPr>
          <w:rFonts w:ascii="Times New Roman" w:hAnsi="Times New Roman" w:cs="Times New Roman"/>
          <w:spacing w:val="23"/>
          <w:w w:val="105"/>
          <w:sz w:val="24"/>
          <w:szCs w:val="24"/>
        </w:rPr>
        <w:t xml:space="preserve"> </w:t>
      </w:r>
      <w:r w:rsidRPr="00885DD0">
        <w:rPr>
          <w:rFonts w:ascii="Times New Roman" w:hAnsi="Times New Roman" w:cs="Times New Roman"/>
          <w:w w:val="105"/>
          <w:sz w:val="24"/>
          <w:szCs w:val="24"/>
        </w:rPr>
        <w:t>or</w:t>
      </w:r>
      <w:r w:rsidRPr="00885DD0">
        <w:rPr>
          <w:rFonts w:ascii="Times New Roman" w:hAnsi="Times New Roman" w:cs="Times New Roman"/>
          <w:spacing w:val="2"/>
          <w:w w:val="105"/>
          <w:sz w:val="24"/>
          <w:szCs w:val="24"/>
        </w:rPr>
        <w:t xml:space="preserve"> </w:t>
      </w:r>
      <w:r w:rsidRPr="00885DD0">
        <w:rPr>
          <w:rFonts w:ascii="Times New Roman" w:hAnsi="Times New Roman" w:cs="Times New Roman"/>
          <w:w w:val="105"/>
          <w:sz w:val="24"/>
          <w:szCs w:val="24"/>
        </w:rPr>
        <w:t>other</w:t>
      </w:r>
      <w:r w:rsidRPr="00885DD0">
        <w:rPr>
          <w:rFonts w:ascii="Times New Roman" w:hAnsi="Times New Roman" w:cs="Times New Roman"/>
          <w:spacing w:val="11"/>
          <w:w w:val="105"/>
          <w:sz w:val="24"/>
          <w:szCs w:val="24"/>
        </w:rPr>
        <w:t xml:space="preserve"> </w:t>
      </w:r>
      <w:r w:rsidRPr="00885DD0">
        <w:rPr>
          <w:rFonts w:ascii="Times New Roman" w:hAnsi="Times New Roman" w:cs="Times New Roman"/>
          <w:w w:val="105"/>
          <w:sz w:val="24"/>
          <w:szCs w:val="24"/>
        </w:rPr>
        <w:t>documents</w:t>
      </w:r>
      <w:r w:rsidRPr="00885DD0">
        <w:rPr>
          <w:rFonts w:ascii="Times New Roman" w:hAnsi="Times New Roman" w:cs="Times New Roman"/>
          <w:spacing w:val="34"/>
          <w:w w:val="105"/>
          <w:sz w:val="24"/>
          <w:szCs w:val="24"/>
        </w:rPr>
        <w:t xml:space="preserve"> </w:t>
      </w:r>
      <w:r w:rsidRPr="00885DD0">
        <w:rPr>
          <w:rFonts w:ascii="Times New Roman" w:hAnsi="Times New Roman" w:cs="Times New Roman"/>
          <w:w w:val="105"/>
          <w:sz w:val="24"/>
          <w:szCs w:val="24"/>
        </w:rPr>
        <w:t>related</w:t>
      </w:r>
      <w:r w:rsidRPr="00885DD0">
        <w:rPr>
          <w:rFonts w:ascii="Times New Roman" w:hAnsi="Times New Roman" w:cs="Times New Roman"/>
          <w:spacing w:val="38"/>
          <w:w w:val="105"/>
          <w:sz w:val="24"/>
          <w:szCs w:val="24"/>
        </w:rPr>
        <w:t xml:space="preserve"> </w:t>
      </w:r>
      <w:r w:rsidRPr="00885DD0">
        <w:rPr>
          <w:rFonts w:ascii="Times New Roman" w:hAnsi="Times New Roman" w:cs="Times New Roman"/>
          <w:w w:val="105"/>
          <w:sz w:val="24"/>
          <w:szCs w:val="24"/>
        </w:rPr>
        <w:t>to</w:t>
      </w:r>
      <w:r w:rsidRPr="00885DD0">
        <w:rPr>
          <w:rFonts w:ascii="Times New Roman" w:hAnsi="Times New Roman" w:cs="Times New Roman"/>
          <w:spacing w:val="16"/>
          <w:w w:val="105"/>
          <w:sz w:val="24"/>
          <w:szCs w:val="24"/>
        </w:rPr>
        <w:t xml:space="preserve"> </w:t>
      </w:r>
      <w:r w:rsidRPr="00885DD0">
        <w:rPr>
          <w:rFonts w:ascii="Times New Roman" w:hAnsi="Times New Roman" w:cs="Times New Roman"/>
          <w:w w:val="105"/>
          <w:sz w:val="24"/>
          <w:szCs w:val="24"/>
        </w:rPr>
        <w:t>the</w:t>
      </w:r>
      <w:r w:rsidRPr="00885DD0">
        <w:rPr>
          <w:rFonts w:ascii="Times New Roman" w:hAnsi="Times New Roman" w:cs="Times New Roman"/>
          <w:spacing w:val="12"/>
          <w:w w:val="105"/>
          <w:sz w:val="24"/>
          <w:szCs w:val="24"/>
        </w:rPr>
        <w:t xml:space="preserve"> </w:t>
      </w:r>
      <w:r w:rsidRPr="00885DD0">
        <w:rPr>
          <w:rFonts w:ascii="Times New Roman" w:hAnsi="Times New Roman" w:cs="Times New Roman"/>
          <w:w w:val="105"/>
          <w:sz w:val="24"/>
          <w:szCs w:val="24"/>
        </w:rPr>
        <w:t>provision</w:t>
      </w:r>
      <w:r w:rsidRPr="00885DD0">
        <w:rPr>
          <w:rFonts w:ascii="Times New Roman" w:hAnsi="Times New Roman" w:cs="Times New Roman"/>
          <w:spacing w:val="45"/>
          <w:w w:val="105"/>
          <w:sz w:val="24"/>
          <w:szCs w:val="24"/>
        </w:rPr>
        <w:t xml:space="preserve"> </w:t>
      </w:r>
      <w:r w:rsidRPr="00885DD0">
        <w:rPr>
          <w:rFonts w:ascii="Times New Roman" w:hAnsi="Times New Roman" w:cs="Times New Roman"/>
          <w:w w:val="105"/>
          <w:sz w:val="24"/>
          <w:szCs w:val="24"/>
        </w:rPr>
        <w:t>of</w:t>
      </w:r>
      <w:r w:rsidRPr="00885DD0">
        <w:rPr>
          <w:rFonts w:ascii="Times New Roman" w:hAnsi="Times New Roman" w:cs="Times New Roman"/>
          <w:spacing w:val="5"/>
          <w:w w:val="105"/>
          <w:sz w:val="24"/>
          <w:szCs w:val="24"/>
        </w:rPr>
        <w:t xml:space="preserve"> </w:t>
      </w:r>
      <w:r w:rsidRPr="00885DD0">
        <w:rPr>
          <w:rFonts w:ascii="Times New Roman" w:hAnsi="Times New Roman" w:cs="Times New Roman"/>
          <w:w w:val="105"/>
          <w:sz w:val="24"/>
          <w:szCs w:val="24"/>
        </w:rPr>
        <w:t>such</w:t>
      </w:r>
      <w:r w:rsidRPr="00885DD0">
        <w:rPr>
          <w:rFonts w:ascii="Times New Roman" w:hAnsi="Times New Roman" w:cs="Times New Roman"/>
          <w:spacing w:val="15"/>
          <w:w w:val="105"/>
          <w:sz w:val="24"/>
          <w:szCs w:val="24"/>
        </w:rPr>
        <w:t xml:space="preserve"> </w:t>
      </w:r>
      <w:r w:rsidRPr="00885DD0">
        <w:rPr>
          <w:rFonts w:ascii="Times New Roman" w:hAnsi="Times New Roman" w:cs="Times New Roman"/>
          <w:w w:val="105"/>
          <w:sz w:val="24"/>
          <w:szCs w:val="24"/>
        </w:rPr>
        <w:t>billing</w:t>
      </w:r>
      <w:r w:rsidRPr="00885DD0">
        <w:rPr>
          <w:rFonts w:ascii="Times New Roman" w:hAnsi="Times New Roman" w:cs="Times New Roman"/>
          <w:spacing w:val="14"/>
          <w:w w:val="105"/>
          <w:sz w:val="24"/>
          <w:szCs w:val="24"/>
        </w:rPr>
        <w:t xml:space="preserve"> </w:t>
      </w:r>
      <w:r w:rsidRPr="00885DD0">
        <w:rPr>
          <w:rFonts w:ascii="Times New Roman" w:hAnsi="Times New Roman" w:cs="Times New Roman"/>
          <w:w w:val="105"/>
          <w:sz w:val="24"/>
          <w:szCs w:val="24"/>
        </w:rPr>
        <w:t>service.</w:t>
      </w:r>
    </w:p>
    <w:p w14:paraId="2B4819F6" w14:textId="77777777" w:rsidR="009675B1" w:rsidRPr="00885DD0" w:rsidRDefault="009675B1" w:rsidP="00885DD0">
      <w:pPr>
        <w:pStyle w:val="ListParagraph"/>
        <w:kinsoku w:val="0"/>
        <w:overflowPunct w:val="0"/>
        <w:autoSpaceDE w:val="0"/>
        <w:autoSpaceDN w:val="0"/>
        <w:adjustRightInd w:val="0"/>
        <w:spacing w:after="0" w:line="240" w:lineRule="auto"/>
        <w:ind w:left="2160" w:right="1440"/>
        <w:rPr>
          <w:rFonts w:ascii="Times New Roman" w:hAnsi="Times New Roman" w:cs="Times New Roman"/>
          <w:sz w:val="24"/>
          <w:szCs w:val="24"/>
        </w:rPr>
      </w:pPr>
    </w:p>
    <w:p w14:paraId="0818BB20" w14:textId="77777777" w:rsidR="009675B1" w:rsidRPr="00885DD0" w:rsidRDefault="009675B1" w:rsidP="00885DD0">
      <w:pPr>
        <w:pStyle w:val="ListParagraph"/>
        <w:kinsoku w:val="0"/>
        <w:overflowPunct w:val="0"/>
        <w:autoSpaceDE w:val="0"/>
        <w:autoSpaceDN w:val="0"/>
        <w:adjustRightInd w:val="0"/>
        <w:spacing w:after="0" w:line="240" w:lineRule="auto"/>
        <w:ind w:left="2160" w:right="1440"/>
        <w:rPr>
          <w:rFonts w:ascii="Times New Roman" w:hAnsi="Times New Roman" w:cs="Times New Roman"/>
          <w:sz w:val="24"/>
          <w:szCs w:val="24"/>
        </w:rPr>
      </w:pPr>
      <w:r w:rsidRPr="00885DD0">
        <w:rPr>
          <w:rFonts w:ascii="Times New Roman" w:hAnsi="Times New Roman" w:cs="Times New Roman"/>
          <w:w w:val="110"/>
          <w:sz w:val="24"/>
          <w:szCs w:val="24"/>
        </w:rPr>
        <w:t>c.</w:t>
      </w:r>
      <w:r w:rsidRPr="00885DD0">
        <w:rPr>
          <w:rFonts w:ascii="Times New Roman" w:hAnsi="Times New Roman" w:cs="Times New Roman"/>
          <w:w w:val="110"/>
          <w:sz w:val="24"/>
          <w:szCs w:val="24"/>
        </w:rPr>
        <w:tab/>
        <w:t>Does</w:t>
      </w:r>
      <w:r w:rsidRPr="00885DD0">
        <w:rPr>
          <w:rFonts w:ascii="Times New Roman" w:hAnsi="Times New Roman" w:cs="Times New Roman"/>
          <w:spacing w:val="6"/>
          <w:w w:val="110"/>
          <w:sz w:val="24"/>
          <w:szCs w:val="24"/>
        </w:rPr>
        <w:t xml:space="preserve"> </w:t>
      </w:r>
      <w:r w:rsidRPr="00885DD0">
        <w:rPr>
          <w:rFonts w:ascii="Times New Roman" w:hAnsi="Times New Roman" w:cs="Times New Roman"/>
          <w:w w:val="110"/>
          <w:sz w:val="24"/>
          <w:szCs w:val="24"/>
        </w:rPr>
        <w:t>FirstEnergy</w:t>
      </w:r>
      <w:r w:rsidRPr="00885DD0">
        <w:rPr>
          <w:rFonts w:ascii="Times New Roman" w:hAnsi="Times New Roman" w:cs="Times New Roman"/>
          <w:spacing w:val="21"/>
          <w:w w:val="110"/>
          <w:sz w:val="24"/>
          <w:szCs w:val="24"/>
        </w:rPr>
        <w:t xml:space="preserve"> </w:t>
      </w:r>
      <w:r w:rsidRPr="00885DD0">
        <w:rPr>
          <w:rFonts w:ascii="Times New Roman" w:hAnsi="Times New Roman" w:cs="Times New Roman"/>
          <w:w w:val="110"/>
          <w:sz w:val="24"/>
          <w:szCs w:val="24"/>
        </w:rPr>
        <w:t>or</w:t>
      </w:r>
      <w:r w:rsidRPr="00885DD0">
        <w:rPr>
          <w:rFonts w:ascii="Times New Roman" w:hAnsi="Times New Roman" w:cs="Times New Roman"/>
          <w:spacing w:val="-5"/>
          <w:w w:val="110"/>
          <w:sz w:val="24"/>
          <w:szCs w:val="24"/>
        </w:rPr>
        <w:t xml:space="preserve"> </w:t>
      </w:r>
      <w:r w:rsidRPr="00885DD0">
        <w:rPr>
          <w:rFonts w:ascii="Times New Roman" w:hAnsi="Times New Roman" w:cs="Times New Roman"/>
          <w:w w:val="110"/>
          <w:sz w:val="24"/>
          <w:szCs w:val="24"/>
        </w:rPr>
        <w:t>any of</w:t>
      </w:r>
      <w:r w:rsidRPr="00885DD0">
        <w:rPr>
          <w:rFonts w:ascii="Times New Roman" w:hAnsi="Times New Roman" w:cs="Times New Roman"/>
          <w:spacing w:val="-3"/>
          <w:w w:val="110"/>
          <w:sz w:val="24"/>
          <w:szCs w:val="24"/>
        </w:rPr>
        <w:t xml:space="preserve"> </w:t>
      </w:r>
      <w:r w:rsidRPr="00885DD0">
        <w:rPr>
          <w:rFonts w:ascii="Times New Roman" w:hAnsi="Times New Roman" w:cs="Times New Roman"/>
          <w:w w:val="110"/>
          <w:sz w:val="24"/>
          <w:szCs w:val="24"/>
        </w:rPr>
        <w:t>its</w:t>
      </w:r>
      <w:r w:rsidRPr="00885DD0">
        <w:rPr>
          <w:rFonts w:ascii="Times New Roman" w:hAnsi="Times New Roman" w:cs="Times New Roman"/>
          <w:spacing w:val="-5"/>
          <w:w w:val="110"/>
          <w:sz w:val="24"/>
          <w:szCs w:val="24"/>
        </w:rPr>
        <w:t xml:space="preserve"> </w:t>
      </w:r>
      <w:r w:rsidRPr="00885DD0">
        <w:rPr>
          <w:rFonts w:ascii="Times New Roman" w:hAnsi="Times New Roman" w:cs="Times New Roman"/>
          <w:w w:val="110"/>
          <w:sz w:val="24"/>
          <w:szCs w:val="24"/>
        </w:rPr>
        <w:t>affiliates</w:t>
      </w:r>
      <w:r w:rsidRPr="00885DD0">
        <w:rPr>
          <w:rFonts w:ascii="Times New Roman" w:hAnsi="Times New Roman" w:cs="Times New Roman"/>
          <w:spacing w:val="14"/>
          <w:w w:val="110"/>
          <w:sz w:val="24"/>
          <w:szCs w:val="24"/>
        </w:rPr>
        <w:t xml:space="preserve"> </w:t>
      </w:r>
      <w:r w:rsidRPr="00885DD0">
        <w:rPr>
          <w:rFonts w:ascii="Times New Roman" w:hAnsi="Times New Roman" w:cs="Times New Roman"/>
          <w:w w:val="110"/>
          <w:sz w:val="24"/>
          <w:szCs w:val="24"/>
        </w:rPr>
        <w:t>in any</w:t>
      </w:r>
      <w:r w:rsidRPr="00885DD0">
        <w:rPr>
          <w:rFonts w:ascii="Times New Roman" w:hAnsi="Times New Roman" w:cs="Times New Roman"/>
          <w:spacing w:val="-23"/>
          <w:w w:val="110"/>
          <w:sz w:val="24"/>
          <w:szCs w:val="24"/>
        </w:rPr>
        <w:t xml:space="preserve"> </w:t>
      </w:r>
      <w:r w:rsidRPr="00885DD0">
        <w:rPr>
          <w:rFonts w:ascii="Times New Roman" w:hAnsi="Times New Roman" w:cs="Times New Roman"/>
          <w:w w:val="110"/>
          <w:sz w:val="24"/>
          <w:szCs w:val="24"/>
        </w:rPr>
        <w:t>jurisdiction</w:t>
      </w:r>
      <w:r w:rsidRPr="00885DD0">
        <w:rPr>
          <w:rFonts w:ascii="Times New Roman" w:hAnsi="Times New Roman" w:cs="Times New Roman"/>
          <w:spacing w:val="36"/>
          <w:w w:val="110"/>
          <w:sz w:val="24"/>
          <w:szCs w:val="24"/>
        </w:rPr>
        <w:t xml:space="preserve"> </w:t>
      </w:r>
      <w:r w:rsidRPr="00885DD0">
        <w:rPr>
          <w:rFonts w:ascii="Times New Roman" w:hAnsi="Times New Roman" w:cs="Times New Roman"/>
          <w:w w:val="110"/>
          <w:sz w:val="24"/>
          <w:szCs w:val="24"/>
        </w:rPr>
        <w:t>(i.e.,</w:t>
      </w:r>
      <w:r w:rsidRPr="00885DD0">
        <w:rPr>
          <w:rFonts w:ascii="Times New Roman" w:hAnsi="Times New Roman" w:cs="Times New Roman"/>
          <w:spacing w:val="-14"/>
          <w:w w:val="110"/>
          <w:sz w:val="24"/>
          <w:szCs w:val="24"/>
        </w:rPr>
        <w:t xml:space="preserve"> </w:t>
      </w:r>
      <w:r w:rsidRPr="00885DD0">
        <w:rPr>
          <w:rFonts w:ascii="Times New Roman" w:hAnsi="Times New Roman" w:cs="Times New Roman"/>
          <w:w w:val="110"/>
          <w:sz w:val="24"/>
          <w:szCs w:val="24"/>
        </w:rPr>
        <w:t>w</w:t>
      </w:r>
      <w:r w:rsidRPr="00885DD0">
        <w:rPr>
          <w:rFonts w:ascii="Times New Roman" w:hAnsi="Times New Roman" w:cs="Times New Roman"/>
          <w:spacing w:val="30"/>
          <w:w w:val="110"/>
          <w:sz w:val="24"/>
          <w:szCs w:val="24"/>
        </w:rPr>
        <w:t>i</w:t>
      </w:r>
      <w:r w:rsidRPr="00885DD0">
        <w:rPr>
          <w:rFonts w:ascii="Times New Roman" w:hAnsi="Times New Roman" w:cs="Times New Roman"/>
          <w:w w:val="110"/>
          <w:sz w:val="24"/>
          <w:szCs w:val="24"/>
        </w:rPr>
        <w:t>thin</w:t>
      </w:r>
      <w:r w:rsidRPr="00885DD0">
        <w:rPr>
          <w:rFonts w:ascii="Times New Roman" w:hAnsi="Times New Roman" w:cs="Times New Roman"/>
          <w:spacing w:val="7"/>
          <w:w w:val="110"/>
          <w:sz w:val="24"/>
          <w:szCs w:val="24"/>
        </w:rPr>
        <w:t xml:space="preserve"> </w:t>
      </w:r>
      <w:r w:rsidRPr="00885DD0">
        <w:rPr>
          <w:rFonts w:ascii="Times New Roman" w:hAnsi="Times New Roman" w:cs="Times New Roman"/>
          <w:w w:val="110"/>
          <w:sz w:val="24"/>
          <w:szCs w:val="24"/>
        </w:rPr>
        <w:t>or</w:t>
      </w:r>
      <w:r w:rsidRPr="00885DD0">
        <w:rPr>
          <w:rFonts w:ascii="Times New Roman" w:hAnsi="Times New Roman" w:cs="Times New Roman"/>
          <w:spacing w:val="-5"/>
          <w:w w:val="110"/>
          <w:sz w:val="24"/>
          <w:szCs w:val="24"/>
        </w:rPr>
        <w:t xml:space="preserve"> </w:t>
      </w:r>
      <w:r w:rsidRPr="00885DD0">
        <w:rPr>
          <w:rFonts w:ascii="Times New Roman" w:hAnsi="Times New Roman" w:cs="Times New Roman"/>
          <w:w w:val="110"/>
          <w:sz w:val="24"/>
          <w:szCs w:val="24"/>
        </w:rPr>
        <w:t xml:space="preserve">outside </w:t>
      </w:r>
      <w:r w:rsidRPr="00885DD0">
        <w:rPr>
          <w:rFonts w:ascii="Times New Roman" w:hAnsi="Times New Roman" w:cs="Times New Roman"/>
          <w:w w:val="105"/>
          <w:sz w:val="24"/>
          <w:szCs w:val="24"/>
        </w:rPr>
        <w:t>the</w:t>
      </w:r>
      <w:r w:rsidRPr="00885DD0">
        <w:rPr>
          <w:rFonts w:ascii="Times New Roman" w:hAnsi="Times New Roman" w:cs="Times New Roman"/>
          <w:spacing w:val="21"/>
          <w:w w:val="105"/>
          <w:sz w:val="24"/>
          <w:szCs w:val="24"/>
        </w:rPr>
        <w:t xml:space="preserve"> </w:t>
      </w:r>
      <w:r w:rsidRPr="00885DD0">
        <w:rPr>
          <w:rFonts w:ascii="Times New Roman" w:hAnsi="Times New Roman" w:cs="Times New Roman"/>
          <w:w w:val="105"/>
          <w:sz w:val="24"/>
          <w:szCs w:val="24"/>
        </w:rPr>
        <w:t>Commonwealth)</w:t>
      </w:r>
      <w:r w:rsidRPr="00885DD0">
        <w:rPr>
          <w:rFonts w:ascii="Times New Roman" w:hAnsi="Times New Roman" w:cs="Times New Roman"/>
          <w:spacing w:val="37"/>
          <w:w w:val="105"/>
          <w:sz w:val="24"/>
          <w:szCs w:val="24"/>
        </w:rPr>
        <w:t xml:space="preserve"> </w:t>
      </w:r>
      <w:r w:rsidRPr="00885DD0">
        <w:rPr>
          <w:rFonts w:ascii="Times New Roman" w:hAnsi="Times New Roman" w:cs="Times New Roman"/>
          <w:w w:val="105"/>
          <w:sz w:val="24"/>
          <w:szCs w:val="24"/>
        </w:rPr>
        <w:t>provide</w:t>
      </w:r>
      <w:r w:rsidRPr="00885DD0">
        <w:rPr>
          <w:rFonts w:ascii="Times New Roman" w:hAnsi="Times New Roman" w:cs="Times New Roman"/>
          <w:spacing w:val="26"/>
          <w:w w:val="105"/>
          <w:sz w:val="24"/>
          <w:szCs w:val="24"/>
        </w:rPr>
        <w:t xml:space="preserve"> </w:t>
      </w:r>
      <w:r w:rsidRPr="00885DD0">
        <w:rPr>
          <w:rFonts w:ascii="Times New Roman" w:hAnsi="Times New Roman" w:cs="Times New Roman"/>
          <w:w w:val="105"/>
          <w:sz w:val="24"/>
          <w:szCs w:val="24"/>
        </w:rPr>
        <w:t>or</w:t>
      </w:r>
      <w:r w:rsidRPr="00885DD0">
        <w:rPr>
          <w:rFonts w:ascii="Times New Roman" w:hAnsi="Times New Roman" w:cs="Times New Roman"/>
          <w:spacing w:val="-1"/>
          <w:w w:val="105"/>
          <w:sz w:val="24"/>
          <w:szCs w:val="24"/>
        </w:rPr>
        <w:t xml:space="preserve"> </w:t>
      </w:r>
      <w:r w:rsidRPr="00885DD0">
        <w:rPr>
          <w:rFonts w:ascii="Times New Roman" w:hAnsi="Times New Roman" w:cs="Times New Roman"/>
          <w:w w:val="105"/>
          <w:sz w:val="24"/>
          <w:szCs w:val="24"/>
        </w:rPr>
        <w:t>have</w:t>
      </w:r>
      <w:r w:rsidRPr="00885DD0">
        <w:rPr>
          <w:rFonts w:ascii="Times New Roman" w:hAnsi="Times New Roman" w:cs="Times New Roman"/>
          <w:spacing w:val="16"/>
          <w:w w:val="105"/>
          <w:sz w:val="24"/>
          <w:szCs w:val="24"/>
        </w:rPr>
        <w:t xml:space="preserve"> </w:t>
      </w:r>
      <w:r w:rsidRPr="00885DD0">
        <w:rPr>
          <w:rFonts w:ascii="Times New Roman" w:hAnsi="Times New Roman" w:cs="Times New Roman"/>
          <w:w w:val="105"/>
          <w:sz w:val="24"/>
          <w:szCs w:val="24"/>
        </w:rPr>
        <w:t>provided</w:t>
      </w:r>
      <w:r w:rsidRPr="00885DD0">
        <w:rPr>
          <w:rFonts w:ascii="Times New Roman" w:hAnsi="Times New Roman" w:cs="Times New Roman"/>
          <w:spacing w:val="33"/>
          <w:w w:val="105"/>
          <w:sz w:val="24"/>
          <w:szCs w:val="24"/>
        </w:rPr>
        <w:t xml:space="preserve"> </w:t>
      </w:r>
      <w:r w:rsidRPr="00885DD0">
        <w:rPr>
          <w:rFonts w:ascii="Times New Roman" w:hAnsi="Times New Roman" w:cs="Times New Roman"/>
          <w:w w:val="105"/>
          <w:sz w:val="24"/>
          <w:szCs w:val="24"/>
        </w:rPr>
        <w:t>on-bill</w:t>
      </w:r>
      <w:r w:rsidRPr="00885DD0">
        <w:rPr>
          <w:rFonts w:ascii="Times New Roman" w:hAnsi="Times New Roman" w:cs="Times New Roman"/>
          <w:spacing w:val="22"/>
          <w:w w:val="105"/>
          <w:sz w:val="24"/>
          <w:szCs w:val="24"/>
        </w:rPr>
        <w:t xml:space="preserve"> </w:t>
      </w:r>
      <w:r w:rsidRPr="00885DD0">
        <w:rPr>
          <w:rFonts w:ascii="Times New Roman" w:hAnsi="Times New Roman" w:cs="Times New Roman"/>
          <w:w w:val="105"/>
          <w:sz w:val="24"/>
          <w:szCs w:val="24"/>
        </w:rPr>
        <w:t>billing</w:t>
      </w:r>
      <w:r w:rsidRPr="00885DD0">
        <w:rPr>
          <w:rFonts w:ascii="Times New Roman" w:hAnsi="Times New Roman" w:cs="Times New Roman"/>
          <w:spacing w:val="32"/>
          <w:w w:val="105"/>
          <w:sz w:val="24"/>
          <w:szCs w:val="24"/>
        </w:rPr>
        <w:t xml:space="preserve"> </w:t>
      </w:r>
      <w:r w:rsidRPr="00885DD0">
        <w:rPr>
          <w:rFonts w:ascii="Times New Roman" w:hAnsi="Times New Roman" w:cs="Times New Roman"/>
          <w:w w:val="105"/>
          <w:sz w:val="24"/>
          <w:szCs w:val="24"/>
        </w:rPr>
        <w:t>for</w:t>
      </w:r>
      <w:r w:rsidRPr="00885DD0">
        <w:rPr>
          <w:rFonts w:ascii="Times New Roman" w:hAnsi="Times New Roman" w:cs="Times New Roman"/>
          <w:spacing w:val="14"/>
          <w:w w:val="105"/>
          <w:sz w:val="24"/>
          <w:szCs w:val="24"/>
        </w:rPr>
        <w:t xml:space="preserve"> </w:t>
      </w:r>
      <w:r w:rsidRPr="00885DD0">
        <w:rPr>
          <w:rFonts w:ascii="Times New Roman" w:hAnsi="Times New Roman" w:cs="Times New Roman"/>
          <w:w w:val="105"/>
          <w:sz w:val="24"/>
          <w:szCs w:val="24"/>
        </w:rPr>
        <w:t>any</w:t>
      </w:r>
      <w:r w:rsidRPr="00885DD0">
        <w:rPr>
          <w:rFonts w:ascii="Times New Roman" w:hAnsi="Times New Roman" w:cs="Times New Roman"/>
          <w:spacing w:val="16"/>
          <w:w w:val="105"/>
          <w:sz w:val="24"/>
          <w:szCs w:val="24"/>
        </w:rPr>
        <w:t xml:space="preserve"> </w:t>
      </w:r>
      <w:r w:rsidRPr="00885DD0">
        <w:rPr>
          <w:rFonts w:ascii="Times New Roman" w:hAnsi="Times New Roman" w:cs="Times New Roman"/>
          <w:w w:val="105"/>
          <w:sz w:val="24"/>
          <w:szCs w:val="24"/>
        </w:rPr>
        <w:t>non-EGSs</w:t>
      </w:r>
      <w:r w:rsidRPr="00885DD0">
        <w:rPr>
          <w:rFonts w:ascii="Times New Roman" w:hAnsi="Times New Roman" w:cs="Times New Roman"/>
          <w:spacing w:val="46"/>
          <w:w w:val="105"/>
          <w:sz w:val="24"/>
          <w:szCs w:val="24"/>
        </w:rPr>
        <w:t xml:space="preserve"> </w:t>
      </w:r>
      <w:r w:rsidRPr="00885DD0">
        <w:rPr>
          <w:rFonts w:ascii="Times New Roman" w:hAnsi="Times New Roman" w:cs="Times New Roman"/>
          <w:spacing w:val="11"/>
          <w:w w:val="105"/>
          <w:sz w:val="24"/>
          <w:szCs w:val="24"/>
        </w:rPr>
        <w:t>in</w:t>
      </w:r>
      <w:r w:rsidRPr="00885DD0">
        <w:rPr>
          <w:rFonts w:ascii="Times New Roman" w:hAnsi="Times New Roman" w:cs="Times New Roman"/>
          <w:spacing w:val="21"/>
          <w:w w:val="85"/>
          <w:sz w:val="24"/>
          <w:szCs w:val="24"/>
        </w:rPr>
        <w:t xml:space="preserve"> </w:t>
      </w:r>
      <w:r w:rsidRPr="00885DD0">
        <w:rPr>
          <w:rFonts w:ascii="Times New Roman" w:hAnsi="Times New Roman" w:cs="Times New Roman"/>
          <w:w w:val="105"/>
          <w:sz w:val="24"/>
          <w:szCs w:val="24"/>
        </w:rPr>
        <w:t>the</w:t>
      </w:r>
      <w:r w:rsidRPr="00885DD0">
        <w:rPr>
          <w:rFonts w:ascii="Times New Roman" w:hAnsi="Times New Roman" w:cs="Times New Roman"/>
          <w:spacing w:val="10"/>
          <w:w w:val="105"/>
          <w:sz w:val="24"/>
          <w:szCs w:val="24"/>
        </w:rPr>
        <w:t xml:space="preserve"> </w:t>
      </w:r>
      <w:r w:rsidRPr="00885DD0">
        <w:rPr>
          <w:rFonts w:ascii="Times New Roman" w:hAnsi="Times New Roman" w:cs="Times New Roman"/>
          <w:w w:val="105"/>
          <w:sz w:val="24"/>
          <w:szCs w:val="24"/>
        </w:rPr>
        <w:t>last</w:t>
      </w:r>
      <w:r w:rsidRPr="00885DD0">
        <w:rPr>
          <w:rFonts w:ascii="Times New Roman" w:hAnsi="Times New Roman" w:cs="Times New Roman"/>
          <w:spacing w:val="47"/>
          <w:w w:val="105"/>
          <w:sz w:val="24"/>
          <w:szCs w:val="24"/>
        </w:rPr>
        <w:t xml:space="preserve"> </w:t>
      </w:r>
      <w:r w:rsidRPr="00885DD0">
        <w:rPr>
          <w:rFonts w:ascii="Times New Roman" w:hAnsi="Times New Roman" w:cs="Times New Roman"/>
          <w:w w:val="105"/>
          <w:sz w:val="24"/>
          <w:szCs w:val="24"/>
        </w:rPr>
        <w:t>10</w:t>
      </w:r>
      <w:r w:rsidRPr="00885DD0">
        <w:rPr>
          <w:rFonts w:ascii="Times New Roman" w:hAnsi="Times New Roman" w:cs="Times New Roman"/>
          <w:spacing w:val="-20"/>
          <w:w w:val="105"/>
          <w:sz w:val="24"/>
          <w:szCs w:val="24"/>
        </w:rPr>
        <w:t xml:space="preserve"> </w:t>
      </w:r>
      <w:r w:rsidRPr="00885DD0">
        <w:rPr>
          <w:rFonts w:ascii="Times New Roman" w:hAnsi="Times New Roman" w:cs="Times New Roman"/>
          <w:w w:val="105"/>
          <w:sz w:val="24"/>
          <w:szCs w:val="24"/>
        </w:rPr>
        <w:t>years?</w:t>
      </w:r>
      <w:r w:rsidRPr="00885DD0">
        <w:rPr>
          <w:rFonts w:ascii="Times New Roman" w:hAnsi="Times New Roman" w:cs="Times New Roman"/>
          <w:spacing w:val="28"/>
          <w:w w:val="105"/>
          <w:sz w:val="24"/>
          <w:szCs w:val="24"/>
        </w:rPr>
        <w:t xml:space="preserve">  </w:t>
      </w:r>
      <w:r w:rsidRPr="00885DD0">
        <w:rPr>
          <w:rFonts w:ascii="Times New Roman" w:hAnsi="Times New Roman" w:cs="Times New Roman"/>
          <w:w w:val="105"/>
          <w:sz w:val="24"/>
          <w:szCs w:val="24"/>
        </w:rPr>
        <w:t>If the</w:t>
      </w:r>
      <w:r w:rsidRPr="00885DD0">
        <w:rPr>
          <w:rFonts w:ascii="Times New Roman" w:hAnsi="Times New Roman" w:cs="Times New Roman"/>
          <w:spacing w:val="19"/>
          <w:w w:val="105"/>
          <w:sz w:val="24"/>
          <w:szCs w:val="24"/>
        </w:rPr>
        <w:t xml:space="preserve"> </w:t>
      </w:r>
      <w:r w:rsidRPr="00885DD0">
        <w:rPr>
          <w:rFonts w:ascii="Times New Roman" w:hAnsi="Times New Roman" w:cs="Times New Roman"/>
          <w:w w:val="105"/>
          <w:sz w:val="24"/>
          <w:szCs w:val="24"/>
        </w:rPr>
        <w:t>answer</w:t>
      </w:r>
      <w:r w:rsidRPr="00885DD0">
        <w:rPr>
          <w:rFonts w:ascii="Times New Roman" w:hAnsi="Times New Roman" w:cs="Times New Roman"/>
          <w:spacing w:val="18"/>
          <w:w w:val="105"/>
          <w:sz w:val="24"/>
          <w:szCs w:val="24"/>
        </w:rPr>
        <w:t xml:space="preserve"> </w:t>
      </w:r>
      <w:r w:rsidRPr="00885DD0">
        <w:rPr>
          <w:rFonts w:ascii="Times New Roman" w:hAnsi="Times New Roman" w:cs="Times New Roman"/>
          <w:w w:val="105"/>
          <w:sz w:val="24"/>
          <w:szCs w:val="24"/>
        </w:rPr>
        <w:t>is</w:t>
      </w:r>
      <w:r w:rsidRPr="00885DD0">
        <w:rPr>
          <w:rFonts w:ascii="Times New Roman" w:hAnsi="Times New Roman" w:cs="Times New Roman"/>
          <w:spacing w:val="2"/>
          <w:w w:val="105"/>
          <w:sz w:val="24"/>
          <w:szCs w:val="24"/>
        </w:rPr>
        <w:t xml:space="preserve"> </w:t>
      </w:r>
      <w:r w:rsidRPr="00885DD0">
        <w:rPr>
          <w:rFonts w:ascii="Times New Roman" w:hAnsi="Times New Roman" w:cs="Times New Roman"/>
          <w:w w:val="105"/>
          <w:sz w:val="24"/>
          <w:szCs w:val="24"/>
        </w:rPr>
        <w:t>yes,</w:t>
      </w:r>
      <w:r w:rsidRPr="00885DD0">
        <w:rPr>
          <w:rFonts w:ascii="Times New Roman" w:hAnsi="Times New Roman" w:cs="Times New Roman"/>
          <w:spacing w:val="8"/>
          <w:w w:val="105"/>
          <w:sz w:val="24"/>
          <w:szCs w:val="24"/>
        </w:rPr>
        <w:t xml:space="preserve"> </w:t>
      </w:r>
      <w:r w:rsidRPr="00885DD0">
        <w:rPr>
          <w:rFonts w:ascii="Times New Roman" w:hAnsi="Times New Roman" w:cs="Times New Roman"/>
          <w:w w:val="105"/>
          <w:sz w:val="24"/>
          <w:szCs w:val="24"/>
        </w:rPr>
        <w:t>please</w:t>
      </w:r>
      <w:r w:rsidRPr="00885DD0">
        <w:rPr>
          <w:rFonts w:ascii="Times New Roman" w:hAnsi="Times New Roman" w:cs="Times New Roman"/>
          <w:spacing w:val="26"/>
          <w:w w:val="105"/>
          <w:sz w:val="24"/>
          <w:szCs w:val="24"/>
        </w:rPr>
        <w:t xml:space="preserve"> </w:t>
      </w:r>
      <w:proofErr w:type="gramStart"/>
      <w:r w:rsidRPr="00885DD0">
        <w:rPr>
          <w:rFonts w:ascii="Times New Roman" w:hAnsi="Times New Roman" w:cs="Times New Roman"/>
          <w:w w:val="105"/>
          <w:sz w:val="24"/>
          <w:szCs w:val="24"/>
        </w:rPr>
        <w:t>identify</w:t>
      </w:r>
      <w:proofErr w:type="gramEnd"/>
      <w:r w:rsidRPr="00885DD0">
        <w:rPr>
          <w:rFonts w:ascii="Times New Roman" w:hAnsi="Times New Roman" w:cs="Times New Roman"/>
          <w:spacing w:val="9"/>
          <w:w w:val="105"/>
          <w:sz w:val="24"/>
          <w:szCs w:val="24"/>
        </w:rPr>
        <w:t xml:space="preserve"> </w:t>
      </w:r>
      <w:r w:rsidRPr="00885DD0">
        <w:rPr>
          <w:rFonts w:ascii="Times New Roman" w:hAnsi="Times New Roman" w:cs="Times New Roman"/>
          <w:w w:val="105"/>
          <w:sz w:val="24"/>
          <w:szCs w:val="24"/>
        </w:rPr>
        <w:t>each</w:t>
      </w:r>
      <w:r w:rsidRPr="00885DD0">
        <w:rPr>
          <w:rFonts w:ascii="Times New Roman" w:hAnsi="Times New Roman" w:cs="Times New Roman"/>
          <w:spacing w:val="11"/>
          <w:w w:val="105"/>
          <w:sz w:val="24"/>
          <w:szCs w:val="24"/>
        </w:rPr>
        <w:t xml:space="preserve"> </w:t>
      </w:r>
      <w:r w:rsidRPr="00885DD0">
        <w:rPr>
          <w:rFonts w:ascii="Times New Roman" w:hAnsi="Times New Roman" w:cs="Times New Roman"/>
          <w:w w:val="105"/>
          <w:sz w:val="24"/>
          <w:szCs w:val="24"/>
        </w:rPr>
        <w:t>and</w:t>
      </w:r>
      <w:r w:rsidRPr="00885DD0">
        <w:rPr>
          <w:rFonts w:ascii="Times New Roman" w:hAnsi="Times New Roman" w:cs="Times New Roman"/>
          <w:spacing w:val="12"/>
          <w:w w:val="105"/>
          <w:sz w:val="24"/>
          <w:szCs w:val="24"/>
        </w:rPr>
        <w:t xml:space="preserve"> </w:t>
      </w:r>
      <w:r w:rsidRPr="00885DD0">
        <w:rPr>
          <w:rFonts w:ascii="Times New Roman" w:hAnsi="Times New Roman" w:cs="Times New Roman"/>
          <w:w w:val="105"/>
          <w:sz w:val="24"/>
          <w:szCs w:val="24"/>
        </w:rPr>
        <w:t>every</w:t>
      </w:r>
      <w:r w:rsidRPr="00885DD0">
        <w:rPr>
          <w:rFonts w:ascii="Times New Roman" w:hAnsi="Times New Roman" w:cs="Times New Roman"/>
          <w:spacing w:val="13"/>
          <w:w w:val="105"/>
          <w:sz w:val="24"/>
          <w:szCs w:val="24"/>
        </w:rPr>
        <w:t xml:space="preserve"> </w:t>
      </w:r>
      <w:r w:rsidRPr="00885DD0">
        <w:rPr>
          <w:rFonts w:ascii="Times New Roman" w:hAnsi="Times New Roman" w:cs="Times New Roman"/>
          <w:w w:val="105"/>
          <w:sz w:val="24"/>
          <w:szCs w:val="24"/>
        </w:rPr>
        <w:t>non-EGS,</w:t>
      </w:r>
      <w:r w:rsidRPr="00885DD0">
        <w:rPr>
          <w:rFonts w:ascii="Times New Roman" w:hAnsi="Times New Roman" w:cs="Times New Roman"/>
          <w:spacing w:val="14"/>
          <w:w w:val="105"/>
          <w:sz w:val="24"/>
          <w:szCs w:val="24"/>
        </w:rPr>
        <w:t xml:space="preserve"> </w:t>
      </w:r>
      <w:r w:rsidRPr="00885DD0">
        <w:rPr>
          <w:rFonts w:ascii="Times New Roman" w:hAnsi="Times New Roman" w:cs="Times New Roman"/>
          <w:w w:val="105"/>
          <w:sz w:val="24"/>
          <w:szCs w:val="24"/>
        </w:rPr>
        <w:t>the</w:t>
      </w:r>
      <w:r w:rsidRPr="00885DD0">
        <w:rPr>
          <w:rFonts w:ascii="Times New Roman" w:hAnsi="Times New Roman" w:cs="Times New Roman"/>
          <w:spacing w:val="50"/>
          <w:w w:val="108"/>
          <w:sz w:val="24"/>
          <w:szCs w:val="24"/>
        </w:rPr>
        <w:t xml:space="preserve"> </w:t>
      </w:r>
      <w:r w:rsidRPr="00885DD0">
        <w:rPr>
          <w:rFonts w:ascii="Times New Roman" w:hAnsi="Times New Roman" w:cs="Times New Roman"/>
          <w:w w:val="105"/>
          <w:sz w:val="24"/>
          <w:szCs w:val="24"/>
        </w:rPr>
        <w:t>jurisdiction(s) and</w:t>
      </w:r>
      <w:r w:rsidRPr="00885DD0">
        <w:rPr>
          <w:rFonts w:ascii="Times New Roman" w:hAnsi="Times New Roman" w:cs="Times New Roman"/>
          <w:spacing w:val="22"/>
          <w:w w:val="105"/>
          <w:sz w:val="24"/>
          <w:szCs w:val="24"/>
        </w:rPr>
        <w:t xml:space="preserve"> </w:t>
      </w:r>
      <w:r w:rsidRPr="00885DD0">
        <w:rPr>
          <w:rFonts w:ascii="Times New Roman" w:hAnsi="Times New Roman" w:cs="Times New Roman"/>
          <w:w w:val="105"/>
          <w:sz w:val="24"/>
          <w:szCs w:val="24"/>
        </w:rPr>
        <w:t>provide</w:t>
      </w:r>
      <w:r w:rsidRPr="00885DD0">
        <w:rPr>
          <w:rFonts w:ascii="Times New Roman" w:hAnsi="Times New Roman" w:cs="Times New Roman"/>
          <w:spacing w:val="27"/>
          <w:w w:val="105"/>
          <w:sz w:val="24"/>
          <w:szCs w:val="24"/>
        </w:rPr>
        <w:t xml:space="preserve"> </w:t>
      </w:r>
      <w:r w:rsidRPr="00885DD0">
        <w:rPr>
          <w:rFonts w:ascii="Times New Roman" w:hAnsi="Times New Roman" w:cs="Times New Roman"/>
          <w:w w:val="105"/>
          <w:sz w:val="24"/>
          <w:szCs w:val="24"/>
        </w:rPr>
        <w:t>copies</w:t>
      </w:r>
      <w:r w:rsidRPr="00885DD0">
        <w:rPr>
          <w:rFonts w:ascii="Times New Roman" w:hAnsi="Times New Roman" w:cs="Times New Roman"/>
          <w:spacing w:val="17"/>
          <w:w w:val="105"/>
          <w:sz w:val="24"/>
          <w:szCs w:val="24"/>
        </w:rPr>
        <w:t xml:space="preserve"> </w:t>
      </w:r>
      <w:r w:rsidRPr="00885DD0">
        <w:rPr>
          <w:rFonts w:ascii="Times New Roman" w:hAnsi="Times New Roman" w:cs="Times New Roman"/>
          <w:w w:val="105"/>
          <w:sz w:val="24"/>
          <w:szCs w:val="24"/>
        </w:rPr>
        <w:t>of</w:t>
      </w:r>
      <w:r w:rsidRPr="00885DD0">
        <w:rPr>
          <w:rFonts w:ascii="Times New Roman" w:hAnsi="Times New Roman" w:cs="Times New Roman"/>
          <w:spacing w:val="6"/>
          <w:w w:val="105"/>
          <w:sz w:val="24"/>
          <w:szCs w:val="24"/>
        </w:rPr>
        <w:t xml:space="preserve"> </w:t>
      </w:r>
      <w:r w:rsidRPr="00885DD0">
        <w:rPr>
          <w:rFonts w:ascii="Times New Roman" w:hAnsi="Times New Roman" w:cs="Times New Roman"/>
          <w:w w:val="105"/>
          <w:sz w:val="24"/>
          <w:szCs w:val="24"/>
        </w:rPr>
        <w:t>any</w:t>
      </w:r>
      <w:r w:rsidRPr="00885DD0">
        <w:rPr>
          <w:rFonts w:ascii="Times New Roman" w:hAnsi="Times New Roman" w:cs="Times New Roman"/>
          <w:spacing w:val="12"/>
          <w:w w:val="105"/>
          <w:sz w:val="24"/>
          <w:szCs w:val="24"/>
        </w:rPr>
        <w:t xml:space="preserve"> </w:t>
      </w:r>
      <w:r w:rsidRPr="00885DD0">
        <w:rPr>
          <w:rFonts w:ascii="Times New Roman" w:hAnsi="Times New Roman" w:cs="Times New Roman"/>
          <w:w w:val="105"/>
          <w:sz w:val="24"/>
          <w:szCs w:val="24"/>
        </w:rPr>
        <w:t>agreements</w:t>
      </w:r>
      <w:r w:rsidRPr="00885DD0">
        <w:rPr>
          <w:rFonts w:ascii="Times New Roman" w:hAnsi="Times New Roman" w:cs="Times New Roman"/>
          <w:spacing w:val="29"/>
          <w:w w:val="105"/>
          <w:sz w:val="24"/>
          <w:szCs w:val="24"/>
        </w:rPr>
        <w:t xml:space="preserve"> </w:t>
      </w:r>
      <w:r w:rsidRPr="00885DD0">
        <w:rPr>
          <w:rFonts w:ascii="Times New Roman" w:hAnsi="Times New Roman" w:cs="Times New Roman"/>
          <w:w w:val="105"/>
          <w:sz w:val="24"/>
          <w:szCs w:val="24"/>
        </w:rPr>
        <w:t>or</w:t>
      </w:r>
      <w:r w:rsidRPr="00885DD0">
        <w:rPr>
          <w:rFonts w:ascii="Times New Roman" w:hAnsi="Times New Roman" w:cs="Times New Roman"/>
          <w:spacing w:val="3"/>
          <w:w w:val="105"/>
          <w:sz w:val="24"/>
          <w:szCs w:val="24"/>
        </w:rPr>
        <w:t xml:space="preserve"> </w:t>
      </w:r>
      <w:r w:rsidRPr="00885DD0">
        <w:rPr>
          <w:rFonts w:ascii="Times New Roman" w:hAnsi="Times New Roman" w:cs="Times New Roman"/>
          <w:w w:val="105"/>
          <w:sz w:val="24"/>
          <w:szCs w:val="24"/>
        </w:rPr>
        <w:t>other</w:t>
      </w:r>
      <w:r w:rsidRPr="00885DD0">
        <w:rPr>
          <w:rFonts w:ascii="Times New Roman" w:hAnsi="Times New Roman" w:cs="Times New Roman"/>
          <w:spacing w:val="17"/>
          <w:w w:val="105"/>
          <w:sz w:val="24"/>
          <w:szCs w:val="24"/>
        </w:rPr>
        <w:t xml:space="preserve"> </w:t>
      </w:r>
      <w:r w:rsidRPr="00885DD0">
        <w:rPr>
          <w:rFonts w:ascii="Times New Roman" w:hAnsi="Times New Roman" w:cs="Times New Roman"/>
          <w:w w:val="105"/>
          <w:sz w:val="24"/>
          <w:szCs w:val="24"/>
        </w:rPr>
        <w:t>documents</w:t>
      </w:r>
      <w:r w:rsidRPr="00885DD0">
        <w:rPr>
          <w:rFonts w:ascii="Times New Roman" w:hAnsi="Times New Roman" w:cs="Times New Roman"/>
          <w:spacing w:val="45"/>
          <w:w w:val="105"/>
          <w:sz w:val="24"/>
          <w:szCs w:val="24"/>
        </w:rPr>
        <w:t xml:space="preserve"> </w:t>
      </w:r>
      <w:r w:rsidRPr="00885DD0">
        <w:rPr>
          <w:rFonts w:ascii="Times New Roman" w:hAnsi="Times New Roman" w:cs="Times New Roman"/>
          <w:w w:val="105"/>
          <w:sz w:val="24"/>
          <w:szCs w:val="24"/>
        </w:rPr>
        <w:t>related</w:t>
      </w:r>
      <w:r w:rsidRPr="00885DD0">
        <w:rPr>
          <w:rFonts w:ascii="Times New Roman" w:hAnsi="Times New Roman" w:cs="Times New Roman"/>
          <w:spacing w:val="49"/>
          <w:w w:val="105"/>
          <w:sz w:val="24"/>
          <w:szCs w:val="24"/>
        </w:rPr>
        <w:t xml:space="preserve"> </w:t>
      </w:r>
      <w:r w:rsidRPr="00885DD0">
        <w:rPr>
          <w:rFonts w:ascii="Times New Roman" w:hAnsi="Times New Roman" w:cs="Times New Roman"/>
          <w:w w:val="105"/>
          <w:sz w:val="24"/>
          <w:szCs w:val="24"/>
        </w:rPr>
        <w:t>to the</w:t>
      </w:r>
      <w:r w:rsidRPr="00885DD0">
        <w:rPr>
          <w:rFonts w:ascii="Times New Roman" w:hAnsi="Times New Roman" w:cs="Times New Roman"/>
          <w:spacing w:val="13"/>
          <w:w w:val="105"/>
          <w:sz w:val="24"/>
          <w:szCs w:val="24"/>
        </w:rPr>
        <w:t xml:space="preserve"> </w:t>
      </w:r>
      <w:r w:rsidRPr="00885DD0">
        <w:rPr>
          <w:rFonts w:ascii="Times New Roman" w:hAnsi="Times New Roman" w:cs="Times New Roman"/>
          <w:w w:val="105"/>
          <w:sz w:val="24"/>
          <w:szCs w:val="24"/>
        </w:rPr>
        <w:t>provision</w:t>
      </w:r>
      <w:r w:rsidRPr="00885DD0">
        <w:rPr>
          <w:rFonts w:ascii="Times New Roman" w:hAnsi="Times New Roman" w:cs="Times New Roman"/>
          <w:spacing w:val="36"/>
          <w:w w:val="105"/>
          <w:sz w:val="24"/>
          <w:szCs w:val="24"/>
        </w:rPr>
        <w:t xml:space="preserve"> </w:t>
      </w:r>
      <w:r w:rsidRPr="00885DD0">
        <w:rPr>
          <w:rFonts w:ascii="Times New Roman" w:hAnsi="Times New Roman" w:cs="Times New Roman"/>
          <w:w w:val="105"/>
          <w:sz w:val="24"/>
          <w:szCs w:val="24"/>
        </w:rPr>
        <w:t>of</w:t>
      </w:r>
      <w:r w:rsidRPr="00885DD0">
        <w:rPr>
          <w:rFonts w:ascii="Times New Roman" w:hAnsi="Times New Roman" w:cs="Times New Roman"/>
          <w:spacing w:val="7"/>
          <w:w w:val="105"/>
          <w:sz w:val="24"/>
          <w:szCs w:val="24"/>
        </w:rPr>
        <w:t xml:space="preserve"> </w:t>
      </w:r>
      <w:r w:rsidRPr="00885DD0">
        <w:rPr>
          <w:rFonts w:ascii="Times New Roman" w:hAnsi="Times New Roman" w:cs="Times New Roman"/>
          <w:w w:val="105"/>
          <w:sz w:val="24"/>
          <w:szCs w:val="24"/>
        </w:rPr>
        <w:t>such</w:t>
      </w:r>
      <w:r w:rsidRPr="00885DD0">
        <w:rPr>
          <w:rFonts w:ascii="Times New Roman" w:hAnsi="Times New Roman" w:cs="Times New Roman"/>
          <w:spacing w:val="17"/>
          <w:w w:val="105"/>
          <w:sz w:val="24"/>
          <w:szCs w:val="24"/>
        </w:rPr>
        <w:t xml:space="preserve"> </w:t>
      </w:r>
      <w:r w:rsidRPr="00885DD0">
        <w:rPr>
          <w:rFonts w:ascii="Times New Roman" w:hAnsi="Times New Roman" w:cs="Times New Roman"/>
          <w:w w:val="105"/>
          <w:sz w:val="24"/>
          <w:szCs w:val="24"/>
        </w:rPr>
        <w:t>billing</w:t>
      </w:r>
      <w:r w:rsidRPr="00885DD0">
        <w:rPr>
          <w:rFonts w:ascii="Times New Roman" w:hAnsi="Times New Roman" w:cs="Times New Roman"/>
          <w:spacing w:val="22"/>
          <w:w w:val="105"/>
          <w:sz w:val="24"/>
          <w:szCs w:val="24"/>
        </w:rPr>
        <w:t xml:space="preserve"> </w:t>
      </w:r>
      <w:r w:rsidRPr="00885DD0">
        <w:rPr>
          <w:rFonts w:ascii="Times New Roman" w:hAnsi="Times New Roman" w:cs="Times New Roman"/>
          <w:w w:val="105"/>
          <w:sz w:val="24"/>
          <w:szCs w:val="24"/>
        </w:rPr>
        <w:t>service.</w:t>
      </w:r>
    </w:p>
    <w:p w14:paraId="689C88D6" w14:textId="77777777" w:rsidR="009675B1" w:rsidRPr="00885DD0" w:rsidRDefault="009675B1" w:rsidP="00885DD0">
      <w:pPr>
        <w:pStyle w:val="ListParagraph"/>
        <w:spacing w:after="0" w:line="240" w:lineRule="auto"/>
        <w:ind w:left="1440" w:right="1440"/>
        <w:rPr>
          <w:rFonts w:ascii="Times New Roman" w:hAnsi="Times New Roman" w:cs="Times New Roman"/>
          <w:sz w:val="24"/>
          <w:szCs w:val="24"/>
        </w:rPr>
      </w:pPr>
    </w:p>
    <w:p w14:paraId="71FB54E4" w14:textId="39EA3268" w:rsidR="009675B1" w:rsidRPr="00885DD0" w:rsidRDefault="009675B1" w:rsidP="00885DD0">
      <w:pPr>
        <w:pStyle w:val="ListParagraph"/>
        <w:numPr>
          <w:ilvl w:val="0"/>
          <w:numId w:val="22"/>
        </w:numPr>
        <w:spacing w:after="0" w:line="240" w:lineRule="auto"/>
        <w:ind w:left="1440" w:right="1440" w:firstLine="0"/>
        <w:rPr>
          <w:rFonts w:ascii="Times New Roman" w:hAnsi="Times New Roman" w:cs="Times New Roman"/>
          <w:sz w:val="24"/>
          <w:szCs w:val="24"/>
        </w:rPr>
      </w:pPr>
      <w:proofErr w:type="gramStart"/>
      <w:r w:rsidRPr="00885DD0">
        <w:rPr>
          <w:rFonts w:ascii="Times New Roman" w:hAnsi="Times New Roman" w:cs="Times New Roman"/>
          <w:sz w:val="24"/>
          <w:szCs w:val="24"/>
        </w:rPr>
        <w:t>With regard to</w:t>
      </w:r>
      <w:proofErr w:type="gramEnd"/>
      <w:r w:rsidRPr="00885DD0">
        <w:rPr>
          <w:rFonts w:ascii="Times New Roman" w:hAnsi="Times New Roman" w:cs="Times New Roman"/>
          <w:sz w:val="24"/>
          <w:szCs w:val="24"/>
        </w:rPr>
        <w:t xml:space="preserve"> FirstEnergy’s Answer and New Matter ¶ 19, and the contention that billing for FirstEnergy’s products and services is “perfectly reasonable”; provide a copy of any affiliated interest agreements between FirstEnergy and its Pennsylvania affiliates regarding said practice.  Provide the following:</w:t>
      </w:r>
    </w:p>
    <w:p w14:paraId="51F4AB22" w14:textId="77777777" w:rsidR="009675B1" w:rsidRPr="00885DD0" w:rsidRDefault="009675B1" w:rsidP="00885DD0">
      <w:pPr>
        <w:pStyle w:val="ListParagraph"/>
        <w:spacing w:after="0" w:line="240" w:lineRule="auto"/>
        <w:ind w:left="2160" w:right="1440"/>
        <w:rPr>
          <w:rFonts w:ascii="Times New Roman" w:hAnsi="Times New Roman" w:cs="Times New Roman"/>
          <w:sz w:val="24"/>
          <w:szCs w:val="24"/>
        </w:rPr>
      </w:pPr>
    </w:p>
    <w:p w14:paraId="32561E61" w14:textId="77777777" w:rsidR="009675B1" w:rsidRPr="00885DD0" w:rsidRDefault="009675B1" w:rsidP="00885DD0">
      <w:pPr>
        <w:pStyle w:val="ListParagraph"/>
        <w:numPr>
          <w:ilvl w:val="1"/>
          <w:numId w:val="22"/>
        </w:numPr>
        <w:spacing w:after="0" w:line="240" w:lineRule="auto"/>
        <w:ind w:left="2160" w:right="1440" w:firstLine="0"/>
        <w:rPr>
          <w:rFonts w:ascii="Times New Roman" w:hAnsi="Times New Roman" w:cs="Times New Roman"/>
          <w:sz w:val="24"/>
          <w:szCs w:val="24"/>
        </w:rPr>
      </w:pPr>
      <w:r w:rsidRPr="00885DD0">
        <w:rPr>
          <w:rFonts w:ascii="Times New Roman" w:hAnsi="Times New Roman" w:cs="Times New Roman"/>
          <w:sz w:val="24"/>
          <w:szCs w:val="24"/>
        </w:rPr>
        <w:t>The development costs of adapting FirstEnergy’s billing system to allow it to bill non-commodity products and services;</w:t>
      </w:r>
    </w:p>
    <w:p w14:paraId="2CD83FB6" w14:textId="77777777" w:rsidR="009675B1" w:rsidRPr="00885DD0" w:rsidRDefault="009675B1" w:rsidP="00885DD0">
      <w:pPr>
        <w:pStyle w:val="ListParagraph"/>
        <w:spacing w:after="0" w:line="240" w:lineRule="auto"/>
        <w:ind w:left="2160" w:right="1440"/>
        <w:rPr>
          <w:rFonts w:ascii="Times New Roman" w:hAnsi="Times New Roman" w:cs="Times New Roman"/>
          <w:sz w:val="24"/>
          <w:szCs w:val="24"/>
        </w:rPr>
      </w:pPr>
    </w:p>
    <w:p w14:paraId="7F11061A" w14:textId="77777777" w:rsidR="009675B1" w:rsidRPr="00885DD0" w:rsidRDefault="009675B1" w:rsidP="00885DD0">
      <w:pPr>
        <w:pStyle w:val="ListParagraph"/>
        <w:numPr>
          <w:ilvl w:val="1"/>
          <w:numId w:val="22"/>
        </w:numPr>
        <w:spacing w:after="0" w:line="240" w:lineRule="auto"/>
        <w:ind w:left="2160" w:right="1440" w:firstLine="0"/>
        <w:rPr>
          <w:rFonts w:ascii="Times New Roman" w:hAnsi="Times New Roman" w:cs="Times New Roman"/>
          <w:sz w:val="24"/>
          <w:szCs w:val="24"/>
        </w:rPr>
      </w:pPr>
      <w:r w:rsidRPr="00885DD0">
        <w:rPr>
          <w:rFonts w:ascii="Times New Roman" w:hAnsi="Times New Roman" w:cs="Times New Roman"/>
          <w:sz w:val="24"/>
          <w:szCs w:val="24"/>
        </w:rPr>
        <w:t xml:space="preserve">If the option to provide non-commodity billing was not an “add-on” to the FE billing system, (i.e., was included in the initial specifications) provide any and all cost estimates or proposals that identify the development and implementation costs of including the non-commodity billing functionality; The annual operation and maintenance costs incurred by any FirstEnergy entity to operate the billing system for the previous 5 years, and any portion of its billing system that bills non-commodity products and services, broken down by month and by EDC; and </w:t>
      </w:r>
    </w:p>
    <w:p w14:paraId="4B23FD3E" w14:textId="77777777" w:rsidR="009675B1" w:rsidRPr="00885DD0" w:rsidRDefault="009675B1" w:rsidP="00885DD0">
      <w:pPr>
        <w:pStyle w:val="ListParagraph"/>
        <w:spacing w:after="0" w:line="240" w:lineRule="auto"/>
        <w:ind w:left="2160" w:right="1440"/>
        <w:rPr>
          <w:rFonts w:ascii="Times New Roman" w:hAnsi="Times New Roman" w:cs="Times New Roman"/>
          <w:sz w:val="24"/>
          <w:szCs w:val="24"/>
        </w:rPr>
      </w:pPr>
    </w:p>
    <w:p w14:paraId="3EB71FA5" w14:textId="77777777" w:rsidR="009675B1" w:rsidRPr="00885DD0" w:rsidRDefault="009675B1" w:rsidP="00885DD0">
      <w:pPr>
        <w:pStyle w:val="ListParagraph"/>
        <w:numPr>
          <w:ilvl w:val="1"/>
          <w:numId w:val="22"/>
        </w:numPr>
        <w:spacing w:after="0" w:line="240" w:lineRule="auto"/>
        <w:ind w:left="2160" w:right="1440" w:firstLine="0"/>
        <w:rPr>
          <w:rFonts w:ascii="Times New Roman" w:hAnsi="Times New Roman" w:cs="Times New Roman"/>
          <w:sz w:val="24"/>
          <w:szCs w:val="24"/>
        </w:rPr>
      </w:pPr>
      <w:r w:rsidRPr="00885DD0">
        <w:rPr>
          <w:rFonts w:ascii="Times New Roman" w:hAnsi="Times New Roman" w:cs="Times New Roman"/>
          <w:sz w:val="24"/>
          <w:szCs w:val="24"/>
        </w:rPr>
        <w:t>Does FirstEnergy or any of its Pennsylvania affiliates intentionally terminate customers’ electricity service for failure to pay any non-commodity charges?</w:t>
      </w:r>
    </w:p>
    <w:p w14:paraId="1245DAE8" w14:textId="77777777" w:rsidR="009675B1" w:rsidRPr="00885DD0" w:rsidRDefault="009675B1" w:rsidP="00885DD0">
      <w:pPr>
        <w:pStyle w:val="ListParagraph"/>
        <w:spacing w:after="0" w:line="240" w:lineRule="auto"/>
        <w:ind w:left="1440" w:right="1440"/>
        <w:rPr>
          <w:rFonts w:ascii="Times New Roman" w:hAnsi="Times New Roman" w:cs="Times New Roman"/>
          <w:sz w:val="24"/>
          <w:szCs w:val="24"/>
        </w:rPr>
      </w:pPr>
    </w:p>
    <w:p w14:paraId="1CEBA138" w14:textId="77777777" w:rsidR="009675B1" w:rsidRPr="00885DD0" w:rsidRDefault="009675B1" w:rsidP="00885DD0">
      <w:pPr>
        <w:pStyle w:val="ListParagraph"/>
        <w:spacing w:after="0" w:line="240" w:lineRule="auto"/>
        <w:ind w:left="1440" w:right="1440"/>
        <w:rPr>
          <w:rFonts w:ascii="Times New Roman" w:hAnsi="Times New Roman" w:cs="Times New Roman"/>
          <w:sz w:val="24"/>
          <w:szCs w:val="24"/>
        </w:rPr>
      </w:pPr>
      <w:r w:rsidRPr="00885DD0">
        <w:rPr>
          <w:rFonts w:ascii="Times New Roman" w:hAnsi="Times New Roman" w:cs="Times New Roman"/>
          <w:sz w:val="24"/>
          <w:szCs w:val="24"/>
        </w:rPr>
        <w:t>5.</w:t>
      </w:r>
      <w:r w:rsidRPr="00885DD0">
        <w:rPr>
          <w:rFonts w:ascii="Times New Roman" w:hAnsi="Times New Roman" w:cs="Times New Roman"/>
          <w:sz w:val="24"/>
          <w:szCs w:val="24"/>
        </w:rPr>
        <w:tab/>
      </w:r>
      <w:proofErr w:type="gramStart"/>
      <w:r w:rsidRPr="00885DD0">
        <w:rPr>
          <w:rFonts w:ascii="Times New Roman" w:hAnsi="Times New Roman" w:cs="Times New Roman"/>
          <w:sz w:val="24"/>
          <w:szCs w:val="24"/>
        </w:rPr>
        <w:t>With regard to</w:t>
      </w:r>
      <w:proofErr w:type="gramEnd"/>
      <w:r w:rsidRPr="00885DD0">
        <w:rPr>
          <w:rFonts w:ascii="Times New Roman" w:hAnsi="Times New Roman" w:cs="Times New Roman"/>
          <w:sz w:val="24"/>
          <w:szCs w:val="24"/>
        </w:rPr>
        <w:t xml:space="preserve"> FirstEnergy’s Answer and New Matter ¶ 22, has FirstEnergy or any of its affiliates ever terminated electric service to a customer for failing to pay non-commodity charges on their utility bill?  Describe </w:t>
      </w:r>
      <w:proofErr w:type="gramStart"/>
      <w:r w:rsidRPr="00885DD0">
        <w:rPr>
          <w:rFonts w:ascii="Times New Roman" w:hAnsi="Times New Roman" w:cs="Times New Roman"/>
          <w:sz w:val="24"/>
          <w:szCs w:val="24"/>
        </w:rPr>
        <w:t>each and every</w:t>
      </w:r>
      <w:proofErr w:type="gramEnd"/>
      <w:r w:rsidRPr="00885DD0">
        <w:rPr>
          <w:rFonts w:ascii="Times New Roman" w:hAnsi="Times New Roman" w:cs="Times New Roman"/>
          <w:sz w:val="24"/>
          <w:szCs w:val="24"/>
        </w:rPr>
        <w:t xml:space="preserve"> incident in the most recent 5 years including the date of any termination, the service territory and the duration of the termination.  </w:t>
      </w:r>
    </w:p>
    <w:p w14:paraId="169497E5" w14:textId="77777777" w:rsidR="009675B1" w:rsidRPr="00885DD0" w:rsidRDefault="009675B1" w:rsidP="00885DD0">
      <w:pPr>
        <w:pStyle w:val="ListParagraph"/>
        <w:spacing w:after="0" w:line="240" w:lineRule="auto"/>
        <w:ind w:left="1440" w:right="1440"/>
        <w:rPr>
          <w:rFonts w:ascii="Times New Roman" w:hAnsi="Times New Roman" w:cs="Times New Roman"/>
          <w:sz w:val="24"/>
          <w:szCs w:val="24"/>
        </w:rPr>
      </w:pPr>
    </w:p>
    <w:p w14:paraId="5D93E8A8" w14:textId="77777777" w:rsidR="009675B1" w:rsidRPr="00885DD0" w:rsidRDefault="009675B1" w:rsidP="00885DD0">
      <w:pPr>
        <w:spacing w:after="0" w:line="240" w:lineRule="auto"/>
        <w:ind w:left="1440" w:right="1440"/>
        <w:rPr>
          <w:rFonts w:ascii="Times New Roman" w:hAnsi="Times New Roman" w:cs="Times New Roman"/>
          <w:sz w:val="24"/>
          <w:szCs w:val="24"/>
        </w:rPr>
      </w:pPr>
      <w:r w:rsidRPr="00885DD0">
        <w:rPr>
          <w:rFonts w:ascii="Times New Roman" w:hAnsi="Times New Roman" w:cs="Times New Roman"/>
          <w:sz w:val="24"/>
          <w:szCs w:val="24"/>
        </w:rPr>
        <w:t>6.</w:t>
      </w:r>
      <w:r w:rsidRPr="00885DD0">
        <w:rPr>
          <w:rFonts w:ascii="Times New Roman" w:hAnsi="Times New Roman" w:cs="Times New Roman"/>
          <w:sz w:val="24"/>
          <w:szCs w:val="24"/>
        </w:rPr>
        <w:tab/>
        <w:t>Does FirstEnergy or any of its affiliates allow charges for non-commodity products and services to be paid using budget billing?  If the answer is anything but “No”, explain how such charges are separated from regulated charges, and describe the mechanism for ensuring that customers are not terminated for failing to pay charges for non-commodity charges in that context?</w:t>
      </w:r>
    </w:p>
    <w:p w14:paraId="214E0489" w14:textId="4910C14E" w:rsidR="009675B1" w:rsidRDefault="009675B1" w:rsidP="00885DD0">
      <w:pPr>
        <w:spacing w:after="0" w:line="240" w:lineRule="auto"/>
        <w:rPr>
          <w:rFonts w:ascii="Times New Roman" w:hAnsi="Times New Roman" w:cs="Times New Roman"/>
          <w:sz w:val="24"/>
          <w:szCs w:val="24"/>
        </w:rPr>
      </w:pPr>
    </w:p>
    <w:p w14:paraId="71F152ED" w14:textId="77777777" w:rsidR="00885DD0" w:rsidRPr="009675B1" w:rsidRDefault="00885DD0" w:rsidP="00885DD0">
      <w:pPr>
        <w:spacing w:after="0" w:line="360" w:lineRule="auto"/>
        <w:rPr>
          <w:rFonts w:ascii="Times New Roman" w:hAnsi="Times New Roman" w:cs="Times New Roman"/>
          <w:sz w:val="24"/>
          <w:szCs w:val="24"/>
          <w:u w:val="single"/>
        </w:rPr>
      </w:pPr>
      <w:r>
        <w:rPr>
          <w:rFonts w:ascii="Times New Roman" w:hAnsi="Times New Roman" w:cs="Times New Roman"/>
          <w:sz w:val="24"/>
          <w:szCs w:val="24"/>
          <w:u w:val="single"/>
        </w:rPr>
        <w:t>Position of the parties</w:t>
      </w:r>
    </w:p>
    <w:p w14:paraId="520738F2" w14:textId="77777777" w:rsidR="00885DD0" w:rsidRDefault="00885DD0" w:rsidP="00885DD0">
      <w:pPr>
        <w:spacing w:after="0" w:line="360" w:lineRule="auto"/>
        <w:rPr>
          <w:rFonts w:ascii="Times New Roman" w:hAnsi="Times New Roman" w:cs="Times New Roman"/>
          <w:sz w:val="24"/>
          <w:szCs w:val="24"/>
        </w:rPr>
      </w:pPr>
    </w:p>
    <w:p w14:paraId="7A2076A6" w14:textId="74BDADDC" w:rsidR="00885DD0" w:rsidRDefault="00885DD0" w:rsidP="00885DD0">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EDCs provided the same objection to </w:t>
      </w:r>
      <w:r w:rsidR="00775F29">
        <w:rPr>
          <w:rFonts w:ascii="Times New Roman" w:hAnsi="Times New Roman" w:cs="Times New Roman"/>
          <w:sz w:val="24"/>
          <w:szCs w:val="24"/>
        </w:rPr>
        <w:t xml:space="preserve">all four </w:t>
      </w:r>
      <w:r>
        <w:rPr>
          <w:rFonts w:ascii="Times New Roman" w:hAnsi="Times New Roman" w:cs="Times New Roman"/>
          <w:sz w:val="24"/>
          <w:szCs w:val="24"/>
        </w:rPr>
        <w:t>interrogatories:</w:t>
      </w:r>
    </w:p>
    <w:p w14:paraId="4426E147" w14:textId="77777777" w:rsidR="00885DD0" w:rsidRDefault="00885DD0" w:rsidP="007E16C0">
      <w:pPr>
        <w:spacing w:after="0" w:line="240" w:lineRule="auto"/>
        <w:ind w:left="1440" w:right="1440"/>
        <w:rPr>
          <w:rFonts w:ascii="Times New Roman" w:hAnsi="Times New Roman" w:cs="Times New Roman"/>
          <w:sz w:val="24"/>
          <w:szCs w:val="24"/>
        </w:rPr>
      </w:pPr>
    </w:p>
    <w:p w14:paraId="19504502" w14:textId="77777777" w:rsidR="007E16C0" w:rsidRPr="00B16454" w:rsidRDefault="007E16C0" w:rsidP="007E16C0">
      <w:pPr>
        <w:pStyle w:val="BodyText"/>
        <w:kinsoku w:val="0"/>
        <w:overflowPunct w:val="0"/>
        <w:spacing w:line="240" w:lineRule="auto"/>
        <w:ind w:left="1440" w:right="1440"/>
        <w:jc w:val="left"/>
        <w:rPr>
          <w:szCs w:val="24"/>
        </w:rPr>
      </w:pPr>
      <w:r w:rsidRPr="00B16454">
        <w:rPr>
          <w:szCs w:val="24"/>
        </w:rPr>
        <w:t>The</w:t>
      </w:r>
      <w:r w:rsidRPr="00B16454">
        <w:rPr>
          <w:spacing w:val="53"/>
          <w:szCs w:val="24"/>
        </w:rPr>
        <w:t xml:space="preserve"> </w:t>
      </w:r>
      <w:r w:rsidRPr="00B16454">
        <w:rPr>
          <w:spacing w:val="-1"/>
          <w:szCs w:val="24"/>
        </w:rPr>
        <w:t>Companies</w:t>
      </w:r>
      <w:r w:rsidRPr="00B16454">
        <w:rPr>
          <w:spacing w:val="53"/>
          <w:szCs w:val="24"/>
        </w:rPr>
        <w:t xml:space="preserve"> </w:t>
      </w:r>
      <w:r w:rsidRPr="00B16454">
        <w:rPr>
          <w:spacing w:val="-1"/>
          <w:szCs w:val="24"/>
        </w:rPr>
        <w:t>object</w:t>
      </w:r>
      <w:r w:rsidRPr="00B16454">
        <w:rPr>
          <w:spacing w:val="53"/>
          <w:szCs w:val="24"/>
        </w:rPr>
        <w:t xml:space="preserve"> </w:t>
      </w:r>
      <w:r w:rsidRPr="00B16454">
        <w:rPr>
          <w:szCs w:val="24"/>
        </w:rPr>
        <w:t>to</w:t>
      </w:r>
      <w:r w:rsidRPr="00B16454">
        <w:rPr>
          <w:spacing w:val="53"/>
          <w:szCs w:val="24"/>
        </w:rPr>
        <w:t xml:space="preserve"> </w:t>
      </w:r>
      <w:r w:rsidRPr="00B16454">
        <w:rPr>
          <w:szCs w:val="24"/>
        </w:rPr>
        <w:t>this</w:t>
      </w:r>
      <w:r w:rsidRPr="00B16454">
        <w:rPr>
          <w:spacing w:val="53"/>
          <w:szCs w:val="24"/>
        </w:rPr>
        <w:t xml:space="preserve"> </w:t>
      </w:r>
      <w:r w:rsidRPr="00B16454">
        <w:rPr>
          <w:spacing w:val="-1"/>
          <w:szCs w:val="24"/>
        </w:rPr>
        <w:t>request</w:t>
      </w:r>
      <w:r w:rsidRPr="00B16454">
        <w:rPr>
          <w:spacing w:val="53"/>
          <w:szCs w:val="24"/>
        </w:rPr>
        <w:t xml:space="preserve"> </w:t>
      </w:r>
      <w:r w:rsidRPr="00B16454">
        <w:rPr>
          <w:szCs w:val="24"/>
        </w:rPr>
        <w:t>to</w:t>
      </w:r>
      <w:r w:rsidRPr="00B16454">
        <w:rPr>
          <w:spacing w:val="54"/>
          <w:szCs w:val="24"/>
        </w:rPr>
        <w:t xml:space="preserve"> </w:t>
      </w:r>
      <w:r w:rsidRPr="00B16454">
        <w:rPr>
          <w:szCs w:val="24"/>
        </w:rPr>
        <w:t>the</w:t>
      </w:r>
      <w:r w:rsidRPr="00B16454">
        <w:rPr>
          <w:spacing w:val="53"/>
          <w:szCs w:val="24"/>
        </w:rPr>
        <w:t xml:space="preserve"> </w:t>
      </w:r>
      <w:r w:rsidRPr="00B16454">
        <w:rPr>
          <w:spacing w:val="-1"/>
          <w:szCs w:val="24"/>
        </w:rPr>
        <w:t>extent</w:t>
      </w:r>
      <w:r w:rsidRPr="00B16454">
        <w:rPr>
          <w:spacing w:val="53"/>
          <w:szCs w:val="24"/>
        </w:rPr>
        <w:t xml:space="preserve"> </w:t>
      </w:r>
      <w:r w:rsidRPr="00B16454">
        <w:rPr>
          <w:spacing w:val="-1"/>
          <w:szCs w:val="24"/>
        </w:rPr>
        <w:t>that</w:t>
      </w:r>
      <w:r w:rsidRPr="00B16454">
        <w:rPr>
          <w:spacing w:val="54"/>
          <w:szCs w:val="24"/>
        </w:rPr>
        <w:t xml:space="preserve"> </w:t>
      </w:r>
      <w:r w:rsidRPr="00B16454">
        <w:rPr>
          <w:szCs w:val="24"/>
        </w:rPr>
        <w:t>it</w:t>
      </w:r>
      <w:r w:rsidRPr="00B16454">
        <w:rPr>
          <w:spacing w:val="54"/>
          <w:szCs w:val="24"/>
        </w:rPr>
        <w:t xml:space="preserve"> </w:t>
      </w:r>
      <w:r w:rsidRPr="00B16454">
        <w:rPr>
          <w:szCs w:val="24"/>
        </w:rPr>
        <w:t>seeks</w:t>
      </w:r>
      <w:r w:rsidRPr="00B16454">
        <w:rPr>
          <w:spacing w:val="54"/>
          <w:szCs w:val="24"/>
        </w:rPr>
        <w:t xml:space="preserve"> </w:t>
      </w:r>
      <w:r w:rsidRPr="00B16454">
        <w:rPr>
          <w:spacing w:val="-1"/>
          <w:szCs w:val="24"/>
        </w:rPr>
        <w:t>information</w:t>
      </w:r>
      <w:r w:rsidRPr="00B16454">
        <w:rPr>
          <w:spacing w:val="53"/>
          <w:szCs w:val="24"/>
        </w:rPr>
        <w:t xml:space="preserve"> </w:t>
      </w:r>
      <w:r w:rsidRPr="00B16454">
        <w:rPr>
          <w:szCs w:val="24"/>
        </w:rPr>
        <w:t>regarding</w:t>
      </w:r>
      <w:r w:rsidRPr="00B16454">
        <w:rPr>
          <w:spacing w:val="54"/>
          <w:szCs w:val="24"/>
        </w:rPr>
        <w:t xml:space="preserve"> </w:t>
      </w:r>
      <w:r w:rsidRPr="00B16454">
        <w:rPr>
          <w:spacing w:val="-1"/>
          <w:szCs w:val="24"/>
        </w:rPr>
        <w:t>the</w:t>
      </w:r>
      <w:r w:rsidRPr="00B16454">
        <w:rPr>
          <w:spacing w:val="67"/>
          <w:w w:val="99"/>
          <w:szCs w:val="24"/>
        </w:rPr>
        <w:t xml:space="preserve"> </w:t>
      </w:r>
      <w:r w:rsidRPr="00B16454">
        <w:rPr>
          <w:spacing w:val="-1"/>
          <w:szCs w:val="24"/>
        </w:rPr>
        <w:t>Companies’</w:t>
      </w:r>
      <w:r w:rsidRPr="00B16454">
        <w:rPr>
          <w:spacing w:val="2"/>
          <w:szCs w:val="24"/>
        </w:rPr>
        <w:t xml:space="preserve"> </w:t>
      </w:r>
      <w:r w:rsidRPr="00B16454">
        <w:rPr>
          <w:szCs w:val="24"/>
        </w:rPr>
        <w:t>parent</w:t>
      </w:r>
      <w:r w:rsidRPr="00B16454">
        <w:rPr>
          <w:spacing w:val="4"/>
          <w:szCs w:val="24"/>
        </w:rPr>
        <w:t xml:space="preserve"> </w:t>
      </w:r>
      <w:r w:rsidRPr="00B16454">
        <w:rPr>
          <w:szCs w:val="24"/>
        </w:rPr>
        <w:t>company,</w:t>
      </w:r>
      <w:r w:rsidRPr="00B16454">
        <w:rPr>
          <w:spacing w:val="3"/>
          <w:szCs w:val="24"/>
        </w:rPr>
        <w:t xml:space="preserve"> </w:t>
      </w:r>
      <w:r w:rsidRPr="00B16454">
        <w:rPr>
          <w:spacing w:val="-1"/>
          <w:szCs w:val="24"/>
        </w:rPr>
        <w:t>FirstEnergy</w:t>
      </w:r>
      <w:r w:rsidRPr="00B16454">
        <w:rPr>
          <w:spacing w:val="3"/>
          <w:szCs w:val="24"/>
        </w:rPr>
        <w:t xml:space="preserve"> </w:t>
      </w:r>
      <w:r w:rsidRPr="00B16454">
        <w:rPr>
          <w:szCs w:val="24"/>
        </w:rPr>
        <w:t>Corp.,</w:t>
      </w:r>
      <w:r w:rsidRPr="00B16454">
        <w:rPr>
          <w:spacing w:val="3"/>
          <w:szCs w:val="24"/>
        </w:rPr>
        <w:t xml:space="preserve"> </w:t>
      </w:r>
      <w:r w:rsidRPr="00B16454">
        <w:rPr>
          <w:szCs w:val="24"/>
        </w:rPr>
        <w:t>and</w:t>
      </w:r>
      <w:r w:rsidRPr="00B16454">
        <w:rPr>
          <w:spacing w:val="3"/>
          <w:szCs w:val="24"/>
        </w:rPr>
        <w:t xml:space="preserve"> </w:t>
      </w:r>
      <w:r w:rsidRPr="00B16454">
        <w:rPr>
          <w:szCs w:val="24"/>
        </w:rPr>
        <w:t>the</w:t>
      </w:r>
      <w:r w:rsidRPr="00B16454">
        <w:rPr>
          <w:spacing w:val="2"/>
          <w:szCs w:val="24"/>
        </w:rPr>
        <w:t xml:space="preserve"> </w:t>
      </w:r>
      <w:r w:rsidRPr="00B16454">
        <w:rPr>
          <w:szCs w:val="24"/>
        </w:rPr>
        <w:t>Companies’</w:t>
      </w:r>
      <w:r w:rsidRPr="00B16454">
        <w:rPr>
          <w:spacing w:val="3"/>
          <w:szCs w:val="24"/>
        </w:rPr>
        <w:t xml:space="preserve"> </w:t>
      </w:r>
      <w:r w:rsidRPr="00B16454">
        <w:rPr>
          <w:spacing w:val="-1"/>
          <w:szCs w:val="24"/>
        </w:rPr>
        <w:t>affiliate</w:t>
      </w:r>
      <w:r w:rsidRPr="00B16454">
        <w:rPr>
          <w:spacing w:val="3"/>
          <w:szCs w:val="24"/>
        </w:rPr>
        <w:t xml:space="preserve"> </w:t>
      </w:r>
      <w:r w:rsidRPr="00B16454">
        <w:rPr>
          <w:szCs w:val="24"/>
        </w:rPr>
        <w:t>utilities</w:t>
      </w:r>
      <w:r w:rsidRPr="00B16454">
        <w:rPr>
          <w:spacing w:val="3"/>
          <w:szCs w:val="24"/>
        </w:rPr>
        <w:t xml:space="preserve"> </w:t>
      </w:r>
      <w:r w:rsidRPr="00B16454">
        <w:rPr>
          <w:szCs w:val="24"/>
        </w:rPr>
        <w:t>located</w:t>
      </w:r>
      <w:r w:rsidRPr="00B16454">
        <w:rPr>
          <w:spacing w:val="3"/>
          <w:szCs w:val="24"/>
        </w:rPr>
        <w:t xml:space="preserve"> </w:t>
      </w:r>
      <w:r w:rsidRPr="00B16454">
        <w:rPr>
          <w:szCs w:val="24"/>
        </w:rPr>
        <w:t>in</w:t>
      </w:r>
      <w:r w:rsidRPr="00B16454">
        <w:rPr>
          <w:spacing w:val="51"/>
          <w:w w:val="99"/>
          <w:szCs w:val="24"/>
        </w:rPr>
        <w:t xml:space="preserve"> </w:t>
      </w:r>
      <w:r w:rsidRPr="00B16454">
        <w:rPr>
          <w:szCs w:val="24"/>
        </w:rPr>
        <w:t>other</w:t>
      </w:r>
      <w:r w:rsidRPr="00B16454">
        <w:rPr>
          <w:spacing w:val="8"/>
          <w:szCs w:val="24"/>
        </w:rPr>
        <w:t xml:space="preserve"> </w:t>
      </w:r>
      <w:r w:rsidRPr="00B16454">
        <w:rPr>
          <w:szCs w:val="24"/>
        </w:rPr>
        <w:t>states,</w:t>
      </w:r>
      <w:r w:rsidRPr="00B16454">
        <w:rPr>
          <w:spacing w:val="8"/>
          <w:szCs w:val="24"/>
        </w:rPr>
        <w:t xml:space="preserve"> </w:t>
      </w:r>
      <w:r w:rsidRPr="00B16454">
        <w:rPr>
          <w:spacing w:val="-1"/>
          <w:szCs w:val="24"/>
        </w:rPr>
        <w:t>which</w:t>
      </w:r>
      <w:r w:rsidRPr="00B16454">
        <w:rPr>
          <w:spacing w:val="8"/>
          <w:szCs w:val="24"/>
        </w:rPr>
        <w:t xml:space="preserve"> </w:t>
      </w:r>
      <w:r w:rsidRPr="00B16454">
        <w:rPr>
          <w:szCs w:val="24"/>
        </w:rPr>
        <w:t>are</w:t>
      </w:r>
      <w:r w:rsidRPr="00B16454">
        <w:rPr>
          <w:spacing w:val="9"/>
          <w:szCs w:val="24"/>
        </w:rPr>
        <w:t xml:space="preserve"> </w:t>
      </w:r>
      <w:r w:rsidRPr="00B16454">
        <w:rPr>
          <w:spacing w:val="-1"/>
          <w:szCs w:val="24"/>
        </w:rPr>
        <w:t>outside</w:t>
      </w:r>
      <w:r w:rsidRPr="00B16454">
        <w:rPr>
          <w:spacing w:val="8"/>
          <w:szCs w:val="24"/>
        </w:rPr>
        <w:t xml:space="preserve"> </w:t>
      </w:r>
      <w:r w:rsidRPr="00B16454">
        <w:rPr>
          <w:szCs w:val="24"/>
        </w:rPr>
        <w:t>the</w:t>
      </w:r>
      <w:r w:rsidRPr="00B16454">
        <w:rPr>
          <w:spacing w:val="8"/>
          <w:szCs w:val="24"/>
        </w:rPr>
        <w:t xml:space="preserve"> </w:t>
      </w:r>
      <w:r w:rsidRPr="00B16454">
        <w:rPr>
          <w:spacing w:val="-1"/>
          <w:szCs w:val="24"/>
        </w:rPr>
        <w:t>scope</w:t>
      </w:r>
      <w:r w:rsidRPr="00B16454">
        <w:rPr>
          <w:spacing w:val="9"/>
          <w:szCs w:val="24"/>
        </w:rPr>
        <w:t xml:space="preserve"> </w:t>
      </w:r>
      <w:r w:rsidRPr="00B16454">
        <w:rPr>
          <w:szCs w:val="24"/>
        </w:rPr>
        <w:t>of</w:t>
      </w:r>
      <w:r w:rsidRPr="00B16454">
        <w:rPr>
          <w:spacing w:val="8"/>
          <w:szCs w:val="24"/>
        </w:rPr>
        <w:t xml:space="preserve"> </w:t>
      </w:r>
      <w:r w:rsidRPr="00B16454">
        <w:rPr>
          <w:szCs w:val="24"/>
        </w:rPr>
        <w:t>this</w:t>
      </w:r>
      <w:r w:rsidRPr="00B16454">
        <w:rPr>
          <w:spacing w:val="7"/>
          <w:szCs w:val="24"/>
        </w:rPr>
        <w:t xml:space="preserve"> </w:t>
      </w:r>
      <w:r w:rsidRPr="00B16454">
        <w:rPr>
          <w:spacing w:val="-1"/>
          <w:szCs w:val="24"/>
        </w:rPr>
        <w:t>proceeding</w:t>
      </w:r>
      <w:r w:rsidRPr="00B16454">
        <w:rPr>
          <w:spacing w:val="8"/>
          <w:szCs w:val="24"/>
        </w:rPr>
        <w:t xml:space="preserve"> </w:t>
      </w:r>
      <w:r w:rsidRPr="00B16454">
        <w:rPr>
          <w:szCs w:val="24"/>
        </w:rPr>
        <w:t>and</w:t>
      </w:r>
      <w:r w:rsidRPr="00B16454">
        <w:rPr>
          <w:spacing w:val="7"/>
          <w:szCs w:val="24"/>
        </w:rPr>
        <w:t xml:space="preserve"> </w:t>
      </w:r>
      <w:r w:rsidRPr="00B16454">
        <w:rPr>
          <w:szCs w:val="24"/>
        </w:rPr>
        <w:t>jurisdiction</w:t>
      </w:r>
      <w:r w:rsidRPr="00B16454">
        <w:rPr>
          <w:spacing w:val="9"/>
          <w:szCs w:val="24"/>
        </w:rPr>
        <w:t xml:space="preserve"> </w:t>
      </w:r>
      <w:r w:rsidRPr="00B16454">
        <w:rPr>
          <w:spacing w:val="-1"/>
          <w:szCs w:val="24"/>
        </w:rPr>
        <w:t>of</w:t>
      </w:r>
      <w:r w:rsidRPr="00B16454">
        <w:rPr>
          <w:spacing w:val="8"/>
          <w:szCs w:val="24"/>
        </w:rPr>
        <w:t xml:space="preserve"> </w:t>
      </w:r>
      <w:r w:rsidRPr="00B16454">
        <w:rPr>
          <w:szCs w:val="24"/>
        </w:rPr>
        <w:t>the</w:t>
      </w:r>
      <w:r w:rsidRPr="00B16454">
        <w:rPr>
          <w:spacing w:val="9"/>
          <w:szCs w:val="24"/>
        </w:rPr>
        <w:t xml:space="preserve"> </w:t>
      </w:r>
      <w:r w:rsidRPr="00B16454">
        <w:rPr>
          <w:spacing w:val="-1"/>
          <w:szCs w:val="24"/>
        </w:rPr>
        <w:t>Pennsylvania Public Utility Commission</w:t>
      </w:r>
      <w:r w:rsidRPr="00B16454">
        <w:rPr>
          <w:szCs w:val="24"/>
        </w:rPr>
        <w:t>.</w:t>
      </w:r>
      <w:r w:rsidRPr="00B16454">
        <w:rPr>
          <w:spacing w:val="58"/>
          <w:szCs w:val="24"/>
        </w:rPr>
        <w:t xml:space="preserve">  </w:t>
      </w:r>
      <w:r w:rsidRPr="00B16454">
        <w:rPr>
          <w:spacing w:val="-1"/>
          <w:szCs w:val="24"/>
        </w:rPr>
        <w:t xml:space="preserve">Moreover, none of </w:t>
      </w:r>
      <w:r w:rsidRPr="00B16454">
        <w:rPr>
          <w:szCs w:val="24"/>
        </w:rPr>
        <w:t>these</w:t>
      </w:r>
      <w:r w:rsidRPr="00B16454">
        <w:rPr>
          <w:spacing w:val="-1"/>
          <w:szCs w:val="24"/>
        </w:rPr>
        <w:t xml:space="preserve"> </w:t>
      </w:r>
      <w:r w:rsidRPr="00B16454">
        <w:rPr>
          <w:szCs w:val="24"/>
        </w:rPr>
        <w:t>entities</w:t>
      </w:r>
      <w:r w:rsidRPr="00B16454">
        <w:rPr>
          <w:spacing w:val="-1"/>
          <w:szCs w:val="24"/>
        </w:rPr>
        <w:t xml:space="preserve"> </w:t>
      </w:r>
      <w:r w:rsidRPr="00B16454">
        <w:rPr>
          <w:szCs w:val="24"/>
        </w:rPr>
        <w:t>are</w:t>
      </w:r>
      <w:r w:rsidRPr="00B16454">
        <w:rPr>
          <w:spacing w:val="-1"/>
          <w:szCs w:val="24"/>
        </w:rPr>
        <w:t xml:space="preserve"> parties</w:t>
      </w:r>
      <w:r w:rsidRPr="00B16454">
        <w:rPr>
          <w:spacing w:val="-2"/>
          <w:szCs w:val="24"/>
        </w:rPr>
        <w:t xml:space="preserve"> </w:t>
      </w:r>
      <w:r w:rsidRPr="00B16454">
        <w:rPr>
          <w:spacing w:val="-1"/>
          <w:szCs w:val="24"/>
        </w:rPr>
        <w:t xml:space="preserve">within </w:t>
      </w:r>
      <w:r w:rsidRPr="00B16454">
        <w:rPr>
          <w:szCs w:val="24"/>
        </w:rPr>
        <w:t>the</w:t>
      </w:r>
      <w:r w:rsidRPr="00B16454">
        <w:rPr>
          <w:spacing w:val="-2"/>
          <w:szCs w:val="24"/>
        </w:rPr>
        <w:t xml:space="preserve"> </w:t>
      </w:r>
      <w:r w:rsidRPr="00B16454">
        <w:rPr>
          <w:szCs w:val="24"/>
        </w:rPr>
        <w:t>context</w:t>
      </w:r>
      <w:r w:rsidRPr="00B16454">
        <w:rPr>
          <w:spacing w:val="-2"/>
          <w:szCs w:val="24"/>
        </w:rPr>
        <w:t xml:space="preserve"> </w:t>
      </w:r>
      <w:r w:rsidRPr="00B16454">
        <w:rPr>
          <w:szCs w:val="24"/>
        </w:rPr>
        <w:t>of</w:t>
      </w:r>
      <w:r w:rsidRPr="00B16454">
        <w:rPr>
          <w:spacing w:val="-2"/>
          <w:szCs w:val="24"/>
        </w:rPr>
        <w:t xml:space="preserve"> </w:t>
      </w:r>
      <w:r w:rsidRPr="00B16454">
        <w:rPr>
          <w:szCs w:val="24"/>
        </w:rPr>
        <w:t xml:space="preserve">the </w:t>
      </w:r>
      <w:r w:rsidRPr="00B16454">
        <w:rPr>
          <w:spacing w:val="-1"/>
          <w:szCs w:val="24"/>
        </w:rPr>
        <w:t>Answer</w:t>
      </w:r>
      <w:r w:rsidRPr="00B16454">
        <w:rPr>
          <w:spacing w:val="-5"/>
          <w:szCs w:val="24"/>
        </w:rPr>
        <w:t xml:space="preserve"> </w:t>
      </w:r>
      <w:r w:rsidRPr="00B16454">
        <w:rPr>
          <w:szCs w:val="24"/>
        </w:rPr>
        <w:t>and</w:t>
      </w:r>
      <w:r w:rsidRPr="00B16454">
        <w:rPr>
          <w:spacing w:val="-5"/>
          <w:szCs w:val="24"/>
        </w:rPr>
        <w:t xml:space="preserve"> </w:t>
      </w:r>
      <w:r w:rsidRPr="00B16454">
        <w:rPr>
          <w:spacing w:val="-1"/>
          <w:szCs w:val="24"/>
        </w:rPr>
        <w:t>New</w:t>
      </w:r>
      <w:r w:rsidRPr="00B16454">
        <w:rPr>
          <w:spacing w:val="-6"/>
          <w:szCs w:val="24"/>
        </w:rPr>
        <w:t xml:space="preserve"> </w:t>
      </w:r>
      <w:r w:rsidRPr="00B16454">
        <w:rPr>
          <w:spacing w:val="-1"/>
          <w:szCs w:val="24"/>
        </w:rPr>
        <w:t>Matter</w:t>
      </w:r>
      <w:r w:rsidRPr="00B16454">
        <w:rPr>
          <w:spacing w:val="-4"/>
          <w:szCs w:val="24"/>
        </w:rPr>
        <w:t xml:space="preserve"> </w:t>
      </w:r>
      <w:r w:rsidRPr="00B16454">
        <w:rPr>
          <w:szCs w:val="24"/>
        </w:rPr>
        <w:t>in</w:t>
      </w:r>
      <w:r w:rsidRPr="00B16454">
        <w:rPr>
          <w:spacing w:val="-6"/>
          <w:szCs w:val="24"/>
        </w:rPr>
        <w:t xml:space="preserve"> </w:t>
      </w:r>
      <w:r w:rsidRPr="00B16454">
        <w:rPr>
          <w:szCs w:val="24"/>
        </w:rPr>
        <w:t>this</w:t>
      </w:r>
      <w:r w:rsidRPr="00B16454">
        <w:rPr>
          <w:spacing w:val="-5"/>
          <w:szCs w:val="24"/>
        </w:rPr>
        <w:t xml:space="preserve"> </w:t>
      </w:r>
      <w:r w:rsidRPr="00B16454">
        <w:rPr>
          <w:szCs w:val="24"/>
        </w:rPr>
        <w:t>proceeding.</w:t>
      </w:r>
    </w:p>
    <w:p w14:paraId="4891A689" w14:textId="77777777" w:rsidR="00885DD0" w:rsidRDefault="00885DD0" w:rsidP="008770CC">
      <w:pPr>
        <w:spacing w:after="0" w:line="360" w:lineRule="auto"/>
        <w:rPr>
          <w:rFonts w:ascii="Times New Roman" w:hAnsi="Times New Roman" w:cs="Times New Roman"/>
          <w:sz w:val="24"/>
          <w:szCs w:val="24"/>
        </w:rPr>
      </w:pPr>
    </w:p>
    <w:p w14:paraId="22D49665" w14:textId="29CB8F9A" w:rsidR="009675B1" w:rsidRDefault="009675B1" w:rsidP="008770CC">
      <w:pPr>
        <w:spacing w:after="0" w:line="360" w:lineRule="auto"/>
        <w:rPr>
          <w:rFonts w:ascii="Times New Roman" w:hAnsi="Times New Roman" w:cs="Times New Roman"/>
          <w:bCs/>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t>In their motion to compel, the EGSs argued</w:t>
      </w:r>
      <w:r w:rsidR="00153864">
        <w:rPr>
          <w:rFonts w:ascii="Times New Roman" w:hAnsi="Times New Roman" w:cs="Times New Roman"/>
          <w:sz w:val="24"/>
          <w:szCs w:val="24"/>
        </w:rPr>
        <w:t xml:space="preserve"> that the complaint involves billing for products that the EDCs alleged they provide on their own, but which were alleged in the complaint to be provided by First Energy</w:t>
      </w:r>
      <w:r w:rsidR="00EE6B2D">
        <w:rPr>
          <w:rFonts w:ascii="Times New Roman" w:hAnsi="Times New Roman" w:cs="Times New Roman"/>
          <w:sz w:val="24"/>
          <w:szCs w:val="24"/>
        </w:rPr>
        <w:t>, the EDCs</w:t>
      </w:r>
      <w:r w:rsidR="00775F29">
        <w:rPr>
          <w:rFonts w:ascii="Times New Roman" w:hAnsi="Times New Roman" w:cs="Times New Roman"/>
          <w:sz w:val="24"/>
          <w:szCs w:val="24"/>
        </w:rPr>
        <w:t>’</w:t>
      </w:r>
      <w:r w:rsidR="00EE6B2D">
        <w:rPr>
          <w:rFonts w:ascii="Times New Roman" w:hAnsi="Times New Roman" w:cs="Times New Roman"/>
          <w:sz w:val="24"/>
          <w:szCs w:val="24"/>
        </w:rPr>
        <w:t xml:space="preserve"> parent company,</w:t>
      </w:r>
      <w:r w:rsidR="00153864">
        <w:rPr>
          <w:rFonts w:ascii="Times New Roman" w:hAnsi="Times New Roman" w:cs="Times New Roman"/>
          <w:sz w:val="24"/>
          <w:szCs w:val="24"/>
        </w:rPr>
        <w:t xml:space="preserve"> and, therefore, the issue of which corporate entity actually provides the non-commodity products and services is at issue in this matter.  The EGSs also argued that because the complaint alleges that the EDCs refusal to provide on-bill billing for the EGSs constitutes discrimination that it is within the scope of the proceeding to determine whether First Energy or any affiliate of the EDCs provides a similar service.  The EGSs argued that such evidence would support their claims that providing similar service to the EGSs would not impose significant costs on the EDCs.  The EGSs also argued that the interrogatories seek to explore contentions placed at issue by the EDCs in their new matter and that the EDCs cannot make such an allegation and not responded to discovery on the objection.</w:t>
      </w:r>
    </w:p>
    <w:p w14:paraId="435A5B84" w14:textId="7C75AE9E" w:rsidR="002D437B" w:rsidRDefault="002D437B" w:rsidP="008770CC">
      <w:pPr>
        <w:spacing w:after="0" w:line="360" w:lineRule="auto"/>
        <w:rPr>
          <w:rFonts w:ascii="Times New Roman" w:hAnsi="Times New Roman" w:cs="Times New Roman"/>
          <w:bCs/>
          <w:color w:val="000000"/>
          <w:sz w:val="24"/>
          <w:szCs w:val="24"/>
        </w:rPr>
      </w:pPr>
    </w:p>
    <w:p w14:paraId="49B8D12B" w14:textId="307C5A8A" w:rsidR="002D437B" w:rsidRDefault="002D437B" w:rsidP="008770CC">
      <w:pPr>
        <w:spacing w:after="0"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b/>
      </w:r>
      <w:r>
        <w:rPr>
          <w:rFonts w:ascii="Times New Roman" w:hAnsi="Times New Roman" w:cs="Times New Roman"/>
          <w:bCs/>
          <w:color w:val="000000"/>
          <w:sz w:val="24"/>
          <w:szCs w:val="24"/>
        </w:rPr>
        <w:tab/>
        <w:t xml:space="preserve">In their answer to the motion to compel, the EDCs argued </w:t>
      </w:r>
      <w:r w:rsidR="00EE6B2D">
        <w:rPr>
          <w:rFonts w:ascii="Times New Roman" w:hAnsi="Times New Roman" w:cs="Times New Roman"/>
          <w:bCs/>
          <w:color w:val="000000"/>
          <w:sz w:val="24"/>
          <w:szCs w:val="24"/>
        </w:rPr>
        <w:t>that information related to the EDCs’ affiliates in other states and to First Energy is irrelevant and outside the scope of the complaint proceeding because the entities are outside of the Commission’s jurisdiction and beyond the scope of the formal complaint.  The EDCs further argued that these interrogatories are outside the scope of the formal complaint because the formal complaint pertains to the EDCs and information related to out-of-state affiliates and holding company is not relevant.</w:t>
      </w:r>
    </w:p>
    <w:p w14:paraId="703D83DD" w14:textId="02F8B7F7" w:rsidR="00F72EC6" w:rsidRDefault="00F72EC6" w:rsidP="008770CC">
      <w:pPr>
        <w:spacing w:after="0" w:line="360" w:lineRule="auto"/>
        <w:rPr>
          <w:rFonts w:ascii="Times New Roman" w:hAnsi="Times New Roman" w:cs="Times New Roman"/>
          <w:bCs/>
          <w:color w:val="000000"/>
          <w:sz w:val="24"/>
          <w:szCs w:val="24"/>
        </w:rPr>
      </w:pPr>
    </w:p>
    <w:p w14:paraId="42E9297B" w14:textId="4B0006F9" w:rsidR="006A432F" w:rsidRDefault="00F72EC6" w:rsidP="008770CC">
      <w:pPr>
        <w:spacing w:after="0"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ab/>
      </w:r>
      <w:r>
        <w:rPr>
          <w:rFonts w:ascii="Times New Roman" w:hAnsi="Times New Roman" w:cs="Times New Roman"/>
          <w:bCs/>
          <w:color w:val="000000"/>
          <w:sz w:val="24"/>
          <w:szCs w:val="24"/>
        </w:rPr>
        <w:tab/>
        <w:t xml:space="preserve">Furthermore, </w:t>
      </w:r>
      <w:proofErr w:type="gramStart"/>
      <w:r>
        <w:rPr>
          <w:rFonts w:ascii="Times New Roman" w:hAnsi="Times New Roman" w:cs="Times New Roman"/>
          <w:bCs/>
          <w:color w:val="000000"/>
          <w:sz w:val="24"/>
          <w:szCs w:val="24"/>
        </w:rPr>
        <w:t>with regard to</w:t>
      </w:r>
      <w:proofErr w:type="gramEnd"/>
      <w:r>
        <w:rPr>
          <w:rFonts w:ascii="Times New Roman" w:hAnsi="Times New Roman" w:cs="Times New Roman"/>
          <w:bCs/>
          <w:color w:val="000000"/>
          <w:sz w:val="24"/>
          <w:szCs w:val="24"/>
        </w:rPr>
        <w:t xml:space="preserve"> the argument that the EDCs</w:t>
      </w:r>
      <w:r w:rsidR="00775F29">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objections should be dismissed because they are untimely, the EGSs </w:t>
      </w:r>
      <w:r w:rsidR="006A432F">
        <w:rPr>
          <w:rFonts w:ascii="Times New Roman" w:hAnsi="Times New Roman" w:cs="Times New Roman"/>
          <w:bCs/>
          <w:color w:val="000000"/>
          <w:sz w:val="24"/>
          <w:szCs w:val="24"/>
        </w:rPr>
        <w:t xml:space="preserve">noted that the EDCs originally only served objections to interrogatory set 1 number 1 on December 19, 2019.  The EGSs added that the EDCs then served objections to interrogatories set 1 numbers 2, 5 and 6 on December 23, 2019 and claimed that those objections were inadvertently left </w:t>
      </w:r>
      <w:proofErr w:type="gramStart"/>
      <w:r w:rsidR="006A432F">
        <w:rPr>
          <w:rFonts w:ascii="Times New Roman" w:hAnsi="Times New Roman" w:cs="Times New Roman"/>
          <w:bCs/>
          <w:color w:val="000000"/>
          <w:sz w:val="24"/>
          <w:szCs w:val="24"/>
        </w:rPr>
        <w:t>off of</w:t>
      </w:r>
      <w:proofErr w:type="gramEnd"/>
      <w:r w:rsidR="006A432F">
        <w:rPr>
          <w:rFonts w:ascii="Times New Roman" w:hAnsi="Times New Roman" w:cs="Times New Roman"/>
          <w:bCs/>
          <w:color w:val="000000"/>
          <w:sz w:val="24"/>
          <w:szCs w:val="24"/>
        </w:rPr>
        <w:t xml:space="preserve"> the first submission.  The EGSs </w:t>
      </w:r>
      <w:r>
        <w:rPr>
          <w:rFonts w:ascii="Times New Roman" w:hAnsi="Times New Roman" w:cs="Times New Roman"/>
          <w:bCs/>
          <w:color w:val="000000"/>
          <w:sz w:val="24"/>
          <w:szCs w:val="24"/>
        </w:rPr>
        <w:t xml:space="preserve">argued that </w:t>
      </w:r>
      <w:r w:rsidR="006A432F">
        <w:rPr>
          <w:rFonts w:ascii="Times New Roman" w:hAnsi="Times New Roman" w:cs="Times New Roman"/>
          <w:bCs/>
          <w:color w:val="000000"/>
          <w:sz w:val="24"/>
          <w:szCs w:val="24"/>
        </w:rPr>
        <w:t>because the objections are untimely without good excuse and because the timing of the objections occurred during the holidays, they have been prejudiced and the objections should be dismissed out of hand.</w:t>
      </w:r>
    </w:p>
    <w:p w14:paraId="5B289A82" w14:textId="77777777" w:rsidR="006A432F" w:rsidRDefault="006A432F" w:rsidP="008770CC">
      <w:pPr>
        <w:spacing w:after="0" w:line="360" w:lineRule="auto"/>
        <w:rPr>
          <w:rFonts w:ascii="Times New Roman" w:hAnsi="Times New Roman" w:cs="Times New Roman"/>
          <w:bCs/>
          <w:color w:val="000000"/>
          <w:sz w:val="24"/>
          <w:szCs w:val="24"/>
        </w:rPr>
      </w:pPr>
    </w:p>
    <w:p w14:paraId="45CBEA62" w14:textId="6F28E22C" w:rsidR="009675B1" w:rsidRDefault="006A432F" w:rsidP="00115D64">
      <w:pPr>
        <w:spacing w:after="0" w:line="360" w:lineRule="auto"/>
        <w:ind w:firstLine="1440"/>
        <w:rPr>
          <w:rFonts w:ascii="Times New Roman" w:hAnsi="Times New Roman" w:cs="Times New Roman"/>
          <w:bCs/>
          <w:color w:val="000000"/>
          <w:sz w:val="24"/>
          <w:szCs w:val="24"/>
        </w:rPr>
      </w:pPr>
      <w:r>
        <w:rPr>
          <w:rFonts w:ascii="Times New Roman" w:hAnsi="Times New Roman" w:cs="Times New Roman"/>
          <w:bCs/>
          <w:color w:val="000000"/>
          <w:sz w:val="24"/>
          <w:szCs w:val="24"/>
        </w:rPr>
        <w:t>In their answer to the motion to compel, the EDCs argued that the EGSs</w:t>
      </w:r>
      <w:r w:rsidR="00775F29">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claims that the objections are untimely should be disregarded.  </w:t>
      </w:r>
      <w:r w:rsidR="00115D64">
        <w:rPr>
          <w:rFonts w:ascii="Times New Roman" w:hAnsi="Times New Roman" w:cs="Times New Roman"/>
          <w:bCs/>
          <w:color w:val="000000"/>
          <w:sz w:val="24"/>
          <w:szCs w:val="24"/>
        </w:rPr>
        <w:t xml:space="preserve">The EDCs argued that there was an administrative error that resulted in no prejudice to the EGSs who timely received the substance of the objections and the administrative error should be disregarded.  The EDCs noted that the Commission’s regulations allow any error or defect of procedure to be disregarded if the substantive rights of the parties are not </w:t>
      </w:r>
      <w:r w:rsidR="005A291E">
        <w:rPr>
          <w:rFonts w:ascii="Times New Roman" w:hAnsi="Times New Roman" w:cs="Times New Roman"/>
          <w:bCs/>
          <w:color w:val="000000"/>
          <w:sz w:val="24"/>
          <w:szCs w:val="24"/>
        </w:rPr>
        <w:t>affected</w:t>
      </w:r>
      <w:r w:rsidR="00115D64">
        <w:rPr>
          <w:rFonts w:ascii="Times New Roman" w:hAnsi="Times New Roman" w:cs="Times New Roman"/>
          <w:bCs/>
          <w:color w:val="000000"/>
          <w:sz w:val="24"/>
          <w:szCs w:val="24"/>
        </w:rPr>
        <w:t>.</w:t>
      </w:r>
    </w:p>
    <w:p w14:paraId="327467F3" w14:textId="77777777" w:rsidR="00115D64" w:rsidRDefault="00115D64" w:rsidP="00115D64">
      <w:pPr>
        <w:spacing w:after="0" w:line="360" w:lineRule="auto"/>
        <w:ind w:firstLine="1440"/>
        <w:rPr>
          <w:rFonts w:ascii="Times New Roman" w:hAnsi="Times New Roman" w:cs="Times New Roman"/>
          <w:sz w:val="24"/>
          <w:szCs w:val="24"/>
        </w:rPr>
      </w:pPr>
    </w:p>
    <w:p w14:paraId="7696BF25" w14:textId="032E277B" w:rsidR="009675B1" w:rsidRDefault="009675B1" w:rsidP="008770CC">
      <w:pPr>
        <w:spacing w:after="0" w:line="360" w:lineRule="auto"/>
        <w:rPr>
          <w:rFonts w:ascii="Times New Roman" w:hAnsi="Times New Roman" w:cs="Times New Roman"/>
          <w:sz w:val="24"/>
          <w:szCs w:val="24"/>
        </w:rPr>
      </w:pPr>
      <w:r>
        <w:rPr>
          <w:rFonts w:ascii="Times New Roman" w:hAnsi="Times New Roman" w:cs="Times New Roman"/>
          <w:sz w:val="24"/>
          <w:szCs w:val="24"/>
          <w:u w:val="single"/>
        </w:rPr>
        <w:t>Disposition</w:t>
      </w:r>
    </w:p>
    <w:p w14:paraId="0F83B338" w14:textId="77777777" w:rsidR="00A203BD" w:rsidRDefault="00A203BD" w:rsidP="008770CC">
      <w:pPr>
        <w:spacing w:after="0" w:line="360" w:lineRule="auto"/>
        <w:rPr>
          <w:rFonts w:ascii="Times New Roman" w:hAnsi="Times New Roman" w:cs="Times New Roman"/>
          <w:sz w:val="24"/>
          <w:szCs w:val="24"/>
        </w:rPr>
      </w:pPr>
    </w:p>
    <w:p w14:paraId="5BC0AD4D" w14:textId="2EE53D0E" w:rsidR="005A291E" w:rsidRDefault="00A203BD" w:rsidP="00F3632E">
      <w:pPr>
        <w:spacing w:after="0" w:line="360" w:lineRule="auto"/>
        <w:ind w:firstLine="1440"/>
        <w:rPr>
          <w:rFonts w:ascii="Times New Roman" w:hAnsi="Times New Roman" w:cs="Times New Roman"/>
          <w:sz w:val="24"/>
          <w:szCs w:val="24"/>
        </w:rPr>
      </w:pPr>
      <w:r>
        <w:rPr>
          <w:rFonts w:ascii="Times New Roman" w:hAnsi="Times New Roman" w:cs="Times New Roman"/>
          <w:sz w:val="24"/>
          <w:szCs w:val="24"/>
        </w:rPr>
        <w:t xml:space="preserve">As a preliminary matter, </w:t>
      </w:r>
      <w:r w:rsidR="00115D64">
        <w:rPr>
          <w:rFonts w:ascii="Times New Roman" w:hAnsi="Times New Roman" w:cs="Times New Roman"/>
          <w:sz w:val="24"/>
          <w:szCs w:val="24"/>
        </w:rPr>
        <w:t xml:space="preserve">I agree with the EDCs that </w:t>
      </w:r>
      <w:r>
        <w:rPr>
          <w:rFonts w:ascii="Times New Roman" w:hAnsi="Times New Roman" w:cs="Times New Roman"/>
          <w:sz w:val="24"/>
          <w:szCs w:val="24"/>
        </w:rPr>
        <w:t>the EGSs</w:t>
      </w:r>
      <w:r w:rsidR="00115D64">
        <w:rPr>
          <w:rFonts w:ascii="Times New Roman" w:hAnsi="Times New Roman" w:cs="Times New Roman"/>
          <w:sz w:val="24"/>
          <w:szCs w:val="24"/>
        </w:rPr>
        <w:t>’</w:t>
      </w:r>
      <w:r>
        <w:rPr>
          <w:rFonts w:ascii="Times New Roman" w:hAnsi="Times New Roman" w:cs="Times New Roman"/>
          <w:sz w:val="24"/>
          <w:szCs w:val="24"/>
        </w:rPr>
        <w:t xml:space="preserve"> argument that the EDCs</w:t>
      </w:r>
      <w:r w:rsidR="00775F29">
        <w:rPr>
          <w:rFonts w:ascii="Times New Roman" w:hAnsi="Times New Roman" w:cs="Times New Roman"/>
          <w:sz w:val="24"/>
          <w:szCs w:val="24"/>
        </w:rPr>
        <w:t>’</w:t>
      </w:r>
      <w:r>
        <w:rPr>
          <w:rFonts w:ascii="Times New Roman" w:hAnsi="Times New Roman" w:cs="Times New Roman"/>
          <w:sz w:val="24"/>
          <w:szCs w:val="24"/>
        </w:rPr>
        <w:t xml:space="preserve"> objections should be denied because they are untimely </w:t>
      </w:r>
      <w:r w:rsidR="00F3632E">
        <w:rPr>
          <w:rFonts w:ascii="Times New Roman" w:hAnsi="Times New Roman" w:cs="Times New Roman"/>
          <w:sz w:val="24"/>
          <w:szCs w:val="24"/>
        </w:rPr>
        <w:t xml:space="preserve">or insufficient </w:t>
      </w:r>
      <w:r w:rsidR="008F49E2">
        <w:rPr>
          <w:rFonts w:ascii="Times New Roman" w:hAnsi="Times New Roman" w:cs="Times New Roman"/>
          <w:sz w:val="24"/>
          <w:szCs w:val="24"/>
        </w:rPr>
        <w:t xml:space="preserve">is </w:t>
      </w:r>
      <w:r>
        <w:rPr>
          <w:rFonts w:ascii="Times New Roman" w:hAnsi="Times New Roman" w:cs="Times New Roman"/>
          <w:sz w:val="24"/>
          <w:szCs w:val="24"/>
        </w:rPr>
        <w:t xml:space="preserve">without merit and </w:t>
      </w:r>
      <w:r w:rsidR="008F49E2">
        <w:rPr>
          <w:rFonts w:ascii="Times New Roman" w:hAnsi="Times New Roman" w:cs="Times New Roman"/>
          <w:sz w:val="24"/>
          <w:szCs w:val="24"/>
        </w:rPr>
        <w:t xml:space="preserve">should </w:t>
      </w:r>
      <w:r>
        <w:rPr>
          <w:rFonts w:ascii="Times New Roman" w:hAnsi="Times New Roman" w:cs="Times New Roman"/>
          <w:sz w:val="24"/>
          <w:szCs w:val="24"/>
        </w:rPr>
        <w:t xml:space="preserve">be rejected. </w:t>
      </w:r>
      <w:r w:rsidR="00115D64">
        <w:rPr>
          <w:rFonts w:ascii="Times New Roman" w:hAnsi="Times New Roman" w:cs="Times New Roman"/>
          <w:sz w:val="24"/>
          <w:szCs w:val="24"/>
        </w:rPr>
        <w:t xml:space="preserve"> As the EDCs noted in their answer to the motion to compel, the Commission’s regulations </w:t>
      </w:r>
      <w:r w:rsidR="005A291E">
        <w:rPr>
          <w:rFonts w:ascii="Times New Roman" w:hAnsi="Times New Roman" w:cs="Times New Roman"/>
          <w:sz w:val="24"/>
          <w:szCs w:val="24"/>
        </w:rPr>
        <w:t>provide that its rules</w:t>
      </w:r>
    </w:p>
    <w:p w14:paraId="70923406" w14:textId="77777777" w:rsidR="005A291E" w:rsidRDefault="005A291E" w:rsidP="005A291E">
      <w:pPr>
        <w:spacing w:after="0" w:line="360" w:lineRule="auto"/>
        <w:rPr>
          <w:rFonts w:ascii="Times New Roman" w:hAnsi="Times New Roman" w:cs="Times New Roman"/>
          <w:sz w:val="24"/>
          <w:szCs w:val="24"/>
        </w:rPr>
      </w:pPr>
    </w:p>
    <w:p w14:paraId="0BBD0AE1" w14:textId="77777777" w:rsidR="005A291E" w:rsidRDefault="005A291E" w:rsidP="005A291E">
      <w:pPr>
        <w:spacing w:after="0" w:line="240" w:lineRule="auto"/>
        <w:ind w:left="1440" w:right="1440"/>
        <w:rPr>
          <w:rFonts w:ascii="Times New Roman" w:hAnsi="Times New Roman" w:cs="Times New Roman"/>
          <w:sz w:val="24"/>
          <w:szCs w:val="24"/>
        </w:rPr>
      </w:pPr>
      <w:r>
        <w:rPr>
          <w:rFonts w:ascii="Times New Roman" w:hAnsi="Times New Roman" w:cs="Times New Roman"/>
          <w:sz w:val="24"/>
          <w:szCs w:val="24"/>
        </w:rPr>
        <w:t>…shall be liberally construed to secure the just, speedy and inexpensive determination of every action or proceeding to which it is applicable.  The Commission or presiding officer at any stage of an action or proceeding may disregard an error or defect of procedure which does not affect the substantive rights of the parties.</w:t>
      </w:r>
    </w:p>
    <w:p w14:paraId="1ABFDE62" w14:textId="77777777" w:rsidR="005A291E" w:rsidRDefault="005A291E" w:rsidP="005A291E">
      <w:pPr>
        <w:spacing w:after="0" w:line="360" w:lineRule="auto"/>
        <w:rPr>
          <w:rFonts w:ascii="Times New Roman" w:hAnsi="Times New Roman" w:cs="Times New Roman"/>
          <w:sz w:val="24"/>
          <w:szCs w:val="24"/>
        </w:rPr>
      </w:pPr>
    </w:p>
    <w:p w14:paraId="48789169" w14:textId="78ABE4B4" w:rsidR="002F1842" w:rsidRDefault="005A291E" w:rsidP="005A291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52 </w:t>
      </w:r>
      <w:proofErr w:type="spellStart"/>
      <w:proofErr w:type="gramStart"/>
      <w:r>
        <w:rPr>
          <w:rFonts w:ascii="Times New Roman" w:hAnsi="Times New Roman" w:cs="Times New Roman"/>
          <w:sz w:val="24"/>
          <w:szCs w:val="24"/>
        </w:rPr>
        <w:t>Pa.Code</w:t>
      </w:r>
      <w:proofErr w:type="spellEnd"/>
      <w:proofErr w:type="gramEnd"/>
      <w:r>
        <w:rPr>
          <w:rFonts w:ascii="Times New Roman" w:hAnsi="Times New Roman" w:cs="Times New Roman"/>
          <w:sz w:val="24"/>
          <w:szCs w:val="24"/>
        </w:rPr>
        <w:t xml:space="preserve"> § 1.2(a).  </w:t>
      </w:r>
      <w:r w:rsidR="002F1842">
        <w:rPr>
          <w:rFonts w:ascii="Times New Roman" w:hAnsi="Times New Roman" w:cs="Times New Roman"/>
          <w:sz w:val="24"/>
          <w:szCs w:val="24"/>
        </w:rPr>
        <w:t xml:space="preserve">It is unclear what substantive rights of the EGSs would be affected by the delay caused by the </w:t>
      </w:r>
      <w:r w:rsidR="008F49E2">
        <w:rPr>
          <w:rFonts w:ascii="Times New Roman" w:hAnsi="Times New Roman" w:cs="Times New Roman"/>
          <w:sz w:val="24"/>
          <w:szCs w:val="24"/>
        </w:rPr>
        <w:t xml:space="preserve">EDCs’ </w:t>
      </w:r>
      <w:r w:rsidR="002F1842">
        <w:rPr>
          <w:rFonts w:ascii="Times New Roman" w:hAnsi="Times New Roman" w:cs="Times New Roman"/>
          <w:sz w:val="24"/>
          <w:szCs w:val="24"/>
        </w:rPr>
        <w:t xml:space="preserve">administrative error.  The EGSs subsequently filed a motion to compel that is being considered as part of this order.  Furthermore, the prehearing conference for this matter is February 3, 2020 and no procedural schedule has yet been set for this case.  Therefore, there is no prejudice to the EGSs that </w:t>
      </w:r>
      <w:r w:rsidR="00775F29">
        <w:rPr>
          <w:rFonts w:ascii="Times New Roman" w:hAnsi="Times New Roman" w:cs="Times New Roman"/>
          <w:sz w:val="24"/>
          <w:szCs w:val="24"/>
        </w:rPr>
        <w:t xml:space="preserve">they </w:t>
      </w:r>
      <w:r w:rsidR="002F1842">
        <w:rPr>
          <w:rFonts w:ascii="Times New Roman" w:hAnsi="Times New Roman" w:cs="Times New Roman"/>
          <w:sz w:val="24"/>
          <w:szCs w:val="24"/>
        </w:rPr>
        <w:t xml:space="preserve">suffer as a result of the delay of two-business days before the procedural error was </w:t>
      </w:r>
      <w:r w:rsidR="00775F29">
        <w:rPr>
          <w:rFonts w:ascii="Times New Roman" w:hAnsi="Times New Roman" w:cs="Times New Roman"/>
          <w:sz w:val="24"/>
          <w:szCs w:val="24"/>
        </w:rPr>
        <w:t xml:space="preserve">corrected.  </w:t>
      </w:r>
      <w:r w:rsidR="008F49E2">
        <w:rPr>
          <w:rFonts w:ascii="Times New Roman" w:hAnsi="Times New Roman" w:cs="Times New Roman"/>
          <w:sz w:val="24"/>
          <w:szCs w:val="24"/>
        </w:rPr>
        <w:t xml:space="preserve">The motion to compel is still being considered and a procedural schedule for this matter has not yet been established.  </w:t>
      </w:r>
      <w:r w:rsidR="00775F29">
        <w:rPr>
          <w:rFonts w:ascii="Times New Roman" w:hAnsi="Times New Roman" w:cs="Times New Roman"/>
          <w:sz w:val="24"/>
          <w:szCs w:val="24"/>
        </w:rPr>
        <w:t xml:space="preserve">To grant the EDCs’ objections because of this </w:t>
      </w:r>
      <w:r w:rsidR="008F49E2">
        <w:rPr>
          <w:rFonts w:ascii="Times New Roman" w:hAnsi="Times New Roman" w:cs="Times New Roman"/>
          <w:sz w:val="24"/>
          <w:szCs w:val="24"/>
        </w:rPr>
        <w:t>two-day</w:t>
      </w:r>
      <w:r w:rsidR="00775F29">
        <w:rPr>
          <w:rFonts w:ascii="Times New Roman" w:hAnsi="Times New Roman" w:cs="Times New Roman"/>
          <w:sz w:val="24"/>
          <w:szCs w:val="24"/>
        </w:rPr>
        <w:t xml:space="preserve"> delay would not secure the just, speedy and inexpensive determination of this proceeding</w:t>
      </w:r>
      <w:r w:rsidR="002F1842">
        <w:rPr>
          <w:rFonts w:ascii="Times New Roman" w:hAnsi="Times New Roman" w:cs="Times New Roman"/>
          <w:sz w:val="24"/>
          <w:szCs w:val="24"/>
        </w:rPr>
        <w:t>.  The EDCs objections will not be dismissed for that reason.</w:t>
      </w:r>
    </w:p>
    <w:p w14:paraId="515ACBCA" w14:textId="77777777" w:rsidR="002F1842" w:rsidRDefault="002F1842" w:rsidP="002F1842">
      <w:pPr>
        <w:spacing w:after="0" w:line="360" w:lineRule="auto"/>
        <w:rPr>
          <w:rFonts w:ascii="Times New Roman" w:hAnsi="Times New Roman" w:cs="Times New Roman"/>
          <w:sz w:val="24"/>
          <w:szCs w:val="24"/>
        </w:rPr>
      </w:pPr>
    </w:p>
    <w:p w14:paraId="6F272953" w14:textId="57960250" w:rsidR="00D95CFD" w:rsidRDefault="002F1842" w:rsidP="002F1842">
      <w:pPr>
        <w:spacing w:after="0" w:line="360" w:lineRule="auto"/>
        <w:rPr>
          <w:rFonts w:ascii="Times New Roman" w:hAnsi="Times New Roman" w:cs="Times New Roman"/>
          <w:bCs/>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t>Regarding the substance of the EDCs’ objections, however, the EGSs</w:t>
      </w:r>
      <w:r w:rsidR="008F49E2">
        <w:rPr>
          <w:rFonts w:ascii="Times New Roman" w:hAnsi="Times New Roman" w:cs="Times New Roman"/>
          <w:sz w:val="24"/>
          <w:szCs w:val="24"/>
        </w:rPr>
        <w:t>’</w:t>
      </w:r>
      <w:r>
        <w:rPr>
          <w:rFonts w:ascii="Times New Roman" w:hAnsi="Times New Roman" w:cs="Times New Roman"/>
          <w:sz w:val="24"/>
          <w:szCs w:val="24"/>
        </w:rPr>
        <w:t xml:space="preserve"> motion to compel will be</w:t>
      </w:r>
      <w:r w:rsidR="00D95CFD">
        <w:rPr>
          <w:rFonts w:ascii="Times New Roman" w:hAnsi="Times New Roman" w:cs="Times New Roman"/>
          <w:sz w:val="24"/>
          <w:szCs w:val="24"/>
        </w:rPr>
        <w:t xml:space="preserve"> granted.  The EDCs’ argument </w:t>
      </w:r>
      <w:r w:rsidR="00EE6B2D">
        <w:rPr>
          <w:rFonts w:ascii="Times New Roman" w:hAnsi="Times New Roman" w:cs="Times New Roman"/>
          <w:bCs/>
          <w:color w:val="000000"/>
          <w:sz w:val="24"/>
          <w:szCs w:val="24"/>
        </w:rPr>
        <w:t>that their affiliates and parent company are outside the Commission’s jurisdiction</w:t>
      </w:r>
      <w:r w:rsidR="00D95CFD">
        <w:rPr>
          <w:rFonts w:ascii="Times New Roman" w:hAnsi="Times New Roman" w:cs="Times New Roman"/>
          <w:bCs/>
          <w:color w:val="000000"/>
          <w:sz w:val="24"/>
          <w:szCs w:val="24"/>
        </w:rPr>
        <w:t xml:space="preserve"> is without merit and will be rejected.  There is no requirement in the Commission’s scope of discovery that the Commission have jurisdiction over the subject matter of the interrogatory.  As noted above, discovery is allowed regarding any matter that is not privileged and which is relevant so long as it is not sought in bad faith, unreasonably annoying, embarrassing, oppressive, burdensome or expensive, is privileged or would require the making of an unreasonable investigation.  52 </w:t>
      </w:r>
      <w:proofErr w:type="spellStart"/>
      <w:proofErr w:type="gramStart"/>
      <w:r w:rsidR="00D95CFD">
        <w:rPr>
          <w:rFonts w:ascii="Times New Roman" w:hAnsi="Times New Roman" w:cs="Times New Roman"/>
          <w:bCs/>
          <w:color w:val="000000"/>
          <w:sz w:val="24"/>
          <w:szCs w:val="24"/>
        </w:rPr>
        <w:t>Pa.Code</w:t>
      </w:r>
      <w:proofErr w:type="spellEnd"/>
      <w:proofErr w:type="gramEnd"/>
      <w:r w:rsidR="00D95CFD">
        <w:rPr>
          <w:rFonts w:ascii="Times New Roman" w:hAnsi="Times New Roman" w:cs="Times New Roman"/>
          <w:bCs/>
          <w:color w:val="000000"/>
          <w:sz w:val="24"/>
          <w:szCs w:val="24"/>
        </w:rPr>
        <w:t xml:space="preserve"> § 5.361(a).  Information is relevant if it tends to establish a material fact or make a fact at issue </w:t>
      </w:r>
      <w:proofErr w:type="gramStart"/>
      <w:r w:rsidR="00D95CFD">
        <w:rPr>
          <w:rFonts w:ascii="Times New Roman" w:hAnsi="Times New Roman" w:cs="Times New Roman"/>
          <w:bCs/>
          <w:color w:val="000000"/>
          <w:sz w:val="24"/>
          <w:szCs w:val="24"/>
        </w:rPr>
        <w:t>more or less probable</w:t>
      </w:r>
      <w:proofErr w:type="gramEnd"/>
      <w:r w:rsidR="00D95CFD">
        <w:rPr>
          <w:rFonts w:ascii="Times New Roman" w:hAnsi="Times New Roman" w:cs="Times New Roman"/>
          <w:bCs/>
          <w:color w:val="000000"/>
          <w:sz w:val="24"/>
          <w:szCs w:val="24"/>
        </w:rPr>
        <w:t xml:space="preserve">.  There is no requirement that the Commission have jurisdiction over </w:t>
      </w:r>
      <w:r w:rsidR="008F49E2">
        <w:rPr>
          <w:rFonts w:ascii="Times New Roman" w:hAnsi="Times New Roman" w:cs="Times New Roman"/>
          <w:bCs/>
          <w:color w:val="000000"/>
          <w:sz w:val="24"/>
          <w:szCs w:val="24"/>
        </w:rPr>
        <w:t xml:space="preserve">the </w:t>
      </w:r>
      <w:r w:rsidR="00D95CFD">
        <w:rPr>
          <w:rFonts w:ascii="Times New Roman" w:hAnsi="Times New Roman" w:cs="Times New Roman"/>
          <w:bCs/>
          <w:color w:val="000000"/>
          <w:sz w:val="24"/>
          <w:szCs w:val="24"/>
        </w:rPr>
        <w:t xml:space="preserve">subject matter of the interrogatory.  </w:t>
      </w:r>
      <w:r w:rsidR="00775F29">
        <w:rPr>
          <w:rFonts w:ascii="Times New Roman" w:hAnsi="Times New Roman" w:cs="Times New Roman"/>
          <w:bCs/>
          <w:color w:val="000000"/>
          <w:sz w:val="24"/>
          <w:szCs w:val="24"/>
        </w:rPr>
        <w:t>The information sought in interrogatories set I numbers 1, 2, 5 and 6 tends to establish a material fact or make a fact more less probable and is not precluded for the reasons identified in the Commission’s regulations.</w:t>
      </w:r>
    </w:p>
    <w:p w14:paraId="7B75E9D8" w14:textId="77777777" w:rsidR="00D95CFD" w:rsidRDefault="00D95CFD" w:rsidP="002F1842">
      <w:pPr>
        <w:spacing w:after="0" w:line="360" w:lineRule="auto"/>
        <w:rPr>
          <w:rFonts w:ascii="Times New Roman" w:hAnsi="Times New Roman" w:cs="Times New Roman"/>
          <w:bCs/>
          <w:color w:val="000000"/>
          <w:sz w:val="24"/>
          <w:szCs w:val="24"/>
        </w:rPr>
      </w:pPr>
    </w:p>
    <w:p w14:paraId="3CD11E20" w14:textId="0CD0E78A" w:rsidR="00B21CEA" w:rsidRDefault="00B46EBC" w:rsidP="00D95CFD">
      <w:pPr>
        <w:spacing w:after="0" w:line="360" w:lineRule="auto"/>
        <w:ind w:firstLine="1440"/>
        <w:rPr>
          <w:rFonts w:ascii="Times New Roman" w:hAnsi="Times New Roman" w:cs="Times New Roman"/>
          <w:bCs/>
          <w:color w:val="000000"/>
          <w:sz w:val="24"/>
          <w:szCs w:val="24"/>
        </w:rPr>
      </w:pPr>
      <w:r>
        <w:rPr>
          <w:rFonts w:ascii="Times New Roman" w:hAnsi="Times New Roman" w:cs="Times New Roman"/>
          <w:bCs/>
          <w:color w:val="000000"/>
          <w:sz w:val="24"/>
          <w:szCs w:val="24"/>
        </w:rPr>
        <w:t>It is reasonable</w:t>
      </w:r>
      <w:r w:rsidR="00D95CFD">
        <w:rPr>
          <w:rFonts w:ascii="Times New Roman" w:hAnsi="Times New Roman" w:cs="Times New Roman"/>
          <w:bCs/>
          <w:color w:val="000000"/>
          <w:sz w:val="24"/>
          <w:szCs w:val="24"/>
        </w:rPr>
        <w:t xml:space="preserve">, for example, </w:t>
      </w:r>
      <w:r>
        <w:rPr>
          <w:rFonts w:ascii="Times New Roman" w:hAnsi="Times New Roman" w:cs="Times New Roman"/>
          <w:bCs/>
          <w:color w:val="000000"/>
          <w:sz w:val="24"/>
          <w:szCs w:val="24"/>
        </w:rPr>
        <w:t>that the EGSs inquire about</w:t>
      </w:r>
      <w:r w:rsidR="00D95CFD">
        <w:rPr>
          <w:rFonts w:ascii="Times New Roman" w:hAnsi="Times New Roman" w:cs="Times New Roman"/>
          <w:bCs/>
          <w:color w:val="000000"/>
          <w:sz w:val="24"/>
          <w:szCs w:val="24"/>
        </w:rPr>
        <w:t xml:space="preserve"> the EDCs denial in its answer and new matter that the changes to </w:t>
      </w:r>
      <w:r w:rsidR="00775F29">
        <w:rPr>
          <w:rFonts w:ascii="Times New Roman" w:hAnsi="Times New Roman" w:cs="Times New Roman"/>
          <w:bCs/>
          <w:color w:val="000000"/>
          <w:sz w:val="24"/>
          <w:szCs w:val="24"/>
        </w:rPr>
        <w:t xml:space="preserve">their </w:t>
      </w:r>
      <w:r w:rsidR="00D95CFD">
        <w:rPr>
          <w:rFonts w:ascii="Times New Roman" w:hAnsi="Times New Roman" w:cs="Times New Roman"/>
          <w:bCs/>
          <w:color w:val="000000"/>
          <w:sz w:val="24"/>
          <w:szCs w:val="24"/>
        </w:rPr>
        <w:t xml:space="preserve">billing systems to allow what the EGSs seek in this complaint would not be significant.  The EGSs are correct that </w:t>
      </w:r>
      <w:r w:rsidR="0032462C">
        <w:rPr>
          <w:rFonts w:ascii="Times New Roman" w:hAnsi="Times New Roman" w:cs="Times New Roman"/>
          <w:bCs/>
          <w:color w:val="000000"/>
          <w:sz w:val="24"/>
          <w:szCs w:val="24"/>
        </w:rPr>
        <w:t xml:space="preserve">whether those changes would be significant in other jurisdictions is relevant whether to the EDCs failure to provide them in Pennsylvania is discriminatory.  If the EDCs can provide those services in other </w:t>
      </w:r>
      <w:proofErr w:type="gramStart"/>
      <w:r w:rsidR="0032462C">
        <w:rPr>
          <w:rFonts w:ascii="Times New Roman" w:hAnsi="Times New Roman" w:cs="Times New Roman"/>
          <w:bCs/>
          <w:color w:val="000000"/>
          <w:sz w:val="24"/>
          <w:szCs w:val="24"/>
        </w:rPr>
        <w:t>jurisdictions</w:t>
      </w:r>
      <w:proofErr w:type="gramEnd"/>
      <w:r w:rsidR="0032462C">
        <w:rPr>
          <w:rFonts w:ascii="Times New Roman" w:hAnsi="Times New Roman" w:cs="Times New Roman"/>
          <w:bCs/>
          <w:color w:val="000000"/>
          <w:sz w:val="24"/>
          <w:szCs w:val="24"/>
        </w:rPr>
        <w:t xml:space="preserve"> then the EDCs failure to provide those services in Pennsylvania without reason may be discriminatory and in violation of the Public Utility Code.  Similarly, </w:t>
      </w:r>
      <w:r w:rsidR="00B21CEA">
        <w:rPr>
          <w:rFonts w:ascii="Times New Roman" w:hAnsi="Times New Roman" w:cs="Times New Roman"/>
          <w:bCs/>
          <w:color w:val="000000"/>
          <w:sz w:val="24"/>
          <w:szCs w:val="24"/>
        </w:rPr>
        <w:t>the EDCs</w:t>
      </w:r>
      <w:r w:rsidR="008F49E2">
        <w:rPr>
          <w:rFonts w:ascii="Times New Roman" w:hAnsi="Times New Roman" w:cs="Times New Roman"/>
          <w:bCs/>
          <w:color w:val="000000"/>
          <w:sz w:val="24"/>
          <w:szCs w:val="24"/>
        </w:rPr>
        <w:t>’</w:t>
      </w:r>
      <w:r w:rsidR="00B21CEA">
        <w:rPr>
          <w:rFonts w:ascii="Times New Roman" w:hAnsi="Times New Roman" w:cs="Times New Roman"/>
          <w:bCs/>
          <w:color w:val="000000"/>
          <w:sz w:val="24"/>
          <w:szCs w:val="24"/>
        </w:rPr>
        <w:t xml:space="preserve"> practices in other jurisdictions regarding termination of service for failure to pay any non-commodity charges and whether the non-commodity products and services can be paid using budget billing is relevant </w:t>
      </w:r>
      <w:r w:rsidR="00775F29">
        <w:rPr>
          <w:rFonts w:ascii="Times New Roman" w:hAnsi="Times New Roman" w:cs="Times New Roman"/>
          <w:bCs/>
          <w:color w:val="000000"/>
          <w:sz w:val="24"/>
          <w:szCs w:val="24"/>
        </w:rPr>
        <w:t xml:space="preserve">to whether </w:t>
      </w:r>
      <w:r w:rsidR="00B21CEA">
        <w:rPr>
          <w:rFonts w:ascii="Times New Roman" w:hAnsi="Times New Roman" w:cs="Times New Roman"/>
          <w:bCs/>
          <w:color w:val="000000"/>
          <w:sz w:val="24"/>
          <w:szCs w:val="24"/>
        </w:rPr>
        <w:t>such products and services can be provided in Pennsylvania.  Whether such answers are admissible into the record of this proceeding, however, can be determined when and if the EGSs seek to admit such evidence into the record.  At present, however, such information is within the scope of discovery</w:t>
      </w:r>
      <w:r w:rsidR="00CE7DE2">
        <w:rPr>
          <w:rFonts w:ascii="Times New Roman" w:hAnsi="Times New Roman" w:cs="Times New Roman"/>
          <w:bCs/>
          <w:color w:val="000000"/>
          <w:sz w:val="24"/>
          <w:szCs w:val="24"/>
        </w:rPr>
        <w:t xml:space="preserve"> and the EDCs</w:t>
      </w:r>
      <w:r w:rsidR="008F49E2">
        <w:rPr>
          <w:rFonts w:ascii="Times New Roman" w:hAnsi="Times New Roman" w:cs="Times New Roman"/>
          <w:bCs/>
          <w:color w:val="000000"/>
          <w:sz w:val="24"/>
          <w:szCs w:val="24"/>
        </w:rPr>
        <w:t>’</w:t>
      </w:r>
      <w:r w:rsidR="00CE7DE2">
        <w:rPr>
          <w:rFonts w:ascii="Times New Roman" w:hAnsi="Times New Roman" w:cs="Times New Roman"/>
          <w:bCs/>
          <w:color w:val="000000"/>
          <w:sz w:val="24"/>
          <w:szCs w:val="24"/>
        </w:rPr>
        <w:t xml:space="preserve"> objections will be dismissed</w:t>
      </w:r>
      <w:r w:rsidR="00B21CEA">
        <w:rPr>
          <w:rFonts w:ascii="Times New Roman" w:hAnsi="Times New Roman" w:cs="Times New Roman"/>
          <w:bCs/>
          <w:color w:val="000000"/>
          <w:sz w:val="24"/>
          <w:szCs w:val="24"/>
        </w:rPr>
        <w:t>.</w:t>
      </w:r>
    </w:p>
    <w:p w14:paraId="11F221B6" w14:textId="77777777" w:rsidR="00B21CEA" w:rsidRDefault="00B21CEA" w:rsidP="00D95CFD">
      <w:pPr>
        <w:spacing w:after="0" w:line="360" w:lineRule="auto"/>
        <w:ind w:firstLine="1440"/>
        <w:rPr>
          <w:rFonts w:ascii="Times New Roman" w:hAnsi="Times New Roman" w:cs="Times New Roman"/>
          <w:bCs/>
          <w:color w:val="000000"/>
          <w:sz w:val="24"/>
          <w:szCs w:val="24"/>
        </w:rPr>
      </w:pPr>
    </w:p>
    <w:p w14:paraId="2348F108" w14:textId="4AAD9C04" w:rsidR="002F1842" w:rsidRPr="00B46EBC" w:rsidRDefault="00CE7DE2" w:rsidP="00B21CEA">
      <w:pPr>
        <w:spacing w:after="0" w:line="360" w:lineRule="auto"/>
        <w:ind w:firstLine="1440"/>
        <w:rPr>
          <w:rFonts w:ascii="Times New Roman" w:hAnsi="Times New Roman" w:cs="Times New Roman"/>
          <w:bCs/>
          <w:color w:val="000000"/>
          <w:sz w:val="24"/>
          <w:szCs w:val="24"/>
        </w:rPr>
      </w:pPr>
      <w:r>
        <w:rPr>
          <w:rFonts w:ascii="Times New Roman" w:hAnsi="Times New Roman" w:cs="Times New Roman"/>
          <w:bCs/>
          <w:color w:val="000000"/>
          <w:sz w:val="24"/>
          <w:szCs w:val="24"/>
        </w:rPr>
        <w:t>F</w:t>
      </w:r>
      <w:r w:rsidR="00B46EBC">
        <w:rPr>
          <w:rFonts w:ascii="Times New Roman" w:hAnsi="Times New Roman" w:cs="Times New Roman"/>
          <w:bCs/>
          <w:color w:val="000000"/>
          <w:sz w:val="24"/>
          <w:szCs w:val="24"/>
        </w:rPr>
        <w:t xml:space="preserve">urthermore, </w:t>
      </w:r>
      <w:r w:rsidR="00EE6B2D">
        <w:rPr>
          <w:rFonts w:ascii="Times New Roman" w:hAnsi="Times New Roman" w:cs="Times New Roman"/>
          <w:bCs/>
          <w:color w:val="000000"/>
          <w:sz w:val="24"/>
          <w:szCs w:val="24"/>
        </w:rPr>
        <w:t>the EDCs</w:t>
      </w:r>
      <w:r w:rsidR="00BE25DC">
        <w:rPr>
          <w:rFonts w:ascii="Times New Roman" w:hAnsi="Times New Roman" w:cs="Times New Roman"/>
          <w:bCs/>
          <w:color w:val="000000"/>
          <w:sz w:val="24"/>
          <w:szCs w:val="24"/>
        </w:rPr>
        <w:t xml:space="preserve">’ argument that all relevant information was already provided by the EDCs in response to the EGSs’ discovery is not an objection </w:t>
      </w:r>
      <w:r>
        <w:rPr>
          <w:rFonts w:ascii="Times New Roman" w:hAnsi="Times New Roman" w:cs="Times New Roman"/>
          <w:bCs/>
          <w:color w:val="000000"/>
          <w:sz w:val="24"/>
          <w:szCs w:val="24"/>
        </w:rPr>
        <w:t xml:space="preserve">to discovery </w:t>
      </w:r>
      <w:r w:rsidR="00BE25DC">
        <w:rPr>
          <w:rFonts w:ascii="Times New Roman" w:hAnsi="Times New Roman" w:cs="Times New Roman"/>
          <w:bCs/>
          <w:color w:val="000000"/>
          <w:sz w:val="24"/>
          <w:szCs w:val="24"/>
        </w:rPr>
        <w:t xml:space="preserve">but an answer.  To the extent that the EDCs have already provided information and have no more information to provide, that is a </w:t>
      </w:r>
      <w:proofErr w:type="gramStart"/>
      <w:r w:rsidR="00BE25DC">
        <w:rPr>
          <w:rFonts w:ascii="Times New Roman" w:hAnsi="Times New Roman" w:cs="Times New Roman"/>
          <w:bCs/>
          <w:color w:val="000000"/>
          <w:sz w:val="24"/>
          <w:szCs w:val="24"/>
        </w:rPr>
        <w:t>sufficient</w:t>
      </w:r>
      <w:proofErr w:type="gramEnd"/>
      <w:r w:rsidR="00BE25DC">
        <w:rPr>
          <w:rFonts w:ascii="Times New Roman" w:hAnsi="Times New Roman" w:cs="Times New Roman"/>
          <w:bCs/>
          <w:color w:val="000000"/>
          <w:sz w:val="24"/>
          <w:szCs w:val="24"/>
        </w:rPr>
        <w:t xml:space="preserve"> answer</w:t>
      </w:r>
      <w:r>
        <w:rPr>
          <w:rFonts w:ascii="Times New Roman" w:hAnsi="Times New Roman" w:cs="Times New Roman"/>
          <w:bCs/>
          <w:color w:val="000000"/>
          <w:sz w:val="24"/>
          <w:szCs w:val="24"/>
        </w:rPr>
        <w:t xml:space="preserve"> to the interrogatories.</w:t>
      </w:r>
      <w:r w:rsidR="008F49E2">
        <w:rPr>
          <w:rFonts w:ascii="Times New Roman" w:hAnsi="Times New Roman" w:cs="Times New Roman"/>
          <w:bCs/>
          <w:color w:val="000000"/>
          <w:sz w:val="24"/>
          <w:szCs w:val="24"/>
        </w:rPr>
        <w:t xml:space="preserve">  The EDCs have otherwise provided no valid argument that warrants denying the EGSs’ motion and sustaining their objections.</w:t>
      </w:r>
    </w:p>
    <w:p w14:paraId="5EABEF2F" w14:textId="77777777" w:rsidR="002F1842" w:rsidRPr="00CE7DE2" w:rsidRDefault="002F1842" w:rsidP="008D1C65">
      <w:pPr>
        <w:pStyle w:val="Style"/>
        <w:spacing w:line="360" w:lineRule="auto"/>
        <w:rPr>
          <w:color w:val="333333"/>
          <w:u w:val="single"/>
        </w:rPr>
      </w:pPr>
    </w:p>
    <w:p w14:paraId="037F4312" w14:textId="405381EB" w:rsidR="008D1C65" w:rsidRPr="00CE7DE2" w:rsidRDefault="008D1C65" w:rsidP="008D1C65">
      <w:pPr>
        <w:pStyle w:val="Style"/>
        <w:spacing w:line="360" w:lineRule="auto"/>
        <w:rPr>
          <w:color w:val="333333"/>
          <w:u w:val="single"/>
        </w:rPr>
      </w:pPr>
      <w:r w:rsidRPr="00CE7DE2">
        <w:rPr>
          <w:color w:val="333333"/>
          <w:u w:val="single"/>
        </w:rPr>
        <w:t>Conclusion</w:t>
      </w:r>
    </w:p>
    <w:p w14:paraId="6B1A7DE1" w14:textId="77777777" w:rsidR="008D1C65" w:rsidRPr="00CE7DE2" w:rsidRDefault="008D1C65" w:rsidP="009804EA">
      <w:pPr>
        <w:pStyle w:val="Style"/>
        <w:spacing w:line="360" w:lineRule="auto"/>
        <w:ind w:firstLine="1440"/>
        <w:rPr>
          <w:rFonts w:eastAsiaTheme="minorEastAsia"/>
        </w:rPr>
      </w:pPr>
    </w:p>
    <w:p w14:paraId="410DE9DE" w14:textId="060A7DEF" w:rsidR="00A727BF" w:rsidRDefault="00F40B21" w:rsidP="003F09DA">
      <w:pPr>
        <w:spacing w:after="0" w:line="360" w:lineRule="auto"/>
        <w:ind w:firstLine="1440"/>
        <w:rPr>
          <w:rFonts w:ascii="Times New Roman" w:eastAsia="Times New Roman" w:hAnsi="Times New Roman" w:cs="Times New Roman"/>
          <w:sz w:val="24"/>
          <w:szCs w:val="24"/>
        </w:rPr>
      </w:pPr>
      <w:r w:rsidRPr="00CE7DE2">
        <w:rPr>
          <w:rFonts w:ascii="Times New Roman" w:eastAsia="Times New Roman" w:hAnsi="Times New Roman" w:cs="Times New Roman"/>
          <w:sz w:val="24"/>
          <w:szCs w:val="24"/>
        </w:rPr>
        <w:t xml:space="preserve">In conclusion, the motion to compel filed by </w:t>
      </w:r>
      <w:r w:rsidR="00CE7DE2">
        <w:rPr>
          <w:rFonts w:ascii="Times New Roman" w:eastAsia="Times New Roman" w:hAnsi="Times New Roman" w:cs="Times New Roman"/>
          <w:sz w:val="24"/>
          <w:szCs w:val="24"/>
        </w:rPr>
        <w:t xml:space="preserve">the EGSs seeking to compel </w:t>
      </w:r>
      <w:r w:rsidR="00A727BF">
        <w:rPr>
          <w:rFonts w:ascii="Times New Roman" w:eastAsia="Times New Roman" w:hAnsi="Times New Roman" w:cs="Times New Roman"/>
          <w:sz w:val="24"/>
          <w:szCs w:val="24"/>
        </w:rPr>
        <w:t xml:space="preserve">answers to interrogatories set I numbers 1, 2, 5 and 6 will be granted.  </w:t>
      </w:r>
      <w:r w:rsidR="008F49E2">
        <w:rPr>
          <w:rFonts w:ascii="Times New Roman" w:eastAsia="Times New Roman" w:hAnsi="Times New Roman" w:cs="Times New Roman"/>
          <w:sz w:val="24"/>
          <w:szCs w:val="24"/>
        </w:rPr>
        <w:t>T</w:t>
      </w:r>
      <w:r w:rsidR="004331F4">
        <w:rPr>
          <w:rFonts w:ascii="Times New Roman" w:eastAsia="Times New Roman" w:hAnsi="Times New Roman" w:cs="Times New Roman"/>
          <w:sz w:val="24"/>
          <w:szCs w:val="24"/>
        </w:rPr>
        <w:t xml:space="preserve">here is no </w:t>
      </w:r>
      <w:r w:rsidR="008F49E2">
        <w:rPr>
          <w:rFonts w:ascii="Times New Roman" w:eastAsia="Times New Roman" w:hAnsi="Times New Roman" w:cs="Times New Roman"/>
          <w:sz w:val="24"/>
          <w:szCs w:val="24"/>
        </w:rPr>
        <w:t>effect</w:t>
      </w:r>
      <w:r w:rsidR="004331F4">
        <w:rPr>
          <w:rFonts w:ascii="Times New Roman" w:eastAsia="Times New Roman" w:hAnsi="Times New Roman" w:cs="Times New Roman"/>
          <w:sz w:val="24"/>
          <w:szCs w:val="24"/>
        </w:rPr>
        <w:t xml:space="preserve"> to the EGSs’ substantive rights as a result of the two-day delay in the EDCs serving complete objections</w:t>
      </w:r>
      <w:r w:rsidR="008F49E2">
        <w:rPr>
          <w:rFonts w:ascii="Times New Roman" w:eastAsia="Times New Roman" w:hAnsi="Times New Roman" w:cs="Times New Roman"/>
          <w:sz w:val="24"/>
          <w:szCs w:val="24"/>
        </w:rPr>
        <w:t>.  However</w:t>
      </w:r>
      <w:r w:rsidR="004331F4">
        <w:rPr>
          <w:rFonts w:ascii="Times New Roman" w:eastAsia="Times New Roman" w:hAnsi="Times New Roman" w:cs="Times New Roman"/>
          <w:sz w:val="24"/>
          <w:szCs w:val="24"/>
        </w:rPr>
        <w:t>, t</w:t>
      </w:r>
      <w:r w:rsidR="00911EAF" w:rsidRPr="00A727BF">
        <w:rPr>
          <w:rFonts w:ascii="Times New Roman" w:eastAsia="Times New Roman" w:hAnsi="Times New Roman" w:cs="Times New Roman"/>
          <w:sz w:val="24"/>
          <w:szCs w:val="24"/>
        </w:rPr>
        <w:t>he standard for discovery is broad, and broader than the standard used for the admission of evidence at a hearing.  In this</w:t>
      </w:r>
      <w:r w:rsidR="00A727BF">
        <w:rPr>
          <w:rFonts w:ascii="Times New Roman" w:eastAsia="Times New Roman" w:hAnsi="Times New Roman" w:cs="Times New Roman"/>
          <w:sz w:val="24"/>
          <w:szCs w:val="24"/>
        </w:rPr>
        <w:t xml:space="preserve"> case, </w:t>
      </w:r>
      <w:r w:rsidR="003F09DA">
        <w:rPr>
          <w:rFonts w:ascii="Times New Roman" w:eastAsia="Times New Roman" w:hAnsi="Times New Roman" w:cs="Times New Roman"/>
          <w:sz w:val="24"/>
          <w:szCs w:val="24"/>
        </w:rPr>
        <w:t xml:space="preserve">the information sought in these interrogatories </w:t>
      </w:r>
      <w:r w:rsidR="003F09DA">
        <w:rPr>
          <w:rFonts w:ascii="Times New Roman" w:hAnsi="Times New Roman" w:cs="Times New Roman"/>
          <w:bCs/>
          <w:color w:val="000000"/>
          <w:sz w:val="24"/>
          <w:szCs w:val="24"/>
        </w:rPr>
        <w:t>tends to establish a material fact or make a fact more less probable and is not sought in bad faith or unreasonably annoying, embarrassing, oppressive, burdensome or expensive.  Nor is the information privileged.  Therefore, the EDCs’ objections will be denied and the EGSs’ motion to compel granted.</w:t>
      </w:r>
    </w:p>
    <w:p w14:paraId="7E444340" w14:textId="77777777" w:rsidR="00A727BF" w:rsidRDefault="00A727BF" w:rsidP="003F09DA">
      <w:pPr>
        <w:spacing w:after="0" w:line="360" w:lineRule="auto"/>
        <w:ind w:firstLine="1440"/>
        <w:rPr>
          <w:rFonts w:ascii="Times New Roman" w:eastAsia="Times New Roman" w:hAnsi="Times New Roman" w:cs="Times New Roman"/>
          <w:sz w:val="24"/>
          <w:szCs w:val="24"/>
        </w:rPr>
      </w:pPr>
    </w:p>
    <w:p w14:paraId="6FCCA985" w14:textId="77777777" w:rsidR="008F49E2" w:rsidRDefault="008F49E2">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br w:type="page"/>
      </w:r>
    </w:p>
    <w:p w14:paraId="45C8B719" w14:textId="5B8DF3BE" w:rsidR="00BD5884" w:rsidRPr="000E5279" w:rsidRDefault="00BD5884" w:rsidP="003F09DA">
      <w:pPr>
        <w:spacing w:after="0" w:line="360" w:lineRule="auto"/>
        <w:jc w:val="center"/>
        <w:rPr>
          <w:rFonts w:ascii="Times New Roman" w:eastAsia="Times New Roman" w:hAnsi="Times New Roman" w:cs="Times New Roman"/>
          <w:sz w:val="24"/>
          <w:szCs w:val="24"/>
          <w:u w:val="single"/>
        </w:rPr>
      </w:pPr>
      <w:r w:rsidRPr="000E5279">
        <w:rPr>
          <w:rFonts w:ascii="Times New Roman" w:eastAsia="Times New Roman" w:hAnsi="Times New Roman" w:cs="Times New Roman"/>
          <w:sz w:val="24"/>
          <w:szCs w:val="24"/>
          <w:u w:val="single"/>
        </w:rPr>
        <w:t>ORDER</w:t>
      </w:r>
    </w:p>
    <w:p w14:paraId="402523F5" w14:textId="2DFB8D80" w:rsidR="00A52784" w:rsidRDefault="00A52784" w:rsidP="003F09DA">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p>
    <w:p w14:paraId="2670301B" w14:textId="77777777" w:rsidR="007E09C7" w:rsidRPr="000E5279" w:rsidRDefault="007E09C7" w:rsidP="003F09DA">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p>
    <w:p w14:paraId="6BE13ABA" w14:textId="77777777" w:rsidR="00BD5884" w:rsidRPr="000E5279" w:rsidRDefault="00BD5884" w:rsidP="003F09DA">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r w:rsidRPr="000E5279">
        <w:rPr>
          <w:rFonts w:ascii="Times New Roman" w:eastAsia="Times New Roman" w:hAnsi="Times New Roman" w:cs="Times New Roman"/>
          <w:sz w:val="24"/>
          <w:szCs w:val="24"/>
        </w:rPr>
        <w:tab/>
      </w:r>
      <w:r w:rsidRPr="000E5279">
        <w:rPr>
          <w:rFonts w:ascii="Times New Roman" w:eastAsia="Times New Roman" w:hAnsi="Times New Roman" w:cs="Times New Roman"/>
          <w:sz w:val="24"/>
          <w:szCs w:val="24"/>
        </w:rPr>
        <w:tab/>
        <w:t>THEREFORE,</w:t>
      </w:r>
    </w:p>
    <w:p w14:paraId="3A96F1C6" w14:textId="77777777" w:rsidR="00911957" w:rsidRPr="000E5279" w:rsidRDefault="00911957" w:rsidP="003F09DA">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p>
    <w:p w14:paraId="4BC60AAD" w14:textId="77777777" w:rsidR="00BD5884" w:rsidRPr="000E5279" w:rsidRDefault="00BD5884" w:rsidP="003F09DA">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r w:rsidRPr="000E5279">
        <w:rPr>
          <w:rFonts w:ascii="Times New Roman" w:eastAsia="Times New Roman" w:hAnsi="Times New Roman" w:cs="Times New Roman"/>
          <w:sz w:val="24"/>
          <w:szCs w:val="24"/>
        </w:rPr>
        <w:tab/>
      </w:r>
      <w:r w:rsidRPr="000E5279">
        <w:rPr>
          <w:rFonts w:ascii="Times New Roman" w:eastAsia="Times New Roman" w:hAnsi="Times New Roman" w:cs="Times New Roman"/>
          <w:sz w:val="24"/>
          <w:szCs w:val="24"/>
        </w:rPr>
        <w:tab/>
        <w:t>IT IS ORDERED:</w:t>
      </w:r>
    </w:p>
    <w:p w14:paraId="07946F36" w14:textId="77777777" w:rsidR="00911957" w:rsidRPr="000E5279" w:rsidRDefault="00911957" w:rsidP="003F09DA">
      <w:pPr>
        <w:tabs>
          <w:tab w:val="left" w:pos="-1440"/>
          <w:tab w:val="left" w:pos="-720"/>
          <w:tab w:val="left" w:pos="0"/>
          <w:tab w:val="left" w:pos="720"/>
          <w:tab w:val="left" w:pos="1440"/>
        </w:tabs>
        <w:spacing w:after="0" w:line="360" w:lineRule="auto"/>
        <w:rPr>
          <w:rFonts w:ascii="Times New Roman" w:eastAsia="Times New Roman" w:hAnsi="Times New Roman" w:cs="Times New Roman"/>
          <w:sz w:val="24"/>
          <w:szCs w:val="24"/>
        </w:rPr>
      </w:pPr>
    </w:p>
    <w:p w14:paraId="69F8F5C0" w14:textId="3E67E22E" w:rsidR="0005118E" w:rsidRPr="000E5279" w:rsidRDefault="00BD5884" w:rsidP="003F09DA">
      <w:pPr>
        <w:numPr>
          <w:ilvl w:val="0"/>
          <w:numId w:val="5"/>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0E5279">
        <w:rPr>
          <w:rFonts w:ascii="Times New Roman" w:eastAsia="Times New Roman" w:hAnsi="Times New Roman" w:cs="Times New Roman"/>
          <w:spacing w:val="-3"/>
          <w:sz w:val="24"/>
          <w:szCs w:val="24"/>
        </w:rPr>
        <w:t>Tha</w:t>
      </w:r>
      <w:r w:rsidR="00865808" w:rsidRPr="000E5279">
        <w:rPr>
          <w:rFonts w:ascii="Times New Roman" w:eastAsia="Times New Roman" w:hAnsi="Times New Roman" w:cs="Times New Roman"/>
          <w:spacing w:val="-3"/>
          <w:sz w:val="24"/>
          <w:szCs w:val="24"/>
        </w:rPr>
        <w:t>t</w:t>
      </w:r>
      <w:r w:rsidR="00546DAA" w:rsidRPr="000E5279">
        <w:rPr>
          <w:rFonts w:ascii="Times New Roman" w:eastAsia="Times New Roman" w:hAnsi="Times New Roman" w:cs="Times New Roman"/>
          <w:spacing w:val="-3"/>
          <w:sz w:val="24"/>
          <w:szCs w:val="24"/>
        </w:rPr>
        <w:t xml:space="preserve"> </w:t>
      </w:r>
      <w:r w:rsidR="0005118E" w:rsidRPr="000E5279">
        <w:rPr>
          <w:rFonts w:ascii="Times New Roman" w:eastAsia="Times New Roman" w:hAnsi="Times New Roman" w:cs="Times New Roman"/>
          <w:spacing w:val="-3"/>
          <w:sz w:val="24"/>
          <w:szCs w:val="24"/>
        </w:rPr>
        <w:t xml:space="preserve">the motion to compel responses to interrogatories and requests for production of documents propounded by </w:t>
      </w:r>
      <w:r w:rsidR="000E5279" w:rsidRPr="000E5279">
        <w:rPr>
          <w:rFonts w:ascii="Times New Roman" w:hAnsi="Times New Roman" w:cs="Times New Roman"/>
          <w:bCs/>
          <w:color w:val="000000"/>
          <w:sz w:val="24"/>
          <w:szCs w:val="24"/>
        </w:rPr>
        <w:t xml:space="preserve">Interstate Gas Supply, Inc. d/b/a IGS Energy, Direct Energy Services LLC and Shipley Choice, LLC d/b/a Shipley Energy </w:t>
      </w:r>
      <w:r w:rsidR="0005118E" w:rsidRPr="000E5279">
        <w:rPr>
          <w:rFonts w:ascii="Times New Roman" w:eastAsia="Times New Roman" w:hAnsi="Times New Roman" w:cs="Times New Roman"/>
          <w:spacing w:val="-3"/>
          <w:sz w:val="24"/>
          <w:szCs w:val="24"/>
        </w:rPr>
        <w:t xml:space="preserve">on </w:t>
      </w:r>
      <w:r w:rsidR="000E5279" w:rsidRPr="000E5279">
        <w:rPr>
          <w:rFonts w:ascii="Times New Roman" w:hAnsi="Times New Roman" w:cs="Times New Roman"/>
          <w:bCs/>
          <w:color w:val="000000"/>
          <w:sz w:val="24"/>
          <w:szCs w:val="24"/>
        </w:rPr>
        <w:t xml:space="preserve">Metropolitan Edison Company, Pennsylvania Electric Company, Pennsylvania Power Company and West Penn Power Company </w:t>
      </w:r>
      <w:r w:rsidR="0005118E" w:rsidRPr="000E5279">
        <w:rPr>
          <w:rFonts w:ascii="Times New Roman" w:eastAsia="Times New Roman" w:hAnsi="Times New Roman" w:cs="Times New Roman"/>
          <w:spacing w:val="-3"/>
          <w:sz w:val="24"/>
          <w:szCs w:val="24"/>
        </w:rPr>
        <w:t xml:space="preserve">– Set I, dated </w:t>
      </w:r>
      <w:r w:rsidR="000E5279" w:rsidRPr="000E5279">
        <w:rPr>
          <w:rFonts w:ascii="Times New Roman" w:eastAsia="Times New Roman" w:hAnsi="Times New Roman" w:cs="Times New Roman"/>
          <w:spacing w:val="-3"/>
          <w:sz w:val="24"/>
          <w:szCs w:val="24"/>
        </w:rPr>
        <w:t>December 30</w:t>
      </w:r>
      <w:r w:rsidR="0005118E" w:rsidRPr="000E5279">
        <w:rPr>
          <w:rFonts w:ascii="Times New Roman" w:eastAsia="Times New Roman" w:hAnsi="Times New Roman" w:cs="Times New Roman"/>
          <w:spacing w:val="-3"/>
          <w:sz w:val="24"/>
          <w:szCs w:val="24"/>
        </w:rPr>
        <w:t xml:space="preserve">, 2019, </w:t>
      </w:r>
      <w:r w:rsidR="00D47B63" w:rsidRPr="000E5279">
        <w:rPr>
          <w:rFonts w:ascii="Times New Roman" w:eastAsia="Times New Roman" w:hAnsi="Times New Roman" w:cs="Times New Roman"/>
          <w:spacing w:val="-3"/>
          <w:sz w:val="24"/>
          <w:szCs w:val="24"/>
        </w:rPr>
        <w:t>is</w:t>
      </w:r>
      <w:r w:rsidR="0005118E" w:rsidRPr="000E5279">
        <w:rPr>
          <w:rFonts w:ascii="Times New Roman" w:eastAsia="Times New Roman" w:hAnsi="Times New Roman" w:cs="Times New Roman"/>
          <w:spacing w:val="-3"/>
          <w:sz w:val="24"/>
          <w:szCs w:val="24"/>
        </w:rPr>
        <w:t xml:space="preserve"> </w:t>
      </w:r>
      <w:r w:rsidR="0005118E" w:rsidRPr="00B46EBC">
        <w:rPr>
          <w:rFonts w:ascii="Times New Roman" w:eastAsia="Times New Roman" w:hAnsi="Times New Roman" w:cs="Times New Roman"/>
          <w:spacing w:val="-3"/>
          <w:sz w:val="24"/>
          <w:szCs w:val="24"/>
        </w:rPr>
        <w:t>granted</w:t>
      </w:r>
      <w:r w:rsidR="00B46EBC">
        <w:rPr>
          <w:rFonts w:ascii="Times New Roman" w:eastAsia="Times New Roman" w:hAnsi="Times New Roman" w:cs="Times New Roman"/>
          <w:spacing w:val="-3"/>
          <w:sz w:val="24"/>
          <w:szCs w:val="24"/>
        </w:rPr>
        <w:t>.</w:t>
      </w:r>
    </w:p>
    <w:p w14:paraId="32AFBDD5" w14:textId="77777777" w:rsidR="0085051D" w:rsidRPr="000E5279" w:rsidRDefault="0085051D" w:rsidP="0085051D">
      <w:pPr>
        <w:tabs>
          <w:tab w:val="left" w:pos="-720"/>
        </w:tabs>
        <w:suppressAutoHyphens/>
        <w:autoSpaceDE w:val="0"/>
        <w:autoSpaceDN w:val="0"/>
        <w:spacing w:after="0" w:line="360" w:lineRule="auto"/>
        <w:ind w:left="1440"/>
        <w:rPr>
          <w:rFonts w:ascii="Times New Roman" w:eastAsia="Times New Roman" w:hAnsi="Times New Roman" w:cs="Times New Roman"/>
          <w:spacing w:val="-3"/>
          <w:sz w:val="24"/>
          <w:szCs w:val="24"/>
        </w:rPr>
      </w:pPr>
    </w:p>
    <w:p w14:paraId="07C342DE" w14:textId="456A9861" w:rsidR="00D47B63" w:rsidRPr="000E5279" w:rsidRDefault="00D47B63" w:rsidP="00C22681">
      <w:pPr>
        <w:numPr>
          <w:ilvl w:val="0"/>
          <w:numId w:val="5"/>
        </w:numPr>
        <w:tabs>
          <w:tab w:val="left" w:pos="-72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0E5279">
        <w:rPr>
          <w:rFonts w:ascii="Times New Roman" w:eastAsia="Times New Roman" w:hAnsi="Times New Roman" w:cs="Times New Roman"/>
          <w:spacing w:val="-3"/>
          <w:sz w:val="24"/>
          <w:szCs w:val="24"/>
        </w:rPr>
        <w:t xml:space="preserve">That the complaint filed by </w:t>
      </w:r>
      <w:r w:rsidR="00A571CC" w:rsidRPr="000E5279">
        <w:rPr>
          <w:rFonts w:ascii="Times New Roman" w:hAnsi="Times New Roman" w:cs="Times New Roman"/>
          <w:bCs/>
          <w:color w:val="000000"/>
          <w:sz w:val="24"/>
          <w:szCs w:val="24"/>
        </w:rPr>
        <w:t xml:space="preserve">Interstate Gas Supply, Inc. d/b/a IGS Energy, Direct Energy Services LLC and Shipley Choice, LLC d/b/a Shipley Energy </w:t>
      </w:r>
      <w:r w:rsidR="00A571CC">
        <w:rPr>
          <w:rFonts w:ascii="Times New Roman" w:hAnsi="Times New Roman" w:cs="Times New Roman"/>
          <w:bCs/>
          <w:color w:val="000000"/>
          <w:sz w:val="24"/>
          <w:szCs w:val="24"/>
        </w:rPr>
        <w:t xml:space="preserve">on October 25, 2019 </w:t>
      </w:r>
      <w:r w:rsidRPr="000E5279">
        <w:rPr>
          <w:rFonts w:ascii="Times New Roman" w:eastAsia="Times New Roman" w:hAnsi="Times New Roman" w:cs="Times New Roman"/>
          <w:spacing w:val="-3"/>
          <w:sz w:val="24"/>
          <w:szCs w:val="24"/>
        </w:rPr>
        <w:t xml:space="preserve">against </w:t>
      </w:r>
      <w:r w:rsidR="00A571CC" w:rsidRPr="000E5279">
        <w:rPr>
          <w:rFonts w:ascii="Times New Roman" w:hAnsi="Times New Roman" w:cs="Times New Roman"/>
          <w:bCs/>
          <w:color w:val="000000"/>
          <w:sz w:val="24"/>
          <w:szCs w:val="24"/>
        </w:rPr>
        <w:t>Metropolitan Edison Company, Pennsylvania Electric Company, Pennsylvania Power Company and West Penn Power Company</w:t>
      </w:r>
      <w:r w:rsidR="00A571CC" w:rsidRPr="000E5279">
        <w:rPr>
          <w:rFonts w:ascii="Times New Roman" w:eastAsia="Times New Roman" w:hAnsi="Times New Roman" w:cs="Times New Roman"/>
          <w:spacing w:val="-3"/>
          <w:sz w:val="24"/>
          <w:szCs w:val="24"/>
        </w:rPr>
        <w:t xml:space="preserve"> </w:t>
      </w:r>
      <w:r w:rsidR="00A727BF">
        <w:rPr>
          <w:rFonts w:ascii="Times New Roman" w:eastAsia="Times New Roman" w:hAnsi="Times New Roman" w:cs="Times New Roman"/>
          <w:spacing w:val="-3"/>
          <w:sz w:val="24"/>
          <w:szCs w:val="24"/>
        </w:rPr>
        <w:t xml:space="preserve">shall </w:t>
      </w:r>
      <w:r w:rsidRPr="000E5279">
        <w:rPr>
          <w:rFonts w:ascii="Times New Roman" w:eastAsia="Times New Roman" w:hAnsi="Times New Roman" w:cs="Times New Roman"/>
          <w:spacing w:val="-3"/>
          <w:sz w:val="24"/>
          <w:szCs w:val="24"/>
        </w:rPr>
        <w:t xml:space="preserve">proceed to a </w:t>
      </w:r>
      <w:r w:rsidR="00A571CC">
        <w:rPr>
          <w:rFonts w:ascii="Times New Roman" w:eastAsia="Times New Roman" w:hAnsi="Times New Roman" w:cs="Times New Roman"/>
          <w:spacing w:val="-3"/>
          <w:sz w:val="24"/>
          <w:szCs w:val="24"/>
        </w:rPr>
        <w:t>pre</w:t>
      </w:r>
      <w:r w:rsidRPr="000E5279">
        <w:rPr>
          <w:rFonts w:ascii="Times New Roman" w:eastAsia="Times New Roman" w:hAnsi="Times New Roman" w:cs="Times New Roman"/>
          <w:spacing w:val="-3"/>
          <w:sz w:val="24"/>
          <w:szCs w:val="24"/>
        </w:rPr>
        <w:t xml:space="preserve">hearing </w:t>
      </w:r>
      <w:r w:rsidR="00A571CC">
        <w:rPr>
          <w:rFonts w:ascii="Times New Roman" w:eastAsia="Times New Roman" w:hAnsi="Times New Roman" w:cs="Times New Roman"/>
          <w:spacing w:val="-3"/>
          <w:sz w:val="24"/>
          <w:szCs w:val="24"/>
        </w:rPr>
        <w:t xml:space="preserve">conference </w:t>
      </w:r>
      <w:r w:rsidRPr="000E5279">
        <w:rPr>
          <w:rFonts w:ascii="Times New Roman" w:eastAsia="Times New Roman" w:hAnsi="Times New Roman" w:cs="Times New Roman"/>
          <w:spacing w:val="-3"/>
          <w:sz w:val="24"/>
          <w:szCs w:val="24"/>
        </w:rPr>
        <w:t xml:space="preserve">on </w:t>
      </w:r>
      <w:r w:rsidR="00A571CC">
        <w:rPr>
          <w:rFonts w:ascii="Times New Roman" w:eastAsia="Times New Roman" w:hAnsi="Times New Roman" w:cs="Times New Roman"/>
          <w:spacing w:val="-3"/>
          <w:sz w:val="24"/>
          <w:szCs w:val="24"/>
        </w:rPr>
        <w:t>February 3, 2020</w:t>
      </w:r>
      <w:r w:rsidRPr="000E5279">
        <w:rPr>
          <w:rFonts w:ascii="Times New Roman" w:eastAsia="Times New Roman" w:hAnsi="Times New Roman" w:cs="Times New Roman"/>
          <w:spacing w:val="-3"/>
          <w:sz w:val="24"/>
          <w:szCs w:val="24"/>
        </w:rPr>
        <w:t>, as scheduled.</w:t>
      </w:r>
    </w:p>
    <w:p w14:paraId="67773399" w14:textId="0EF8A9BC" w:rsidR="004C1116" w:rsidRPr="000E5279" w:rsidRDefault="004C1116" w:rsidP="00DB3568">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14:paraId="63034FD8" w14:textId="77777777" w:rsidR="00F3114D" w:rsidRPr="008778D7" w:rsidRDefault="00F3114D" w:rsidP="003156FF">
      <w:pPr>
        <w:spacing w:after="0" w:line="360" w:lineRule="auto"/>
        <w:rPr>
          <w:rFonts w:ascii="Times New Roman" w:eastAsia="Times New Roman" w:hAnsi="Times New Roman" w:cs="Times New Roman"/>
          <w:spacing w:val="-3"/>
          <w:sz w:val="24"/>
          <w:szCs w:val="24"/>
        </w:rPr>
      </w:pPr>
    </w:p>
    <w:p w14:paraId="111AF474" w14:textId="113D2ED1" w:rsidR="00BD5884" w:rsidRPr="007E09C7" w:rsidRDefault="00BD5884" w:rsidP="00BD5884">
      <w:pPr>
        <w:tabs>
          <w:tab w:val="left" w:pos="720"/>
          <w:tab w:val="left" w:pos="5040"/>
        </w:tabs>
        <w:suppressAutoHyphens/>
        <w:autoSpaceDE w:val="0"/>
        <w:autoSpaceDN w:val="0"/>
        <w:spacing w:after="0" w:line="240" w:lineRule="auto"/>
        <w:rPr>
          <w:rFonts w:ascii="Times New Roman" w:eastAsia="Times New Roman" w:hAnsi="Times New Roman" w:cs="Times New Roman"/>
          <w:spacing w:val="-3"/>
          <w:sz w:val="24"/>
          <w:szCs w:val="24"/>
          <w:u w:val="single"/>
        </w:rPr>
      </w:pPr>
      <w:r w:rsidRPr="00A44E7C">
        <w:rPr>
          <w:rFonts w:ascii="Times New Roman" w:eastAsia="Times New Roman" w:hAnsi="Times New Roman" w:cs="Times New Roman"/>
          <w:spacing w:val="-3"/>
          <w:sz w:val="24"/>
          <w:szCs w:val="24"/>
        </w:rPr>
        <w:t>Date:</w:t>
      </w:r>
      <w:r w:rsidRPr="00A44E7C">
        <w:rPr>
          <w:rFonts w:ascii="Times New Roman" w:eastAsia="Times New Roman" w:hAnsi="Times New Roman" w:cs="Times New Roman"/>
          <w:spacing w:val="-3"/>
          <w:sz w:val="24"/>
          <w:szCs w:val="24"/>
        </w:rPr>
        <w:tab/>
      </w:r>
      <w:r w:rsidR="0089634F">
        <w:rPr>
          <w:rFonts w:ascii="Times New Roman" w:eastAsia="Times New Roman" w:hAnsi="Times New Roman" w:cs="Times New Roman"/>
          <w:spacing w:val="-3"/>
          <w:sz w:val="24"/>
          <w:szCs w:val="24"/>
          <w:u w:val="single"/>
        </w:rPr>
        <w:t xml:space="preserve">January </w:t>
      </w:r>
      <w:r w:rsidR="00B46EBC">
        <w:rPr>
          <w:rFonts w:ascii="Times New Roman" w:eastAsia="Times New Roman" w:hAnsi="Times New Roman" w:cs="Times New Roman"/>
          <w:spacing w:val="-3"/>
          <w:sz w:val="24"/>
          <w:szCs w:val="24"/>
          <w:u w:val="single"/>
        </w:rPr>
        <w:t>15</w:t>
      </w:r>
      <w:r w:rsidR="0089634F">
        <w:rPr>
          <w:rFonts w:ascii="Times New Roman" w:eastAsia="Times New Roman" w:hAnsi="Times New Roman" w:cs="Times New Roman"/>
          <w:spacing w:val="-3"/>
          <w:sz w:val="24"/>
          <w:szCs w:val="24"/>
          <w:u w:val="single"/>
        </w:rPr>
        <w:t>, 2020</w:t>
      </w:r>
      <w:r w:rsidRPr="00A44E7C">
        <w:rPr>
          <w:rFonts w:ascii="Times New Roman" w:eastAsia="Times New Roman" w:hAnsi="Times New Roman" w:cs="Times New Roman"/>
          <w:spacing w:val="-3"/>
          <w:sz w:val="24"/>
          <w:szCs w:val="24"/>
        </w:rPr>
        <w:tab/>
      </w:r>
      <w:r w:rsidR="007E09C7">
        <w:rPr>
          <w:rFonts w:ascii="Times New Roman" w:eastAsia="Times New Roman" w:hAnsi="Times New Roman" w:cs="Times New Roman"/>
          <w:spacing w:val="-3"/>
          <w:sz w:val="24"/>
          <w:szCs w:val="24"/>
          <w:u w:val="single"/>
        </w:rPr>
        <w:tab/>
      </w:r>
      <w:r w:rsidR="007E09C7">
        <w:rPr>
          <w:rFonts w:ascii="Times New Roman" w:eastAsia="Times New Roman" w:hAnsi="Times New Roman" w:cs="Times New Roman"/>
          <w:spacing w:val="-3"/>
          <w:sz w:val="24"/>
          <w:szCs w:val="24"/>
          <w:u w:val="single"/>
        </w:rPr>
        <w:tab/>
        <w:t>/s/</w:t>
      </w:r>
      <w:r w:rsidR="007E09C7">
        <w:rPr>
          <w:rFonts w:ascii="Times New Roman" w:eastAsia="Times New Roman" w:hAnsi="Times New Roman" w:cs="Times New Roman"/>
          <w:spacing w:val="-3"/>
          <w:sz w:val="24"/>
          <w:szCs w:val="24"/>
          <w:u w:val="single"/>
        </w:rPr>
        <w:tab/>
      </w:r>
      <w:r w:rsidR="007E09C7">
        <w:rPr>
          <w:rFonts w:ascii="Times New Roman" w:eastAsia="Times New Roman" w:hAnsi="Times New Roman" w:cs="Times New Roman"/>
          <w:spacing w:val="-3"/>
          <w:sz w:val="24"/>
          <w:szCs w:val="24"/>
          <w:u w:val="single"/>
        </w:rPr>
        <w:tab/>
      </w:r>
      <w:r w:rsidR="007E09C7">
        <w:rPr>
          <w:rFonts w:ascii="Times New Roman" w:eastAsia="Times New Roman" w:hAnsi="Times New Roman" w:cs="Times New Roman"/>
          <w:spacing w:val="-3"/>
          <w:sz w:val="24"/>
          <w:szCs w:val="24"/>
          <w:u w:val="single"/>
        </w:rPr>
        <w:tab/>
      </w:r>
    </w:p>
    <w:p w14:paraId="5220B798" w14:textId="77777777" w:rsidR="00BD5884" w:rsidRPr="00A44E7C" w:rsidRDefault="00BD5884" w:rsidP="00BD5884">
      <w:pPr>
        <w:tabs>
          <w:tab w:val="left" w:pos="720"/>
          <w:tab w:val="left" w:pos="5040"/>
        </w:tabs>
        <w:suppressAutoHyphens/>
        <w:autoSpaceDE w:val="0"/>
        <w:autoSpaceDN w:val="0"/>
        <w:spacing w:after="0" w:line="240" w:lineRule="auto"/>
        <w:rPr>
          <w:rFonts w:ascii="Times New Roman" w:eastAsia="Times New Roman" w:hAnsi="Times New Roman" w:cs="Times New Roman"/>
          <w:spacing w:val="-3"/>
          <w:sz w:val="24"/>
          <w:szCs w:val="24"/>
        </w:rPr>
      </w:pPr>
      <w:r w:rsidRPr="00A44E7C">
        <w:rPr>
          <w:rFonts w:ascii="Times New Roman" w:eastAsia="Times New Roman" w:hAnsi="Times New Roman" w:cs="Times New Roman"/>
          <w:spacing w:val="-3"/>
          <w:sz w:val="24"/>
          <w:szCs w:val="24"/>
        </w:rPr>
        <w:tab/>
      </w:r>
      <w:r w:rsidRPr="00A44E7C">
        <w:rPr>
          <w:rFonts w:ascii="Times New Roman" w:eastAsia="Times New Roman" w:hAnsi="Times New Roman" w:cs="Times New Roman"/>
          <w:spacing w:val="-3"/>
          <w:sz w:val="24"/>
          <w:szCs w:val="24"/>
        </w:rPr>
        <w:tab/>
        <w:t>Joel H. Cheskis</w:t>
      </w:r>
    </w:p>
    <w:p w14:paraId="4C301790" w14:textId="7339B51B" w:rsidR="00C0545A" w:rsidRDefault="00EC4A1F" w:rsidP="00C0545A">
      <w:pPr>
        <w:tabs>
          <w:tab w:val="left" w:pos="720"/>
          <w:tab w:val="left" w:pos="5040"/>
        </w:tabs>
        <w:suppressAutoHyphens/>
        <w:autoSpaceDE w:val="0"/>
        <w:autoSpaceDN w:val="0"/>
        <w:spacing w:after="0" w:line="240" w:lineRule="auto"/>
        <w:rPr>
          <w:rFonts w:ascii="Times New Roman" w:eastAsia="Times New Roman" w:hAnsi="Times New Roman" w:cs="Times New Roman"/>
          <w:spacing w:val="-3"/>
          <w:sz w:val="24"/>
          <w:szCs w:val="24"/>
        </w:rPr>
      </w:pPr>
      <w:r w:rsidRPr="00A44E7C">
        <w:rPr>
          <w:rFonts w:ascii="Times New Roman" w:eastAsia="Times New Roman" w:hAnsi="Times New Roman" w:cs="Times New Roman"/>
          <w:spacing w:val="-3"/>
          <w:sz w:val="24"/>
          <w:szCs w:val="24"/>
        </w:rPr>
        <w:tab/>
      </w:r>
      <w:r w:rsidRPr="00A44E7C">
        <w:rPr>
          <w:rFonts w:ascii="Times New Roman" w:eastAsia="Times New Roman" w:hAnsi="Times New Roman" w:cs="Times New Roman"/>
          <w:spacing w:val="-3"/>
          <w:sz w:val="24"/>
          <w:szCs w:val="24"/>
        </w:rPr>
        <w:tab/>
      </w:r>
      <w:r w:rsidR="00525FFE">
        <w:rPr>
          <w:rFonts w:ascii="Times New Roman" w:eastAsia="Times New Roman" w:hAnsi="Times New Roman" w:cs="Times New Roman"/>
          <w:spacing w:val="-3"/>
          <w:sz w:val="24"/>
          <w:szCs w:val="24"/>
        </w:rPr>
        <w:t xml:space="preserve">Deputy Chief </w:t>
      </w:r>
      <w:r w:rsidRPr="00A44E7C">
        <w:rPr>
          <w:rFonts w:ascii="Times New Roman" w:eastAsia="Times New Roman" w:hAnsi="Times New Roman" w:cs="Times New Roman"/>
          <w:spacing w:val="-3"/>
          <w:sz w:val="24"/>
          <w:szCs w:val="24"/>
        </w:rPr>
        <w:t>Administrative Law Judge</w:t>
      </w:r>
    </w:p>
    <w:p w14:paraId="6502E792" w14:textId="77777777" w:rsidR="007E09C7" w:rsidRDefault="007E09C7" w:rsidP="00C0545A">
      <w:pPr>
        <w:tabs>
          <w:tab w:val="left" w:pos="720"/>
          <w:tab w:val="left" w:pos="5040"/>
        </w:tabs>
        <w:suppressAutoHyphens/>
        <w:autoSpaceDE w:val="0"/>
        <w:autoSpaceDN w:val="0"/>
        <w:spacing w:after="0" w:line="240" w:lineRule="auto"/>
        <w:rPr>
          <w:rFonts w:ascii="Times New Roman" w:eastAsia="Times New Roman" w:hAnsi="Times New Roman" w:cs="Times New Roman"/>
          <w:spacing w:val="-3"/>
          <w:sz w:val="24"/>
          <w:szCs w:val="24"/>
        </w:rPr>
        <w:sectPr w:rsidR="007E09C7" w:rsidSect="00932A73">
          <w:footerReference w:type="default" r:id="rId8"/>
          <w:footerReference w:type="first" r:id="rId9"/>
          <w:pgSz w:w="12240" w:h="15840"/>
          <w:pgMar w:top="1440" w:right="1440" w:bottom="1440" w:left="1440" w:header="720" w:footer="720" w:gutter="0"/>
          <w:cols w:space="720"/>
          <w:titlePg/>
          <w:docGrid w:linePitch="360"/>
        </w:sectPr>
      </w:pPr>
    </w:p>
    <w:p w14:paraId="4361C366" w14:textId="4EECE89A" w:rsidR="007E09C7" w:rsidRDefault="007E09C7" w:rsidP="007E09C7">
      <w:pPr>
        <w:spacing w:after="0" w:line="259" w:lineRule="auto"/>
        <w:rPr>
          <w:rFonts w:ascii="Microsoft Sans Serif" w:eastAsia="Microsoft Sans Serif" w:hAnsi="Microsoft Sans Serif" w:cs="Microsoft Sans Serif"/>
          <w:b/>
          <w:sz w:val="24"/>
          <w:u w:val="single"/>
        </w:rPr>
      </w:pPr>
      <w:r w:rsidRPr="00DB3A7F">
        <w:rPr>
          <w:rFonts w:ascii="Microsoft Sans Serif" w:eastAsia="Microsoft Sans Serif" w:hAnsi="Microsoft Sans Serif" w:cs="Microsoft Sans Serif"/>
          <w:b/>
          <w:sz w:val="24"/>
          <w:u w:val="single"/>
        </w:rPr>
        <w:t>C-2019-3013805</w:t>
      </w:r>
      <w:r>
        <w:rPr>
          <w:rFonts w:ascii="Microsoft Sans Serif" w:eastAsia="Microsoft Sans Serif" w:hAnsi="Microsoft Sans Serif" w:cs="Microsoft Sans Serif"/>
          <w:b/>
          <w:sz w:val="24"/>
          <w:u w:val="single"/>
        </w:rPr>
        <w:t xml:space="preserve">, </w:t>
      </w:r>
      <w:r w:rsidRPr="00DB3A7F">
        <w:rPr>
          <w:rFonts w:ascii="Microsoft Sans Serif" w:eastAsia="Microsoft Sans Serif" w:hAnsi="Microsoft Sans Serif" w:cs="Microsoft Sans Serif"/>
          <w:b/>
          <w:sz w:val="24"/>
          <w:u w:val="single"/>
        </w:rPr>
        <w:t>C-2019-3013806, C-2019-3013807 AND C-2019-3013808 - INTERSTATE GAS SUPPLY INC., ET AL v. METROPOLITAN EDISON COMPANY, PENNSYLVANIA ELECTRIC COMPANY, PENNSYLVANIA POWER COMPANY AND WEST PENN POWER COMPANY</w:t>
      </w:r>
    </w:p>
    <w:p w14:paraId="71A42A3E" w14:textId="77777777" w:rsidR="007E09C7" w:rsidRDefault="007E09C7" w:rsidP="007E09C7">
      <w:pPr>
        <w:spacing w:after="0" w:line="259" w:lineRule="auto"/>
        <w:rPr>
          <w:rFonts w:ascii="Microsoft Sans Serif" w:eastAsia="Microsoft Sans Serif" w:hAnsi="Microsoft Sans Serif" w:cs="Microsoft Sans Serif"/>
          <w:b/>
          <w:sz w:val="24"/>
          <w:u w:val="single"/>
        </w:rPr>
      </w:pPr>
    </w:p>
    <w:p w14:paraId="1891E712" w14:textId="77777777" w:rsidR="007E09C7" w:rsidRDefault="007E09C7" w:rsidP="007E09C7">
      <w:pPr>
        <w:spacing w:after="0"/>
      </w:pPr>
      <w:r w:rsidRPr="00DB3A7F">
        <w:rPr>
          <w:rFonts w:ascii="Microsoft Sans Serif" w:eastAsia="Microsoft Sans Serif" w:hAnsi="Microsoft Sans Serif" w:cs="Microsoft Sans Serif"/>
          <w:sz w:val="24"/>
        </w:rPr>
        <w:t>TODD S STEWART ESQUIRE</w:t>
      </w:r>
      <w:r w:rsidRPr="00DB3A7F">
        <w:rPr>
          <w:rFonts w:ascii="Microsoft Sans Serif" w:eastAsia="Microsoft Sans Serif" w:hAnsi="Microsoft Sans Serif" w:cs="Microsoft Sans Serif"/>
          <w:sz w:val="24"/>
        </w:rPr>
        <w:cr/>
        <w:t>HAWKE MCKEON AND SNISCAK LLP</w:t>
      </w:r>
      <w:r w:rsidRPr="00DB3A7F">
        <w:rPr>
          <w:rFonts w:ascii="Microsoft Sans Serif" w:eastAsia="Microsoft Sans Serif" w:hAnsi="Microsoft Sans Serif" w:cs="Microsoft Sans Serif"/>
          <w:sz w:val="24"/>
        </w:rPr>
        <w:cr/>
        <w:t>100 NORTH TENTH STREET</w:t>
      </w:r>
      <w:r w:rsidRPr="00DB3A7F">
        <w:rPr>
          <w:rFonts w:ascii="Microsoft Sans Serif" w:eastAsia="Microsoft Sans Serif" w:hAnsi="Microsoft Sans Serif" w:cs="Microsoft Sans Serif"/>
          <w:sz w:val="24"/>
        </w:rPr>
        <w:cr/>
        <w:t>HARRISBURG PA  17101</w:t>
      </w:r>
      <w:r w:rsidRPr="00DB3A7F">
        <w:rPr>
          <w:rFonts w:ascii="Microsoft Sans Serif" w:eastAsia="Microsoft Sans Serif" w:hAnsi="Microsoft Sans Serif" w:cs="Microsoft Sans Serif"/>
          <w:sz w:val="24"/>
        </w:rPr>
        <w:cr/>
      </w:r>
      <w:r w:rsidRPr="00DB3A7F">
        <w:rPr>
          <w:rFonts w:ascii="Microsoft Sans Serif" w:eastAsia="Microsoft Sans Serif" w:hAnsi="Microsoft Sans Serif" w:cs="Microsoft Sans Serif"/>
          <w:b/>
          <w:bCs/>
          <w:sz w:val="24"/>
        </w:rPr>
        <w:t>717.236.1300</w:t>
      </w:r>
      <w:r w:rsidRPr="00DB3A7F">
        <w:rPr>
          <w:rFonts w:ascii="Microsoft Sans Serif" w:eastAsia="Microsoft Sans Serif" w:hAnsi="Microsoft Sans Serif" w:cs="Microsoft Sans Serif"/>
          <w:b/>
          <w:bCs/>
          <w:sz w:val="24"/>
        </w:rPr>
        <w:br/>
      </w:r>
      <w:r w:rsidRPr="00DB3A7F">
        <w:rPr>
          <w:rFonts w:ascii="Microsoft Sans Serif" w:eastAsia="Microsoft Sans Serif" w:hAnsi="Microsoft Sans Serif" w:cs="Microsoft Sans Serif"/>
          <w:b/>
          <w:bCs/>
          <w:i/>
          <w:iCs/>
          <w:sz w:val="24"/>
          <w:u w:val="single"/>
        </w:rPr>
        <w:t>ACCEPTS E-SERVICE</w:t>
      </w:r>
      <w:r w:rsidRPr="00DB3A7F">
        <w:rPr>
          <w:rFonts w:ascii="Microsoft Sans Serif" w:eastAsia="Microsoft Sans Serif" w:hAnsi="Microsoft Sans Serif" w:cs="Microsoft Sans Serif"/>
          <w:sz w:val="24"/>
        </w:rPr>
        <w:cr/>
      </w:r>
      <w:r w:rsidRPr="00DB3A7F">
        <w:rPr>
          <w:rFonts w:ascii="Microsoft Sans Serif" w:eastAsia="Microsoft Sans Serif" w:hAnsi="Microsoft Sans Serif" w:cs="Microsoft Sans Serif"/>
          <w:sz w:val="24"/>
        </w:rPr>
        <w:cr/>
        <w:t>TORI L GIESLER ESQUIRE</w:t>
      </w:r>
      <w:r w:rsidRPr="00DB3A7F">
        <w:rPr>
          <w:rFonts w:ascii="Microsoft Sans Serif" w:eastAsia="Microsoft Sans Serif" w:hAnsi="Microsoft Sans Serif" w:cs="Microsoft Sans Serif"/>
          <w:sz w:val="24"/>
        </w:rPr>
        <w:br/>
        <w:t>TERESA HARROLD ESQUIRE</w:t>
      </w:r>
      <w:r w:rsidRPr="00DB3A7F">
        <w:rPr>
          <w:rFonts w:ascii="Microsoft Sans Serif" w:eastAsia="Microsoft Sans Serif" w:hAnsi="Microsoft Sans Serif" w:cs="Microsoft Sans Serif"/>
          <w:sz w:val="24"/>
        </w:rPr>
        <w:cr/>
        <w:t>FIRSTENERGY</w:t>
      </w:r>
      <w:r w:rsidRPr="00DB3A7F">
        <w:rPr>
          <w:rFonts w:ascii="Microsoft Sans Serif" w:eastAsia="Microsoft Sans Serif" w:hAnsi="Microsoft Sans Serif" w:cs="Microsoft Sans Serif"/>
          <w:sz w:val="24"/>
        </w:rPr>
        <w:cr/>
        <w:t>2800 POTTSVILLE PIKE</w:t>
      </w:r>
      <w:r w:rsidRPr="00DB3A7F">
        <w:rPr>
          <w:rFonts w:ascii="Microsoft Sans Serif" w:eastAsia="Microsoft Sans Serif" w:hAnsi="Microsoft Sans Serif" w:cs="Microsoft Sans Serif"/>
          <w:sz w:val="24"/>
        </w:rPr>
        <w:cr/>
        <w:t>PO BOX 16001</w:t>
      </w:r>
      <w:r w:rsidRPr="00DB3A7F">
        <w:rPr>
          <w:rFonts w:ascii="Microsoft Sans Serif" w:eastAsia="Microsoft Sans Serif" w:hAnsi="Microsoft Sans Serif" w:cs="Microsoft Sans Serif"/>
          <w:sz w:val="24"/>
        </w:rPr>
        <w:cr/>
        <w:t>READING PA  19612-6001</w:t>
      </w:r>
      <w:r w:rsidRPr="00DB3A7F">
        <w:rPr>
          <w:rFonts w:ascii="Microsoft Sans Serif" w:eastAsia="Microsoft Sans Serif" w:hAnsi="Microsoft Sans Serif" w:cs="Microsoft Sans Serif"/>
          <w:sz w:val="24"/>
        </w:rPr>
        <w:cr/>
      </w:r>
      <w:r w:rsidRPr="00DB3A7F">
        <w:rPr>
          <w:rFonts w:ascii="Microsoft Sans Serif" w:eastAsia="Microsoft Sans Serif" w:hAnsi="Microsoft Sans Serif" w:cs="Microsoft Sans Serif"/>
          <w:b/>
          <w:bCs/>
          <w:sz w:val="24"/>
        </w:rPr>
        <w:t>610.921.6658</w:t>
      </w:r>
      <w:r w:rsidRPr="00DB3A7F">
        <w:rPr>
          <w:rFonts w:ascii="Microsoft Sans Serif" w:eastAsia="Microsoft Sans Serif" w:hAnsi="Microsoft Sans Serif" w:cs="Microsoft Sans Serif"/>
          <w:b/>
          <w:bCs/>
          <w:sz w:val="24"/>
        </w:rPr>
        <w:br/>
        <w:t>610.921.6783</w:t>
      </w:r>
      <w:r w:rsidRPr="00DB3A7F">
        <w:rPr>
          <w:rFonts w:ascii="Microsoft Sans Serif" w:eastAsia="Microsoft Sans Serif" w:hAnsi="Microsoft Sans Serif" w:cs="Microsoft Sans Serif"/>
          <w:sz w:val="24"/>
        </w:rPr>
        <w:br/>
      </w:r>
      <w:r w:rsidRPr="00DB3A7F">
        <w:rPr>
          <w:rFonts w:ascii="Microsoft Sans Serif" w:eastAsia="Microsoft Sans Serif" w:hAnsi="Microsoft Sans Serif" w:cs="Microsoft Sans Serif"/>
          <w:b/>
          <w:bCs/>
          <w:i/>
          <w:iCs/>
          <w:sz w:val="24"/>
          <w:u w:val="single"/>
        </w:rPr>
        <w:t>ACCEPTS E-SERVICE</w:t>
      </w:r>
      <w:r w:rsidRPr="00DB3A7F">
        <w:rPr>
          <w:rFonts w:ascii="Microsoft Sans Serif" w:eastAsia="Microsoft Sans Serif" w:hAnsi="Microsoft Sans Serif" w:cs="Microsoft Sans Serif"/>
          <w:b/>
          <w:bCs/>
          <w:i/>
          <w:iCs/>
          <w:sz w:val="24"/>
          <w:u w:val="single"/>
        </w:rPr>
        <w:cr/>
      </w:r>
    </w:p>
    <w:p w14:paraId="07E5BAF5" w14:textId="6596CB52" w:rsidR="007E09C7" w:rsidRPr="00A44E7C" w:rsidRDefault="007E09C7" w:rsidP="00C0545A">
      <w:pPr>
        <w:tabs>
          <w:tab w:val="left" w:pos="720"/>
          <w:tab w:val="left" w:pos="5040"/>
        </w:tabs>
        <w:suppressAutoHyphens/>
        <w:autoSpaceDE w:val="0"/>
        <w:autoSpaceDN w:val="0"/>
        <w:spacing w:after="0" w:line="240" w:lineRule="auto"/>
        <w:rPr>
          <w:rFonts w:ascii="Times New Roman" w:eastAsia="Times New Roman" w:hAnsi="Times New Roman" w:cs="Times New Roman"/>
          <w:spacing w:val="-3"/>
          <w:sz w:val="24"/>
          <w:szCs w:val="24"/>
        </w:rPr>
      </w:pPr>
      <w:bookmarkStart w:id="1" w:name="_GoBack"/>
      <w:bookmarkEnd w:id="1"/>
    </w:p>
    <w:sectPr w:rsidR="007E09C7" w:rsidRPr="00A44E7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F279E" w14:textId="77777777" w:rsidR="00F909EC" w:rsidRDefault="00F909EC" w:rsidP="00CE5CC7">
      <w:pPr>
        <w:spacing w:after="0" w:line="240" w:lineRule="auto"/>
      </w:pPr>
      <w:r>
        <w:separator/>
      </w:r>
    </w:p>
  </w:endnote>
  <w:endnote w:type="continuationSeparator" w:id="0">
    <w:p w14:paraId="41369A7D" w14:textId="77777777" w:rsidR="00F909EC" w:rsidRDefault="00F909EC" w:rsidP="00CE5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639727228"/>
      <w:docPartObj>
        <w:docPartGallery w:val="Page Numbers (Bottom of Page)"/>
        <w:docPartUnique/>
      </w:docPartObj>
    </w:sdtPr>
    <w:sdtEndPr>
      <w:rPr>
        <w:noProof/>
      </w:rPr>
    </w:sdtEndPr>
    <w:sdtContent>
      <w:p w14:paraId="1CBAC3A2" w14:textId="77777777" w:rsidR="00980441" w:rsidRPr="00932A73" w:rsidRDefault="00980441" w:rsidP="00932A73">
        <w:pPr>
          <w:pStyle w:val="Footer"/>
          <w:jc w:val="center"/>
          <w:rPr>
            <w:rFonts w:ascii="Times New Roman" w:hAnsi="Times New Roman" w:cs="Times New Roman"/>
            <w:sz w:val="20"/>
            <w:szCs w:val="20"/>
          </w:rPr>
        </w:pPr>
        <w:r w:rsidRPr="00932A73">
          <w:rPr>
            <w:rFonts w:ascii="Times New Roman" w:hAnsi="Times New Roman" w:cs="Times New Roman"/>
            <w:sz w:val="20"/>
            <w:szCs w:val="20"/>
          </w:rPr>
          <w:fldChar w:fldCharType="begin"/>
        </w:r>
        <w:r w:rsidRPr="00932A73">
          <w:rPr>
            <w:rFonts w:ascii="Times New Roman" w:hAnsi="Times New Roman" w:cs="Times New Roman"/>
            <w:sz w:val="20"/>
            <w:szCs w:val="20"/>
          </w:rPr>
          <w:instrText xml:space="preserve"> PAGE   \* MERGEFORMAT </w:instrText>
        </w:r>
        <w:r w:rsidRPr="00932A73">
          <w:rPr>
            <w:rFonts w:ascii="Times New Roman" w:hAnsi="Times New Roman" w:cs="Times New Roman"/>
            <w:sz w:val="20"/>
            <w:szCs w:val="20"/>
          </w:rPr>
          <w:fldChar w:fldCharType="separate"/>
        </w:r>
        <w:r w:rsidR="00E1409C">
          <w:rPr>
            <w:rFonts w:ascii="Times New Roman" w:hAnsi="Times New Roman" w:cs="Times New Roman"/>
            <w:noProof/>
            <w:sz w:val="20"/>
            <w:szCs w:val="20"/>
          </w:rPr>
          <w:t>11</w:t>
        </w:r>
        <w:r w:rsidRPr="00932A73">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FE547" w14:textId="77777777" w:rsidR="00980441" w:rsidRPr="0011578E" w:rsidRDefault="00980441" w:rsidP="00932A73">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23FF1" w14:textId="367DAF9F" w:rsidR="007E09C7" w:rsidRPr="00932A73" w:rsidRDefault="007E09C7" w:rsidP="00932A73">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FD9CE" w14:textId="77777777" w:rsidR="00F909EC" w:rsidRDefault="00F909EC" w:rsidP="00CE5CC7">
      <w:pPr>
        <w:spacing w:after="0" w:line="240" w:lineRule="auto"/>
      </w:pPr>
      <w:r>
        <w:separator/>
      </w:r>
    </w:p>
  </w:footnote>
  <w:footnote w:type="continuationSeparator" w:id="0">
    <w:p w14:paraId="7F28A4B1" w14:textId="77777777" w:rsidR="00F909EC" w:rsidRDefault="00F909EC" w:rsidP="00CE5C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62BA1"/>
    <w:multiLevelType w:val="hybridMultilevel"/>
    <w:tmpl w:val="2084C7EA"/>
    <w:lvl w:ilvl="0" w:tplc="7252132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4398D"/>
    <w:multiLevelType w:val="hybridMultilevel"/>
    <w:tmpl w:val="2668E1DE"/>
    <w:lvl w:ilvl="0" w:tplc="2B384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43869"/>
    <w:multiLevelType w:val="hybridMultilevel"/>
    <w:tmpl w:val="85A0AA1A"/>
    <w:lvl w:ilvl="0" w:tplc="ADCC05AA">
      <w:start w:val="1"/>
      <w:numFmt w:val="decimal"/>
      <w:lvlText w:val="%1."/>
      <w:lvlJc w:val="left"/>
      <w:pPr>
        <w:ind w:left="720" w:hanging="360"/>
      </w:pPr>
      <w:rPr>
        <w:rFonts w:hint="default"/>
        <w:color w:val="383838"/>
        <w:w w:val="10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551CF"/>
    <w:multiLevelType w:val="hybridMultilevel"/>
    <w:tmpl w:val="DE668C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B2C23"/>
    <w:multiLevelType w:val="multilevel"/>
    <w:tmpl w:val="C360C63A"/>
    <w:name w:val="Agreement Headings"/>
    <w:lvl w:ilvl="0">
      <w:start w:val="1"/>
      <w:numFmt w:val="decimal"/>
      <w:pStyle w:val="Heading1"/>
      <w:lvlText w:val="PPL to Borough-I-%1"/>
      <w:lvlJc w:val="left"/>
      <w:pPr>
        <w:tabs>
          <w:tab w:val="num" w:pos="720"/>
        </w:tabs>
        <w:ind w:left="0" w:firstLine="0"/>
      </w:pPr>
      <w:rPr>
        <w:rFonts w:hint="default"/>
        <w:caps w:val="0"/>
        <w:color w:val="010000"/>
        <w:u w:val="none"/>
      </w:rPr>
    </w:lvl>
    <w:lvl w:ilvl="1">
      <w:start w:val="1"/>
      <w:numFmt w:val="none"/>
      <w:pStyle w:val="Heading2"/>
      <w:lvlText w:val=""/>
      <w:lvlJc w:val="left"/>
      <w:pPr>
        <w:ind w:left="1440" w:hanging="1440"/>
      </w:pPr>
      <w:rPr>
        <w:rFonts w:hint="default"/>
        <w:caps w:val="0"/>
        <w:color w:val="010000"/>
        <w:u w:val="none"/>
      </w:rPr>
    </w:lvl>
    <w:lvl w:ilvl="2">
      <w:start w:val="1"/>
      <w:numFmt w:val="lowerLetter"/>
      <w:pStyle w:val="Heading3"/>
      <w:lvlText w:val="(%3)"/>
      <w:lvlJc w:val="left"/>
      <w:pPr>
        <w:tabs>
          <w:tab w:val="num" w:pos="2160"/>
        </w:tabs>
        <w:ind w:left="2160" w:hanging="720"/>
      </w:pPr>
      <w:rPr>
        <w:rFonts w:hint="default"/>
        <w:caps w:val="0"/>
        <w:color w:val="010000"/>
        <w:u w:val="none"/>
      </w:rPr>
    </w:lvl>
    <w:lvl w:ilvl="3">
      <w:start w:val="1"/>
      <w:numFmt w:val="lowerRoman"/>
      <w:pStyle w:val="Heading4"/>
      <w:lvlText w:val="(%4)"/>
      <w:lvlJc w:val="left"/>
      <w:pPr>
        <w:tabs>
          <w:tab w:val="num" w:pos="2880"/>
        </w:tabs>
        <w:ind w:left="2880" w:hanging="720"/>
      </w:pPr>
      <w:rPr>
        <w:rFonts w:hint="default"/>
        <w:caps w:val="0"/>
        <w:color w:val="010000"/>
        <w:u w:val="none"/>
      </w:rPr>
    </w:lvl>
    <w:lvl w:ilvl="4">
      <w:start w:val="1"/>
      <w:numFmt w:val="decimal"/>
      <w:pStyle w:val="Heading5"/>
      <w:lvlText w:val="(%5)"/>
      <w:lvlJc w:val="left"/>
      <w:pPr>
        <w:tabs>
          <w:tab w:val="num" w:pos="4320"/>
        </w:tabs>
        <w:ind w:left="2160" w:firstLine="1440"/>
      </w:pPr>
      <w:rPr>
        <w:rFonts w:hint="default"/>
        <w:caps w:val="0"/>
        <w:color w:val="010000"/>
        <w:u w:val="none"/>
      </w:rPr>
    </w:lvl>
    <w:lvl w:ilvl="5">
      <w:start w:val="1"/>
      <w:numFmt w:val="lowerLetter"/>
      <w:pStyle w:val="Heading6"/>
      <w:lvlText w:val="%6."/>
      <w:lvlJc w:val="left"/>
      <w:pPr>
        <w:tabs>
          <w:tab w:val="num" w:pos="5040"/>
        </w:tabs>
        <w:ind w:left="2880" w:firstLine="1440"/>
      </w:pPr>
      <w:rPr>
        <w:rFonts w:hint="default"/>
        <w:caps w:val="0"/>
        <w:color w:val="010000"/>
        <w:u w:val="none"/>
      </w:rPr>
    </w:lvl>
    <w:lvl w:ilvl="6">
      <w:start w:val="1"/>
      <w:numFmt w:val="lowerRoman"/>
      <w:pStyle w:val="Heading7"/>
      <w:lvlText w:val="%7."/>
      <w:lvlJc w:val="left"/>
      <w:pPr>
        <w:tabs>
          <w:tab w:val="num" w:pos="5760"/>
        </w:tabs>
        <w:ind w:left="3600" w:firstLine="1440"/>
      </w:pPr>
      <w:rPr>
        <w:rFonts w:hint="default"/>
        <w:caps w:val="0"/>
        <w:color w:val="010000"/>
        <w:u w:val="none"/>
      </w:rPr>
    </w:lvl>
    <w:lvl w:ilvl="7">
      <w:start w:val="1"/>
      <w:numFmt w:val="decimal"/>
      <w:pStyle w:val="Heading8"/>
      <w:lvlText w:val="%8)"/>
      <w:lvlJc w:val="left"/>
      <w:pPr>
        <w:tabs>
          <w:tab w:val="num" w:pos="6480"/>
        </w:tabs>
        <w:ind w:left="4320" w:firstLine="1440"/>
      </w:pPr>
      <w:rPr>
        <w:rFonts w:hint="default"/>
        <w:caps w:val="0"/>
        <w:color w:val="010000"/>
        <w:u w:val="none"/>
      </w:rPr>
    </w:lvl>
    <w:lvl w:ilvl="8">
      <w:start w:val="1"/>
      <w:numFmt w:val="lowerLetter"/>
      <w:pStyle w:val="Heading9"/>
      <w:lvlText w:val="%9)"/>
      <w:lvlJc w:val="left"/>
      <w:pPr>
        <w:tabs>
          <w:tab w:val="num" w:pos="7200"/>
        </w:tabs>
        <w:ind w:left="5040" w:firstLine="1440"/>
      </w:pPr>
      <w:rPr>
        <w:rFonts w:hint="default"/>
        <w:caps w:val="0"/>
        <w:color w:val="010000"/>
        <w:u w:val="none"/>
      </w:rPr>
    </w:lvl>
  </w:abstractNum>
  <w:abstractNum w:abstractNumId="5" w15:restartNumberingAfterBreak="0">
    <w:nsid w:val="1F7A537E"/>
    <w:multiLevelType w:val="hybridMultilevel"/>
    <w:tmpl w:val="1958BD78"/>
    <w:lvl w:ilvl="0" w:tplc="6E9A6E5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22670E42"/>
    <w:multiLevelType w:val="hybridMultilevel"/>
    <w:tmpl w:val="2B34DAD6"/>
    <w:lvl w:ilvl="0" w:tplc="F76CAEAA">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15:restartNumberingAfterBreak="0">
    <w:nsid w:val="25CA7D66"/>
    <w:multiLevelType w:val="hybridMultilevel"/>
    <w:tmpl w:val="A86E0300"/>
    <w:lvl w:ilvl="0" w:tplc="DE9C97B6">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 w15:restartNumberingAfterBreak="0">
    <w:nsid w:val="2E7168E4"/>
    <w:multiLevelType w:val="hybridMultilevel"/>
    <w:tmpl w:val="87AE7DB4"/>
    <w:lvl w:ilvl="0" w:tplc="6B4CBF8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A340EEC"/>
    <w:multiLevelType w:val="hybridMultilevel"/>
    <w:tmpl w:val="A74A4B04"/>
    <w:lvl w:ilvl="0" w:tplc="7C24EDF6">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ACC620C"/>
    <w:multiLevelType w:val="hybridMultilevel"/>
    <w:tmpl w:val="BB10CAD8"/>
    <w:lvl w:ilvl="0" w:tplc="A9AA8CE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6A3219"/>
    <w:multiLevelType w:val="hybridMultilevel"/>
    <w:tmpl w:val="78A026D2"/>
    <w:lvl w:ilvl="0" w:tplc="CB3E9E92">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B85737"/>
    <w:multiLevelType w:val="hybridMultilevel"/>
    <w:tmpl w:val="8A7E9404"/>
    <w:lvl w:ilvl="0" w:tplc="FE34B5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07316B"/>
    <w:multiLevelType w:val="hybridMultilevel"/>
    <w:tmpl w:val="6100CC98"/>
    <w:lvl w:ilvl="0" w:tplc="506A7AF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CC6466D"/>
    <w:multiLevelType w:val="hybridMultilevel"/>
    <w:tmpl w:val="F0B88D0E"/>
    <w:lvl w:ilvl="0" w:tplc="D96A518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5" w15:restartNumberingAfterBreak="0">
    <w:nsid w:val="72771B2D"/>
    <w:multiLevelType w:val="hybridMultilevel"/>
    <w:tmpl w:val="CC88F7BC"/>
    <w:lvl w:ilvl="0" w:tplc="DA8A5852">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2A86613"/>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5"/>
  </w:num>
  <w:num w:numId="8">
    <w:abstractNumId w:val="14"/>
  </w:num>
  <w:num w:numId="9">
    <w:abstractNumId w:val="7"/>
  </w:num>
  <w:num w:numId="10">
    <w:abstractNumId w:val="9"/>
  </w:num>
  <w:num w:numId="11">
    <w:abstractNumId w:val="0"/>
  </w:num>
  <w:num w:numId="12">
    <w:abstractNumId w:val="3"/>
  </w:num>
  <w:num w:numId="13">
    <w:abstractNumId w:val="8"/>
  </w:num>
  <w:num w:numId="14">
    <w:abstractNumId w:val="12"/>
  </w:num>
  <w:num w:numId="15">
    <w:abstractNumId w:val="1"/>
  </w:num>
  <w:num w:numId="16">
    <w:abstractNumId w:val="10"/>
  </w:num>
  <w:num w:numId="17">
    <w:abstractNumId w:val="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884"/>
    <w:rsid w:val="00000472"/>
    <w:rsid w:val="0000085C"/>
    <w:rsid w:val="00004B4A"/>
    <w:rsid w:val="000050FA"/>
    <w:rsid w:val="00006C19"/>
    <w:rsid w:val="00012008"/>
    <w:rsid w:val="0001449E"/>
    <w:rsid w:val="00015520"/>
    <w:rsid w:val="0001590C"/>
    <w:rsid w:val="00015FF2"/>
    <w:rsid w:val="0001669E"/>
    <w:rsid w:val="000176FE"/>
    <w:rsid w:val="0002089A"/>
    <w:rsid w:val="00023AAE"/>
    <w:rsid w:val="00023BCF"/>
    <w:rsid w:val="000251EC"/>
    <w:rsid w:val="00026F1C"/>
    <w:rsid w:val="00026FA5"/>
    <w:rsid w:val="0002728D"/>
    <w:rsid w:val="00027FD1"/>
    <w:rsid w:val="00031E4F"/>
    <w:rsid w:val="00035D2C"/>
    <w:rsid w:val="000363FC"/>
    <w:rsid w:val="000368D3"/>
    <w:rsid w:val="00036A54"/>
    <w:rsid w:val="000373AF"/>
    <w:rsid w:val="00037988"/>
    <w:rsid w:val="000405E0"/>
    <w:rsid w:val="00042E4D"/>
    <w:rsid w:val="00044BA5"/>
    <w:rsid w:val="00045CAF"/>
    <w:rsid w:val="00050838"/>
    <w:rsid w:val="0005118E"/>
    <w:rsid w:val="000520BE"/>
    <w:rsid w:val="000541D8"/>
    <w:rsid w:val="00057F37"/>
    <w:rsid w:val="00057FE2"/>
    <w:rsid w:val="00060098"/>
    <w:rsid w:val="000627C6"/>
    <w:rsid w:val="00063319"/>
    <w:rsid w:val="00064527"/>
    <w:rsid w:val="0006470E"/>
    <w:rsid w:val="00067938"/>
    <w:rsid w:val="000716EA"/>
    <w:rsid w:val="000717FF"/>
    <w:rsid w:val="00072266"/>
    <w:rsid w:val="000722C9"/>
    <w:rsid w:val="00072C48"/>
    <w:rsid w:val="00073A7F"/>
    <w:rsid w:val="00073B78"/>
    <w:rsid w:val="000744ED"/>
    <w:rsid w:val="00075133"/>
    <w:rsid w:val="000771A8"/>
    <w:rsid w:val="0007745D"/>
    <w:rsid w:val="00077BB3"/>
    <w:rsid w:val="00082E77"/>
    <w:rsid w:val="00084D64"/>
    <w:rsid w:val="00087A9F"/>
    <w:rsid w:val="00087AB2"/>
    <w:rsid w:val="000908F0"/>
    <w:rsid w:val="00092CB1"/>
    <w:rsid w:val="00095BD9"/>
    <w:rsid w:val="00096974"/>
    <w:rsid w:val="000971BF"/>
    <w:rsid w:val="000A0BF6"/>
    <w:rsid w:val="000A158D"/>
    <w:rsid w:val="000A229F"/>
    <w:rsid w:val="000A3859"/>
    <w:rsid w:val="000A430C"/>
    <w:rsid w:val="000A471D"/>
    <w:rsid w:val="000A4DE8"/>
    <w:rsid w:val="000A4E11"/>
    <w:rsid w:val="000A5D24"/>
    <w:rsid w:val="000A61C5"/>
    <w:rsid w:val="000A6A82"/>
    <w:rsid w:val="000A7697"/>
    <w:rsid w:val="000B14E0"/>
    <w:rsid w:val="000B2F58"/>
    <w:rsid w:val="000B3E1E"/>
    <w:rsid w:val="000B408A"/>
    <w:rsid w:val="000B51F8"/>
    <w:rsid w:val="000C0836"/>
    <w:rsid w:val="000C24A6"/>
    <w:rsid w:val="000C429D"/>
    <w:rsid w:val="000C43B5"/>
    <w:rsid w:val="000C4F78"/>
    <w:rsid w:val="000C7035"/>
    <w:rsid w:val="000C7B96"/>
    <w:rsid w:val="000D139E"/>
    <w:rsid w:val="000D15FC"/>
    <w:rsid w:val="000D1F19"/>
    <w:rsid w:val="000D261C"/>
    <w:rsid w:val="000D4195"/>
    <w:rsid w:val="000D4E9C"/>
    <w:rsid w:val="000D6AE6"/>
    <w:rsid w:val="000D790B"/>
    <w:rsid w:val="000E1640"/>
    <w:rsid w:val="000E33F8"/>
    <w:rsid w:val="000E392D"/>
    <w:rsid w:val="000E4436"/>
    <w:rsid w:val="000E4E9E"/>
    <w:rsid w:val="000E5279"/>
    <w:rsid w:val="000E5B74"/>
    <w:rsid w:val="000E6EE9"/>
    <w:rsid w:val="000E7DEB"/>
    <w:rsid w:val="000F030C"/>
    <w:rsid w:val="000F0344"/>
    <w:rsid w:val="000F22E4"/>
    <w:rsid w:val="000F3362"/>
    <w:rsid w:val="000F477E"/>
    <w:rsid w:val="000F50D8"/>
    <w:rsid w:val="000F55A4"/>
    <w:rsid w:val="000F72BF"/>
    <w:rsid w:val="000F7547"/>
    <w:rsid w:val="00100404"/>
    <w:rsid w:val="00101043"/>
    <w:rsid w:val="00102838"/>
    <w:rsid w:val="0010690D"/>
    <w:rsid w:val="00106B06"/>
    <w:rsid w:val="00106BD6"/>
    <w:rsid w:val="00107408"/>
    <w:rsid w:val="001118A2"/>
    <w:rsid w:val="0011578E"/>
    <w:rsid w:val="00115D64"/>
    <w:rsid w:val="00115E94"/>
    <w:rsid w:val="00121754"/>
    <w:rsid w:val="0012333B"/>
    <w:rsid w:val="00123B4D"/>
    <w:rsid w:val="00125E0E"/>
    <w:rsid w:val="00126C09"/>
    <w:rsid w:val="00126ED0"/>
    <w:rsid w:val="0013266B"/>
    <w:rsid w:val="0013338D"/>
    <w:rsid w:val="0013679C"/>
    <w:rsid w:val="00137ED0"/>
    <w:rsid w:val="001407AB"/>
    <w:rsid w:val="001419A4"/>
    <w:rsid w:val="0014223C"/>
    <w:rsid w:val="001430B7"/>
    <w:rsid w:val="0014389B"/>
    <w:rsid w:val="001467FE"/>
    <w:rsid w:val="00147CB3"/>
    <w:rsid w:val="00150194"/>
    <w:rsid w:val="0015275D"/>
    <w:rsid w:val="00153864"/>
    <w:rsid w:val="00153DC7"/>
    <w:rsid w:val="001545C4"/>
    <w:rsid w:val="00154C2A"/>
    <w:rsid w:val="001552C8"/>
    <w:rsid w:val="001560CF"/>
    <w:rsid w:val="001565B1"/>
    <w:rsid w:val="00156ABE"/>
    <w:rsid w:val="00157976"/>
    <w:rsid w:val="00160972"/>
    <w:rsid w:val="00163297"/>
    <w:rsid w:val="001634FA"/>
    <w:rsid w:val="001664D5"/>
    <w:rsid w:val="00170875"/>
    <w:rsid w:val="001733CF"/>
    <w:rsid w:val="001742E1"/>
    <w:rsid w:val="00174C59"/>
    <w:rsid w:val="00175318"/>
    <w:rsid w:val="00176282"/>
    <w:rsid w:val="00176B6E"/>
    <w:rsid w:val="00177DB0"/>
    <w:rsid w:val="001819BE"/>
    <w:rsid w:val="0018222E"/>
    <w:rsid w:val="00182DE8"/>
    <w:rsid w:val="00183941"/>
    <w:rsid w:val="001841F0"/>
    <w:rsid w:val="00187551"/>
    <w:rsid w:val="0018764C"/>
    <w:rsid w:val="001910F7"/>
    <w:rsid w:val="00191567"/>
    <w:rsid w:val="001A3D98"/>
    <w:rsid w:val="001A6FDF"/>
    <w:rsid w:val="001A7BA3"/>
    <w:rsid w:val="001A7ECB"/>
    <w:rsid w:val="001B042A"/>
    <w:rsid w:val="001B3CB0"/>
    <w:rsid w:val="001B4273"/>
    <w:rsid w:val="001B4591"/>
    <w:rsid w:val="001B4BBC"/>
    <w:rsid w:val="001B5704"/>
    <w:rsid w:val="001B5A2D"/>
    <w:rsid w:val="001C0E72"/>
    <w:rsid w:val="001C1617"/>
    <w:rsid w:val="001C3E22"/>
    <w:rsid w:val="001C4837"/>
    <w:rsid w:val="001C48E0"/>
    <w:rsid w:val="001C7217"/>
    <w:rsid w:val="001C7AFE"/>
    <w:rsid w:val="001D0B92"/>
    <w:rsid w:val="001D135D"/>
    <w:rsid w:val="001D2A67"/>
    <w:rsid w:val="001D331C"/>
    <w:rsid w:val="001D4441"/>
    <w:rsid w:val="001D5D29"/>
    <w:rsid w:val="001D6796"/>
    <w:rsid w:val="001D7453"/>
    <w:rsid w:val="001E411D"/>
    <w:rsid w:val="001E60EF"/>
    <w:rsid w:val="001F00A2"/>
    <w:rsid w:val="001F0D35"/>
    <w:rsid w:val="001F1682"/>
    <w:rsid w:val="001F1B85"/>
    <w:rsid w:val="001F4CF2"/>
    <w:rsid w:val="001F6A34"/>
    <w:rsid w:val="001F6B8C"/>
    <w:rsid w:val="001F752F"/>
    <w:rsid w:val="0020080D"/>
    <w:rsid w:val="00201533"/>
    <w:rsid w:val="00202F76"/>
    <w:rsid w:val="00203A25"/>
    <w:rsid w:val="0020436B"/>
    <w:rsid w:val="00205A3F"/>
    <w:rsid w:val="0020656C"/>
    <w:rsid w:val="00207BF2"/>
    <w:rsid w:val="00211938"/>
    <w:rsid w:val="002134C4"/>
    <w:rsid w:val="0021464B"/>
    <w:rsid w:val="002155E5"/>
    <w:rsid w:val="00215CEC"/>
    <w:rsid w:val="00217293"/>
    <w:rsid w:val="002174FE"/>
    <w:rsid w:val="00217D46"/>
    <w:rsid w:val="00220F28"/>
    <w:rsid w:val="002210E3"/>
    <w:rsid w:val="00221E55"/>
    <w:rsid w:val="00222235"/>
    <w:rsid w:val="00222BF9"/>
    <w:rsid w:val="00222EB4"/>
    <w:rsid w:val="00224E73"/>
    <w:rsid w:val="00226F0D"/>
    <w:rsid w:val="002307AC"/>
    <w:rsid w:val="00230803"/>
    <w:rsid w:val="002328A0"/>
    <w:rsid w:val="002338E4"/>
    <w:rsid w:val="00236196"/>
    <w:rsid w:val="002369D3"/>
    <w:rsid w:val="00237B23"/>
    <w:rsid w:val="00237FB5"/>
    <w:rsid w:val="002436DC"/>
    <w:rsid w:val="00243987"/>
    <w:rsid w:val="00244684"/>
    <w:rsid w:val="00247963"/>
    <w:rsid w:val="00247BF4"/>
    <w:rsid w:val="00251315"/>
    <w:rsid w:val="00251970"/>
    <w:rsid w:val="00251E94"/>
    <w:rsid w:val="00252DF9"/>
    <w:rsid w:val="002530D0"/>
    <w:rsid w:val="00253E7A"/>
    <w:rsid w:val="00253E9E"/>
    <w:rsid w:val="00255B70"/>
    <w:rsid w:val="00255F09"/>
    <w:rsid w:val="00257289"/>
    <w:rsid w:val="00260C4F"/>
    <w:rsid w:val="00261FBC"/>
    <w:rsid w:val="00263015"/>
    <w:rsid w:val="00266E8E"/>
    <w:rsid w:val="00267279"/>
    <w:rsid w:val="002711EB"/>
    <w:rsid w:val="00271299"/>
    <w:rsid w:val="00274ACE"/>
    <w:rsid w:val="00275560"/>
    <w:rsid w:val="00275D5F"/>
    <w:rsid w:val="00282124"/>
    <w:rsid w:val="002837FC"/>
    <w:rsid w:val="00284B72"/>
    <w:rsid w:val="00286E73"/>
    <w:rsid w:val="002902FF"/>
    <w:rsid w:val="0029085D"/>
    <w:rsid w:val="002968DA"/>
    <w:rsid w:val="00296A92"/>
    <w:rsid w:val="00297BEB"/>
    <w:rsid w:val="002A06EB"/>
    <w:rsid w:val="002A0838"/>
    <w:rsid w:val="002A15EF"/>
    <w:rsid w:val="002A1AE1"/>
    <w:rsid w:val="002A526C"/>
    <w:rsid w:val="002A54D6"/>
    <w:rsid w:val="002A5579"/>
    <w:rsid w:val="002A5607"/>
    <w:rsid w:val="002A68AC"/>
    <w:rsid w:val="002B23B6"/>
    <w:rsid w:val="002B24CB"/>
    <w:rsid w:val="002B3394"/>
    <w:rsid w:val="002B508E"/>
    <w:rsid w:val="002B7BCA"/>
    <w:rsid w:val="002C01B2"/>
    <w:rsid w:val="002C0B85"/>
    <w:rsid w:val="002C2CAC"/>
    <w:rsid w:val="002C4326"/>
    <w:rsid w:val="002C7C4A"/>
    <w:rsid w:val="002C7CBB"/>
    <w:rsid w:val="002D09AF"/>
    <w:rsid w:val="002D16A5"/>
    <w:rsid w:val="002D1E8D"/>
    <w:rsid w:val="002D270E"/>
    <w:rsid w:val="002D39FC"/>
    <w:rsid w:val="002D437B"/>
    <w:rsid w:val="002D59EB"/>
    <w:rsid w:val="002D6DD3"/>
    <w:rsid w:val="002E1645"/>
    <w:rsid w:val="002E3622"/>
    <w:rsid w:val="002E6262"/>
    <w:rsid w:val="002F069A"/>
    <w:rsid w:val="002F14B0"/>
    <w:rsid w:val="002F1842"/>
    <w:rsid w:val="002F1BCB"/>
    <w:rsid w:val="002F36FD"/>
    <w:rsid w:val="002F4651"/>
    <w:rsid w:val="002F6446"/>
    <w:rsid w:val="003036DD"/>
    <w:rsid w:val="0030374C"/>
    <w:rsid w:val="003037E3"/>
    <w:rsid w:val="00307BBA"/>
    <w:rsid w:val="003118AB"/>
    <w:rsid w:val="003133D5"/>
    <w:rsid w:val="00314D70"/>
    <w:rsid w:val="003156FF"/>
    <w:rsid w:val="00316FBC"/>
    <w:rsid w:val="00317E21"/>
    <w:rsid w:val="00323140"/>
    <w:rsid w:val="00323BE8"/>
    <w:rsid w:val="00323E6F"/>
    <w:rsid w:val="003240E8"/>
    <w:rsid w:val="0032462C"/>
    <w:rsid w:val="0032660A"/>
    <w:rsid w:val="00326DFD"/>
    <w:rsid w:val="0032722A"/>
    <w:rsid w:val="00327CE4"/>
    <w:rsid w:val="00327E8D"/>
    <w:rsid w:val="00331D0E"/>
    <w:rsid w:val="00331F52"/>
    <w:rsid w:val="003327B6"/>
    <w:rsid w:val="00334348"/>
    <w:rsid w:val="00334ABF"/>
    <w:rsid w:val="00335B60"/>
    <w:rsid w:val="00336C75"/>
    <w:rsid w:val="00341BB6"/>
    <w:rsid w:val="003424AB"/>
    <w:rsid w:val="00342D4C"/>
    <w:rsid w:val="00346F2E"/>
    <w:rsid w:val="003471D2"/>
    <w:rsid w:val="00350CEE"/>
    <w:rsid w:val="003519EE"/>
    <w:rsid w:val="00352D57"/>
    <w:rsid w:val="0035349B"/>
    <w:rsid w:val="0035503E"/>
    <w:rsid w:val="003554FC"/>
    <w:rsid w:val="00356E4D"/>
    <w:rsid w:val="003572F6"/>
    <w:rsid w:val="00361253"/>
    <w:rsid w:val="00361D70"/>
    <w:rsid w:val="00362A3B"/>
    <w:rsid w:val="00362F40"/>
    <w:rsid w:val="003645F4"/>
    <w:rsid w:val="003650DC"/>
    <w:rsid w:val="00366734"/>
    <w:rsid w:val="00367503"/>
    <w:rsid w:val="00371B92"/>
    <w:rsid w:val="00372F05"/>
    <w:rsid w:val="00374453"/>
    <w:rsid w:val="00377701"/>
    <w:rsid w:val="00381591"/>
    <w:rsid w:val="00381A97"/>
    <w:rsid w:val="00384A60"/>
    <w:rsid w:val="00384C45"/>
    <w:rsid w:val="003851E6"/>
    <w:rsid w:val="003912F3"/>
    <w:rsid w:val="003918F1"/>
    <w:rsid w:val="00392A0D"/>
    <w:rsid w:val="0039324C"/>
    <w:rsid w:val="003947D2"/>
    <w:rsid w:val="00394984"/>
    <w:rsid w:val="0039591E"/>
    <w:rsid w:val="0039741D"/>
    <w:rsid w:val="00397DE7"/>
    <w:rsid w:val="003A10B4"/>
    <w:rsid w:val="003A1328"/>
    <w:rsid w:val="003A30C3"/>
    <w:rsid w:val="003A395A"/>
    <w:rsid w:val="003A5964"/>
    <w:rsid w:val="003B09EF"/>
    <w:rsid w:val="003B10DF"/>
    <w:rsid w:val="003B19EC"/>
    <w:rsid w:val="003B1A04"/>
    <w:rsid w:val="003B269D"/>
    <w:rsid w:val="003B30D2"/>
    <w:rsid w:val="003B3150"/>
    <w:rsid w:val="003B355B"/>
    <w:rsid w:val="003B443A"/>
    <w:rsid w:val="003B608E"/>
    <w:rsid w:val="003C03D1"/>
    <w:rsid w:val="003C09D0"/>
    <w:rsid w:val="003C0BCC"/>
    <w:rsid w:val="003C103D"/>
    <w:rsid w:val="003C2330"/>
    <w:rsid w:val="003C2821"/>
    <w:rsid w:val="003C2F62"/>
    <w:rsid w:val="003C4155"/>
    <w:rsid w:val="003C61FF"/>
    <w:rsid w:val="003C7B7B"/>
    <w:rsid w:val="003D2DE1"/>
    <w:rsid w:val="003D658A"/>
    <w:rsid w:val="003D7311"/>
    <w:rsid w:val="003D7464"/>
    <w:rsid w:val="003E7B60"/>
    <w:rsid w:val="003F08D5"/>
    <w:rsid w:val="003F0973"/>
    <w:rsid w:val="003F09DA"/>
    <w:rsid w:val="003F1A9E"/>
    <w:rsid w:val="003F2B4C"/>
    <w:rsid w:val="003F2C07"/>
    <w:rsid w:val="003F37DF"/>
    <w:rsid w:val="003F4AD8"/>
    <w:rsid w:val="003F552D"/>
    <w:rsid w:val="00401EDD"/>
    <w:rsid w:val="0040505B"/>
    <w:rsid w:val="00406C3F"/>
    <w:rsid w:val="004104EA"/>
    <w:rsid w:val="00410793"/>
    <w:rsid w:val="004118FD"/>
    <w:rsid w:val="00412A4B"/>
    <w:rsid w:val="00413398"/>
    <w:rsid w:val="004157B8"/>
    <w:rsid w:val="00415A33"/>
    <w:rsid w:val="00417304"/>
    <w:rsid w:val="00420D62"/>
    <w:rsid w:val="004212E1"/>
    <w:rsid w:val="0042401A"/>
    <w:rsid w:val="004255B4"/>
    <w:rsid w:val="0042596E"/>
    <w:rsid w:val="00425B3D"/>
    <w:rsid w:val="00426BB6"/>
    <w:rsid w:val="0043241D"/>
    <w:rsid w:val="00432677"/>
    <w:rsid w:val="004329F3"/>
    <w:rsid w:val="004331F4"/>
    <w:rsid w:val="00434B85"/>
    <w:rsid w:val="00435218"/>
    <w:rsid w:val="004358AF"/>
    <w:rsid w:val="00437B56"/>
    <w:rsid w:val="00441490"/>
    <w:rsid w:val="004419C8"/>
    <w:rsid w:val="004454AC"/>
    <w:rsid w:val="00450EBA"/>
    <w:rsid w:val="00454069"/>
    <w:rsid w:val="00462EF3"/>
    <w:rsid w:val="0046548B"/>
    <w:rsid w:val="0046640B"/>
    <w:rsid w:val="0047074B"/>
    <w:rsid w:val="004707D5"/>
    <w:rsid w:val="004717AF"/>
    <w:rsid w:val="00472770"/>
    <w:rsid w:val="00473C95"/>
    <w:rsid w:val="00473D2E"/>
    <w:rsid w:val="00474D77"/>
    <w:rsid w:val="0047605A"/>
    <w:rsid w:val="004767A3"/>
    <w:rsid w:val="00477016"/>
    <w:rsid w:val="0047792B"/>
    <w:rsid w:val="0048064E"/>
    <w:rsid w:val="00480826"/>
    <w:rsid w:val="00480B88"/>
    <w:rsid w:val="00484601"/>
    <w:rsid w:val="00485726"/>
    <w:rsid w:val="00485980"/>
    <w:rsid w:val="004869D7"/>
    <w:rsid w:val="00486C2F"/>
    <w:rsid w:val="00491C46"/>
    <w:rsid w:val="00492093"/>
    <w:rsid w:val="00493DF8"/>
    <w:rsid w:val="00496786"/>
    <w:rsid w:val="00497468"/>
    <w:rsid w:val="004A1466"/>
    <w:rsid w:val="004A2EEF"/>
    <w:rsid w:val="004B0500"/>
    <w:rsid w:val="004B2BF7"/>
    <w:rsid w:val="004B33AD"/>
    <w:rsid w:val="004B5A63"/>
    <w:rsid w:val="004B6090"/>
    <w:rsid w:val="004B66A1"/>
    <w:rsid w:val="004B6F15"/>
    <w:rsid w:val="004B73FA"/>
    <w:rsid w:val="004C1116"/>
    <w:rsid w:val="004C21A1"/>
    <w:rsid w:val="004C2F0D"/>
    <w:rsid w:val="004C2F8A"/>
    <w:rsid w:val="004C3653"/>
    <w:rsid w:val="004C535A"/>
    <w:rsid w:val="004C584C"/>
    <w:rsid w:val="004C5EEE"/>
    <w:rsid w:val="004C6F0F"/>
    <w:rsid w:val="004D252B"/>
    <w:rsid w:val="004D3179"/>
    <w:rsid w:val="004D39C2"/>
    <w:rsid w:val="004D3A5D"/>
    <w:rsid w:val="004D4452"/>
    <w:rsid w:val="004D4D94"/>
    <w:rsid w:val="004D52B0"/>
    <w:rsid w:val="004E12E8"/>
    <w:rsid w:val="004E2CD1"/>
    <w:rsid w:val="004E30DB"/>
    <w:rsid w:val="004E42DA"/>
    <w:rsid w:val="004E4CAE"/>
    <w:rsid w:val="004E5077"/>
    <w:rsid w:val="004E68CA"/>
    <w:rsid w:val="004F0409"/>
    <w:rsid w:val="004F24E7"/>
    <w:rsid w:val="004F3090"/>
    <w:rsid w:val="004F3C38"/>
    <w:rsid w:val="004F47CC"/>
    <w:rsid w:val="004F4C98"/>
    <w:rsid w:val="004F59A7"/>
    <w:rsid w:val="004F5ACD"/>
    <w:rsid w:val="0050016A"/>
    <w:rsid w:val="00503C2D"/>
    <w:rsid w:val="005051B0"/>
    <w:rsid w:val="0050570A"/>
    <w:rsid w:val="0051166D"/>
    <w:rsid w:val="00511BAD"/>
    <w:rsid w:val="005136FE"/>
    <w:rsid w:val="00515F2A"/>
    <w:rsid w:val="00520602"/>
    <w:rsid w:val="0052097B"/>
    <w:rsid w:val="00524329"/>
    <w:rsid w:val="005258C6"/>
    <w:rsid w:val="00525FFE"/>
    <w:rsid w:val="00526FA7"/>
    <w:rsid w:val="00530125"/>
    <w:rsid w:val="00532C1C"/>
    <w:rsid w:val="0053404D"/>
    <w:rsid w:val="00537491"/>
    <w:rsid w:val="00537C12"/>
    <w:rsid w:val="005425AD"/>
    <w:rsid w:val="005436B6"/>
    <w:rsid w:val="00546024"/>
    <w:rsid w:val="00546DAA"/>
    <w:rsid w:val="005513B6"/>
    <w:rsid w:val="00553AE1"/>
    <w:rsid w:val="0055556B"/>
    <w:rsid w:val="00560D44"/>
    <w:rsid w:val="005617E8"/>
    <w:rsid w:val="00563A2E"/>
    <w:rsid w:val="00564209"/>
    <w:rsid w:val="005661E6"/>
    <w:rsid w:val="00566A1B"/>
    <w:rsid w:val="00573643"/>
    <w:rsid w:val="00574154"/>
    <w:rsid w:val="005749CB"/>
    <w:rsid w:val="00575843"/>
    <w:rsid w:val="00575C96"/>
    <w:rsid w:val="00577A8C"/>
    <w:rsid w:val="005815E6"/>
    <w:rsid w:val="005817C2"/>
    <w:rsid w:val="00583E33"/>
    <w:rsid w:val="0058613B"/>
    <w:rsid w:val="00586A65"/>
    <w:rsid w:val="005879C4"/>
    <w:rsid w:val="00587F44"/>
    <w:rsid w:val="00593A08"/>
    <w:rsid w:val="0059467F"/>
    <w:rsid w:val="0059533E"/>
    <w:rsid w:val="00596471"/>
    <w:rsid w:val="00597C1A"/>
    <w:rsid w:val="00597CEB"/>
    <w:rsid w:val="00597EF7"/>
    <w:rsid w:val="005A23CF"/>
    <w:rsid w:val="005A291E"/>
    <w:rsid w:val="005A3CAE"/>
    <w:rsid w:val="005A656F"/>
    <w:rsid w:val="005A7B61"/>
    <w:rsid w:val="005B0E9A"/>
    <w:rsid w:val="005B2A18"/>
    <w:rsid w:val="005B2BBD"/>
    <w:rsid w:val="005B4665"/>
    <w:rsid w:val="005B50DA"/>
    <w:rsid w:val="005B5A10"/>
    <w:rsid w:val="005B5F67"/>
    <w:rsid w:val="005B68C9"/>
    <w:rsid w:val="005B68CA"/>
    <w:rsid w:val="005B7C0A"/>
    <w:rsid w:val="005C301D"/>
    <w:rsid w:val="005C6483"/>
    <w:rsid w:val="005C65CB"/>
    <w:rsid w:val="005C7F71"/>
    <w:rsid w:val="005D1412"/>
    <w:rsid w:val="005D24B1"/>
    <w:rsid w:val="005D258F"/>
    <w:rsid w:val="005D3276"/>
    <w:rsid w:val="005D43D9"/>
    <w:rsid w:val="005D5009"/>
    <w:rsid w:val="005D7AB6"/>
    <w:rsid w:val="005D7B32"/>
    <w:rsid w:val="005E0264"/>
    <w:rsid w:val="005E36E1"/>
    <w:rsid w:val="005E3CE6"/>
    <w:rsid w:val="005E4D10"/>
    <w:rsid w:val="005E6DDE"/>
    <w:rsid w:val="005E7111"/>
    <w:rsid w:val="005E7EAB"/>
    <w:rsid w:val="005F0319"/>
    <w:rsid w:val="005F07FB"/>
    <w:rsid w:val="005F0BA7"/>
    <w:rsid w:val="005F1197"/>
    <w:rsid w:val="005F1D5C"/>
    <w:rsid w:val="005F1E70"/>
    <w:rsid w:val="005F2719"/>
    <w:rsid w:val="005F40DE"/>
    <w:rsid w:val="005F437F"/>
    <w:rsid w:val="005F49B7"/>
    <w:rsid w:val="005F4C90"/>
    <w:rsid w:val="005F635D"/>
    <w:rsid w:val="005F7C15"/>
    <w:rsid w:val="00602D0E"/>
    <w:rsid w:val="0060327F"/>
    <w:rsid w:val="0060376B"/>
    <w:rsid w:val="00606EF4"/>
    <w:rsid w:val="00610937"/>
    <w:rsid w:val="00611300"/>
    <w:rsid w:val="00611860"/>
    <w:rsid w:val="00614592"/>
    <w:rsid w:val="00615399"/>
    <w:rsid w:val="00617678"/>
    <w:rsid w:val="0062414E"/>
    <w:rsid w:val="00627140"/>
    <w:rsid w:val="0062772E"/>
    <w:rsid w:val="00627753"/>
    <w:rsid w:val="00631D19"/>
    <w:rsid w:val="006331D3"/>
    <w:rsid w:val="006344D3"/>
    <w:rsid w:val="0063528F"/>
    <w:rsid w:val="00643607"/>
    <w:rsid w:val="00643989"/>
    <w:rsid w:val="00644B50"/>
    <w:rsid w:val="00646741"/>
    <w:rsid w:val="00650B04"/>
    <w:rsid w:val="00651784"/>
    <w:rsid w:val="00651ED1"/>
    <w:rsid w:val="00652400"/>
    <w:rsid w:val="00654603"/>
    <w:rsid w:val="00656C70"/>
    <w:rsid w:val="00657C67"/>
    <w:rsid w:val="00660EC0"/>
    <w:rsid w:val="00662E1A"/>
    <w:rsid w:val="0066427F"/>
    <w:rsid w:val="00665C33"/>
    <w:rsid w:val="00665EA8"/>
    <w:rsid w:val="006664E3"/>
    <w:rsid w:val="0066777E"/>
    <w:rsid w:val="00670C88"/>
    <w:rsid w:val="006710AA"/>
    <w:rsid w:val="006714D8"/>
    <w:rsid w:val="00673927"/>
    <w:rsid w:val="006744FF"/>
    <w:rsid w:val="006777C4"/>
    <w:rsid w:val="0068039E"/>
    <w:rsid w:val="0068076A"/>
    <w:rsid w:val="00680C2A"/>
    <w:rsid w:val="006812CB"/>
    <w:rsid w:val="00681ABE"/>
    <w:rsid w:val="00682C34"/>
    <w:rsid w:val="00683914"/>
    <w:rsid w:val="006854AA"/>
    <w:rsid w:val="00692187"/>
    <w:rsid w:val="0069743C"/>
    <w:rsid w:val="006A0024"/>
    <w:rsid w:val="006A0A96"/>
    <w:rsid w:val="006A1A43"/>
    <w:rsid w:val="006A34AA"/>
    <w:rsid w:val="006A3BDA"/>
    <w:rsid w:val="006A432F"/>
    <w:rsid w:val="006A5AAF"/>
    <w:rsid w:val="006A5ED5"/>
    <w:rsid w:val="006A7751"/>
    <w:rsid w:val="006B2BD0"/>
    <w:rsid w:val="006B4AD2"/>
    <w:rsid w:val="006B545A"/>
    <w:rsid w:val="006B6034"/>
    <w:rsid w:val="006B7016"/>
    <w:rsid w:val="006C0825"/>
    <w:rsid w:val="006C264A"/>
    <w:rsid w:val="006C2F2B"/>
    <w:rsid w:val="006C3A04"/>
    <w:rsid w:val="006C5E21"/>
    <w:rsid w:val="006C78B6"/>
    <w:rsid w:val="006D1F2D"/>
    <w:rsid w:val="006D2B0F"/>
    <w:rsid w:val="006D48A7"/>
    <w:rsid w:val="006D5EA1"/>
    <w:rsid w:val="006E05AE"/>
    <w:rsid w:val="006E0689"/>
    <w:rsid w:val="006E0AEB"/>
    <w:rsid w:val="006E2533"/>
    <w:rsid w:val="006E28B6"/>
    <w:rsid w:val="006E2AF0"/>
    <w:rsid w:val="006E3537"/>
    <w:rsid w:val="006E3813"/>
    <w:rsid w:val="006E3C88"/>
    <w:rsid w:val="006E65E3"/>
    <w:rsid w:val="006E675A"/>
    <w:rsid w:val="006F07CB"/>
    <w:rsid w:val="006F1272"/>
    <w:rsid w:val="006F2393"/>
    <w:rsid w:val="006F3077"/>
    <w:rsid w:val="006F353D"/>
    <w:rsid w:val="006F4176"/>
    <w:rsid w:val="006F5A5C"/>
    <w:rsid w:val="006F6A17"/>
    <w:rsid w:val="0070290F"/>
    <w:rsid w:val="00705120"/>
    <w:rsid w:val="0070519C"/>
    <w:rsid w:val="00705263"/>
    <w:rsid w:val="0070563A"/>
    <w:rsid w:val="00705B90"/>
    <w:rsid w:val="007072CE"/>
    <w:rsid w:val="0071021E"/>
    <w:rsid w:val="00710942"/>
    <w:rsid w:val="00715BEF"/>
    <w:rsid w:val="00717822"/>
    <w:rsid w:val="0072028A"/>
    <w:rsid w:val="0072477D"/>
    <w:rsid w:val="007257B0"/>
    <w:rsid w:val="00725FAB"/>
    <w:rsid w:val="007272ED"/>
    <w:rsid w:val="0072795D"/>
    <w:rsid w:val="00727CB0"/>
    <w:rsid w:val="007339E0"/>
    <w:rsid w:val="007413E7"/>
    <w:rsid w:val="00743040"/>
    <w:rsid w:val="00745246"/>
    <w:rsid w:val="00745B5E"/>
    <w:rsid w:val="00745FC5"/>
    <w:rsid w:val="0074633E"/>
    <w:rsid w:val="00746383"/>
    <w:rsid w:val="00746A57"/>
    <w:rsid w:val="00750CAD"/>
    <w:rsid w:val="0075471E"/>
    <w:rsid w:val="00754995"/>
    <w:rsid w:val="00754C87"/>
    <w:rsid w:val="007573F7"/>
    <w:rsid w:val="00762FFF"/>
    <w:rsid w:val="0076341D"/>
    <w:rsid w:val="00763B52"/>
    <w:rsid w:val="00764988"/>
    <w:rsid w:val="00765169"/>
    <w:rsid w:val="007659AD"/>
    <w:rsid w:val="007661F1"/>
    <w:rsid w:val="0077152B"/>
    <w:rsid w:val="0077202F"/>
    <w:rsid w:val="00775F29"/>
    <w:rsid w:val="00782062"/>
    <w:rsid w:val="0078267D"/>
    <w:rsid w:val="00782DAD"/>
    <w:rsid w:val="007831BB"/>
    <w:rsid w:val="00787847"/>
    <w:rsid w:val="00791410"/>
    <w:rsid w:val="007925D8"/>
    <w:rsid w:val="00793371"/>
    <w:rsid w:val="00793B29"/>
    <w:rsid w:val="007940A6"/>
    <w:rsid w:val="007948CF"/>
    <w:rsid w:val="00794E50"/>
    <w:rsid w:val="007955F5"/>
    <w:rsid w:val="00796D3F"/>
    <w:rsid w:val="007A1FB4"/>
    <w:rsid w:val="007A260F"/>
    <w:rsid w:val="007B0DF2"/>
    <w:rsid w:val="007B243D"/>
    <w:rsid w:val="007B3CA6"/>
    <w:rsid w:val="007B48A5"/>
    <w:rsid w:val="007B5040"/>
    <w:rsid w:val="007B6303"/>
    <w:rsid w:val="007C152D"/>
    <w:rsid w:val="007C15DE"/>
    <w:rsid w:val="007C183D"/>
    <w:rsid w:val="007C1CEA"/>
    <w:rsid w:val="007C28EF"/>
    <w:rsid w:val="007C357D"/>
    <w:rsid w:val="007C3662"/>
    <w:rsid w:val="007C5784"/>
    <w:rsid w:val="007C6DA5"/>
    <w:rsid w:val="007D1AF3"/>
    <w:rsid w:val="007D4966"/>
    <w:rsid w:val="007D6339"/>
    <w:rsid w:val="007E09C7"/>
    <w:rsid w:val="007E16C0"/>
    <w:rsid w:val="007E528C"/>
    <w:rsid w:val="007E542C"/>
    <w:rsid w:val="007E7648"/>
    <w:rsid w:val="007F03B8"/>
    <w:rsid w:val="007F145D"/>
    <w:rsid w:val="007F1738"/>
    <w:rsid w:val="007F22C7"/>
    <w:rsid w:val="007F27AB"/>
    <w:rsid w:val="007F3FEB"/>
    <w:rsid w:val="007F48D2"/>
    <w:rsid w:val="007F58CC"/>
    <w:rsid w:val="007F6F0C"/>
    <w:rsid w:val="0080025E"/>
    <w:rsid w:val="008044EE"/>
    <w:rsid w:val="008045FC"/>
    <w:rsid w:val="00804625"/>
    <w:rsid w:val="00805E2D"/>
    <w:rsid w:val="008066CB"/>
    <w:rsid w:val="00807EB5"/>
    <w:rsid w:val="0081077A"/>
    <w:rsid w:val="00811457"/>
    <w:rsid w:val="00811988"/>
    <w:rsid w:val="0081233E"/>
    <w:rsid w:val="00814A93"/>
    <w:rsid w:val="0081521B"/>
    <w:rsid w:val="00815D77"/>
    <w:rsid w:val="00822258"/>
    <w:rsid w:val="0082243F"/>
    <w:rsid w:val="008226AE"/>
    <w:rsid w:val="0082502C"/>
    <w:rsid w:val="008258C6"/>
    <w:rsid w:val="008277C5"/>
    <w:rsid w:val="008300F1"/>
    <w:rsid w:val="008306A4"/>
    <w:rsid w:val="0083220C"/>
    <w:rsid w:val="00833640"/>
    <w:rsid w:val="00833A60"/>
    <w:rsid w:val="00833AB8"/>
    <w:rsid w:val="008367AC"/>
    <w:rsid w:val="00836AA4"/>
    <w:rsid w:val="00836D1A"/>
    <w:rsid w:val="008404F9"/>
    <w:rsid w:val="00846D47"/>
    <w:rsid w:val="0085051D"/>
    <w:rsid w:val="00852CAF"/>
    <w:rsid w:val="00852F8D"/>
    <w:rsid w:val="00853633"/>
    <w:rsid w:val="00854F1B"/>
    <w:rsid w:val="00863C28"/>
    <w:rsid w:val="008649BC"/>
    <w:rsid w:val="00864F25"/>
    <w:rsid w:val="00865808"/>
    <w:rsid w:val="00865F5A"/>
    <w:rsid w:val="00866991"/>
    <w:rsid w:val="00866D7C"/>
    <w:rsid w:val="00867E04"/>
    <w:rsid w:val="0087024B"/>
    <w:rsid w:val="00872D2F"/>
    <w:rsid w:val="00873E22"/>
    <w:rsid w:val="008755E9"/>
    <w:rsid w:val="00875662"/>
    <w:rsid w:val="008770CC"/>
    <w:rsid w:val="008771D0"/>
    <w:rsid w:val="008778D7"/>
    <w:rsid w:val="00877B7D"/>
    <w:rsid w:val="008807E7"/>
    <w:rsid w:val="00881B27"/>
    <w:rsid w:val="0088304E"/>
    <w:rsid w:val="00883912"/>
    <w:rsid w:val="00883AEC"/>
    <w:rsid w:val="00883FE2"/>
    <w:rsid w:val="00885149"/>
    <w:rsid w:val="00885B67"/>
    <w:rsid w:val="00885DD0"/>
    <w:rsid w:val="00887E0D"/>
    <w:rsid w:val="0089020C"/>
    <w:rsid w:val="00891229"/>
    <w:rsid w:val="008918A0"/>
    <w:rsid w:val="008939FF"/>
    <w:rsid w:val="0089458A"/>
    <w:rsid w:val="00894DB3"/>
    <w:rsid w:val="0089634F"/>
    <w:rsid w:val="008A1B02"/>
    <w:rsid w:val="008A1FFF"/>
    <w:rsid w:val="008A2439"/>
    <w:rsid w:val="008A245C"/>
    <w:rsid w:val="008A2997"/>
    <w:rsid w:val="008A3974"/>
    <w:rsid w:val="008A423E"/>
    <w:rsid w:val="008A57DE"/>
    <w:rsid w:val="008A6058"/>
    <w:rsid w:val="008A63B6"/>
    <w:rsid w:val="008A753D"/>
    <w:rsid w:val="008A75A3"/>
    <w:rsid w:val="008B01F2"/>
    <w:rsid w:val="008B52C4"/>
    <w:rsid w:val="008B5FD8"/>
    <w:rsid w:val="008B7056"/>
    <w:rsid w:val="008C4EF9"/>
    <w:rsid w:val="008C60D9"/>
    <w:rsid w:val="008C7E98"/>
    <w:rsid w:val="008D06F0"/>
    <w:rsid w:val="008D10AD"/>
    <w:rsid w:val="008D1121"/>
    <w:rsid w:val="008D1C65"/>
    <w:rsid w:val="008D3309"/>
    <w:rsid w:val="008D3834"/>
    <w:rsid w:val="008D48C2"/>
    <w:rsid w:val="008D56BE"/>
    <w:rsid w:val="008D7B47"/>
    <w:rsid w:val="008E108B"/>
    <w:rsid w:val="008E1776"/>
    <w:rsid w:val="008E1C43"/>
    <w:rsid w:val="008E250A"/>
    <w:rsid w:val="008E2FC7"/>
    <w:rsid w:val="008E36AC"/>
    <w:rsid w:val="008E776E"/>
    <w:rsid w:val="008F0029"/>
    <w:rsid w:val="008F0EF7"/>
    <w:rsid w:val="008F14C5"/>
    <w:rsid w:val="008F1865"/>
    <w:rsid w:val="008F1C94"/>
    <w:rsid w:val="008F3BEC"/>
    <w:rsid w:val="008F49E2"/>
    <w:rsid w:val="008F69FA"/>
    <w:rsid w:val="00901C92"/>
    <w:rsid w:val="00902013"/>
    <w:rsid w:val="00902B5D"/>
    <w:rsid w:val="009050EC"/>
    <w:rsid w:val="00905D46"/>
    <w:rsid w:val="00906524"/>
    <w:rsid w:val="009069B4"/>
    <w:rsid w:val="00907C3C"/>
    <w:rsid w:val="00911957"/>
    <w:rsid w:val="00911EAF"/>
    <w:rsid w:val="009127AF"/>
    <w:rsid w:val="009156A6"/>
    <w:rsid w:val="009164E0"/>
    <w:rsid w:val="00917833"/>
    <w:rsid w:val="00917F4C"/>
    <w:rsid w:val="00923AF5"/>
    <w:rsid w:val="00924241"/>
    <w:rsid w:val="009243D1"/>
    <w:rsid w:val="00925B17"/>
    <w:rsid w:val="00926C2F"/>
    <w:rsid w:val="00927814"/>
    <w:rsid w:val="00931625"/>
    <w:rsid w:val="0093274D"/>
    <w:rsid w:val="00932A73"/>
    <w:rsid w:val="00934B99"/>
    <w:rsid w:val="00935498"/>
    <w:rsid w:val="00935B3E"/>
    <w:rsid w:val="00935DA2"/>
    <w:rsid w:val="0093706C"/>
    <w:rsid w:val="00942065"/>
    <w:rsid w:val="00943CCE"/>
    <w:rsid w:val="009463FD"/>
    <w:rsid w:val="009473B8"/>
    <w:rsid w:val="00950569"/>
    <w:rsid w:val="00950BDF"/>
    <w:rsid w:val="00951ACD"/>
    <w:rsid w:val="0095318D"/>
    <w:rsid w:val="009533F1"/>
    <w:rsid w:val="00954B65"/>
    <w:rsid w:val="009563F2"/>
    <w:rsid w:val="00956A55"/>
    <w:rsid w:val="0095798F"/>
    <w:rsid w:val="0096185D"/>
    <w:rsid w:val="00961D70"/>
    <w:rsid w:val="009620DA"/>
    <w:rsid w:val="0096231A"/>
    <w:rsid w:val="00962C93"/>
    <w:rsid w:val="009644FC"/>
    <w:rsid w:val="00967007"/>
    <w:rsid w:val="009675B1"/>
    <w:rsid w:val="00971E89"/>
    <w:rsid w:val="00972824"/>
    <w:rsid w:val="00972B9F"/>
    <w:rsid w:val="009737C4"/>
    <w:rsid w:val="00974B34"/>
    <w:rsid w:val="009766C6"/>
    <w:rsid w:val="00977C5E"/>
    <w:rsid w:val="00980441"/>
    <w:rsid w:val="009804EA"/>
    <w:rsid w:val="0098272A"/>
    <w:rsid w:val="00983581"/>
    <w:rsid w:val="00984F78"/>
    <w:rsid w:val="00985301"/>
    <w:rsid w:val="0099295F"/>
    <w:rsid w:val="00993907"/>
    <w:rsid w:val="00993C57"/>
    <w:rsid w:val="00994D80"/>
    <w:rsid w:val="00996475"/>
    <w:rsid w:val="0099724B"/>
    <w:rsid w:val="009A100A"/>
    <w:rsid w:val="009A1044"/>
    <w:rsid w:val="009A4E45"/>
    <w:rsid w:val="009A54E8"/>
    <w:rsid w:val="009B3997"/>
    <w:rsid w:val="009B474B"/>
    <w:rsid w:val="009B4F8C"/>
    <w:rsid w:val="009B5F37"/>
    <w:rsid w:val="009B64B7"/>
    <w:rsid w:val="009C243C"/>
    <w:rsid w:val="009C2EFA"/>
    <w:rsid w:val="009C6CF2"/>
    <w:rsid w:val="009C7531"/>
    <w:rsid w:val="009C7A47"/>
    <w:rsid w:val="009D1BEE"/>
    <w:rsid w:val="009D2CAB"/>
    <w:rsid w:val="009D3F87"/>
    <w:rsid w:val="009D512E"/>
    <w:rsid w:val="009E151B"/>
    <w:rsid w:val="009E319C"/>
    <w:rsid w:val="009E3A3D"/>
    <w:rsid w:val="009E477E"/>
    <w:rsid w:val="009E4FDB"/>
    <w:rsid w:val="009E68DC"/>
    <w:rsid w:val="009F093D"/>
    <w:rsid w:val="009F16B1"/>
    <w:rsid w:val="009F420E"/>
    <w:rsid w:val="009F6142"/>
    <w:rsid w:val="009F6494"/>
    <w:rsid w:val="00A0261A"/>
    <w:rsid w:val="00A028CD"/>
    <w:rsid w:val="00A02AC7"/>
    <w:rsid w:val="00A02DE0"/>
    <w:rsid w:val="00A0324F"/>
    <w:rsid w:val="00A03364"/>
    <w:rsid w:val="00A038E5"/>
    <w:rsid w:val="00A0403B"/>
    <w:rsid w:val="00A059E2"/>
    <w:rsid w:val="00A06935"/>
    <w:rsid w:val="00A076BD"/>
    <w:rsid w:val="00A0788E"/>
    <w:rsid w:val="00A10720"/>
    <w:rsid w:val="00A20043"/>
    <w:rsid w:val="00A203BD"/>
    <w:rsid w:val="00A2101F"/>
    <w:rsid w:val="00A2505F"/>
    <w:rsid w:val="00A26B37"/>
    <w:rsid w:val="00A278E9"/>
    <w:rsid w:val="00A306ED"/>
    <w:rsid w:val="00A31D0B"/>
    <w:rsid w:val="00A3420F"/>
    <w:rsid w:val="00A375A0"/>
    <w:rsid w:val="00A3780F"/>
    <w:rsid w:val="00A378FD"/>
    <w:rsid w:val="00A37B8B"/>
    <w:rsid w:val="00A41811"/>
    <w:rsid w:val="00A426E7"/>
    <w:rsid w:val="00A439F4"/>
    <w:rsid w:val="00A43F8D"/>
    <w:rsid w:val="00A44E7C"/>
    <w:rsid w:val="00A45050"/>
    <w:rsid w:val="00A463AB"/>
    <w:rsid w:val="00A473C0"/>
    <w:rsid w:val="00A478D2"/>
    <w:rsid w:val="00A512EB"/>
    <w:rsid w:val="00A52563"/>
    <w:rsid w:val="00A52784"/>
    <w:rsid w:val="00A52B7B"/>
    <w:rsid w:val="00A53B09"/>
    <w:rsid w:val="00A56FA4"/>
    <w:rsid w:val="00A571CC"/>
    <w:rsid w:val="00A61C95"/>
    <w:rsid w:val="00A61FB5"/>
    <w:rsid w:val="00A627EE"/>
    <w:rsid w:val="00A63662"/>
    <w:rsid w:val="00A64CC0"/>
    <w:rsid w:val="00A65D25"/>
    <w:rsid w:val="00A70BD8"/>
    <w:rsid w:val="00A71339"/>
    <w:rsid w:val="00A7212A"/>
    <w:rsid w:val="00A727BF"/>
    <w:rsid w:val="00A740C6"/>
    <w:rsid w:val="00A76E9D"/>
    <w:rsid w:val="00A77106"/>
    <w:rsid w:val="00A82B4D"/>
    <w:rsid w:val="00A83A1F"/>
    <w:rsid w:val="00A83E15"/>
    <w:rsid w:val="00A853A5"/>
    <w:rsid w:val="00A867A8"/>
    <w:rsid w:val="00A86E32"/>
    <w:rsid w:val="00A920D0"/>
    <w:rsid w:val="00A92E64"/>
    <w:rsid w:val="00A942B4"/>
    <w:rsid w:val="00A946B3"/>
    <w:rsid w:val="00A95C6A"/>
    <w:rsid w:val="00A95FDF"/>
    <w:rsid w:val="00A97667"/>
    <w:rsid w:val="00AA0377"/>
    <w:rsid w:val="00AA2946"/>
    <w:rsid w:val="00AA4035"/>
    <w:rsid w:val="00AA4C88"/>
    <w:rsid w:val="00AA5C10"/>
    <w:rsid w:val="00AA6924"/>
    <w:rsid w:val="00AA69B1"/>
    <w:rsid w:val="00AA716D"/>
    <w:rsid w:val="00AA73B4"/>
    <w:rsid w:val="00AB0700"/>
    <w:rsid w:val="00AB0BDF"/>
    <w:rsid w:val="00AB3392"/>
    <w:rsid w:val="00AB4B00"/>
    <w:rsid w:val="00AB4FF3"/>
    <w:rsid w:val="00AB5FD0"/>
    <w:rsid w:val="00AB61E6"/>
    <w:rsid w:val="00AC4315"/>
    <w:rsid w:val="00AC6910"/>
    <w:rsid w:val="00AC6BB3"/>
    <w:rsid w:val="00AD09A2"/>
    <w:rsid w:val="00AD1252"/>
    <w:rsid w:val="00AD1C3D"/>
    <w:rsid w:val="00AD4209"/>
    <w:rsid w:val="00AD567B"/>
    <w:rsid w:val="00AD6127"/>
    <w:rsid w:val="00AE297F"/>
    <w:rsid w:val="00AE3174"/>
    <w:rsid w:val="00AE36E9"/>
    <w:rsid w:val="00AF08B5"/>
    <w:rsid w:val="00AF3145"/>
    <w:rsid w:val="00AF3AA3"/>
    <w:rsid w:val="00B01B66"/>
    <w:rsid w:val="00B0218E"/>
    <w:rsid w:val="00B02A05"/>
    <w:rsid w:val="00B04AE8"/>
    <w:rsid w:val="00B06649"/>
    <w:rsid w:val="00B06B5C"/>
    <w:rsid w:val="00B10487"/>
    <w:rsid w:val="00B10B49"/>
    <w:rsid w:val="00B1293F"/>
    <w:rsid w:val="00B15D98"/>
    <w:rsid w:val="00B21CEA"/>
    <w:rsid w:val="00B22884"/>
    <w:rsid w:val="00B23D35"/>
    <w:rsid w:val="00B32585"/>
    <w:rsid w:val="00B32882"/>
    <w:rsid w:val="00B35BBF"/>
    <w:rsid w:val="00B35D5E"/>
    <w:rsid w:val="00B36A23"/>
    <w:rsid w:val="00B40527"/>
    <w:rsid w:val="00B428D0"/>
    <w:rsid w:val="00B43335"/>
    <w:rsid w:val="00B439FA"/>
    <w:rsid w:val="00B46EBC"/>
    <w:rsid w:val="00B47318"/>
    <w:rsid w:val="00B51DBC"/>
    <w:rsid w:val="00B51F72"/>
    <w:rsid w:val="00B55EBD"/>
    <w:rsid w:val="00B5705D"/>
    <w:rsid w:val="00B572E3"/>
    <w:rsid w:val="00B608DD"/>
    <w:rsid w:val="00B61DD5"/>
    <w:rsid w:val="00B631E1"/>
    <w:rsid w:val="00B63AA1"/>
    <w:rsid w:val="00B64200"/>
    <w:rsid w:val="00B72014"/>
    <w:rsid w:val="00B72302"/>
    <w:rsid w:val="00B7649D"/>
    <w:rsid w:val="00B77077"/>
    <w:rsid w:val="00B7718B"/>
    <w:rsid w:val="00B77B71"/>
    <w:rsid w:val="00B821E6"/>
    <w:rsid w:val="00B832C1"/>
    <w:rsid w:val="00B85A46"/>
    <w:rsid w:val="00B87762"/>
    <w:rsid w:val="00B906A4"/>
    <w:rsid w:val="00B912C7"/>
    <w:rsid w:val="00B91D78"/>
    <w:rsid w:val="00B932DC"/>
    <w:rsid w:val="00B93300"/>
    <w:rsid w:val="00B94B42"/>
    <w:rsid w:val="00B97282"/>
    <w:rsid w:val="00B972DD"/>
    <w:rsid w:val="00BA0F13"/>
    <w:rsid w:val="00BA1758"/>
    <w:rsid w:val="00BA194D"/>
    <w:rsid w:val="00BA2214"/>
    <w:rsid w:val="00BA2548"/>
    <w:rsid w:val="00BA3BA4"/>
    <w:rsid w:val="00BA4006"/>
    <w:rsid w:val="00BA5E60"/>
    <w:rsid w:val="00BA604D"/>
    <w:rsid w:val="00BA69AA"/>
    <w:rsid w:val="00BB0262"/>
    <w:rsid w:val="00BB0C65"/>
    <w:rsid w:val="00BB43DC"/>
    <w:rsid w:val="00BB6D07"/>
    <w:rsid w:val="00BB7765"/>
    <w:rsid w:val="00BC0815"/>
    <w:rsid w:val="00BC0A46"/>
    <w:rsid w:val="00BC194B"/>
    <w:rsid w:val="00BC1B80"/>
    <w:rsid w:val="00BC25EF"/>
    <w:rsid w:val="00BC398C"/>
    <w:rsid w:val="00BC464B"/>
    <w:rsid w:val="00BC7056"/>
    <w:rsid w:val="00BD0AD6"/>
    <w:rsid w:val="00BD229E"/>
    <w:rsid w:val="00BD5884"/>
    <w:rsid w:val="00BE0590"/>
    <w:rsid w:val="00BE1588"/>
    <w:rsid w:val="00BE24A5"/>
    <w:rsid w:val="00BE25DC"/>
    <w:rsid w:val="00BE2BE1"/>
    <w:rsid w:val="00BE2F25"/>
    <w:rsid w:val="00BE312A"/>
    <w:rsid w:val="00BE3994"/>
    <w:rsid w:val="00BE5071"/>
    <w:rsid w:val="00BE59D8"/>
    <w:rsid w:val="00BE680A"/>
    <w:rsid w:val="00BE6E20"/>
    <w:rsid w:val="00BE6E45"/>
    <w:rsid w:val="00BF0086"/>
    <w:rsid w:val="00BF048A"/>
    <w:rsid w:val="00BF20A0"/>
    <w:rsid w:val="00BF31E9"/>
    <w:rsid w:val="00BF4919"/>
    <w:rsid w:val="00C00FB5"/>
    <w:rsid w:val="00C019DF"/>
    <w:rsid w:val="00C02123"/>
    <w:rsid w:val="00C0252B"/>
    <w:rsid w:val="00C02F10"/>
    <w:rsid w:val="00C02F6D"/>
    <w:rsid w:val="00C03E27"/>
    <w:rsid w:val="00C041B3"/>
    <w:rsid w:val="00C0545A"/>
    <w:rsid w:val="00C054F3"/>
    <w:rsid w:val="00C10B4A"/>
    <w:rsid w:val="00C11108"/>
    <w:rsid w:val="00C128D7"/>
    <w:rsid w:val="00C13D01"/>
    <w:rsid w:val="00C14504"/>
    <w:rsid w:val="00C147A1"/>
    <w:rsid w:val="00C166B0"/>
    <w:rsid w:val="00C17107"/>
    <w:rsid w:val="00C20483"/>
    <w:rsid w:val="00C21345"/>
    <w:rsid w:val="00C22658"/>
    <w:rsid w:val="00C22681"/>
    <w:rsid w:val="00C228B6"/>
    <w:rsid w:val="00C231D2"/>
    <w:rsid w:val="00C2390A"/>
    <w:rsid w:val="00C23C8E"/>
    <w:rsid w:val="00C245F9"/>
    <w:rsid w:val="00C24A4F"/>
    <w:rsid w:val="00C26A92"/>
    <w:rsid w:val="00C279A3"/>
    <w:rsid w:val="00C32B73"/>
    <w:rsid w:val="00C3436C"/>
    <w:rsid w:val="00C363F0"/>
    <w:rsid w:val="00C40F2F"/>
    <w:rsid w:val="00C41A13"/>
    <w:rsid w:val="00C424BC"/>
    <w:rsid w:val="00C43E11"/>
    <w:rsid w:val="00C44F66"/>
    <w:rsid w:val="00C461A8"/>
    <w:rsid w:val="00C465FC"/>
    <w:rsid w:val="00C52D56"/>
    <w:rsid w:val="00C5363C"/>
    <w:rsid w:val="00C62B9B"/>
    <w:rsid w:val="00C62E8D"/>
    <w:rsid w:val="00C64533"/>
    <w:rsid w:val="00C66749"/>
    <w:rsid w:val="00C67619"/>
    <w:rsid w:val="00C702E7"/>
    <w:rsid w:val="00C74B17"/>
    <w:rsid w:val="00C76074"/>
    <w:rsid w:val="00C761EA"/>
    <w:rsid w:val="00C7696E"/>
    <w:rsid w:val="00C76D81"/>
    <w:rsid w:val="00C815F3"/>
    <w:rsid w:val="00C823DA"/>
    <w:rsid w:val="00C83A4F"/>
    <w:rsid w:val="00C855DB"/>
    <w:rsid w:val="00C8707A"/>
    <w:rsid w:val="00C87499"/>
    <w:rsid w:val="00C87F3B"/>
    <w:rsid w:val="00C90ECC"/>
    <w:rsid w:val="00C9137D"/>
    <w:rsid w:val="00C924E4"/>
    <w:rsid w:val="00C92DC4"/>
    <w:rsid w:val="00C942BD"/>
    <w:rsid w:val="00C958C5"/>
    <w:rsid w:val="00C964FA"/>
    <w:rsid w:val="00CA6A81"/>
    <w:rsid w:val="00CB0900"/>
    <w:rsid w:val="00CB335B"/>
    <w:rsid w:val="00CB5F92"/>
    <w:rsid w:val="00CB662E"/>
    <w:rsid w:val="00CB706A"/>
    <w:rsid w:val="00CB738F"/>
    <w:rsid w:val="00CC07A3"/>
    <w:rsid w:val="00CC2837"/>
    <w:rsid w:val="00CC4F02"/>
    <w:rsid w:val="00CC56CB"/>
    <w:rsid w:val="00CD06A8"/>
    <w:rsid w:val="00CD0A41"/>
    <w:rsid w:val="00CD1AA8"/>
    <w:rsid w:val="00CD3FD8"/>
    <w:rsid w:val="00CD4A2D"/>
    <w:rsid w:val="00CD5EBC"/>
    <w:rsid w:val="00CE19CD"/>
    <w:rsid w:val="00CE33E5"/>
    <w:rsid w:val="00CE3669"/>
    <w:rsid w:val="00CE502A"/>
    <w:rsid w:val="00CE521C"/>
    <w:rsid w:val="00CE5CC7"/>
    <w:rsid w:val="00CE7DE2"/>
    <w:rsid w:val="00CF297B"/>
    <w:rsid w:val="00CF2E62"/>
    <w:rsid w:val="00CF30CB"/>
    <w:rsid w:val="00CF49FC"/>
    <w:rsid w:val="00CF5367"/>
    <w:rsid w:val="00CF6EF5"/>
    <w:rsid w:val="00CF7665"/>
    <w:rsid w:val="00D0089C"/>
    <w:rsid w:val="00D01F03"/>
    <w:rsid w:val="00D02C66"/>
    <w:rsid w:val="00D05307"/>
    <w:rsid w:val="00D0596D"/>
    <w:rsid w:val="00D077FF"/>
    <w:rsid w:val="00D07B25"/>
    <w:rsid w:val="00D07F9C"/>
    <w:rsid w:val="00D11A0A"/>
    <w:rsid w:val="00D12AF9"/>
    <w:rsid w:val="00D13E0F"/>
    <w:rsid w:val="00D15116"/>
    <w:rsid w:val="00D1525D"/>
    <w:rsid w:val="00D16ADD"/>
    <w:rsid w:val="00D16CBD"/>
    <w:rsid w:val="00D1788F"/>
    <w:rsid w:val="00D200E1"/>
    <w:rsid w:val="00D208F3"/>
    <w:rsid w:val="00D247BF"/>
    <w:rsid w:val="00D26E70"/>
    <w:rsid w:val="00D27721"/>
    <w:rsid w:val="00D308C4"/>
    <w:rsid w:val="00D30AAA"/>
    <w:rsid w:val="00D31454"/>
    <w:rsid w:val="00D34765"/>
    <w:rsid w:val="00D3542C"/>
    <w:rsid w:val="00D37318"/>
    <w:rsid w:val="00D37F01"/>
    <w:rsid w:val="00D401D6"/>
    <w:rsid w:val="00D40602"/>
    <w:rsid w:val="00D41E8F"/>
    <w:rsid w:val="00D44A40"/>
    <w:rsid w:val="00D47B63"/>
    <w:rsid w:val="00D50486"/>
    <w:rsid w:val="00D51BF1"/>
    <w:rsid w:val="00D5466E"/>
    <w:rsid w:val="00D55B6E"/>
    <w:rsid w:val="00D55EB3"/>
    <w:rsid w:val="00D56134"/>
    <w:rsid w:val="00D56D6F"/>
    <w:rsid w:val="00D575F0"/>
    <w:rsid w:val="00D60253"/>
    <w:rsid w:val="00D606DB"/>
    <w:rsid w:val="00D60A8E"/>
    <w:rsid w:val="00D61495"/>
    <w:rsid w:val="00D61910"/>
    <w:rsid w:val="00D63380"/>
    <w:rsid w:val="00D6573D"/>
    <w:rsid w:val="00D672AE"/>
    <w:rsid w:val="00D67AFA"/>
    <w:rsid w:val="00D735EF"/>
    <w:rsid w:val="00D7416D"/>
    <w:rsid w:val="00D77E67"/>
    <w:rsid w:val="00D80482"/>
    <w:rsid w:val="00D80F0D"/>
    <w:rsid w:val="00D8325F"/>
    <w:rsid w:val="00D83782"/>
    <w:rsid w:val="00D83C20"/>
    <w:rsid w:val="00D84CB4"/>
    <w:rsid w:val="00D86725"/>
    <w:rsid w:val="00D87EA3"/>
    <w:rsid w:val="00D9321F"/>
    <w:rsid w:val="00D95CFD"/>
    <w:rsid w:val="00D97CCA"/>
    <w:rsid w:val="00DA0589"/>
    <w:rsid w:val="00DA0B77"/>
    <w:rsid w:val="00DA2120"/>
    <w:rsid w:val="00DA23AA"/>
    <w:rsid w:val="00DA2779"/>
    <w:rsid w:val="00DA5AD9"/>
    <w:rsid w:val="00DA5D77"/>
    <w:rsid w:val="00DA5E72"/>
    <w:rsid w:val="00DA71C7"/>
    <w:rsid w:val="00DA7482"/>
    <w:rsid w:val="00DA757A"/>
    <w:rsid w:val="00DA7784"/>
    <w:rsid w:val="00DB038D"/>
    <w:rsid w:val="00DB1FB1"/>
    <w:rsid w:val="00DB3568"/>
    <w:rsid w:val="00DB6FE5"/>
    <w:rsid w:val="00DB7CB9"/>
    <w:rsid w:val="00DB7DCE"/>
    <w:rsid w:val="00DC1CF1"/>
    <w:rsid w:val="00DC247D"/>
    <w:rsid w:val="00DC30F6"/>
    <w:rsid w:val="00DC710E"/>
    <w:rsid w:val="00DC7274"/>
    <w:rsid w:val="00DC7E50"/>
    <w:rsid w:val="00DD2097"/>
    <w:rsid w:val="00DD46C7"/>
    <w:rsid w:val="00DD6211"/>
    <w:rsid w:val="00DD6714"/>
    <w:rsid w:val="00DE0669"/>
    <w:rsid w:val="00DE3EC8"/>
    <w:rsid w:val="00DE3ED8"/>
    <w:rsid w:val="00DE47E2"/>
    <w:rsid w:val="00DE4B41"/>
    <w:rsid w:val="00DF1A35"/>
    <w:rsid w:val="00DF21C7"/>
    <w:rsid w:val="00DF3643"/>
    <w:rsid w:val="00DF37DD"/>
    <w:rsid w:val="00DF3F25"/>
    <w:rsid w:val="00DF575B"/>
    <w:rsid w:val="00DF5EF7"/>
    <w:rsid w:val="00DF6F49"/>
    <w:rsid w:val="00E02339"/>
    <w:rsid w:val="00E02757"/>
    <w:rsid w:val="00E03F06"/>
    <w:rsid w:val="00E043E2"/>
    <w:rsid w:val="00E0536A"/>
    <w:rsid w:val="00E05B56"/>
    <w:rsid w:val="00E068F0"/>
    <w:rsid w:val="00E06D88"/>
    <w:rsid w:val="00E075CB"/>
    <w:rsid w:val="00E11707"/>
    <w:rsid w:val="00E11DD5"/>
    <w:rsid w:val="00E121D1"/>
    <w:rsid w:val="00E1409C"/>
    <w:rsid w:val="00E14277"/>
    <w:rsid w:val="00E15EFE"/>
    <w:rsid w:val="00E16A7F"/>
    <w:rsid w:val="00E16B9A"/>
    <w:rsid w:val="00E231C6"/>
    <w:rsid w:val="00E23564"/>
    <w:rsid w:val="00E24029"/>
    <w:rsid w:val="00E245A2"/>
    <w:rsid w:val="00E2634F"/>
    <w:rsid w:val="00E26A1D"/>
    <w:rsid w:val="00E27880"/>
    <w:rsid w:val="00E33259"/>
    <w:rsid w:val="00E34D89"/>
    <w:rsid w:val="00E3547F"/>
    <w:rsid w:val="00E36E35"/>
    <w:rsid w:val="00E4218D"/>
    <w:rsid w:val="00E42CA7"/>
    <w:rsid w:val="00E42D9B"/>
    <w:rsid w:val="00E431B4"/>
    <w:rsid w:val="00E44831"/>
    <w:rsid w:val="00E456DE"/>
    <w:rsid w:val="00E457DF"/>
    <w:rsid w:val="00E45A4C"/>
    <w:rsid w:val="00E46C69"/>
    <w:rsid w:val="00E47321"/>
    <w:rsid w:val="00E50A0B"/>
    <w:rsid w:val="00E52387"/>
    <w:rsid w:val="00E52944"/>
    <w:rsid w:val="00E52951"/>
    <w:rsid w:val="00E536BA"/>
    <w:rsid w:val="00E55789"/>
    <w:rsid w:val="00E60B86"/>
    <w:rsid w:val="00E61084"/>
    <w:rsid w:val="00E61FAF"/>
    <w:rsid w:val="00E62AE2"/>
    <w:rsid w:val="00E62D34"/>
    <w:rsid w:val="00E638B4"/>
    <w:rsid w:val="00E6438B"/>
    <w:rsid w:val="00E65C09"/>
    <w:rsid w:val="00E664D7"/>
    <w:rsid w:val="00E66541"/>
    <w:rsid w:val="00E67951"/>
    <w:rsid w:val="00E7031D"/>
    <w:rsid w:val="00E70DE4"/>
    <w:rsid w:val="00E714EF"/>
    <w:rsid w:val="00E71A5B"/>
    <w:rsid w:val="00E73F3D"/>
    <w:rsid w:val="00E74F08"/>
    <w:rsid w:val="00E779CB"/>
    <w:rsid w:val="00E8057E"/>
    <w:rsid w:val="00E83940"/>
    <w:rsid w:val="00E8597E"/>
    <w:rsid w:val="00E87167"/>
    <w:rsid w:val="00E921CB"/>
    <w:rsid w:val="00E9504D"/>
    <w:rsid w:val="00E956F5"/>
    <w:rsid w:val="00EA0D92"/>
    <w:rsid w:val="00EA0D96"/>
    <w:rsid w:val="00EA2A91"/>
    <w:rsid w:val="00EA6874"/>
    <w:rsid w:val="00EB066E"/>
    <w:rsid w:val="00EB54D2"/>
    <w:rsid w:val="00EB556F"/>
    <w:rsid w:val="00EB751D"/>
    <w:rsid w:val="00EC1A2F"/>
    <w:rsid w:val="00EC1D78"/>
    <w:rsid w:val="00EC3589"/>
    <w:rsid w:val="00EC3957"/>
    <w:rsid w:val="00EC4A1F"/>
    <w:rsid w:val="00EC5A1A"/>
    <w:rsid w:val="00EC6789"/>
    <w:rsid w:val="00EC795A"/>
    <w:rsid w:val="00ED0111"/>
    <w:rsid w:val="00ED0626"/>
    <w:rsid w:val="00ED17F1"/>
    <w:rsid w:val="00ED23DC"/>
    <w:rsid w:val="00ED3DF7"/>
    <w:rsid w:val="00ED4DDB"/>
    <w:rsid w:val="00ED530A"/>
    <w:rsid w:val="00ED5F4D"/>
    <w:rsid w:val="00ED70E8"/>
    <w:rsid w:val="00ED7767"/>
    <w:rsid w:val="00ED7C30"/>
    <w:rsid w:val="00EE35C7"/>
    <w:rsid w:val="00EE39E2"/>
    <w:rsid w:val="00EE66EC"/>
    <w:rsid w:val="00EE6B2D"/>
    <w:rsid w:val="00EE6DD7"/>
    <w:rsid w:val="00EF09BF"/>
    <w:rsid w:val="00EF0E4F"/>
    <w:rsid w:val="00EF1789"/>
    <w:rsid w:val="00EF198F"/>
    <w:rsid w:val="00EF2E9C"/>
    <w:rsid w:val="00EF47D5"/>
    <w:rsid w:val="00EF5F8C"/>
    <w:rsid w:val="00EF6002"/>
    <w:rsid w:val="00EF6E29"/>
    <w:rsid w:val="00EF7C9E"/>
    <w:rsid w:val="00F01B6F"/>
    <w:rsid w:val="00F03089"/>
    <w:rsid w:val="00F03E1A"/>
    <w:rsid w:val="00F0458B"/>
    <w:rsid w:val="00F0566E"/>
    <w:rsid w:val="00F05E8D"/>
    <w:rsid w:val="00F10523"/>
    <w:rsid w:val="00F114D9"/>
    <w:rsid w:val="00F11C8C"/>
    <w:rsid w:val="00F1360A"/>
    <w:rsid w:val="00F14F06"/>
    <w:rsid w:val="00F15272"/>
    <w:rsid w:val="00F15824"/>
    <w:rsid w:val="00F162D5"/>
    <w:rsid w:val="00F1632D"/>
    <w:rsid w:val="00F20F1C"/>
    <w:rsid w:val="00F21829"/>
    <w:rsid w:val="00F23696"/>
    <w:rsid w:val="00F247F2"/>
    <w:rsid w:val="00F25AD6"/>
    <w:rsid w:val="00F268A2"/>
    <w:rsid w:val="00F305B6"/>
    <w:rsid w:val="00F30CFB"/>
    <w:rsid w:val="00F3114D"/>
    <w:rsid w:val="00F320D3"/>
    <w:rsid w:val="00F344BA"/>
    <w:rsid w:val="00F346A3"/>
    <w:rsid w:val="00F35636"/>
    <w:rsid w:val="00F35932"/>
    <w:rsid w:val="00F3632E"/>
    <w:rsid w:val="00F40B21"/>
    <w:rsid w:val="00F4367E"/>
    <w:rsid w:val="00F43EF0"/>
    <w:rsid w:val="00F45C6A"/>
    <w:rsid w:val="00F45EE9"/>
    <w:rsid w:val="00F47C19"/>
    <w:rsid w:val="00F50CAD"/>
    <w:rsid w:val="00F54232"/>
    <w:rsid w:val="00F542ED"/>
    <w:rsid w:val="00F5559E"/>
    <w:rsid w:val="00F55896"/>
    <w:rsid w:val="00F56839"/>
    <w:rsid w:val="00F56B94"/>
    <w:rsid w:val="00F57511"/>
    <w:rsid w:val="00F579C1"/>
    <w:rsid w:val="00F57E00"/>
    <w:rsid w:val="00F608B9"/>
    <w:rsid w:val="00F6222C"/>
    <w:rsid w:val="00F62588"/>
    <w:rsid w:val="00F64354"/>
    <w:rsid w:val="00F65691"/>
    <w:rsid w:val="00F70295"/>
    <w:rsid w:val="00F709D7"/>
    <w:rsid w:val="00F70A0A"/>
    <w:rsid w:val="00F7137A"/>
    <w:rsid w:val="00F71692"/>
    <w:rsid w:val="00F72EC6"/>
    <w:rsid w:val="00F749C5"/>
    <w:rsid w:val="00F75442"/>
    <w:rsid w:val="00F75C97"/>
    <w:rsid w:val="00F762AC"/>
    <w:rsid w:val="00F7785E"/>
    <w:rsid w:val="00F80521"/>
    <w:rsid w:val="00F80B3C"/>
    <w:rsid w:val="00F8122D"/>
    <w:rsid w:val="00F825D3"/>
    <w:rsid w:val="00F84138"/>
    <w:rsid w:val="00F85475"/>
    <w:rsid w:val="00F909EC"/>
    <w:rsid w:val="00F92AD4"/>
    <w:rsid w:val="00F936F1"/>
    <w:rsid w:val="00F9458F"/>
    <w:rsid w:val="00F96B6B"/>
    <w:rsid w:val="00FA4063"/>
    <w:rsid w:val="00FB02D3"/>
    <w:rsid w:val="00FB237B"/>
    <w:rsid w:val="00FB2DC4"/>
    <w:rsid w:val="00FB4492"/>
    <w:rsid w:val="00FB4B2D"/>
    <w:rsid w:val="00FB4CB4"/>
    <w:rsid w:val="00FB766E"/>
    <w:rsid w:val="00FB7845"/>
    <w:rsid w:val="00FC1C21"/>
    <w:rsid w:val="00FC3356"/>
    <w:rsid w:val="00FC4F95"/>
    <w:rsid w:val="00FC6815"/>
    <w:rsid w:val="00FD0470"/>
    <w:rsid w:val="00FD3CBF"/>
    <w:rsid w:val="00FD470E"/>
    <w:rsid w:val="00FD7BD2"/>
    <w:rsid w:val="00FD7D16"/>
    <w:rsid w:val="00FE1CE0"/>
    <w:rsid w:val="00FE4F2B"/>
    <w:rsid w:val="00FE69EB"/>
    <w:rsid w:val="00FE7167"/>
    <w:rsid w:val="00FE74D6"/>
    <w:rsid w:val="00FF4D56"/>
    <w:rsid w:val="00FF6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91D47"/>
  <w15:docId w15:val="{5DB5296A-A8BF-49B0-8572-C75B7B034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58F"/>
    <w:pPr>
      <w:spacing w:line="276" w:lineRule="auto"/>
    </w:pPr>
  </w:style>
  <w:style w:type="paragraph" w:styleId="Heading1">
    <w:name w:val="heading 1"/>
    <w:basedOn w:val="Normal"/>
    <w:next w:val="BodyText2"/>
    <w:link w:val="Heading1Char"/>
    <w:uiPriority w:val="2"/>
    <w:qFormat/>
    <w:rsid w:val="008770CC"/>
    <w:pPr>
      <w:keepNext/>
      <w:numPr>
        <w:numId w:val="17"/>
      </w:numPr>
      <w:spacing w:after="240" w:line="240" w:lineRule="auto"/>
      <w:outlineLvl w:val="0"/>
    </w:pPr>
    <w:rPr>
      <w:rFonts w:ascii="Times New Roman" w:eastAsia="Times New Roman" w:hAnsi="Times New Roman" w:cs="Times New Roman"/>
      <w:bCs/>
      <w:color w:val="000000"/>
      <w:sz w:val="24"/>
      <w:szCs w:val="32"/>
    </w:rPr>
  </w:style>
  <w:style w:type="paragraph" w:styleId="Heading2">
    <w:name w:val="heading 2"/>
    <w:basedOn w:val="Normal"/>
    <w:next w:val="BodyText2"/>
    <w:link w:val="Heading2Char"/>
    <w:uiPriority w:val="2"/>
    <w:qFormat/>
    <w:rsid w:val="008770CC"/>
    <w:pPr>
      <w:numPr>
        <w:ilvl w:val="1"/>
        <w:numId w:val="17"/>
      </w:numPr>
      <w:spacing w:after="240" w:line="240" w:lineRule="auto"/>
      <w:outlineLvl w:val="1"/>
    </w:pPr>
    <w:rPr>
      <w:rFonts w:ascii="Times New Roman" w:eastAsia="Times New Roman" w:hAnsi="Times New Roman" w:cs="Times New Roman"/>
      <w:bCs/>
      <w:iCs/>
      <w:color w:val="000000"/>
      <w:sz w:val="24"/>
      <w:szCs w:val="28"/>
    </w:rPr>
  </w:style>
  <w:style w:type="paragraph" w:styleId="Heading3">
    <w:name w:val="heading 3"/>
    <w:basedOn w:val="Normal"/>
    <w:next w:val="BodyText2"/>
    <w:link w:val="Heading3Char"/>
    <w:uiPriority w:val="2"/>
    <w:unhideWhenUsed/>
    <w:qFormat/>
    <w:rsid w:val="008770CC"/>
    <w:pPr>
      <w:numPr>
        <w:ilvl w:val="2"/>
        <w:numId w:val="17"/>
      </w:numPr>
      <w:spacing w:after="240" w:line="240" w:lineRule="auto"/>
      <w:outlineLvl w:val="2"/>
    </w:pPr>
    <w:rPr>
      <w:rFonts w:ascii="Times New Roman" w:eastAsia="Times New Roman" w:hAnsi="Times New Roman" w:cs="Times New Roman"/>
      <w:bCs/>
      <w:color w:val="000000"/>
      <w:sz w:val="24"/>
      <w:szCs w:val="26"/>
    </w:rPr>
  </w:style>
  <w:style w:type="paragraph" w:styleId="Heading4">
    <w:name w:val="heading 4"/>
    <w:basedOn w:val="Normal"/>
    <w:next w:val="BodyText2"/>
    <w:link w:val="Heading4Char"/>
    <w:uiPriority w:val="2"/>
    <w:unhideWhenUsed/>
    <w:qFormat/>
    <w:rsid w:val="008770CC"/>
    <w:pPr>
      <w:numPr>
        <w:ilvl w:val="3"/>
        <w:numId w:val="17"/>
      </w:numPr>
      <w:spacing w:after="240" w:line="240" w:lineRule="auto"/>
      <w:outlineLvl w:val="3"/>
    </w:pPr>
    <w:rPr>
      <w:rFonts w:ascii="Times New Roman" w:eastAsia="Times New Roman" w:hAnsi="Times New Roman" w:cs="Times New Roman"/>
      <w:bCs/>
      <w:color w:val="000000"/>
      <w:sz w:val="24"/>
      <w:szCs w:val="28"/>
    </w:rPr>
  </w:style>
  <w:style w:type="paragraph" w:styleId="Heading5">
    <w:name w:val="heading 5"/>
    <w:basedOn w:val="Normal"/>
    <w:next w:val="BodyText2"/>
    <w:link w:val="Heading5Char"/>
    <w:uiPriority w:val="2"/>
    <w:unhideWhenUsed/>
    <w:qFormat/>
    <w:rsid w:val="008770CC"/>
    <w:pPr>
      <w:numPr>
        <w:ilvl w:val="4"/>
        <w:numId w:val="17"/>
      </w:numPr>
      <w:spacing w:after="240" w:line="240" w:lineRule="auto"/>
      <w:outlineLvl w:val="4"/>
    </w:pPr>
    <w:rPr>
      <w:rFonts w:ascii="Times New Roman" w:eastAsia="Times New Roman" w:hAnsi="Times New Roman" w:cs="Times New Roman"/>
      <w:bCs/>
      <w:iCs/>
      <w:color w:val="000000"/>
      <w:sz w:val="24"/>
      <w:szCs w:val="26"/>
    </w:rPr>
  </w:style>
  <w:style w:type="paragraph" w:styleId="Heading6">
    <w:name w:val="heading 6"/>
    <w:basedOn w:val="Normal"/>
    <w:next w:val="BodyText2"/>
    <w:link w:val="Heading6Char"/>
    <w:uiPriority w:val="2"/>
    <w:unhideWhenUsed/>
    <w:qFormat/>
    <w:rsid w:val="008770CC"/>
    <w:pPr>
      <w:numPr>
        <w:ilvl w:val="5"/>
        <w:numId w:val="17"/>
      </w:numPr>
      <w:spacing w:after="240" w:line="240" w:lineRule="auto"/>
      <w:outlineLvl w:val="5"/>
    </w:pPr>
    <w:rPr>
      <w:rFonts w:ascii="Times New Roman" w:eastAsia="Times New Roman" w:hAnsi="Times New Roman" w:cs="Times New Roman"/>
      <w:bCs/>
      <w:color w:val="000000"/>
      <w:sz w:val="24"/>
    </w:rPr>
  </w:style>
  <w:style w:type="paragraph" w:styleId="Heading7">
    <w:name w:val="heading 7"/>
    <w:basedOn w:val="Normal"/>
    <w:next w:val="BodyText2"/>
    <w:link w:val="Heading7Char"/>
    <w:uiPriority w:val="2"/>
    <w:unhideWhenUsed/>
    <w:qFormat/>
    <w:rsid w:val="008770CC"/>
    <w:pPr>
      <w:numPr>
        <w:ilvl w:val="6"/>
        <w:numId w:val="17"/>
      </w:numPr>
      <w:spacing w:after="240" w:line="240" w:lineRule="auto"/>
      <w:outlineLvl w:val="6"/>
    </w:pPr>
    <w:rPr>
      <w:rFonts w:ascii="Times New Roman" w:eastAsia="Times New Roman" w:hAnsi="Times New Roman" w:cs="Times New Roman"/>
      <w:color w:val="000000"/>
      <w:sz w:val="24"/>
      <w:szCs w:val="24"/>
    </w:rPr>
  </w:style>
  <w:style w:type="paragraph" w:styleId="Heading8">
    <w:name w:val="heading 8"/>
    <w:basedOn w:val="Normal"/>
    <w:next w:val="BodyText2"/>
    <w:link w:val="Heading8Char"/>
    <w:uiPriority w:val="2"/>
    <w:unhideWhenUsed/>
    <w:qFormat/>
    <w:rsid w:val="008770CC"/>
    <w:pPr>
      <w:numPr>
        <w:ilvl w:val="7"/>
        <w:numId w:val="17"/>
      </w:numPr>
      <w:spacing w:after="240" w:line="240" w:lineRule="auto"/>
      <w:outlineLvl w:val="7"/>
    </w:pPr>
    <w:rPr>
      <w:rFonts w:ascii="Times New Roman" w:eastAsia="Times New Roman" w:hAnsi="Times New Roman" w:cs="Times New Roman"/>
      <w:iCs/>
      <w:color w:val="000000"/>
      <w:sz w:val="24"/>
      <w:szCs w:val="24"/>
    </w:rPr>
  </w:style>
  <w:style w:type="paragraph" w:styleId="Heading9">
    <w:name w:val="heading 9"/>
    <w:basedOn w:val="Normal"/>
    <w:next w:val="BodyText2"/>
    <w:link w:val="Heading9Char"/>
    <w:uiPriority w:val="2"/>
    <w:unhideWhenUsed/>
    <w:qFormat/>
    <w:rsid w:val="008770CC"/>
    <w:pPr>
      <w:numPr>
        <w:ilvl w:val="8"/>
        <w:numId w:val="17"/>
      </w:numPr>
      <w:spacing w:after="240" w:line="240" w:lineRule="auto"/>
      <w:outlineLvl w:val="8"/>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5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CC7"/>
  </w:style>
  <w:style w:type="paragraph" w:styleId="Footer">
    <w:name w:val="footer"/>
    <w:basedOn w:val="Normal"/>
    <w:link w:val="FooterChar"/>
    <w:uiPriority w:val="99"/>
    <w:unhideWhenUsed/>
    <w:rsid w:val="00CE5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CC7"/>
  </w:style>
  <w:style w:type="paragraph" w:styleId="ListParagraph">
    <w:name w:val="List Paragraph"/>
    <w:basedOn w:val="Normal"/>
    <w:uiPriority w:val="34"/>
    <w:qFormat/>
    <w:rsid w:val="008226AE"/>
    <w:pPr>
      <w:ind w:left="720"/>
      <w:contextualSpacing/>
    </w:pPr>
  </w:style>
  <w:style w:type="paragraph" w:styleId="BalloonText">
    <w:name w:val="Balloon Text"/>
    <w:basedOn w:val="Normal"/>
    <w:link w:val="BalloonTextChar"/>
    <w:uiPriority w:val="99"/>
    <w:semiHidden/>
    <w:unhideWhenUsed/>
    <w:rsid w:val="00822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26AE"/>
    <w:rPr>
      <w:rFonts w:ascii="Tahoma" w:hAnsi="Tahoma" w:cs="Tahoma"/>
      <w:sz w:val="16"/>
      <w:szCs w:val="16"/>
    </w:rPr>
  </w:style>
  <w:style w:type="paragraph" w:customStyle="1" w:styleId="ParaTab1">
    <w:name w:val="ParaTab 1"/>
    <w:rsid w:val="00E36E35"/>
    <w:pPr>
      <w:tabs>
        <w:tab w:val="left" w:pos="-720"/>
      </w:tabs>
      <w:suppressAutoHyphens/>
      <w:autoSpaceDE w:val="0"/>
      <w:autoSpaceDN w:val="0"/>
      <w:spacing w:after="0"/>
      <w:ind w:firstLine="1440"/>
    </w:pPr>
    <w:rPr>
      <w:rFonts w:ascii="CG Times" w:eastAsia="Times New Roman" w:hAnsi="CG Times" w:cs="CG Times"/>
      <w:sz w:val="24"/>
      <w:szCs w:val="24"/>
    </w:rPr>
  </w:style>
  <w:style w:type="paragraph" w:styleId="FootnoteText">
    <w:name w:val="footnote text"/>
    <w:basedOn w:val="Normal"/>
    <w:link w:val="FootnoteTextChar"/>
    <w:uiPriority w:val="99"/>
    <w:unhideWhenUsed/>
    <w:rsid w:val="00B428D0"/>
    <w:pPr>
      <w:spacing w:after="0" w:line="240" w:lineRule="auto"/>
    </w:pPr>
    <w:rPr>
      <w:sz w:val="20"/>
      <w:szCs w:val="20"/>
    </w:rPr>
  </w:style>
  <w:style w:type="character" w:customStyle="1" w:styleId="FootnoteTextChar">
    <w:name w:val="Footnote Text Char"/>
    <w:basedOn w:val="DefaultParagraphFont"/>
    <w:link w:val="FootnoteText"/>
    <w:uiPriority w:val="99"/>
    <w:rsid w:val="00B428D0"/>
    <w:rPr>
      <w:sz w:val="20"/>
      <w:szCs w:val="20"/>
    </w:rPr>
  </w:style>
  <w:style w:type="character" w:styleId="FootnoteReference">
    <w:name w:val="footnote reference"/>
    <w:basedOn w:val="DefaultParagraphFont"/>
    <w:uiPriority w:val="99"/>
    <w:semiHidden/>
    <w:unhideWhenUsed/>
    <w:rsid w:val="00B428D0"/>
    <w:rPr>
      <w:vertAlign w:val="superscript"/>
    </w:rPr>
  </w:style>
  <w:style w:type="paragraph" w:customStyle="1" w:styleId="Style">
    <w:name w:val="Style"/>
    <w:rsid w:val="00D51BF1"/>
    <w:pPr>
      <w:widowControl w:val="0"/>
      <w:autoSpaceDE w:val="0"/>
      <w:autoSpaceDN w:val="0"/>
      <w:adjustRightInd w:val="0"/>
      <w:spacing w:after="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52387"/>
    <w:rPr>
      <w:sz w:val="16"/>
      <w:szCs w:val="16"/>
    </w:rPr>
  </w:style>
  <w:style w:type="paragraph" w:styleId="CommentText">
    <w:name w:val="annotation text"/>
    <w:basedOn w:val="Normal"/>
    <w:link w:val="CommentTextChar"/>
    <w:uiPriority w:val="99"/>
    <w:semiHidden/>
    <w:unhideWhenUsed/>
    <w:rsid w:val="00E52387"/>
    <w:pPr>
      <w:spacing w:line="240" w:lineRule="auto"/>
    </w:pPr>
    <w:rPr>
      <w:sz w:val="20"/>
      <w:szCs w:val="20"/>
    </w:rPr>
  </w:style>
  <w:style w:type="character" w:customStyle="1" w:styleId="CommentTextChar">
    <w:name w:val="Comment Text Char"/>
    <w:basedOn w:val="DefaultParagraphFont"/>
    <w:link w:val="CommentText"/>
    <w:uiPriority w:val="99"/>
    <w:semiHidden/>
    <w:rsid w:val="00E52387"/>
    <w:rPr>
      <w:sz w:val="20"/>
      <w:szCs w:val="20"/>
    </w:rPr>
  </w:style>
  <w:style w:type="paragraph" w:styleId="CommentSubject">
    <w:name w:val="annotation subject"/>
    <w:basedOn w:val="CommentText"/>
    <w:next w:val="CommentText"/>
    <w:link w:val="CommentSubjectChar"/>
    <w:uiPriority w:val="99"/>
    <w:semiHidden/>
    <w:unhideWhenUsed/>
    <w:rsid w:val="00E52387"/>
    <w:rPr>
      <w:b/>
      <w:bCs/>
    </w:rPr>
  </w:style>
  <w:style w:type="character" w:customStyle="1" w:styleId="CommentSubjectChar">
    <w:name w:val="Comment Subject Char"/>
    <w:basedOn w:val="CommentTextChar"/>
    <w:link w:val="CommentSubject"/>
    <w:uiPriority w:val="99"/>
    <w:semiHidden/>
    <w:rsid w:val="00E52387"/>
    <w:rPr>
      <w:b/>
      <w:bCs/>
      <w:sz w:val="20"/>
      <w:szCs w:val="20"/>
    </w:rPr>
  </w:style>
  <w:style w:type="table" w:styleId="TableGrid">
    <w:name w:val="Table Grid"/>
    <w:basedOn w:val="TableNormal"/>
    <w:uiPriority w:val="59"/>
    <w:rsid w:val="005C7F7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61FBC"/>
    <w:pPr>
      <w:tabs>
        <w:tab w:val="left" w:pos="-1440"/>
        <w:tab w:val="left" w:pos="-720"/>
        <w:tab w:val="left" w:pos="0"/>
        <w:tab w:val="left" w:pos="720"/>
        <w:tab w:val="left" w:pos="1440"/>
      </w:tabs>
      <w:spacing w:after="0" w:line="48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61FBC"/>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2"/>
    <w:rsid w:val="008770CC"/>
    <w:rPr>
      <w:rFonts w:ascii="Times New Roman" w:eastAsia="Times New Roman" w:hAnsi="Times New Roman" w:cs="Times New Roman"/>
      <w:bCs/>
      <w:color w:val="000000"/>
      <w:sz w:val="24"/>
      <w:szCs w:val="32"/>
    </w:rPr>
  </w:style>
  <w:style w:type="character" w:customStyle="1" w:styleId="Heading2Char">
    <w:name w:val="Heading 2 Char"/>
    <w:basedOn w:val="DefaultParagraphFont"/>
    <w:link w:val="Heading2"/>
    <w:uiPriority w:val="2"/>
    <w:rsid w:val="008770CC"/>
    <w:rPr>
      <w:rFonts w:ascii="Times New Roman" w:eastAsia="Times New Roman" w:hAnsi="Times New Roman" w:cs="Times New Roman"/>
      <w:bCs/>
      <w:iCs/>
      <w:color w:val="000000"/>
      <w:sz w:val="24"/>
      <w:szCs w:val="28"/>
    </w:rPr>
  </w:style>
  <w:style w:type="character" w:customStyle="1" w:styleId="Heading3Char">
    <w:name w:val="Heading 3 Char"/>
    <w:basedOn w:val="DefaultParagraphFont"/>
    <w:link w:val="Heading3"/>
    <w:uiPriority w:val="2"/>
    <w:rsid w:val="008770CC"/>
    <w:rPr>
      <w:rFonts w:ascii="Times New Roman" w:eastAsia="Times New Roman" w:hAnsi="Times New Roman" w:cs="Times New Roman"/>
      <w:bCs/>
      <w:color w:val="000000"/>
      <w:sz w:val="24"/>
      <w:szCs w:val="26"/>
    </w:rPr>
  </w:style>
  <w:style w:type="character" w:customStyle="1" w:styleId="Heading4Char">
    <w:name w:val="Heading 4 Char"/>
    <w:basedOn w:val="DefaultParagraphFont"/>
    <w:link w:val="Heading4"/>
    <w:uiPriority w:val="2"/>
    <w:rsid w:val="008770CC"/>
    <w:rPr>
      <w:rFonts w:ascii="Times New Roman" w:eastAsia="Times New Roman" w:hAnsi="Times New Roman" w:cs="Times New Roman"/>
      <w:bCs/>
      <w:color w:val="000000"/>
      <w:sz w:val="24"/>
      <w:szCs w:val="28"/>
    </w:rPr>
  </w:style>
  <w:style w:type="character" w:customStyle="1" w:styleId="Heading5Char">
    <w:name w:val="Heading 5 Char"/>
    <w:basedOn w:val="DefaultParagraphFont"/>
    <w:link w:val="Heading5"/>
    <w:uiPriority w:val="2"/>
    <w:rsid w:val="008770CC"/>
    <w:rPr>
      <w:rFonts w:ascii="Times New Roman" w:eastAsia="Times New Roman" w:hAnsi="Times New Roman" w:cs="Times New Roman"/>
      <w:bCs/>
      <w:iCs/>
      <w:color w:val="000000"/>
      <w:sz w:val="24"/>
      <w:szCs w:val="26"/>
    </w:rPr>
  </w:style>
  <w:style w:type="character" w:customStyle="1" w:styleId="Heading6Char">
    <w:name w:val="Heading 6 Char"/>
    <w:basedOn w:val="DefaultParagraphFont"/>
    <w:link w:val="Heading6"/>
    <w:uiPriority w:val="2"/>
    <w:rsid w:val="008770CC"/>
    <w:rPr>
      <w:rFonts w:ascii="Times New Roman" w:eastAsia="Times New Roman" w:hAnsi="Times New Roman" w:cs="Times New Roman"/>
      <w:bCs/>
      <w:color w:val="000000"/>
      <w:sz w:val="24"/>
    </w:rPr>
  </w:style>
  <w:style w:type="character" w:customStyle="1" w:styleId="Heading7Char">
    <w:name w:val="Heading 7 Char"/>
    <w:basedOn w:val="DefaultParagraphFont"/>
    <w:link w:val="Heading7"/>
    <w:uiPriority w:val="2"/>
    <w:rsid w:val="008770CC"/>
    <w:rPr>
      <w:rFonts w:ascii="Times New Roman" w:eastAsia="Times New Roman" w:hAnsi="Times New Roman" w:cs="Times New Roman"/>
      <w:color w:val="000000"/>
      <w:sz w:val="24"/>
      <w:szCs w:val="24"/>
    </w:rPr>
  </w:style>
  <w:style w:type="character" w:customStyle="1" w:styleId="Heading8Char">
    <w:name w:val="Heading 8 Char"/>
    <w:basedOn w:val="DefaultParagraphFont"/>
    <w:link w:val="Heading8"/>
    <w:uiPriority w:val="2"/>
    <w:rsid w:val="008770CC"/>
    <w:rPr>
      <w:rFonts w:ascii="Times New Roman" w:eastAsia="Times New Roman" w:hAnsi="Times New Roman" w:cs="Times New Roman"/>
      <w:iCs/>
      <w:color w:val="000000"/>
      <w:sz w:val="24"/>
      <w:szCs w:val="24"/>
    </w:rPr>
  </w:style>
  <w:style w:type="character" w:customStyle="1" w:styleId="Heading9Char">
    <w:name w:val="Heading 9 Char"/>
    <w:basedOn w:val="DefaultParagraphFont"/>
    <w:link w:val="Heading9"/>
    <w:uiPriority w:val="2"/>
    <w:rsid w:val="008770CC"/>
    <w:rPr>
      <w:rFonts w:ascii="Times New Roman" w:eastAsia="Times New Roman" w:hAnsi="Times New Roman" w:cs="Times New Roman"/>
      <w:color w:val="000000"/>
      <w:sz w:val="24"/>
    </w:rPr>
  </w:style>
  <w:style w:type="paragraph" w:styleId="BodyText2">
    <w:name w:val="Body Text 2"/>
    <w:basedOn w:val="Normal"/>
    <w:link w:val="BodyText2Char"/>
    <w:uiPriority w:val="99"/>
    <w:semiHidden/>
    <w:unhideWhenUsed/>
    <w:rsid w:val="008770CC"/>
    <w:pPr>
      <w:spacing w:after="120" w:line="480" w:lineRule="auto"/>
    </w:pPr>
  </w:style>
  <w:style w:type="character" w:customStyle="1" w:styleId="BodyText2Char">
    <w:name w:val="Body Text 2 Char"/>
    <w:basedOn w:val="DefaultParagraphFont"/>
    <w:link w:val="BodyText2"/>
    <w:uiPriority w:val="99"/>
    <w:semiHidden/>
    <w:rsid w:val="00877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4088">
      <w:bodyDiv w:val="1"/>
      <w:marLeft w:val="0"/>
      <w:marRight w:val="0"/>
      <w:marTop w:val="0"/>
      <w:marBottom w:val="0"/>
      <w:divBdr>
        <w:top w:val="none" w:sz="0" w:space="0" w:color="auto"/>
        <w:left w:val="none" w:sz="0" w:space="0" w:color="auto"/>
        <w:bottom w:val="none" w:sz="0" w:space="0" w:color="auto"/>
        <w:right w:val="none" w:sz="0" w:space="0" w:color="auto"/>
      </w:divBdr>
    </w:div>
    <w:div w:id="263927649">
      <w:bodyDiv w:val="1"/>
      <w:marLeft w:val="0"/>
      <w:marRight w:val="0"/>
      <w:marTop w:val="0"/>
      <w:marBottom w:val="0"/>
      <w:divBdr>
        <w:top w:val="none" w:sz="0" w:space="0" w:color="auto"/>
        <w:left w:val="none" w:sz="0" w:space="0" w:color="auto"/>
        <w:bottom w:val="none" w:sz="0" w:space="0" w:color="auto"/>
        <w:right w:val="none" w:sz="0" w:space="0" w:color="auto"/>
      </w:divBdr>
    </w:div>
    <w:div w:id="462698328">
      <w:bodyDiv w:val="1"/>
      <w:marLeft w:val="0"/>
      <w:marRight w:val="0"/>
      <w:marTop w:val="0"/>
      <w:marBottom w:val="0"/>
      <w:divBdr>
        <w:top w:val="none" w:sz="0" w:space="0" w:color="auto"/>
        <w:left w:val="none" w:sz="0" w:space="0" w:color="auto"/>
        <w:bottom w:val="none" w:sz="0" w:space="0" w:color="auto"/>
        <w:right w:val="none" w:sz="0" w:space="0" w:color="auto"/>
      </w:divBdr>
    </w:div>
    <w:div w:id="462699694">
      <w:bodyDiv w:val="1"/>
      <w:marLeft w:val="0"/>
      <w:marRight w:val="0"/>
      <w:marTop w:val="0"/>
      <w:marBottom w:val="0"/>
      <w:divBdr>
        <w:top w:val="none" w:sz="0" w:space="0" w:color="auto"/>
        <w:left w:val="none" w:sz="0" w:space="0" w:color="auto"/>
        <w:bottom w:val="none" w:sz="0" w:space="0" w:color="auto"/>
        <w:right w:val="none" w:sz="0" w:space="0" w:color="auto"/>
      </w:divBdr>
    </w:div>
    <w:div w:id="493112032">
      <w:bodyDiv w:val="1"/>
      <w:marLeft w:val="0"/>
      <w:marRight w:val="0"/>
      <w:marTop w:val="0"/>
      <w:marBottom w:val="0"/>
      <w:divBdr>
        <w:top w:val="none" w:sz="0" w:space="0" w:color="auto"/>
        <w:left w:val="none" w:sz="0" w:space="0" w:color="auto"/>
        <w:bottom w:val="none" w:sz="0" w:space="0" w:color="auto"/>
        <w:right w:val="none" w:sz="0" w:space="0" w:color="auto"/>
      </w:divBdr>
    </w:div>
    <w:div w:id="732653968">
      <w:bodyDiv w:val="1"/>
      <w:marLeft w:val="0"/>
      <w:marRight w:val="0"/>
      <w:marTop w:val="0"/>
      <w:marBottom w:val="0"/>
      <w:divBdr>
        <w:top w:val="none" w:sz="0" w:space="0" w:color="auto"/>
        <w:left w:val="none" w:sz="0" w:space="0" w:color="auto"/>
        <w:bottom w:val="none" w:sz="0" w:space="0" w:color="auto"/>
        <w:right w:val="none" w:sz="0" w:space="0" w:color="auto"/>
      </w:divBdr>
    </w:div>
    <w:div w:id="1151678333">
      <w:bodyDiv w:val="1"/>
      <w:marLeft w:val="0"/>
      <w:marRight w:val="0"/>
      <w:marTop w:val="0"/>
      <w:marBottom w:val="0"/>
      <w:divBdr>
        <w:top w:val="none" w:sz="0" w:space="0" w:color="auto"/>
        <w:left w:val="none" w:sz="0" w:space="0" w:color="auto"/>
        <w:bottom w:val="none" w:sz="0" w:space="0" w:color="auto"/>
        <w:right w:val="none" w:sz="0" w:space="0" w:color="auto"/>
      </w:divBdr>
    </w:div>
    <w:div w:id="1341161468">
      <w:bodyDiv w:val="1"/>
      <w:marLeft w:val="0"/>
      <w:marRight w:val="0"/>
      <w:marTop w:val="0"/>
      <w:marBottom w:val="0"/>
      <w:divBdr>
        <w:top w:val="none" w:sz="0" w:space="0" w:color="auto"/>
        <w:left w:val="none" w:sz="0" w:space="0" w:color="auto"/>
        <w:bottom w:val="none" w:sz="0" w:space="0" w:color="auto"/>
        <w:right w:val="none" w:sz="0" w:space="0" w:color="auto"/>
      </w:divBdr>
    </w:div>
    <w:div w:id="1542327453">
      <w:bodyDiv w:val="1"/>
      <w:marLeft w:val="0"/>
      <w:marRight w:val="0"/>
      <w:marTop w:val="0"/>
      <w:marBottom w:val="0"/>
      <w:divBdr>
        <w:top w:val="none" w:sz="0" w:space="0" w:color="auto"/>
        <w:left w:val="none" w:sz="0" w:space="0" w:color="auto"/>
        <w:bottom w:val="none" w:sz="0" w:space="0" w:color="auto"/>
        <w:right w:val="none" w:sz="0" w:space="0" w:color="auto"/>
      </w:divBdr>
    </w:div>
    <w:div w:id="174544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C596E-A10C-466C-B8BA-19615FEBB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3037</Words>
  <Characters>17314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Williams, Bobbie Jo</cp:lastModifiedBy>
  <cp:revision>2</cp:revision>
  <cp:lastPrinted>2020-01-15T16:40:00Z</cp:lastPrinted>
  <dcterms:created xsi:type="dcterms:W3CDTF">2020-01-15T16:41:00Z</dcterms:created>
  <dcterms:modified xsi:type="dcterms:W3CDTF">2020-01-15T16:41:00Z</dcterms:modified>
</cp:coreProperties>
</file>