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80E87" w14:textId="77777777" w:rsidR="00B16AAE" w:rsidRDefault="00B16AAE" w:rsidP="00B16AAE">
      <w:pPr>
        <w:pStyle w:val="Title"/>
        <w:tabs>
          <w:tab w:val="clear" w:pos="360"/>
          <w:tab w:val="left" w:pos="0"/>
        </w:tabs>
        <w:spacing w:line="240" w:lineRule="auto"/>
      </w:pPr>
      <w:r>
        <w:t>BEFORE THE</w:t>
      </w:r>
    </w:p>
    <w:p w14:paraId="6CA224CF" w14:textId="77777777" w:rsidR="00B16AAE" w:rsidRDefault="00B16AAE" w:rsidP="00B16AAE">
      <w:pPr>
        <w:tabs>
          <w:tab w:val="left" w:pos="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36B1C40" w14:textId="77777777" w:rsidR="00B16AAE" w:rsidRDefault="00B16AAE" w:rsidP="00B16AAE">
      <w:pPr>
        <w:tabs>
          <w:tab w:val="left" w:pos="0"/>
        </w:tabs>
        <w:jc w:val="both"/>
        <w:rPr>
          <w:b/>
          <w:sz w:val="24"/>
        </w:rPr>
      </w:pPr>
    </w:p>
    <w:p w14:paraId="5F279140" w14:textId="7019E4BA" w:rsidR="00B16AAE" w:rsidRDefault="00B16AAE" w:rsidP="00B16AAE">
      <w:pPr>
        <w:tabs>
          <w:tab w:val="left" w:pos="0"/>
        </w:tabs>
        <w:jc w:val="both"/>
        <w:rPr>
          <w:b/>
          <w:sz w:val="24"/>
        </w:rPr>
      </w:pPr>
    </w:p>
    <w:p w14:paraId="2C689E7F" w14:textId="77777777" w:rsidR="0049796F" w:rsidRDefault="0049796F" w:rsidP="00B16AAE">
      <w:pPr>
        <w:tabs>
          <w:tab w:val="left" w:pos="0"/>
        </w:tabs>
        <w:jc w:val="both"/>
        <w:rPr>
          <w:b/>
          <w:sz w:val="24"/>
        </w:rPr>
      </w:pPr>
    </w:p>
    <w:p w14:paraId="0BFC2177" w14:textId="77777777" w:rsidR="00B16AAE" w:rsidRPr="002013EF" w:rsidRDefault="00B16AAE" w:rsidP="00B16AAE">
      <w:pPr>
        <w:jc w:val="both"/>
        <w:rPr>
          <w:rFonts w:eastAsia="Calibri"/>
          <w:sz w:val="24"/>
          <w:szCs w:val="24"/>
        </w:rPr>
      </w:pPr>
      <w:r>
        <w:rPr>
          <w:rFonts w:eastAsia="Calibri"/>
          <w:sz w:val="24"/>
          <w:szCs w:val="24"/>
        </w:rPr>
        <w:t>Eugene Bazan</w:t>
      </w:r>
      <w:r>
        <w:rPr>
          <w:rFonts w:eastAsia="Calibri"/>
          <w:sz w:val="24"/>
          <w:szCs w:val="24"/>
        </w:rPr>
        <w:tab/>
      </w:r>
      <w:r>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t>:</w:t>
      </w:r>
    </w:p>
    <w:p w14:paraId="629C8435" w14:textId="77777777" w:rsidR="00B16AAE" w:rsidRDefault="00B16AAE" w:rsidP="00B16AAE">
      <w:pPr>
        <w:jc w:val="both"/>
        <w:rPr>
          <w:rFonts w:eastAsia="Calibri"/>
          <w:sz w:val="24"/>
          <w:szCs w:val="24"/>
        </w:rPr>
      </w:pP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w:t>
      </w:r>
    </w:p>
    <w:p w14:paraId="2988C504" w14:textId="77777777" w:rsidR="00B16AAE" w:rsidRPr="002013EF" w:rsidRDefault="00B16AAE" w:rsidP="00B16AAE">
      <w:pPr>
        <w:jc w:val="both"/>
        <w:rPr>
          <w:rFonts w:eastAsia="Calibri"/>
          <w:sz w:val="24"/>
          <w:szCs w:val="24"/>
        </w:rPr>
      </w:pPr>
      <w:r w:rsidRPr="002013EF">
        <w:rPr>
          <w:rFonts w:eastAsia="Calibri"/>
          <w:sz w:val="24"/>
          <w:szCs w:val="24"/>
        </w:rPr>
        <w:tab/>
        <w:t>v.</w:t>
      </w:r>
      <w:r w:rsidRPr="002013EF">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t>:</w:t>
      </w:r>
      <w:r w:rsidRPr="002013EF">
        <w:rPr>
          <w:rFonts w:eastAsia="Calibri"/>
          <w:sz w:val="24"/>
          <w:szCs w:val="24"/>
        </w:rPr>
        <w:tab/>
      </w:r>
      <w:r w:rsidRPr="002013EF">
        <w:rPr>
          <w:rFonts w:eastAsia="Calibri"/>
          <w:sz w:val="24"/>
          <w:szCs w:val="24"/>
        </w:rPr>
        <w:tab/>
        <w:t>C-201</w:t>
      </w:r>
      <w:r>
        <w:rPr>
          <w:rFonts w:eastAsia="Calibri"/>
          <w:sz w:val="24"/>
          <w:szCs w:val="24"/>
        </w:rPr>
        <w:t>7</w:t>
      </w:r>
      <w:r w:rsidRPr="002013EF">
        <w:rPr>
          <w:rFonts w:eastAsia="Calibri"/>
          <w:sz w:val="24"/>
          <w:szCs w:val="24"/>
        </w:rPr>
        <w:t>-</w:t>
      </w:r>
      <w:r>
        <w:rPr>
          <w:rFonts w:eastAsia="Calibri"/>
          <w:sz w:val="24"/>
          <w:szCs w:val="24"/>
        </w:rPr>
        <w:t>2640338</w:t>
      </w:r>
    </w:p>
    <w:p w14:paraId="7EFAE32C" w14:textId="77777777" w:rsidR="00B16AAE" w:rsidRPr="002013EF" w:rsidRDefault="00B16AAE" w:rsidP="00B16AAE">
      <w:pPr>
        <w:jc w:val="both"/>
        <w:rPr>
          <w:rFonts w:eastAsia="Calibri"/>
          <w:sz w:val="24"/>
          <w:szCs w:val="24"/>
        </w:rPr>
      </w:pPr>
      <w:r w:rsidRPr="002013EF">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t>:</w:t>
      </w:r>
    </w:p>
    <w:p w14:paraId="79E9FC14" w14:textId="77777777" w:rsidR="00B16AAE" w:rsidRPr="002013EF" w:rsidRDefault="00B16AAE" w:rsidP="00B16AAE">
      <w:pPr>
        <w:jc w:val="both"/>
        <w:rPr>
          <w:rFonts w:eastAsia="Calibri"/>
          <w:sz w:val="24"/>
          <w:szCs w:val="24"/>
        </w:rPr>
      </w:pPr>
      <w:r>
        <w:rPr>
          <w:rFonts w:eastAsia="Calibri"/>
          <w:sz w:val="24"/>
          <w:szCs w:val="24"/>
        </w:rPr>
        <w:t>West Penn Power Company</w:t>
      </w:r>
      <w:r>
        <w:rPr>
          <w:rFonts w:eastAsia="Calibri"/>
          <w:sz w:val="24"/>
          <w:szCs w:val="24"/>
        </w:rPr>
        <w:tab/>
      </w:r>
      <w:r w:rsidRPr="002013EF">
        <w:rPr>
          <w:rFonts w:eastAsia="Calibri"/>
          <w:sz w:val="24"/>
          <w:szCs w:val="24"/>
        </w:rPr>
        <w:tab/>
      </w:r>
      <w:r w:rsidRPr="002013EF">
        <w:rPr>
          <w:rFonts w:eastAsia="Calibri"/>
          <w:sz w:val="24"/>
          <w:szCs w:val="24"/>
        </w:rPr>
        <w:tab/>
      </w:r>
      <w:r w:rsidRPr="002013EF">
        <w:rPr>
          <w:rFonts w:eastAsia="Calibri"/>
          <w:sz w:val="24"/>
          <w:szCs w:val="24"/>
        </w:rPr>
        <w:tab/>
        <w:t>:</w:t>
      </w:r>
    </w:p>
    <w:p w14:paraId="20787717" w14:textId="44952968" w:rsidR="00B16AAE" w:rsidRDefault="00B16AAE" w:rsidP="00B16AAE">
      <w:pPr>
        <w:tabs>
          <w:tab w:val="left" w:pos="0"/>
        </w:tabs>
        <w:jc w:val="both"/>
        <w:rPr>
          <w:b/>
          <w:sz w:val="24"/>
        </w:rPr>
      </w:pPr>
    </w:p>
    <w:p w14:paraId="29624842" w14:textId="77777777" w:rsidR="0049796F" w:rsidRDefault="0049796F" w:rsidP="00B16AAE">
      <w:pPr>
        <w:tabs>
          <w:tab w:val="left" w:pos="0"/>
        </w:tabs>
        <w:jc w:val="both"/>
        <w:rPr>
          <w:b/>
          <w:sz w:val="24"/>
        </w:rPr>
      </w:pPr>
    </w:p>
    <w:p w14:paraId="487D6F84" w14:textId="77777777" w:rsidR="00B16AAE" w:rsidRDefault="00B16AAE" w:rsidP="00B16AAE">
      <w:pPr>
        <w:tabs>
          <w:tab w:val="left" w:pos="0"/>
        </w:tabs>
        <w:jc w:val="both"/>
        <w:rPr>
          <w:b/>
          <w:sz w:val="24"/>
        </w:rPr>
      </w:pPr>
    </w:p>
    <w:p w14:paraId="4CF77114" w14:textId="77777777" w:rsidR="00495EEC" w:rsidRPr="00495EEC" w:rsidRDefault="00B16AAE" w:rsidP="00B16AAE">
      <w:pPr>
        <w:tabs>
          <w:tab w:val="left" w:pos="0"/>
        </w:tabs>
        <w:jc w:val="center"/>
        <w:rPr>
          <w:b/>
          <w:sz w:val="24"/>
        </w:rPr>
      </w:pPr>
      <w:r w:rsidRPr="00495EEC">
        <w:rPr>
          <w:b/>
          <w:sz w:val="24"/>
        </w:rPr>
        <w:t xml:space="preserve">INTERIM ORDER </w:t>
      </w:r>
    </w:p>
    <w:p w14:paraId="0F2C03B5" w14:textId="06001A23" w:rsidR="00B16AAE" w:rsidRPr="00113BFF" w:rsidRDefault="00B16AAE" w:rsidP="00B16AAE">
      <w:pPr>
        <w:tabs>
          <w:tab w:val="left" w:pos="0"/>
        </w:tabs>
        <w:jc w:val="center"/>
        <w:rPr>
          <w:b/>
          <w:sz w:val="24"/>
          <w:u w:val="single"/>
        </w:rPr>
      </w:pPr>
      <w:r w:rsidRPr="00B16AAE">
        <w:rPr>
          <w:b/>
          <w:sz w:val="24"/>
          <w:u w:val="single"/>
        </w:rPr>
        <w:t xml:space="preserve">CONFIRMING REQUIREMENTS FOR </w:t>
      </w:r>
      <w:r>
        <w:rPr>
          <w:b/>
          <w:sz w:val="24"/>
          <w:u w:val="single"/>
        </w:rPr>
        <w:t>PREHEARING CONFERENCE</w:t>
      </w:r>
    </w:p>
    <w:p w14:paraId="2696E7AF" w14:textId="77777777" w:rsidR="00B16AAE" w:rsidRDefault="00B16AAE" w:rsidP="00495EEC">
      <w:pPr>
        <w:tabs>
          <w:tab w:val="left" w:pos="0"/>
        </w:tabs>
        <w:spacing w:line="360" w:lineRule="auto"/>
        <w:jc w:val="both"/>
        <w:rPr>
          <w:sz w:val="24"/>
        </w:rPr>
      </w:pPr>
    </w:p>
    <w:p w14:paraId="0642EF82" w14:textId="4B4E6EBF" w:rsidR="00B16AAE" w:rsidRDefault="00B16AAE" w:rsidP="00495EEC">
      <w:pPr>
        <w:tabs>
          <w:tab w:val="left" w:pos="0"/>
        </w:tabs>
        <w:spacing w:line="360" w:lineRule="auto"/>
        <w:rPr>
          <w:sz w:val="24"/>
        </w:rPr>
      </w:pPr>
      <w:r>
        <w:rPr>
          <w:b/>
          <w:sz w:val="24"/>
        </w:rPr>
        <w:tab/>
      </w:r>
      <w:r>
        <w:rPr>
          <w:b/>
          <w:sz w:val="24"/>
        </w:rPr>
        <w:tab/>
      </w:r>
      <w:r>
        <w:rPr>
          <w:sz w:val="24"/>
        </w:rPr>
        <w:t xml:space="preserve">The Parties are directed to read this Interim Order in its entirety, as it contains important information regarding this case.  In addition, the matters raised by Complainant in his Request For Two Subpoenas dated December 16, 2019, Complainant’s request for surrebuttal and/or rejoinder testimony and third day of hearings, Respondent’s letter response dated December 26, 2019 and Respondent’s </w:t>
      </w:r>
      <w:r w:rsidR="00495EEC">
        <w:rPr>
          <w:sz w:val="24"/>
        </w:rPr>
        <w:t>S</w:t>
      </w:r>
      <w:r>
        <w:rPr>
          <w:sz w:val="24"/>
        </w:rPr>
        <w:t xml:space="preserve">tatus </w:t>
      </w:r>
      <w:r w:rsidR="00495EEC">
        <w:rPr>
          <w:sz w:val="24"/>
        </w:rPr>
        <w:t>R</w:t>
      </w:r>
      <w:r>
        <w:rPr>
          <w:sz w:val="24"/>
        </w:rPr>
        <w:t xml:space="preserve">eport letter dated January 8, 2019, will be addressed at the prehearing conference.  In addition, any other outstanding issues previously raised in this proceeding </w:t>
      </w:r>
      <w:r w:rsidR="004D41F0">
        <w:rPr>
          <w:sz w:val="24"/>
        </w:rPr>
        <w:t xml:space="preserve">will be addressed, as deemed appropriate by the undersigned </w:t>
      </w:r>
      <w:r w:rsidR="00495EEC">
        <w:rPr>
          <w:sz w:val="24"/>
        </w:rPr>
        <w:t>P</w:t>
      </w:r>
      <w:r w:rsidR="004D41F0">
        <w:rPr>
          <w:sz w:val="24"/>
        </w:rPr>
        <w:t xml:space="preserve">residing </w:t>
      </w:r>
      <w:r w:rsidR="00495EEC">
        <w:rPr>
          <w:sz w:val="24"/>
        </w:rPr>
        <w:t>O</w:t>
      </w:r>
      <w:r w:rsidR="004D41F0">
        <w:rPr>
          <w:sz w:val="24"/>
        </w:rPr>
        <w:t>fficer.  The Amended Formal Complaint filed on January 8, 2020 and any responses, objections or deadlines regarding any responses or objections may also be raised at the prehearing conference.</w:t>
      </w:r>
    </w:p>
    <w:p w14:paraId="1AFB633D" w14:textId="77777777" w:rsidR="00495EEC" w:rsidRDefault="00495EEC" w:rsidP="00495EEC">
      <w:pPr>
        <w:tabs>
          <w:tab w:val="left" w:pos="0"/>
        </w:tabs>
        <w:spacing w:line="360" w:lineRule="auto"/>
        <w:rPr>
          <w:sz w:val="24"/>
        </w:rPr>
      </w:pPr>
    </w:p>
    <w:p w14:paraId="50EAF3EA" w14:textId="77777777" w:rsidR="00B16AAE" w:rsidRDefault="00B16AAE" w:rsidP="00495EEC">
      <w:pPr>
        <w:tabs>
          <w:tab w:val="left" w:pos="0"/>
        </w:tabs>
        <w:spacing w:line="360" w:lineRule="auto"/>
        <w:rPr>
          <w:sz w:val="24"/>
        </w:rPr>
      </w:pPr>
      <w:r>
        <w:rPr>
          <w:sz w:val="24"/>
        </w:rPr>
        <w:tab/>
      </w:r>
      <w:r>
        <w:rPr>
          <w:sz w:val="24"/>
        </w:rPr>
        <w:tab/>
      </w:r>
      <w:r w:rsidR="004D41F0">
        <w:rPr>
          <w:sz w:val="24"/>
        </w:rPr>
        <w:t xml:space="preserve">Complainant and at least one attorney who has entered an appearance for Respondent shall participate at the prehearing conference.  </w:t>
      </w:r>
    </w:p>
    <w:p w14:paraId="609C3FDB" w14:textId="77777777" w:rsidR="00B16AAE" w:rsidRDefault="00B16AAE" w:rsidP="00495EEC">
      <w:pPr>
        <w:tabs>
          <w:tab w:val="left" w:pos="0"/>
        </w:tabs>
        <w:spacing w:line="360" w:lineRule="auto"/>
        <w:rPr>
          <w:sz w:val="24"/>
        </w:rPr>
      </w:pPr>
    </w:p>
    <w:p w14:paraId="654AAB51" w14:textId="77777777" w:rsidR="00B16AAE" w:rsidRDefault="00B16AAE" w:rsidP="00495EEC">
      <w:pPr>
        <w:tabs>
          <w:tab w:val="left" w:pos="0"/>
        </w:tabs>
        <w:spacing w:line="360" w:lineRule="auto"/>
        <w:rPr>
          <w:sz w:val="24"/>
        </w:rPr>
      </w:pPr>
      <w:r>
        <w:rPr>
          <w:sz w:val="24"/>
        </w:rPr>
        <w:tab/>
      </w:r>
      <w:r>
        <w:rPr>
          <w:sz w:val="24"/>
        </w:rPr>
        <w:tab/>
      </w:r>
      <w:r w:rsidR="004D41F0">
        <w:rPr>
          <w:sz w:val="24"/>
        </w:rPr>
        <w:t xml:space="preserve">Consistent with the above, </w:t>
      </w:r>
      <w:r w:rsidR="004D41F0" w:rsidRPr="00495EEC">
        <w:rPr>
          <w:b/>
          <w:bCs/>
          <w:sz w:val="24"/>
          <w:u w:val="single"/>
        </w:rPr>
        <w:t>t</w:t>
      </w:r>
      <w:r>
        <w:rPr>
          <w:b/>
          <w:sz w:val="24"/>
          <w:u w:val="single"/>
        </w:rPr>
        <w:t xml:space="preserve">he Parties shall attend and fully participate in a prehearing conference on </w:t>
      </w:r>
      <w:r w:rsidR="004D41F0">
        <w:rPr>
          <w:b/>
          <w:sz w:val="24"/>
          <w:u w:val="single"/>
        </w:rPr>
        <w:t>January 22, 2020</w:t>
      </w:r>
      <w:r>
        <w:rPr>
          <w:b/>
          <w:sz w:val="24"/>
          <w:u w:val="single"/>
        </w:rPr>
        <w:t xml:space="preserve">, at 1:00 </w:t>
      </w:r>
      <w:r w:rsidR="004D41F0">
        <w:rPr>
          <w:b/>
          <w:sz w:val="24"/>
          <w:u w:val="single"/>
        </w:rPr>
        <w:t>p</w:t>
      </w:r>
      <w:r>
        <w:rPr>
          <w:b/>
          <w:sz w:val="24"/>
          <w:u w:val="single"/>
        </w:rPr>
        <w:t>.m.</w:t>
      </w:r>
      <w:r>
        <w:rPr>
          <w:sz w:val="24"/>
        </w:rPr>
        <w:t xml:space="preserve">  The undersigned Presiding Officer will preside from an available Pittsburgh Hearing Room, Suite 220, Piatt Place, 301 Fifth Avenue, Pittsburgh, PA 15222, and the Parties </w:t>
      </w:r>
      <w:r w:rsidR="004D41F0">
        <w:rPr>
          <w:sz w:val="24"/>
        </w:rPr>
        <w:t xml:space="preserve">and any other participants may </w:t>
      </w:r>
      <w:r>
        <w:rPr>
          <w:sz w:val="24"/>
        </w:rPr>
        <w:t>participate by telephone.</w:t>
      </w:r>
    </w:p>
    <w:p w14:paraId="6AC552C1" w14:textId="7735ED48" w:rsidR="00B16AAE" w:rsidRDefault="00B16AAE" w:rsidP="00495EEC">
      <w:pPr>
        <w:tabs>
          <w:tab w:val="left" w:pos="0"/>
        </w:tabs>
        <w:spacing w:line="360" w:lineRule="auto"/>
        <w:rPr>
          <w:b/>
          <w:sz w:val="24"/>
          <w:u w:val="single"/>
        </w:rPr>
      </w:pPr>
    </w:p>
    <w:p w14:paraId="2F04A1F0" w14:textId="13974AE5" w:rsidR="00B16AAE" w:rsidRDefault="00B16AAE" w:rsidP="00495EEC">
      <w:pPr>
        <w:tabs>
          <w:tab w:val="left" w:pos="0"/>
        </w:tabs>
        <w:spacing w:line="360" w:lineRule="auto"/>
        <w:rPr>
          <w:sz w:val="24"/>
        </w:rPr>
      </w:pPr>
      <w:r>
        <w:rPr>
          <w:sz w:val="24"/>
        </w:rPr>
        <w:lastRenderedPageBreak/>
        <w:tab/>
      </w:r>
      <w:r>
        <w:rPr>
          <w:sz w:val="24"/>
        </w:rPr>
        <w:tab/>
      </w:r>
      <w:r w:rsidRPr="00A73D2F">
        <w:rPr>
          <w:sz w:val="24"/>
        </w:rPr>
        <w:t xml:space="preserve">The </w:t>
      </w:r>
      <w:r>
        <w:rPr>
          <w:sz w:val="24"/>
        </w:rPr>
        <w:t>P</w:t>
      </w:r>
      <w:r w:rsidRPr="00A73D2F">
        <w:rPr>
          <w:sz w:val="24"/>
        </w:rPr>
        <w:t>arties are hereby directed to comply with the following requirements</w:t>
      </w:r>
      <w:r>
        <w:rPr>
          <w:sz w:val="24"/>
        </w:rPr>
        <w:t>.</w:t>
      </w:r>
    </w:p>
    <w:p w14:paraId="2E20E4F2" w14:textId="77777777" w:rsidR="0022630E" w:rsidRDefault="0022630E" w:rsidP="00495EEC">
      <w:pPr>
        <w:tabs>
          <w:tab w:val="left" w:pos="0"/>
        </w:tabs>
        <w:spacing w:line="360" w:lineRule="auto"/>
        <w:rPr>
          <w:sz w:val="24"/>
        </w:rPr>
      </w:pPr>
    </w:p>
    <w:p w14:paraId="2BC2DD15" w14:textId="77777777" w:rsidR="00B16AAE" w:rsidRPr="002A5BBA" w:rsidRDefault="00B16AAE" w:rsidP="00495EEC">
      <w:pPr>
        <w:tabs>
          <w:tab w:val="left" w:pos="-1440"/>
          <w:tab w:val="left" w:pos="-720"/>
          <w:tab w:val="left" w:pos="0"/>
          <w:tab w:val="left" w:pos="720"/>
          <w:tab w:val="left" w:pos="1440"/>
          <w:tab w:val="left" w:pos="2160"/>
        </w:tabs>
        <w:spacing w:line="360" w:lineRule="auto"/>
        <w:rPr>
          <w:sz w:val="24"/>
          <w:szCs w:val="24"/>
        </w:rPr>
      </w:pPr>
      <w:r>
        <w:rPr>
          <w:sz w:val="24"/>
        </w:rPr>
        <w:tab/>
      </w:r>
      <w:r>
        <w:rPr>
          <w:sz w:val="24"/>
        </w:rPr>
        <w:tab/>
      </w:r>
      <w:r w:rsidRPr="002A5BBA">
        <w:rPr>
          <w:sz w:val="24"/>
          <w:szCs w:val="24"/>
        </w:rPr>
        <w:t xml:space="preserve">The </w:t>
      </w:r>
      <w:r>
        <w:rPr>
          <w:sz w:val="24"/>
          <w:szCs w:val="24"/>
        </w:rPr>
        <w:t>P</w:t>
      </w:r>
      <w:r w:rsidRPr="002A5BBA">
        <w:rPr>
          <w:sz w:val="24"/>
          <w:szCs w:val="24"/>
        </w:rPr>
        <w:t>arties are directed to review the regulations pertaining to prehearing conferences, 52 Pa. Code §</w:t>
      </w:r>
      <w:r>
        <w:rPr>
          <w:sz w:val="24"/>
          <w:szCs w:val="24"/>
        </w:rPr>
        <w:t xml:space="preserve"> </w:t>
      </w:r>
      <w:r w:rsidRPr="002A5BBA">
        <w:rPr>
          <w:sz w:val="24"/>
          <w:szCs w:val="24"/>
        </w:rPr>
        <w:t>5.221- §</w:t>
      </w:r>
      <w:r>
        <w:rPr>
          <w:sz w:val="24"/>
          <w:szCs w:val="24"/>
        </w:rPr>
        <w:t xml:space="preserve"> </w:t>
      </w:r>
      <w:r w:rsidRPr="002A5BBA">
        <w:rPr>
          <w:sz w:val="24"/>
          <w:szCs w:val="24"/>
        </w:rPr>
        <w:t>5.224, and in particular</w:t>
      </w:r>
      <w:r>
        <w:rPr>
          <w:sz w:val="24"/>
          <w:szCs w:val="24"/>
        </w:rPr>
        <w:t xml:space="preserve">, </w:t>
      </w:r>
      <w:r w:rsidRPr="002A5BBA">
        <w:rPr>
          <w:sz w:val="24"/>
          <w:szCs w:val="24"/>
        </w:rPr>
        <w:t>§</w:t>
      </w:r>
      <w:r>
        <w:rPr>
          <w:sz w:val="24"/>
          <w:szCs w:val="24"/>
        </w:rPr>
        <w:t xml:space="preserve"> </w:t>
      </w:r>
      <w:r w:rsidRPr="002A5BBA">
        <w:rPr>
          <w:sz w:val="24"/>
          <w:szCs w:val="24"/>
        </w:rPr>
        <w:t>5.222(d) which provides, in part:</w:t>
      </w:r>
    </w:p>
    <w:p w14:paraId="6DA845EB" w14:textId="77777777" w:rsidR="00B16AAE" w:rsidRDefault="00B16AAE" w:rsidP="00495EEC">
      <w:pPr>
        <w:tabs>
          <w:tab w:val="left" w:pos="2070"/>
        </w:tabs>
        <w:spacing w:line="360" w:lineRule="auto"/>
        <w:ind w:left="1440" w:right="1440"/>
        <w:rPr>
          <w:sz w:val="24"/>
          <w:szCs w:val="24"/>
        </w:rPr>
      </w:pPr>
      <w:r w:rsidRPr="002A5BBA">
        <w:rPr>
          <w:sz w:val="24"/>
          <w:szCs w:val="24"/>
        </w:rPr>
        <w:tab/>
      </w:r>
    </w:p>
    <w:p w14:paraId="6B8F39A9" w14:textId="33814BB6" w:rsidR="00B16AAE" w:rsidRPr="002A5BBA" w:rsidRDefault="00B16AAE" w:rsidP="00495EEC">
      <w:pPr>
        <w:tabs>
          <w:tab w:val="left" w:pos="2070"/>
        </w:tabs>
        <w:ind w:left="1440" w:right="1440"/>
        <w:rPr>
          <w:sz w:val="24"/>
          <w:szCs w:val="24"/>
        </w:rPr>
      </w:pPr>
      <w:r w:rsidRPr="002A5BBA">
        <w:rPr>
          <w:sz w:val="24"/>
          <w:szCs w:val="24"/>
        </w:rPr>
        <w:t xml:space="preserve">(d) Parties will be expected to attend the conference by telephone </w:t>
      </w:r>
      <w:r w:rsidRPr="002A5BBA">
        <w:rPr>
          <w:sz w:val="24"/>
          <w:szCs w:val="24"/>
          <w:u w:val="single"/>
        </w:rPr>
        <w:t>fully prepared for useful discussion</w:t>
      </w:r>
      <w:r w:rsidRPr="002A5BBA">
        <w:rPr>
          <w:sz w:val="24"/>
          <w:szCs w:val="24"/>
        </w:rPr>
        <w:t xml:space="preserve"> of all problems involved in the proceeding, both procedural and substantive, and </w:t>
      </w:r>
      <w:r w:rsidRPr="002A5BBA">
        <w:rPr>
          <w:sz w:val="24"/>
          <w:szCs w:val="24"/>
          <w:u w:val="single"/>
        </w:rPr>
        <w:t>fully authorized to make commitments</w:t>
      </w:r>
      <w:r w:rsidRPr="002A5BBA">
        <w:rPr>
          <w:sz w:val="24"/>
          <w:szCs w:val="24"/>
        </w:rPr>
        <w:t xml:space="preserve"> with respect thereto. </w:t>
      </w:r>
    </w:p>
    <w:p w14:paraId="70A3FACF" w14:textId="77777777" w:rsidR="00B16AAE" w:rsidRDefault="00B16AAE" w:rsidP="00495EEC">
      <w:pPr>
        <w:tabs>
          <w:tab w:val="left" w:pos="0"/>
        </w:tabs>
        <w:spacing w:line="360" w:lineRule="auto"/>
        <w:rPr>
          <w:sz w:val="24"/>
          <w:szCs w:val="24"/>
        </w:rPr>
      </w:pPr>
    </w:p>
    <w:p w14:paraId="5DD9BF20" w14:textId="35804835" w:rsidR="00B16AAE" w:rsidRPr="002A5BBA" w:rsidRDefault="004D41F0" w:rsidP="00460969">
      <w:pPr>
        <w:tabs>
          <w:tab w:val="left" w:pos="1440"/>
          <w:tab w:val="left" w:pos="2430"/>
        </w:tabs>
        <w:spacing w:line="360" w:lineRule="auto"/>
        <w:ind w:firstLine="1440"/>
        <w:rPr>
          <w:sz w:val="24"/>
          <w:szCs w:val="24"/>
        </w:rPr>
      </w:pPr>
      <w:r>
        <w:rPr>
          <w:sz w:val="24"/>
          <w:szCs w:val="24"/>
        </w:rPr>
        <w:t>In addition to the matters addressed above, t</w:t>
      </w:r>
      <w:r w:rsidR="00B16AAE" w:rsidRPr="002A5BBA">
        <w:rPr>
          <w:sz w:val="24"/>
          <w:szCs w:val="24"/>
        </w:rPr>
        <w:t xml:space="preserve">he </w:t>
      </w:r>
      <w:r w:rsidR="00B16AAE">
        <w:rPr>
          <w:sz w:val="24"/>
          <w:szCs w:val="24"/>
        </w:rPr>
        <w:t>P</w:t>
      </w:r>
      <w:r w:rsidR="00B16AAE" w:rsidRPr="002A5BBA">
        <w:rPr>
          <w:sz w:val="24"/>
          <w:szCs w:val="24"/>
        </w:rPr>
        <w:t xml:space="preserve">arties </w:t>
      </w:r>
      <w:r>
        <w:rPr>
          <w:sz w:val="24"/>
          <w:szCs w:val="24"/>
        </w:rPr>
        <w:t>shall</w:t>
      </w:r>
      <w:r w:rsidR="00B16AAE">
        <w:rPr>
          <w:sz w:val="24"/>
          <w:szCs w:val="24"/>
        </w:rPr>
        <w:t xml:space="preserve"> be </w:t>
      </w:r>
      <w:r w:rsidR="00B16AAE" w:rsidRPr="002A5BBA">
        <w:rPr>
          <w:sz w:val="24"/>
          <w:szCs w:val="24"/>
        </w:rPr>
        <w:t xml:space="preserve">prepared to fully address </w:t>
      </w:r>
      <w:r w:rsidR="00B16AAE">
        <w:rPr>
          <w:sz w:val="24"/>
          <w:szCs w:val="24"/>
        </w:rPr>
        <w:t>the</w:t>
      </w:r>
      <w:r w:rsidR="00B16AAE" w:rsidRPr="002A5BBA">
        <w:rPr>
          <w:sz w:val="24"/>
          <w:szCs w:val="24"/>
        </w:rPr>
        <w:t xml:space="preserve"> litigation schedule</w:t>
      </w:r>
      <w:r w:rsidR="00B16AAE">
        <w:rPr>
          <w:sz w:val="24"/>
          <w:szCs w:val="24"/>
        </w:rPr>
        <w:t xml:space="preserve"> set by order </w:t>
      </w:r>
      <w:r>
        <w:rPr>
          <w:sz w:val="24"/>
          <w:szCs w:val="24"/>
        </w:rPr>
        <w:t xml:space="preserve">in this proceeding; </w:t>
      </w:r>
      <w:r w:rsidR="00B16AAE">
        <w:rPr>
          <w:sz w:val="24"/>
          <w:szCs w:val="24"/>
        </w:rPr>
        <w:t xml:space="preserve">the issues raised in their pleadings; any outstanding matters </w:t>
      </w:r>
      <w:r>
        <w:rPr>
          <w:sz w:val="24"/>
          <w:szCs w:val="24"/>
        </w:rPr>
        <w:t xml:space="preserve">as appropriate, the identification of </w:t>
      </w:r>
      <w:r w:rsidR="00B16AAE">
        <w:rPr>
          <w:sz w:val="24"/>
          <w:szCs w:val="24"/>
        </w:rPr>
        <w:t xml:space="preserve">witnesses; the status of discovery and any other appropriate issues.  </w:t>
      </w:r>
      <w:r w:rsidR="00B16AAE" w:rsidRPr="002A5BBA">
        <w:rPr>
          <w:sz w:val="24"/>
          <w:szCs w:val="24"/>
        </w:rPr>
        <w:t xml:space="preserve">Written prehearing memoranda </w:t>
      </w:r>
      <w:r w:rsidR="00B16AAE">
        <w:rPr>
          <w:sz w:val="24"/>
          <w:szCs w:val="24"/>
        </w:rPr>
        <w:t xml:space="preserve">is not </w:t>
      </w:r>
      <w:r w:rsidR="00B16AAE" w:rsidRPr="002A5BBA">
        <w:rPr>
          <w:sz w:val="24"/>
          <w:szCs w:val="24"/>
        </w:rPr>
        <w:t>required.</w:t>
      </w:r>
    </w:p>
    <w:p w14:paraId="05860612" w14:textId="77777777" w:rsidR="00B16AAE" w:rsidRDefault="00B16AAE" w:rsidP="00495EEC">
      <w:pPr>
        <w:spacing w:line="360" w:lineRule="auto"/>
        <w:rPr>
          <w:sz w:val="24"/>
          <w:szCs w:val="24"/>
          <w:u w:val="single"/>
        </w:rPr>
      </w:pPr>
      <w:r w:rsidRPr="002A5BBA">
        <w:rPr>
          <w:sz w:val="24"/>
          <w:szCs w:val="24"/>
        </w:rPr>
        <w:tab/>
      </w:r>
      <w:r w:rsidRPr="002A5BBA">
        <w:rPr>
          <w:sz w:val="24"/>
          <w:szCs w:val="24"/>
        </w:rPr>
        <w:tab/>
      </w:r>
    </w:p>
    <w:p w14:paraId="01A3930B" w14:textId="0089E941" w:rsidR="00B16AAE" w:rsidRPr="002A5BBA" w:rsidRDefault="00B16AAE" w:rsidP="00495EEC">
      <w:pPr>
        <w:ind w:left="720" w:firstLine="720"/>
        <w:rPr>
          <w:sz w:val="24"/>
          <w:szCs w:val="24"/>
          <w:u w:val="single"/>
        </w:rPr>
      </w:pPr>
      <w:r w:rsidRPr="002A5BBA">
        <w:rPr>
          <w:sz w:val="24"/>
          <w:szCs w:val="24"/>
          <w:u w:val="single"/>
        </w:rPr>
        <w:t xml:space="preserve">Preparation by the </w:t>
      </w:r>
      <w:r w:rsidR="00495EEC">
        <w:rPr>
          <w:sz w:val="24"/>
          <w:szCs w:val="24"/>
          <w:u w:val="single"/>
        </w:rPr>
        <w:t>P</w:t>
      </w:r>
      <w:r w:rsidRPr="002A5BBA">
        <w:rPr>
          <w:sz w:val="24"/>
          <w:szCs w:val="24"/>
          <w:u w:val="single"/>
        </w:rPr>
        <w:t>arties prior to the prehearing conference shall include:</w:t>
      </w:r>
    </w:p>
    <w:p w14:paraId="7B4CD0CE" w14:textId="77777777" w:rsidR="00B16AAE" w:rsidRPr="002A5BBA" w:rsidRDefault="00B16AAE" w:rsidP="00495EEC">
      <w:pPr>
        <w:tabs>
          <w:tab w:val="left" w:pos="2430"/>
          <w:tab w:val="left" w:pos="2520"/>
        </w:tabs>
        <w:ind w:left="2880" w:right="1440" w:hanging="1080"/>
        <w:rPr>
          <w:sz w:val="24"/>
          <w:szCs w:val="24"/>
        </w:rPr>
      </w:pPr>
    </w:p>
    <w:p w14:paraId="4CF35770" w14:textId="77777777" w:rsidR="00B16AAE" w:rsidRPr="002C7A8F" w:rsidRDefault="00B16AAE" w:rsidP="00495EEC">
      <w:pPr>
        <w:pStyle w:val="ListParagraph"/>
        <w:numPr>
          <w:ilvl w:val="0"/>
          <w:numId w:val="1"/>
        </w:numPr>
        <w:tabs>
          <w:tab w:val="left" w:pos="2880"/>
        </w:tabs>
        <w:ind w:left="2880" w:right="1440" w:firstLine="0"/>
        <w:rPr>
          <w:sz w:val="24"/>
          <w:szCs w:val="24"/>
        </w:rPr>
      </w:pPr>
      <w:r w:rsidRPr="002C7A8F">
        <w:rPr>
          <w:sz w:val="24"/>
          <w:szCs w:val="24"/>
        </w:rPr>
        <w:t>Advance study of all relevant materials</w:t>
      </w:r>
      <w:r w:rsidR="004D41F0">
        <w:rPr>
          <w:sz w:val="24"/>
          <w:szCs w:val="24"/>
        </w:rPr>
        <w:t>, including the Pennsylvania Public Utility Code and applicable regulations</w:t>
      </w:r>
      <w:r w:rsidRPr="002C7A8F">
        <w:rPr>
          <w:sz w:val="24"/>
          <w:szCs w:val="24"/>
        </w:rPr>
        <w:t>.</w:t>
      </w:r>
    </w:p>
    <w:p w14:paraId="2E6E3895" w14:textId="77777777" w:rsidR="00B16AAE" w:rsidRPr="002A5BBA" w:rsidRDefault="00B16AAE" w:rsidP="00495EEC">
      <w:pPr>
        <w:pStyle w:val="ListParagraph"/>
        <w:tabs>
          <w:tab w:val="left" w:pos="2880"/>
        </w:tabs>
        <w:ind w:left="3240" w:right="1440"/>
        <w:rPr>
          <w:szCs w:val="24"/>
        </w:rPr>
      </w:pPr>
    </w:p>
    <w:p w14:paraId="557D7E40" w14:textId="5A7E2B36" w:rsidR="00B16AAE" w:rsidRPr="002A5BBA" w:rsidRDefault="00B16AAE" w:rsidP="00495EEC">
      <w:pPr>
        <w:tabs>
          <w:tab w:val="left" w:pos="2880"/>
        </w:tabs>
        <w:ind w:left="2880" w:right="1440" w:hanging="720"/>
        <w:rPr>
          <w:sz w:val="24"/>
          <w:szCs w:val="24"/>
        </w:rPr>
      </w:pPr>
      <w:r w:rsidRPr="002A5BBA">
        <w:rPr>
          <w:sz w:val="24"/>
          <w:szCs w:val="24"/>
        </w:rPr>
        <w:tab/>
        <w:t xml:space="preserve">(ii) </w:t>
      </w:r>
      <w:r w:rsidR="00495EEC">
        <w:rPr>
          <w:sz w:val="24"/>
          <w:szCs w:val="24"/>
        </w:rPr>
        <w:tab/>
      </w:r>
      <w:r w:rsidRPr="002A5BBA">
        <w:rPr>
          <w:sz w:val="24"/>
          <w:szCs w:val="24"/>
        </w:rPr>
        <w:t xml:space="preserve">Advance informal communication between the </w:t>
      </w:r>
      <w:r w:rsidR="00495EEC">
        <w:rPr>
          <w:sz w:val="24"/>
          <w:szCs w:val="24"/>
        </w:rPr>
        <w:t>P</w:t>
      </w:r>
      <w:r w:rsidRPr="002A5BBA">
        <w:rPr>
          <w:sz w:val="24"/>
          <w:szCs w:val="24"/>
        </w:rPr>
        <w:t xml:space="preserve">arties, including requests for additional data and information, to the extent it appears feasible and desirable.  </w:t>
      </w:r>
    </w:p>
    <w:p w14:paraId="4A613A16" w14:textId="77777777" w:rsidR="00B16AAE" w:rsidRPr="002A5BBA" w:rsidRDefault="00B16AAE" w:rsidP="00495EEC">
      <w:pPr>
        <w:tabs>
          <w:tab w:val="left" w:pos="2880"/>
        </w:tabs>
        <w:spacing w:line="360" w:lineRule="auto"/>
        <w:ind w:left="2880" w:right="1440" w:hanging="720"/>
        <w:rPr>
          <w:sz w:val="24"/>
          <w:szCs w:val="24"/>
        </w:rPr>
      </w:pPr>
    </w:p>
    <w:p w14:paraId="49FE548F" w14:textId="54D02FDD" w:rsidR="00B16AAE" w:rsidRDefault="00B16AAE" w:rsidP="00495EEC">
      <w:pPr>
        <w:tabs>
          <w:tab w:val="left" w:pos="-1440"/>
          <w:tab w:val="left" w:pos="-720"/>
          <w:tab w:val="left" w:pos="0"/>
          <w:tab w:val="left" w:pos="720"/>
          <w:tab w:val="left" w:pos="1440"/>
          <w:tab w:val="left" w:pos="2160"/>
        </w:tabs>
        <w:spacing w:line="360" w:lineRule="auto"/>
        <w:ind w:firstLine="720"/>
        <w:rPr>
          <w:sz w:val="24"/>
          <w:szCs w:val="24"/>
        </w:rPr>
      </w:pPr>
      <w:r w:rsidRPr="002A5BBA">
        <w:rPr>
          <w:sz w:val="24"/>
          <w:szCs w:val="24"/>
        </w:rPr>
        <w:tab/>
        <w:t>Pursuant to 52 Pa.Code §§</w:t>
      </w:r>
      <w:r>
        <w:rPr>
          <w:sz w:val="24"/>
          <w:szCs w:val="24"/>
        </w:rPr>
        <w:t xml:space="preserve"> </w:t>
      </w:r>
      <w:r w:rsidRPr="002A5BBA">
        <w:rPr>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51C9268C" w14:textId="77777777" w:rsidR="00495EEC" w:rsidRPr="002A5BBA" w:rsidRDefault="00495EEC" w:rsidP="00495EEC">
      <w:pPr>
        <w:tabs>
          <w:tab w:val="left" w:pos="-1440"/>
          <w:tab w:val="left" w:pos="-720"/>
          <w:tab w:val="left" w:pos="0"/>
          <w:tab w:val="left" w:pos="720"/>
          <w:tab w:val="left" w:pos="1440"/>
          <w:tab w:val="left" w:pos="2160"/>
        </w:tabs>
        <w:spacing w:line="360" w:lineRule="auto"/>
        <w:ind w:firstLine="720"/>
        <w:rPr>
          <w:sz w:val="24"/>
          <w:szCs w:val="24"/>
        </w:rPr>
      </w:pPr>
    </w:p>
    <w:p w14:paraId="3CFECF29" w14:textId="77777777" w:rsidR="00B16AAE" w:rsidRDefault="00B16AAE" w:rsidP="00495EEC">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 xml:space="preserve">The </w:t>
      </w:r>
      <w:r>
        <w:rPr>
          <w:sz w:val="24"/>
          <w:szCs w:val="24"/>
        </w:rPr>
        <w:t>P</w:t>
      </w:r>
      <w:r w:rsidRPr="002A5BBA">
        <w:rPr>
          <w:sz w:val="24"/>
          <w:szCs w:val="24"/>
        </w:rPr>
        <w:t xml:space="preserve">arties are further reminded </w:t>
      </w:r>
      <w:r>
        <w:rPr>
          <w:sz w:val="24"/>
          <w:szCs w:val="24"/>
        </w:rPr>
        <w:t>that any document filed with the Commission’s Secretary in this proceeding must also be served on the undersigned Administrative Law Judge directly, by First Class Mail, and copied to the opposing Party.</w:t>
      </w:r>
      <w:r w:rsidRPr="002A5BBA">
        <w:rPr>
          <w:sz w:val="24"/>
          <w:szCs w:val="24"/>
        </w:rPr>
        <w:t xml:space="preserve">  </w:t>
      </w:r>
    </w:p>
    <w:p w14:paraId="165E303D" w14:textId="0B077EF3" w:rsidR="00B16AAE" w:rsidRDefault="00B16AAE" w:rsidP="00495EEC">
      <w:pPr>
        <w:tabs>
          <w:tab w:val="left" w:pos="2160"/>
        </w:tabs>
        <w:spacing w:line="360" w:lineRule="auto"/>
        <w:ind w:firstLine="1440"/>
        <w:rPr>
          <w:sz w:val="24"/>
          <w:szCs w:val="24"/>
        </w:rPr>
      </w:pPr>
    </w:p>
    <w:p w14:paraId="366D4D8E" w14:textId="77777777" w:rsidR="00B16AAE" w:rsidRPr="002A5BBA" w:rsidRDefault="00B16AAE" w:rsidP="00495EEC">
      <w:pPr>
        <w:tabs>
          <w:tab w:val="left" w:pos="2160"/>
        </w:tabs>
        <w:spacing w:line="360" w:lineRule="auto"/>
        <w:ind w:firstLine="1440"/>
        <w:rPr>
          <w:sz w:val="24"/>
          <w:szCs w:val="24"/>
        </w:rPr>
      </w:pPr>
      <w:bookmarkStart w:id="0" w:name="_GoBack"/>
      <w:bookmarkEnd w:id="0"/>
      <w:r w:rsidRPr="002A5BBA">
        <w:rPr>
          <w:sz w:val="24"/>
          <w:szCs w:val="24"/>
        </w:rPr>
        <w:lastRenderedPageBreak/>
        <w:t>THEREFORE,</w:t>
      </w:r>
    </w:p>
    <w:p w14:paraId="1A451FAC" w14:textId="77777777" w:rsidR="00B16AAE" w:rsidRPr="002A5BBA" w:rsidRDefault="00B16AAE" w:rsidP="00495EEC">
      <w:pPr>
        <w:tabs>
          <w:tab w:val="left" w:pos="2160"/>
        </w:tabs>
        <w:spacing w:line="360" w:lineRule="auto"/>
        <w:ind w:firstLine="1440"/>
        <w:rPr>
          <w:sz w:val="24"/>
          <w:szCs w:val="24"/>
        </w:rPr>
      </w:pPr>
    </w:p>
    <w:p w14:paraId="68DCD037" w14:textId="77777777" w:rsidR="00B16AAE" w:rsidRDefault="00B16AAE" w:rsidP="00495EEC">
      <w:pPr>
        <w:tabs>
          <w:tab w:val="left" w:pos="2160"/>
        </w:tabs>
        <w:spacing w:line="360" w:lineRule="auto"/>
        <w:ind w:firstLine="1440"/>
        <w:rPr>
          <w:sz w:val="24"/>
          <w:szCs w:val="24"/>
        </w:rPr>
      </w:pPr>
      <w:r w:rsidRPr="002A5BBA">
        <w:rPr>
          <w:sz w:val="24"/>
          <w:szCs w:val="24"/>
        </w:rPr>
        <w:t>IT IS ORDERED:</w:t>
      </w:r>
    </w:p>
    <w:p w14:paraId="7A2CB9CD" w14:textId="77777777" w:rsidR="00B16AAE" w:rsidRDefault="00B16AAE" w:rsidP="00495EEC">
      <w:pPr>
        <w:tabs>
          <w:tab w:val="left" w:pos="2160"/>
        </w:tabs>
        <w:spacing w:line="360" w:lineRule="auto"/>
        <w:ind w:firstLine="1440"/>
        <w:rPr>
          <w:sz w:val="24"/>
          <w:szCs w:val="24"/>
        </w:rPr>
      </w:pPr>
    </w:p>
    <w:p w14:paraId="20E0D5ED" w14:textId="77777777" w:rsidR="00B16AAE" w:rsidRPr="0033607B" w:rsidRDefault="00B16AAE" w:rsidP="00495EEC">
      <w:pPr>
        <w:pStyle w:val="ListParagraph"/>
        <w:numPr>
          <w:ilvl w:val="0"/>
          <w:numId w:val="2"/>
        </w:numPr>
        <w:spacing w:line="360" w:lineRule="auto"/>
        <w:ind w:left="0" w:firstLine="1440"/>
        <w:rPr>
          <w:szCs w:val="24"/>
        </w:rPr>
      </w:pPr>
      <w:r w:rsidRPr="0033607B">
        <w:rPr>
          <w:color w:val="000000"/>
          <w:sz w:val="24"/>
          <w:szCs w:val="24"/>
        </w:rPr>
        <w:t xml:space="preserve">That the </w:t>
      </w:r>
      <w:r>
        <w:rPr>
          <w:color w:val="000000"/>
          <w:sz w:val="24"/>
          <w:szCs w:val="24"/>
        </w:rPr>
        <w:t>P</w:t>
      </w:r>
      <w:r w:rsidRPr="0033607B">
        <w:rPr>
          <w:color w:val="000000"/>
          <w:sz w:val="24"/>
          <w:szCs w:val="24"/>
        </w:rPr>
        <w:t xml:space="preserve">arties shall attend and participate in a telephone prehearing conference on </w:t>
      </w:r>
      <w:r w:rsidR="004D41F0">
        <w:rPr>
          <w:color w:val="000000"/>
          <w:sz w:val="24"/>
          <w:szCs w:val="24"/>
        </w:rPr>
        <w:t>January 22, 2020</w:t>
      </w:r>
      <w:r w:rsidRPr="0033607B">
        <w:rPr>
          <w:color w:val="000000"/>
          <w:sz w:val="24"/>
          <w:szCs w:val="24"/>
        </w:rPr>
        <w:t xml:space="preserve">, at </w:t>
      </w:r>
      <w:r>
        <w:rPr>
          <w:color w:val="000000"/>
          <w:sz w:val="24"/>
          <w:szCs w:val="24"/>
        </w:rPr>
        <w:t>1:00</w:t>
      </w:r>
      <w:r w:rsidRPr="0033607B">
        <w:rPr>
          <w:sz w:val="24"/>
          <w:szCs w:val="24"/>
        </w:rPr>
        <w:t xml:space="preserve"> </w:t>
      </w:r>
      <w:r w:rsidR="004D41F0">
        <w:rPr>
          <w:sz w:val="24"/>
          <w:szCs w:val="24"/>
        </w:rPr>
        <w:t>p</w:t>
      </w:r>
      <w:r w:rsidRPr="0033607B">
        <w:rPr>
          <w:sz w:val="24"/>
          <w:szCs w:val="24"/>
        </w:rPr>
        <w:t xml:space="preserve">.m. and shall be fully prepared for the conference, consistent with the terms set forth above.  </w:t>
      </w:r>
    </w:p>
    <w:p w14:paraId="6C7BA0AA" w14:textId="77777777" w:rsidR="00B16AAE" w:rsidRPr="0033607B" w:rsidRDefault="00B16AAE" w:rsidP="00495EEC">
      <w:pPr>
        <w:pStyle w:val="ListParagraph"/>
        <w:spacing w:line="360" w:lineRule="auto"/>
        <w:ind w:left="1440"/>
        <w:rPr>
          <w:szCs w:val="24"/>
        </w:rPr>
      </w:pPr>
    </w:p>
    <w:p w14:paraId="5DCF831B" w14:textId="0F704CFC" w:rsidR="00B16AAE" w:rsidRPr="00DA079D" w:rsidRDefault="00B16AAE" w:rsidP="008E7F79">
      <w:pPr>
        <w:numPr>
          <w:ilvl w:val="0"/>
          <w:numId w:val="2"/>
        </w:numPr>
        <w:spacing w:line="360" w:lineRule="auto"/>
        <w:ind w:left="0" w:firstLine="1440"/>
        <w:rPr>
          <w:b/>
          <w:sz w:val="24"/>
          <w:szCs w:val="24"/>
        </w:rPr>
      </w:pPr>
      <w:r w:rsidRPr="00DA079D">
        <w:rPr>
          <w:sz w:val="24"/>
          <w:szCs w:val="24"/>
        </w:rPr>
        <w:t xml:space="preserve">That to participate in the conference, you must </w:t>
      </w:r>
      <w:r w:rsidR="00DA079D" w:rsidRPr="00DA079D">
        <w:rPr>
          <w:sz w:val="24"/>
          <w:szCs w:val="24"/>
        </w:rPr>
        <w:t xml:space="preserve">provide my office with your name and telephone </w:t>
      </w:r>
      <w:r w:rsidR="00495EEC" w:rsidRPr="00DA079D">
        <w:rPr>
          <w:sz w:val="24"/>
          <w:szCs w:val="24"/>
        </w:rPr>
        <w:t>number where</w:t>
      </w:r>
      <w:r w:rsidR="00DA079D" w:rsidRPr="00DA079D">
        <w:rPr>
          <w:sz w:val="24"/>
          <w:szCs w:val="24"/>
        </w:rPr>
        <w:t xml:space="preserve"> you can be reached at the time of the scheduled conference, not later than 3:00 p.m. on Tuesday, January 21, 2020.</w:t>
      </w:r>
    </w:p>
    <w:p w14:paraId="7CE58BA1" w14:textId="77777777" w:rsidR="00B16AAE" w:rsidRDefault="00B16AAE" w:rsidP="00495EEC">
      <w:pPr>
        <w:spacing w:line="360" w:lineRule="auto"/>
        <w:rPr>
          <w:b/>
          <w:sz w:val="24"/>
          <w:szCs w:val="24"/>
        </w:rPr>
      </w:pPr>
    </w:p>
    <w:p w14:paraId="0D2AA41D" w14:textId="77777777" w:rsidR="00B16AAE" w:rsidRPr="00FC72CC" w:rsidRDefault="00B16AAE" w:rsidP="00495EEC">
      <w:pPr>
        <w:pStyle w:val="ListParagraph"/>
        <w:numPr>
          <w:ilvl w:val="0"/>
          <w:numId w:val="2"/>
        </w:numPr>
        <w:spacing w:line="360" w:lineRule="auto"/>
        <w:ind w:left="0" w:firstLine="1440"/>
        <w:rPr>
          <w:b/>
          <w:sz w:val="24"/>
          <w:szCs w:val="24"/>
        </w:rPr>
      </w:pPr>
      <w:r>
        <w:rPr>
          <w:sz w:val="24"/>
          <w:szCs w:val="24"/>
        </w:rPr>
        <w:t>The Parties shall comply with the orders previously entered in this proceeding.</w:t>
      </w:r>
    </w:p>
    <w:p w14:paraId="37E6B37E" w14:textId="77777777" w:rsidR="00B16AAE" w:rsidRDefault="00B16AAE" w:rsidP="00495EEC">
      <w:pPr>
        <w:spacing w:line="360" w:lineRule="auto"/>
        <w:rPr>
          <w:b/>
          <w:sz w:val="24"/>
          <w:szCs w:val="24"/>
          <w:u w:val="single"/>
        </w:rPr>
      </w:pPr>
    </w:p>
    <w:p w14:paraId="2880C324" w14:textId="77777777" w:rsidR="00B16AAE" w:rsidRDefault="00B16AAE" w:rsidP="00495EEC">
      <w:pPr>
        <w:spacing w:line="360" w:lineRule="auto"/>
        <w:rPr>
          <w:b/>
          <w:sz w:val="24"/>
          <w:szCs w:val="24"/>
          <w:u w:val="single"/>
        </w:rPr>
      </w:pPr>
    </w:p>
    <w:p w14:paraId="6ECAF1CD" w14:textId="77777777" w:rsidR="00B16AAE" w:rsidRPr="00AE2784" w:rsidRDefault="00B16AAE" w:rsidP="00B16AAE">
      <w:pPr>
        <w:tabs>
          <w:tab w:val="left" w:pos="0"/>
        </w:tabs>
        <w:jc w:val="both"/>
        <w:rPr>
          <w:sz w:val="24"/>
          <w:u w:val="single"/>
        </w:rPr>
      </w:pPr>
      <w:r w:rsidRPr="00AE2784">
        <w:rPr>
          <w:sz w:val="24"/>
        </w:rPr>
        <w:t xml:space="preserve">Date:  </w:t>
      </w:r>
      <w:r w:rsidR="00DA079D" w:rsidRPr="00495EEC">
        <w:rPr>
          <w:sz w:val="24"/>
          <w:u w:val="single"/>
        </w:rPr>
        <w:t>January 17, 2020</w:t>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u w:val="single"/>
        </w:rPr>
        <w:tab/>
      </w:r>
      <w:r w:rsidRPr="00AE2784">
        <w:rPr>
          <w:sz w:val="24"/>
          <w:u w:val="single"/>
        </w:rPr>
        <w:tab/>
        <w:t>/s/</w:t>
      </w:r>
      <w:r w:rsidRPr="00AE2784">
        <w:rPr>
          <w:sz w:val="24"/>
          <w:u w:val="single"/>
        </w:rPr>
        <w:tab/>
      </w:r>
      <w:r w:rsidRPr="00AE2784">
        <w:rPr>
          <w:sz w:val="24"/>
          <w:u w:val="single"/>
        </w:rPr>
        <w:tab/>
      </w:r>
      <w:r w:rsidRPr="00AE2784">
        <w:rPr>
          <w:sz w:val="24"/>
          <w:u w:val="single"/>
        </w:rPr>
        <w:tab/>
      </w:r>
    </w:p>
    <w:p w14:paraId="7AAB2860" w14:textId="77777777" w:rsidR="00B16AAE" w:rsidRPr="00AE2784" w:rsidRDefault="00B16AAE" w:rsidP="00B16AAE">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Jeffrey A. Watson</w:t>
      </w:r>
    </w:p>
    <w:p w14:paraId="1338E217" w14:textId="77777777" w:rsidR="00B16AAE" w:rsidRPr="00AE2784" w:rsidRDefault="00B16AAE" w:rsidP="00B16AAE">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Administrative Law Judge</w:t>
      </w:r>
    </w:p>
    <w:p w14:paraId="08463F89" w14:textId="6734B929" w:rsidR="00DC28A6" w:rsidRDefault="00B16AAE" w:rsidP="00B16AAE">
      <w:pPr>
        <w:rPr>
          <w:sz w:val="24"/>
        </w:rPr>
      </w:pPr>
      <w:r>
        <w:rPr>
          <w:sz w:val="24"/>
        </w:rPr>
        <w:tab/>
      </w:r>
      <w:r>
        <w:rPr>
          <w:sz w:val="24"/>
        </w:rPr>
        <w:tab/>
      </w:r>
    </w:p>
    <w:p w14:paraId="582AE16C" w14:textId="77777777" w:rsidR="0022630E" w:rsidRDefault="0022630E" w:rsidP="00B16AAE">
      <w:pPr>
        <w:sectPr w:rsidR="0022630E" w:rsidSect="00495EEC">
          <w:footerReference w:type="default" r:id="rId7"/>
          <w:pgSz w:w="12240" w:h="15840"/>
          <w:pgMar w:top="1440" w:right="1440" w:bottom="1440" w:left="1440" w:header="720" w:footer="720" w:gutter="0"/>
          <w:cols w:space="720"/>
          <w:titlePg/>
          <w:docGrid w:linePitch="360"/>
        </w:sectPr>
      </w:pPr>
    </w:p>
    <w:p w14:paraId="04452090" w14:textId="77777777" w:rsidR="0022630E" w:rsidRPr="0022630E" w:rsidRDefault="0022630E" w:rsidP="0022630E">
      <w:pPr>
        <w:rPr>
          <w:rFonts w:ascii="Microsoft Sans Serif" w:eastAsia="Microsoft Sans Serif" w:hAnsi="Microsoft Sans Serif" w:cs="Microsoft Sans Serif"/>
          <w:b/>
          <w:sz w:val="24"/>
          <w:szCs w:val="22"/>
          <w:u w:val="single"/>
        </w:rPr>
      </w:pPr>
      <w:bookmarkStart w:id="1" w:name="_Hlk28260898"/>
      <w:r w:rsidRPr="0022630E">
        <w:rPr>
          <w:rFonts w:ascii="Microsoft Sans Serif" w:eastAsia="Microsoft Sans Serif" w:hAnsi="Microsoft Sans Serif" w:cs="Microsoft Sans Serif"/>
          <w:b/>
          <w:sz w:val="24"/>
          <w:szCs w:val="22"/>
          <w:u w:val="single"/>
        </w:rPr>
        <w:lastRenderedPageBreak/>
        <w:t>C-2017-2640338 - EUGENE BAZAN v. WEST PENN POWER COMPANY</w:t>
      </w:r>
      <w:r w:rsidRPr="0022630E">
        <w:rPr>
          <w:rFonts w:ascii="Microsoft Sans Serif" w:eastAsia="Microsoft Sans Serif" w:hAnsi="Microsoft Sans Serif" w:cs="Microsoft Sans Serif"/>
          <w:b/>
          <w:sz w:val="24"/>
          <w:szCs w:val="22"/>
          <w:u w:val="single"/>
        </w:rPr>
        <w:cr/>
      </w:r>
      <w:r w:rsidRPr="0022630E">
        <w:rPr>
          <w:rFonts w:ascii="Microsoft Sans Serif" w:eastAsia="Microsoft Sans Serif" w:hAnsi="Microsoft Sans Serif" w:cs="Microsoft Sans Serif"/>
          <w:b/>
          <w:sz w:val="24"/>
          <w:szCs w:val="22"/>
          <w:u w:val="single"/>
        </w:rPr>
        <w:cr/>
      </w:r>
      <w:r w:rsidRPr="0022630E">
        <w:rPr>
          <w:rFonts w:ascii="Microsoft Sans Serif" w:eastAsia="Microsoft Sans Serif" w:hAnsi="Microsoft Sans Serif" w:cs="Microsoft Sans Serif"/>
          <w:bCs/>
          <w:i/>
          <w:iCs/>
          <w:sz w:val="24"/>
          <w:szCs w:val="22"/>
        </w:rPr>
        <w:t>REVISED 12/31/19</w:t>
      </w:r>
    </w:p>
    <w:p w14:paraId="6AFED5CE" w14:textId="77777777" w:rsidR="0022630E" w:rsidRPr="0022630E" w:rsidRDefault="0022630E" w:rsidP="0022630E">
      <w:pPr>
        <w:rPr>
          <w:rFonts w:ascii="Microsoft Sans Serif" w:eastAsia="Microsoft Sans Serif" w:hAnsi="Microsoft Sans Serif" w:cs="Microsoft Sans Serif"/>
          <w:b/>
          <w:sz w:val="24"/>
          <w:szCs w:val="22"/>
          <w:u w:val="single"/>
        </w:rPr>
      </w:pPr>
    </w:p>
    <w:p w14:paraId="4D5D2118" w14:textId="77777777" w:rsidR="0022630E" w:rsidRPr="0022630E" w:rsidRDefault="0022630E" w:rsidP="0022630E">
      <w:pPr>
        <w:rPr>
          <w:rFonts w:ascii="Microsoft Sans Serif" w:eastAsia="Microsoft Sans Serif" w:hAnsi="Microsoft Sans Serif" w:cs="Microsoft Sans Serif"/>
          <w:b/>
          <w:sz w:val="24"/>
          <w:szCs w:val="22"/>
          <w:u w:val="single"/>
        </w:rPr>
      </w:pPr>
      <w:r w:rsidRPr="0022630E">
        <w:rPr>
          <w:rFonts w:ascii="Microsoft Sans Serif" w:eastAsia="Microsoft Sans Serif" w:hAnsi="Microsoft Sans Serif" w:cs="Microsoft Sans Serif"/>
          <w:sz w:val="24"/>
          <w:szCs w:val="22"/>
        </w:rPr>
        <w:t>EUGENE BAZAN</w:t>
      </w:r>
      <w:r w:rsidRPr="0022630E">
        <w:rPr>
          <w:rFonts w:ascii="Microsoft Sans Serif" w:eastAsia="Microsoft Sans Serif" w:hAnsi="Microsoft Sans Serif" w:cs="Microsoft Sans Serif"/>
          <w:sz w:val="24"/>
          <w:szCs w:val="22"/>
        </w:rPr>
        <w:cr/>
        <w:t>PO BOX 24</w:t>
      </w:r>
      <w:r w:rsidRPr="0022630E">
        <w:rPr>
          <w:rFonts w:ascii="Microsoft Sans Serif" w:eastAsia="Microsoft Sans Serif" w:hAnsi="Microsoft Sans Serif" w:cs="Microsoft Sans Serif"/>
          <w:sz w:val="24"/>
          <w:szCs w:val="22"/>
        </w:rPr>
        <w:cr/>
        <w:t>LEMONT PA  16851</w:t>
      </w:r>
      <w:r w:rsidRPr="0022630E">
        <w:rPr>
          <w:rFonts w:ascii="Microsoft Sans Serif" w:eastAsia="Microsoft Sans Serif" w:hAnsi="Microsoft Sans Serif" w:cs="Microsoft Sans Serif"/>
          <w:sz w:val="24"/>
          <w:szCs w:val="22"/>
        </w:rPr>
        <w:cr/>
      </w:r>
      <w:r w:rsidRPr="0022630E">
        <w:rPr>
          <w:rFonts w:ascii="Microsoft Sans Serif" w:eastAsia="Microsoft Sans Serif" w:hAnsi="Microsoft Sans Serif" w:cs="Microsoft Sans Serif"/>
          <w:b/>
          <w:sz w:val="24"/>
          <w:szCs w:val="22"/>
        </w:rPr>
        <w:t>814.234.0836</w:t>
      </w:r>
      <w:r w:rsidRPr="0022630E">
        <w:rPr>
          <w:rFonts w:ascii="Microsoft Sans Serif" w:eastAsia="Microsoft Sans Serif" w:hAnsi="Microsoft Sans Serif" w:cs="Microsoft Sans Serif"/>
          <w:sz w:val="24"/>
          <w:szCs w:val="22"/>
        </w:rPr>
        <w:cr/>
      </w:r>
      <w:r w:rsidRPr="0022630E">
        <w:rPr>
          <w:rFonts w:ascii="Microsoft Sans Serif" w:eastAsia="Microsoft Sans Serif" w:hAnsi="Microsoft Sans Serif" w:cs="Microsoft Sans Serif"/>
          <w:sz w:val="24"/>
          <w:szCs w:val="22"/>
        </w:rPr>
        <w:cr/>
        <w:t>LAUREN M LEPKOSKI ESQUIRE</w:t>
      </w:r>
      <w:r w:rsidRPr="0022630E">
        <w:rPr>
          <w:rFonts w:ascii="Microsoft Sans Serif" w:eastAsia="Microsoft Sans Serif" w:hAnsi="Microsoft Sans Serif" w:cs="Microsoft Sans Serif"/>
          <w:sz w:val="24"/>
          <w:szCs w:val="22"/>
        </w:rPr>
        <w:br/>
        <w:t>TORI L GIESLER ESQUIRE</w:t>
      </w:r>
      <w:r w:rsidRPr="0022630E">
        <w:rPr>
          <w:rFonts w:ascii="Microsoft Sans Serif" w:eastAsia="Microsoft Sans Serif" w:hAnsi="Microsoft Sans Serif" w:cs="Microsoft Sans Serif"/>
          <w:sz w:val="24"/>
          <w:szCs w:val="22"/>
        </w:rPr>
        <w:cr/>
        <w:t>FIRSTENERGY SERVICES CO</w:t>
      </w:r>
      <w:r w:rsidRPr="0022630E">
        <w:rPr>
          <w:rFonts w:ascii="Microsoft Sans Serif" w:eastAsia="Microsoft Sans Serif" w:hAnsi="Microsoft Sans Serif" w:cs="Microsoft Sans Serif"/>
          <w:sz w:val="24"/>
          <w:szCs w:val="22"/>
        </w:rPr>
        <w:cr/>
        <w:t>2800 POTTSVILLE PIKE</w:t>
      </w:r>
      <w:r w:rsidRPr="0022630E">
        <w:rPr>
          <w:rFonts w:ascii="Microsoft Sans Serif" w:eastAsia="Microsoft Sans Serif" w:hAnsi="Microsoft Sans Serif" w:cs="Microsoft Sans Serif"/>
          <w:sz w:val="24"/>
          <w:szCs w:val="22"/>
        </w:rPr>
        <w:cr/>
        <w:t>PO BOX 16001</w:t>
      </w:r>
      <w:r w:rsidRPr="0022630E">
        <w:rPr>
          <w:rFonts w:ascii="Microsoft Sans Serif" w:eastAsia="Microsoft Sans Serif" w:hAnsi="Microsoft Sans Serif" w:cs="Microsoft Sans Serif"/>
          <w:sz w:val="24"/>
          <w:szCs w:val="22"/>
        </w:rPr>
        <w:cr/>
        <w:t>READING PA  19612</w:t>
      </w:r>
      <w:r w:rsidRPr="0022630E">
        <w:rPr>
          <w:rFonts w:ascii="Microsoft Sans Serif" w:eastAsia="Microsoft Sans Serif" w:hAnsi="Microsoft Sans Serif" w:cs="Microsoft Sans Serif"/>
          <w:sz w:val="24"/>
          <w:szCs w:val="22"/>
        </w:rPr>
        <w:cr/>
      </w:r>
      <w:r w:rsidRPr="0022630E">
        <w:rPr>
          <w:rFonts w:ascii="Microsoft Sans Serif" w:eastAsia="Microsoft Sans Serif" w:hAnsi="Microsoft Sans Serif" w:cs="Microsoft Sans Serif"/>
          <w:b/>
          <w:sz w:val="24"/>
          <w:szCs w:val="22"/>
        </w:rPr>
        <w:t>610.921.6203</w:t>
      </w:r>
      <w:r w:rsidRPr="0022630E">
        <w:rPr>
          <w:rFonts w:ascii="Microsoft Sans Serif" w:eastAsia="Microsoft Sans Serif" w:hAnsi="Microsoft Sans Serif" w:cs="Microsoft Sans Serif"/>
          <w:sz w:val="24"/>
          <w:szCs w:val="22"/>
        </w:rPr>
        <w:cr/>
      </w:r>
      <w:r w:rsidRPr="0022630E">
        <w:rPr>
          <w:rFonts w:ascii="Microsoft Sans Serif" w:eastAsia="Microsoft Sans Serif" w:hAnsi="Microsoft Sans Serif" w:cs="Microsoft Sans Serif"/>
          <w:b/>
          <w:i/>
          <w:sz w:val="24"/>
          <w:szCs w:val="22"/>
          <w:u w:val="single"/>
        </w:rPr>
        <w:t xml:space="preserve">ACCEPTS E-SERVICE </w:t>
      </w:r>
    </w:p>
    <w:p w14:paraId="08CB66DF" w14:textId="77777777" w:rsidR="0022630E" w:rsidRPr="0022630E" w:rsidRDefault="0022630E" w:rsidP="0022630E">
      <w:pPr>
        <w:rPr>
          <w:rFonts w:ascii="Microsoft Sans Serif" w:eastAsia="Microsoft Sans Serif" w:hAnsi="Microsoft Sans Serif" w:cs="Microsoft Sans Serif"/>
          <w:sz w:val="24"/>
          <w:szCs w:val="24"/>
        </w:rPr>
      </w:pPr>
      <w:r w:rsidRPr="0022630E">
        <w:rPr>
          <w:rFonts w:ascii="Microsoft Sans Serif" w:eastAsia="Microsoft Sans Serif" w:hAnsi="Microsoft Sans Serif" w:cs="Microsoft Sans Serif"/>
          <w:sz w:val="24"/>
          <w:szCs w:val="22"/>
        </w:rPr>
        <w:cr/>
      </w:r>
      <w:r w:rsidRPr="0022630E">
        <w:rPr>
          <w:rFonts w:ascii="Microsoft Sans Serif" w:eastAsia="Microsoft Sans Serif" w:hAnsi="Microsoft Sans Serif" w:cs="Microsoft Sans Serif"/>
          <w:sz w:val="24"/>
          <w:szCs w:val="24"/>
        </w:rPr>
        <w:t>CURTIS RENNER ESQUIRE</w:t>
      </w:r>
    </w:p>
    <w:p w14:paraId="7E36219F" w14:textId="77777777" w:rsidR="0022630E" w:rsidRPr="0022630E" w:rsidRDefault="0022630E" w:rsidP="0022630E">
      <w:pPr>
        <w:rPr>
          <w:rFonts w:ascii="Microsoft Sans Serif" w:hAnsi="Microsoft Sans Serif" w:cs="Microsoft Sans Serif"/>
          <w:sz w:val="24"/>
          <w:szCs w:val="24"/>
        </w:rPr>
      </w:pPr>
      <w:r w:rsidRPr="0022630E">
        <w:rPr>
          <w:rFonts w:ascii="Microsoft Sans Serif" w:hAnsi="Microsoft Sans Serif" w:cs="Microsoft Sans Serif"/>
          <w:sz w:val="24"/>
          <w:szCs w:val="24"/>
        </w:rPr>
        <w:t>WATSON &amp; RENNER</w:t>
      </w:r>
    </w:p>
    <w:p w14:paraId="7DB4BBD5" w14:textId="77777777" w:rsidR="0022630E" w:rsidRPr="0022630E" w:rsidRDefault="0022630E" w:rsidP="0022630E">
      <w:pPr>
        <w:rPr>
          <w:rFonts w:ascii="Microsoft Sans Serif" w:hAnsi="Microsoft Sans Serif" w:cs="Microsoft Sans Serif"/>
          <w:sz w:val="24"/>
          <w:szCs w:val="24"/>
        </w:rPr>
      </w:pPr>
      <w:r w:rsidRPr="0022630E">
        <w:rPr>
          <w:rFonts w:ascii="Microsoft Sans Serif" w:hAnsi="Microsoft Sans Serif" w:cs="Microsoft Sans Serif"/>
          <w:sz w:val="24"/>
          <w:szCs w:val="24"/>
        </w:rPr>
        <w:t>1910 PENNSYLVANIA AVENUE NW</w:t>
      </w:r>
    </w:p>
    <w:p w14:paraId="1996C9F3" w14:textId="77777777" w:rsidR="0022630E" w:rsidRPr="0022630E" w:rsidRDefault="0022630E" w:rsidP="0022630E">
      <w:pPr>
        <w:rPr>
          <w:rFonts w:ascii="Microsoft Sans Serif" w:hAnsi="Microsoft Sans Serif" w:cs="Microsoft Sans Serif"/>
          <w:sz w:val="24"/>
          <w:szCs w:val="24"/>
        </w:rPr>
      </w:pPr>
      <w:r w:rsidRPr="0022630E">
        <w:rPr>
          <w:rFonts w:ascii="Microsoft Sans Serif" w:hAnsi="Microsoft Sans Serif" w:cs="Microsoft Sans Serif"/>
          <w:sz w:val="24"/>
          <w:szCs w:val="24"/>
        </w:rPr>
        <w:t>SUITE 1005-ENS</w:t>
      </w:r>
    </w:p>
    <w:p w14:paraId="48CE3496" w14:textId="77777777" w:rsidR="0022630E" w:rsidRPr="0022630E" w:rsidRDefault="0022630E" w:rsidP="0022630E">
      <w:pPr>
        <w:rPr>
          <w:rFonts w:ascii="Microsoft Sans Serif" w:hAnsi="Microsoft Sans Serif" w:cs="Microsoft Sans Serif"/>
          <w:sz w:val="24"/>
          <w:szCs w:val="24"/>
        </w:rPr>
      </w:pPr>
      <w:r w:rsidRPr="0022630E">
        <w:rPr>
          <w:rFonts w:ascii="Microsoft Sans Serif" w:hAnsi="Microsoft Sans Serif" w:cs="Microsoft Sans Serif"/>
          <w:sz w:val="24"/>
          <w:szCs w:val="24"/>
        </w:rPr>
        <w:t>WASHINGTON DC 20008</w:t>
      </w:r>
    </w:p>
    <w:p w14:paraId="29C43902" w14:textId="77777777" w:rsidR="0022630E" w:rsidRPr="0022630E" w:rsidRDefault="0022630E" w:rsidP="0022630E">
      <w:pPr>
        <w:rPr>
          <w:rFonts w:ascii="Microsoft Sans Serif" w:hAnsi="Microsoft Sans Serif" w:cs="Microsoft Sans Serif"/>
          <w:b/>
          <w:bCs/>
          <w:sz w:val="24"/>
          <w:szCs w:val="24"/>
        </w:rPr>
      </w:pPr>
      <w:r w:rsidRPr="0022630E">
        <w:rPr>
          <w:rFonts w:ascii="Microsoft Sans Serif" w:hAnsi="Microsoft Sans Serif" w:cs="Microsoft Sans Serif"/>
          <w:b/>
          <w:bCs/>
          <w:sz w:val="24"/>
          <w:szCs w:val="24"/>
        </w:rPr>
        <w:t>703.203.3613</w:t>
      </w:r>
    </w:p>
    <w:p w14:paraId="67CBC562" w14:textId="77777777" w:rsidR="0022630E" w:rsidRPr="0022630E" w:rsidRDefault="0022630E" w:rsidP="0022630E">
      <w:pPr>
        <w:rPr>
          <w:rFonts w:ascii="Microsoft Sans Serif" w:eastAsia="Microsoft Sans Serif" w:hAnsi="Microsoft Sans Serif" w:cs="Microsoft Sans Serif"/>
          <w:b/>
          <w:i/>
          <w:sz w:val="24"/>
          <w:szCs w:val="22"/>
          <w:u w:val="single"/>
        </w:rPr>
      </w:pPr>
      <w:r w:rsidRPr="0022630E">
        <w:rPr>
          <w:rFonts w:ascii="Microsoft Sans Serif" w:eastAsia="Microsoft Sans Serif" w:hAnsi="Microsoft Sans Serif" w:cs="Microsoft Sans Serif"/>
          <w:b/>
          <w:i/>
          <w:sz w:val="24"/>
          <w:szCs w:val="22"/>
          <w:u w:val="single"/>
        </w:rPr>
        <w:t>ACCEPTS E-SERVICE</w:t>
      </w:r>
    </w:p>
    <w:p w14:paraId="0F6041A2" w14:textId="77777777" w:rsidR="0022630E" w:rsidRPr="0022630E" w:rsidRDefault="0022630E" w:rsidP="0022630E">
      <w:pPr>
        <w:rPr>
          <w:rFonts w:ascii="Calibri" w:hAnsi="Calibri"/>
          <w:sz w:val="22"/>
          <w:szCs w:val="22"/>
        </w:rPr>
      </w:pPr>
    </w:p>
    <w:p w14:paraId="7AC28F15" w14:textId="77777777" w:rsidR="0022630E" w:rsidRPr="0022630E" w:rsidRDefault="0022630E" w:rsidP="0022630E">
      <w:pPr>
        <w:rPr>
          <w:rFonts w:ascii="Microsoft Sans Serif" w:eastAsia="Microsoft Sans Serif" w:hAnsi="Microsoft Sans Serif" w:cs="Microsoft Sans Serif"/>
          <w:sz w:val="24"/>
          <w:szCs w:val="24"/>
        </w:rPr>
      </w:pPr>
      <w:r w:rsidRPr="0022630E">
        <w:rPr>
          <w:rFonts w:ascii="Microsoft Sans Serif" w:eastAsia="Microsoft Sans Serif" w:hAnsi="Microsoft Sans Serif" w:cs="Microsoft Sans Serif"/>
          <w:sz w:val="24"/>
          <w:szCs w:val="24"/>
        </w:rPr>
        <w:t>THOMAS C. WATSON ESQUIRE</w:t>
      </w:r>
    </w:p>
    <w:p w14:paraId="14F8116B" w14:textId="77777777" w:rsidR="0022630E" w:rsidRPr="0022630E" w:rsidRDefault="0022630E" w:rsidP="0022630E">
      <w:pPr>
        <w:rPr>
          <w:rFonts w:ascii="Microsoft Sans Serif" w:hAnsi="Microsoft Sans Serif" w:cs="Microsoft Sans Serif"/>
          <w:sz w:val="24"/>
          <w:szCs w:val="24"/>
        </w:rPr>
      </w:pPr>
      <w:r w:rsidRPr="0022630E">
        <w:rPr>
          <w:rFonts w:ascii="Microsoft Sans Serif" w:hAnsi="Microsoft Sans Serif" w:cs="Microsoft Sans Serif"/>
          <w:sz w:val="24"/>
          <w:szCs w:val="24"/>
        </w:rPr>
        <w:t>WATSON &amp; RENNER</w:t>
      </w:r>
    </w:p>
    <w:p w14:paraId="0BC0E1DC" w14:textId="77777777" w:rsidR="0022630E" w:rsidRPr="0022630E" w:rsidRDefault="0022630E" w:rsidP="0022630E">
      <w:pPr>
        <w:rPr>
          <w:rFonts w:ascii="Microsoft Sans Serif" w:hAnsi="Microsoft Sans Serif" w:cs="Microsoft Sans Serif"/>
          <w:sz w:val="24"/>
          <w:szCs w:val="24"/>
        </w:rPr>
      </w:pPr>
      <w:r w:rsidRPr="0022630E">
        <w:rPr>
          <w:rFonts w:ascii="Microsoft Sans Serif" w:hAnsi="Microsoft Sans Serif" w:cs="Microsoft Sans Serif"/>
          <w:sz w:val="24"/>
          <w:szCs w:val="24"/>
        </w:rPr>
        <w:t>1901 PENNSYLVANIA AVENUE NW</w:t>
      </w:r>
    </w:p>
    <w:p w14:paraId="01A559F1" w14:textId="77777777" w:rsidR="0022630E" w:rsidRPr="0022630E" w:rsidRDefault="0022630E" w:rsidP="0022630E">
      <w:pPr>
        <w:rPr>
          <w:rFonts w:ascii="Microsoft Sans Serif" w:hAnsi="Microsoft Sans Serif" w:cs="Microsoft Sans Serif"/>
          <w:sz w:val="24"/>
          <w:szCs w:val="24"/>
        </w:rPr>
      </w:pPr>
      <w:r w:rsidRPr="0022630E">
        <w:rPr>
          <w:rFonts w:ascii="Microsoft Sans Serif" w:hAnsi="Microsoft Sans Serif" w:cs="Microsoft Sans Serif"/>
          <w:sz w:val="24"/>
          <w:szCs w:val="24"/>
        </w:rPr>
        <w:t>SUITE 1005-ENS</w:t>
      </w:r>
    </w:p>
    <w:p w14:paraId="3F781BB0" w14:textId="77777777" w:rsidR="0022630E" w:rsidRPr="0022630E" w:rsidRDefault="0022630E" w:rsidP="0022630E">
      <w:pPr>
        <w:rPr>
          <w:rFonts w:ascii="Microsoft Sans Serif" w:hAnsi="Microsoft Sans Serif" w:cs="Microsoft Sans Serif"/>
          <w:sz w:val="24"/>
          <w:szCs w:val="24"/>
        </w:rPr>
      </w:pPr>
      <w:r w:rsidRPr="0022630E">
        <w:rPr>
          <w:rFonts w:ascii="Microsoft Sans Serif" w:hAnsi="Microsoft Sans Serif" w:cs="Microsoft Sans Serif"/>
          <w:sz w:val="24"/>
          <w:szCs w:val="24"/>
        </w:rPr>
        <w:t>WASHINGTON DC 20006</w:t>
      </w:r>
    </w:p>
    <w:bookmarkEnd w:id="1"/>
    <w:p w14:paraId="7DCAFE0F" w14:textId="77777777" w:rsidR="0022630E" w:rsidRPr="0022630E" w:rsidRDefault="0022630E" w:rsidP="0022630E">
      <w:pPr>
        <w:rPr>
          <w:rFonts w:ascii="Microsoft Sans Serif" w:hAnsi="Microsoft Sans Serif" w:cs="Microsoft Sans Serif"/>
          <w:b/>
          <w:bCs/>
          <w:sz w:val="24"/>
          <w:szCs w:val="24"/>
        </w:rPr>
      </w:pPr>
      <w:r w:rsidRPr="0022630E">
        <w:rPr>
          <w:rFonts w:ascii="Microsoft Sans Serif" w:hAnsi="Microsoft Sans Serif" w:cs="Microsoft Sans Serif"/>
          <w:b/>
          <w:bCs/>
          <w:sz w:val="24"/>
          <w:szCs w:val="24"/>
        </w:rPr>
        <w:t>202.258.6577</w:t>
      </w:r>
    </w:p>
    <w:p w14:paraId="6CB03C0C" w14:textId="04F36F85" w:rsidR="0022630E" w:rsidRDefault="0022630E" w:rsidP="00B16AAE"/>
    <w:p w14:paraId="0A09F1CC" w14:textId="77777777" w:rsidR="0022630E" w:rsidRDefault="0022630E" w:rsidP="00B16AAE"/>
    <w:p w14:paraId="58768270" w14:textId="5576EBE3" w:rsidR="0022630E" w:rsidRDefault="0022630E" w:rsidP="0022630E"/>
    <w:p w14:paraId="4E443E34" w14:textId="77777777" w:rsidR="0022630E" w:rsidRPr="0022630E" w:rsidRDefault="0022630E" w:rsidP="0022630E"/>
    <w:sectPr w:rsidR="0022630E" w:rsidRPr="0022630E" w:rsidSect="00495EE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A1CCC" w14:textId="77777777" w:rsidR="00F36C6D" w:rsidRDefault="00F36C6D" w:rsidP="00495EEC">
      <w:r>
        <w:separator/>
      </w:r>
    </w:p>
  </w:endnote>
  <w:endnote w:type="continuationSeparator" w:id="0">
    <w:p w14:paraId="5A414EE0" w14:textId="77777777" w:rsidR="00F36C6D" w:rsidRDefault="00F36C6D" w:rsidP="0049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5820394"/>
      <w:docPartObj>
        <w:docPartGallery w:val="Page Numbers (Bottom of Page)"/>
        <w:docPartUnique/>
      </w:docPartObj>
    </w:sdtPr>
    <w:sdtEndPr>
      <w:rPr>
        <w:noProof/>
      </w:rPr>
    </w:sdtEndPr>
    <w:sdtContent>
      <w:p w14:paraId="2C34ED85" w14:textId="6A13C82C" w:rsidR="00495EEC" w:rsidRDefault="00495E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36AD9" w14:textId="77777777" w:rsidR="00F36C6D" w:rsidRDefault="00F36C6D" w:rsidP="00495EEC">
      <w:r>
        <w:separator/>
      </w:r>
    </w:p>
  </w:footnote>
  <w:footnote w:type="continuationSeparator" w:id="0">
    <w:p w14:paraId="122C02B1" w14:textId="77777777" w:rsidR="00F36C6D" w:rsidRDefault="00F36C6D" w:rsidP="0049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D3F051AC"/>
    <w:lvl w:ilvl="0" w:tplc="B77E0E80">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AAE"/>
    <w:rsid w:val="000F5426"/>
    <w:rsid w:val="0022630E"/>
    <w:rsid w:val="0039107F"/>
    <w:rsid w:val="004171C2"/>
    <w:rsid w:val="00460969"/>
    <w:rsid w:val="00495EEC"/>
    <w:rsid w:val="0049796F"/>
    <w:rsid w:val="004D41F0"/>
    <w:rsid w:val="007B5C79"/>
    <w:rsid w:val="00803858"/>
    <w:rsid w:val="008E7F79"/>
    <w:rsid w:val="009B01C3"/>
    <w:rsid w:val="00B16AAE"/>
    <w:rsid w:val="00BC4FBE"/>
    <w:rsid w:val="00C44459"/>
    <w:rsid w:val="00D524BF"/>
    <w:rsid w:val="00DA079D"/>
    <w:rsid w:val="00F36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1EE448D"/>
  <w15:chartTrackingRefBased/>
  <w15:docId w15:val="{759BE635-5EC2-447C-B663-CB2EB6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A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AAE"/>
    <w:pPr>
      <w:tabs>
        <w:tab w:val="left" w:pos="360"/>
      </w:tabs>
      <w:spacing w:line="233" w:lineRule="auto"/>
      <w:jc w:val="center"/>
    </w:pPr>
    <w:rPr>
      <w:b/>
      <w:sz w:val="24"/>
    </w:rPr>
  </w:style>
  <w:style w:type="character" w:customStyle="1" w:styleId="TitleChar">
    <w:name w:val="Title Char"/>
    <w:basedOn w:val="DefaultParagraphFont"/>
    <w:link w:val="Title"/>
    <w:rsid w:val="00B16AAE"/>
    <w:rPr>
      <w:rFonts w:ascii="Times New Roman" w:eastAsia="Times New Roman" w:hAnsi="Times New Roman" w:cs="Times New Roman"/>
      <w:b/>
      <w:sz w:val="24"/>
      <w:szCs w:val="20"/>
    </w:rPr>
  </w:style>
  <w:style w:type="paragraph" w:styleId="ListParagraph">
    <w:name w:val="List Paragraph"/>
    <w:basedOn w:val="Normal"/>
    <w:uiPriority w:val="34"/>
    <w:qFormat/>
    <w:rsid w:val="00B16AAE"/>
    <w:pPr>
      <w:ind w:left="720"/>
      <w:contextualSpacing/>
    </w:pPr>
  </w:style>
  <w:style w:type="paragraph" w:styleId="NoSpacing">
    <w:name w:val="No Spacing"/>
    <w:uiPriority w:val="1"/>
    <w:qFormat/>
    <w:rsid w:val="00B16AA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95EEC"/>
    <w:pPr>
      <w:tabs>
        <w:tab w:val="center" w:pos="4680"/>
        <w:tab w:val="right" w:pos="9360"/>
      </w:tabs>
    </w:pPr>
  </w:style>
  <w:style w:type="character" w:customStyle="1" w:styleId="HeaderChar">
    <w:name w:val="Header Char"/>
    <w:basedOn w:val="DefaultParagraphFont"/>
    <w:link w:val="Header"/>
    <w:uiPriority w:val="99"/>
    <w:rsid w:val="00495EE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5EEC"/>
    <w:pPr>
      <w:tabs>
        <w:tab w:val="center" w:pos="4680"/>
        <w:tab w:val="right" w:pos="9360"/>
      </w:tabs>
    </w:pPr>
  </w:style>
  <w:style w:type="character" w:customStyle="1" w:styleId="FooterChar">
    <w:name w:val="Footer Char"/>
    <w:basedOn w:val="DefaultParagraphFont"/>
    <w:link w:val="Footer"/>
    <w:uiPriority w:val="99"/>
    <w:rsid w:val="00495E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13</cp:revision>
  <dcterms:created xsi:type="dcterms:W3CDTF">2020-01-17T20:15:00Z</dcterms:created>
  <dcterms:modified xsi:type="dcterms:W3CDTF">2020-01-17T20:25:00Z</dcterms:modified>
</cp:coreProperties>
</file>