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E6B583" w14:textId="77777777" w:rsidR="00746E1B" w:rsidRPr="001D3D26" w:rsidRDefault="00746E1B" w:rsidP="00746E1B">
      <w:pPr>
        <w:autoSpaceDE w:val="0"/>
        <w:autoSpaceDN w:val="0"/>
        <w:jc w:val="center"/>
        <w:rPr>
          <w:rFonts w:ascii="Times New Roman" w:hAnsi="Times New Roman"/>
          <w:b/>
          <w:sz w:val="24"/>
          <w:szCs w:val="24"/>
        </w:rPr>
      </w:pPr>
      <w:r w:rsidRPr="001D3D26">
        <w:rPr>
          <w:rFonts w:ascii="Times New Roman" w:hAnsi="Times New Roman"/>
          <w:b/>
          <w:sz w:val="24"/>
          <w:szCs w:val="24"/>
        </w:rPr>
        <w:t>BEFORE THE</w:t>
      </w:r>
    </w:p>
    <w:p w14:paraId="56CE29B2" w14:textId="77777777" w:rsidR="00746E1B" w:rsidRPr="001D3D26" w:rsidRDefault="00746E1B" w:rsidP="00746E1B">
      <w:pPr>
        <w:tabs>
          <w:tab w:val="center" w:pos="4680"/>
        </w:tabs>
        <w:suppressAutoHyphens/>
        <w:autoSpaceDE w:val="0"/>
        <w:autoSpaceDN w:val="0"/>
        <w:jc w:val="center"/>
        <w:rPr>
          <w:rFonts w:ascii="Times New Roman" w:hAnsi="Times New Roman"/>
          <w:b/>
          <w:spacing w:val="-3"/>
          <w:sz w:val="24"/>
          <w:szCs w:val="24"/>
        </w:rPr>
      </w:pPr>
      <w:r w:rsidRPr="001D3D26">
        <w:rPr>
          <w:rFonts w:ascii="Times New Roman" w:hAnsi="Times New Roman"/>
          <w:b/>
          <w:spacing w:val="-3"/>
          <w:sz w:val="24"/>
          <w:szCs w:val="24"/>
        </w:rPr>
        <w:t>PENNSYLVANIA PUBLIC UTILITY COMMISSION</w:t>
      </w:r>
    </w:p>
    <w:p w14:paraId="3E2279F7" w14:textId="77777777" w:rsidR="00746E1B" w:rsidRPr="001D3D26" w:rsidRDefault="00746E1B" w:rsidP="00746E1B">
      <w:pPr>
        <w:tabs>
          <w:tab w:val="left" w:pos="-720"/>
        </w:tabs>
        <w:suppressAutoHyphens/>
        <w:autoSpaceDE w:val="0"/>
        <w:autoSpaceDN w:val="0"/>
        <w:rPr>
          <w:rFonts w:ascii="Times New Roman" w:hAnsi="Times New Roman"/>
          <w:bCs/>
          <w:spacing w:val="-3"/>
          <w:sz w:val="24"/>
          <w:szCs w:val="24"/>
        </w:rPr>
      </w:pPr>
    </w:p>
    <w:p w14:paraId="4BADCC93" w14:textId="77777777" w:rsidR="00746E1B" w:rsidRPr="001D3D26" w:rsidRDefault="00746E1B" w:rsidP="00746E1B">
      <w:pPr>
        <w:tabs>
          <w:tab w:val="left" w:pos="-720"/>
        </w:tabs>
        <w:suppressAutoHyphens/>
        <w:autoSpaceDE w:val="0"/>
        <w:autoSpaceDN w:val="0"/>
        <w:rPr>
          <w:rFonts w:ascii="Times New Roman" w:hAnsi="Times New Roman"/>
          <w:bCs/>
          <w:spacing w:val="-3"/>
          <w:sz w:val="24"/>
          <w:szCs w:val="24"/>
        </w:rPr>
      </w:pPr>
    </w:p>
    <w:p w14:paraId="658E070E" w14:textId="77777777" w:rsidR="00746E1B" w:rsidRPr="001D3D26" w:rsidRDefault="00746E1B" w:rsidP="00746E1B">
      <w:pPr>
        <w:tabs>
          <w:tab w:val="left" w:pos="-720"/>
        </w:tabs>
        <w:suppressAutoHyphens/>
        <w:autoSpaceDE w:val="0"/>
        <w:autoSpaceDN w:val="0"/>
        <w:jc w:val="both"/>
        <w:rPr>
          <w:rFonts w:ascii="Times New Roman" w:hAnsi="Times New Roman"/>
          <w:bCs/>
          <w:spacing w:val="-3"/>
          <w:sz w:val="24"/>
          <w:szCs w:val="24"/>
        </w:rPr>
      </w:pPr>
    </w:p>
    <w:p w14:paraId="14B19442" w14:textId="77777777" w:rsidR="00746E1B" w:rsidRPr="001D3D26" w:rsidRDefault="00746E1B" w:rsidP="00746E1B">
      <w:pPr>
        <w:jc w:val="both"/>
        <w:rPr>
          <w:rFonts w:ascii="Times New Roman" w:eastAsia="Calibri" w:hAnsi="Times New Roman"/>
          <w:sz w:val="24"/>
          <w:szCs w:val="24"/>
        </w:rPr>
      </w:pPr>
      <w:r w:rsidRPr="001D3D26">
        <w:rPr>
          <w:rFonts w:ascii="Times New Roman" w:eastAsia="Calibri" w:hAnsi="Times New Roman"/>
          <w:sz w:val="24"/>
          <w:szCs w:val="24"/>
        </w:rPr>
        <w:t>Vaughn Wesley Zimmerman</w:t>
      </w:r>
      <w:r w:rsidRPr="001D3D26">
        <w:rPr>
          <w:rFonts w:ascii="Times New Roman" w:eastAsia="Calibri" w:hAnsi="Times New Roman"/>
          <w:sz w:val="24"/>
          <w:szCs w:val="24"/>
        </w:rPr>
        <w:tab/>
      </w:r>
      <w:r w:rsidRPr="001D3D26">
        <w:rPr>
          <w:rFonts w:ascii="Times New Roman" w:eastAsia="Calibri" w:hAnsi="Times New Roman"/>
          <w:sz w:val="24"/>
          <w:szCs w:val="24"/>
        </w:rPr>
        <w:tab/>
      </w:r>
      <w:r w:rsidRPr="001D3D26">
        <w:rPr>
          <w:rFonts w:ascii="Times New Roman" w:eastAsia="Calibri" w:hAnsi="Times New Roman"/>
          <w:sz w:val="24"/>
          <w:szCs w:val="24"/>
        </w:rPr>
        <w:tab/>
        <w:t xml:space="preserve"> </w:t>
      </w:r>
      <w:r w:rsidRPr="001D3D26">
        <w:rPr>
          <w:rFonts w:ascii="Times New Roman" w:eastAsia="Calibri" w:hAnsi="Times New Roman"/>
          <w:sz w:val="24"/>
          <w:szCs w:val="24"/>
        </w:rPr>
        <w:tab/>
        <w:t>:</w:t>
      </w:r>
    </w:p>
    <w:p w14:paraId="7B91583A" w14:textId="77777777" w:rsidR="00746E1B" w:rsidRPr="001D3D26" w:rsidRDefault="00746E1B" w:rsidP="00746E1B">
      <w:pPr>
        <w:jc w:val="both"/>
        <w:rPr>
          <w:rFonts w:ascii="Times New Roman" w:eastAsia="Calibri" w:hAnsi="Times New Roman"/>
          <w:sz w:val="24"/>
          <w:szCs w:val="24"/>
        </w:rPr>
      </w:pPr>
      <w:r w:rsidRPr="001D3D26">
        <w:rPr>
          <w:rFonts w:ascii="Times New Roman" w:eastAsia="Calibri" w:hAnsi="Times New Roman"/>
          <w:sz w:val="24"/>
          <w:szCs w:val="24"/>
        </w:rPr>
        <w:tab/>
      </w:r>
      <w:r w:rsidRPr="001D3D26">
        <w:rPr>
          <w:rFonts w:ascii="Times New Roman" w:eastAsia="Calibri" w:hAnsi="Times New Roman"/>
          <w:sz w:val="24"/>
          <w:szCs w:val="24"/>
        </w:rPr>
        <w:tab/>
      </w:r>
      <w:r w:rsidRPr="001D3D26">
        <w:rPr>
          <w:rFonts w:ascii="Times New Roman" w:eastAsia="Calibri" w:hAnsi="Times New Roman"/>
          <w:sz w:val="24"/>
          <w:szCs w:val="24"/>
        </w:rPr>
        <w:tab/>
      </w:r>
      <w:r w:rsidRPr="001D3D26">
        <w:rPr>
          <w:rFonts w:ascii="Times New Roman" w:eastAsia="Calibri" w:hAnsi="Times New Roman"/>
          <w:sz w:val="24"/>
          <w:szCs w:val="24"/>
        </w:rPr>
        <w:tab/>
      </w:r>
      <w:r w:rsidRPr="001D3D26">
        <w:rPr>
          <w:rFonts w:ascii="Times New Roman" w:eastAsia="Calibri" w:hAnsi="Times New Roman"/>
          <w:sz w:val="24"/>
          <w:szCs w:val="24"/>
        </w:rPr>
        <w:tab/>
      </w:r>
      <w:r w:rsidRPr="001D3D26">
        <w:rPr>
          <w:rFonts w:ascii="Times New Roman" w:eastAsia="Calibri" w:hAnsi="Times New Roman"/>
          <w:sz w:val="24"/>
          <w:szCs w:val="24"/>
        </w:rPr>
        <w:tab/>
      </w:r>
      <w:r w:rsidRPr="001D3D26">
        <w:rPr>
          <w:rFonts w:ascii="Times New Roman" w:eastAsia="Calibri" w:hAnsi="Times New Roman"/>
          <w:sz w:val="24"/>
          <w:szCs w:val="24"/>
        </w:rPr>
        <w:tab/>
        <w:t>:</w:t>
      </w:r>
    </w:p>
    <w:p w14:paraId="11F2A860" w14:textId="77777777" w:rsidR="00746E1B" w:rsidRPr="001D3D26" w:rsidRDefault="00746E1B" w:rsidP="00746E1B">
      <w:pPr>
        <w:jc w:val="both"/>
        <w:rPr>
          <w:rFonts w:ascii="Times New Roman" w:eastAsia="Calibri" w:hAnsi="Times New Roman"/>
          <w:sz w:val="24"/>
          <w:szCs w:val="24"/>
        </w:rPr>
      </w:pPr>
      <w:r w:rsidRPr="001D3D26">
        <w:rPr>
          <w:rFonts w:ascii="Times New Roman" w:eastAsia="Calibri" w:hAnsi="Times New Roman"/>
          <w:sz w:val="24"/>
          <w:szCs w:val="24"/>
        </w:rPr>
        <w:tab/>
        <w:t>v.</w:t>
      </w:r>
      <w:r w:rsidRPr="001D3D26">
        <w:rPr>
          <w:rFonts w:ascii="Times New Roman" w:eastAsia="Calibri" w:hAnsi="Times New Roman"/>
          <w:sz w:val="24"/>
          <w:szCs w:val="24"/>
        </w:rPr>
        <w:tab/>
      </w:r>
      <w:r w:rsidRPr="001D3D26">
        <w:rPr>
          <w:rFonts w:ascii="Times New Roman" w:eastAsia="Calibri" w:hAnsi="Times New Roman"/>
          <w:sz w:val="24"/>
          <w:szCs w:val="24"/>
        </w:rPr>
        <w:tab/>
      </w:r>
      <w:r w:rsidRPr="001D3D26">
        <w:rPr>
          <w:rFonts w:ascii="Times New Roman" w:eastAsia="Calibri" w:hAnsi="Times New Roman"/>
          <w:sz w:val="24"/>
          <w:szCs w:val="24"/>
        </w:rPr>
        <w:tab/>
      </w:r>
      <w:r w:rsidRPr="001D3D26">
        <w:rPr>
          <w:rFonts w:ascii="Times New Roman" w:eastAsia="Calibri" w:hAnsi="Times New Roman"/>
          <w:sz w:val="24"/>
          <w:szCs w:val="24"/>
        </w:rPr>
        <w:tab/>
      </w:r>
      <w:r w:rsidRPr="001D3D26">
        <w:rPr>
          <w:rFonts w:ascii="Times New Roman" w:eastAsia="Calibri" w:hAnsi="Times New Roman"/>
          <w:sz w:val="24"/>
          <w:szCs w:val="24"/>
        </w:rPr>
        <w:tab/>
      </w:r>
      <w:r w:rsidRPr="001D3D26">
        <w:rPr>
          <w:rFonts w:ascii="Times New Roman" w:eastAsia="Calibri" w:hAnsi="Times New Roman"/>
          <w:sz w:val="24"/>
          <w:szCs w:val="24"/>
        </w:rPr>
        <w:tab/>
        <w:t>:</w:t>
      </w:r>
      <w:r w:rsidRPr="001D3D26">
        <w:rPr>
          <w:rFonts w:ascii="Times New Roman" w:eastAsia="Calibri" w:hAnsi="Times New Roman"/>
          <w:sz w:val="24"/>
          <w:szCs w:val="24"/>
        </w:rPr>
        <w:tab/>
      </w:r>
      <w:r w:rsidRPr="001D3D26">
        <w:rPr>
          <w:rFonts w:ascii="Times New Roman" w:eastAsia="Calibri" w:hAnsi="Times New Roman"/>
          <w:sz w:val="24"/>
          <w:szCs w:val="24"/>
        </w:rPr>
        <w:tab/>
        <w:t>C-2019-3007568</w:t>
      </w:r>
      <w:r w:rsidRPr="001D3D26">
        <w:rPr>
          <w:rFonts w:ascii="Times New Roman" w:eastAsia="Calibri" w:hAnsi="Times New Roman"/>
          <w:sz w:val="24"/>
          <w:szCs w:val="24"/>
        </w:rPr>
        <w:tab/>
      </w:r>
      <w:r w:rsidRPr="001D3D26">
        <w:rPr>
          <w:rFonts w:ascii="Times New Roman" w:eastAsia="Calibri" w:hAnsi="Times New Roman"/>
          <w:sz w:val="24"/>
          <w:szCs w:val="24"/>
        </w:rPr>
        <w:tab/>
      </w:r>
      <w:r w:rsidRPr="001D3D26">
        <w:rPr>
          <w:rFonts w:ascii="Times New Roman" w:eastAsia="Calibri" w:hAnsi="Times New Roman"/>
          <w:sz w:val="24"/>
          <w:szCs w:val="24"/>
        </w:rPr>
        <w:tab/>
      </w:r>
      <w:r w:rsidRPr="001D3D26">
        <w:rPr>
          <w:rFonts w:ascii="Times New Roman" w:eastAsia="Calibri" w:hAnsi="Times New Roman"/>
          <w:sz w:val="24"/>
          <w:szCs w:val="24"/>
        </w:rPr>
        <w:tab/>
      </w:r>
      <w:r w:rsidRPr="001D3D26">
        <w:rPr>
          <w:rFonts w:ascii="Times New Roman" w:eastAsia="Calibri" w:hAnsi="Times New Roman"/>
          <w:sz w:val="24"/>
          <w:szCs w:val="24"/>
        </w:rPr>
        <w:tab/>
      </w:r>
      <w:r w:rsidRPr="001D3D26">
        <w:rPr>
          <w:rFonts w:ascii="Times New Roman" w:eastAsia="Calibri" w:hAnsi="Times New Roman"/>
          <w:sz w:val="24"/>
          <w:szCs w:val="24"/>
        </w:rPr>
        <w:tab/>
      </w:r>
      <w:r w:rsidRPr="001D3D26">
        <w:rPr>
          <w:rFonts w:ascii="Times New Roman" w:eastAsia="Calibri" w:hAnsi="Times New Roman"/>
          <w:sz w:val="24"/>
          <w:szCs w:val="24"/>
        </w:rPr>
        <w:tab/>
      </w:r>
      <w:r w:rsidRPr="001D3D26">
        <w:rPr>
          <w:rFonts w:ascii="Times New Roman" w:eastAsia="Calibri" w:hAnsi="Times New Roman"/>
          <w:sz w:val="24"/>
          <w:szCs w:val="24"/>
        </w:rPr>
        <w:tab/>
      </w:r>
      <w:r w:rsidRPr="001D3D26">
        <w:rPr>
          <w:rFonts w:ascii="Times New Roman" w:eastAsia="Calibri" w:hAnsi="Times New Roman"/>
          <w:sz w:val="24"/>
          <w:szCs w:val="24"/>
        </w:rPr>
        <w:tab/>
        <w:t>:</w:t>
      </w:r>
    </w:p>
    <w:p w14:paraId="253235BB" w14:textId="77777777" w:rsidR="00746E1B" w:rsidRPr="001D3D26" w:rsidRDefault="00746E1B" w:rsidP="00746E1B">
      <w:pPr>
        <w:jc w:val="both"/>
        <w:rPr>
          <w:rFonts w:ascii="Times New Roman" w:eastAsia="Calibri" w:hAnsi="Times New Roman"/>
          <w:sz w:val="24"/>
          <w:szCs w:val="24"/>
        </w:rPr>
      </w:pPr>
      <w:r w:rsidRPr="001D3D26">
        <w:rPr>
          <w:rFonts w:ascii="Times New Roman" w:eastAsia="Calibri" w:hAnsi="Times New Roman"/>
          <w:sz w:val="24"/>
          <w:szCs w:val="24"/>
        </w:rPr>
        <w:t xml:space="preserve">Metropolitan Edison Company     </w:t>
      </w:r>
      <w:r w:rsidRPr="001D3D26">
        <w:rPr>
          <w:rFonts w:ascii="Times New Roman" w:eastAsia="Calibri" w:hAnsi="Times New Roman"/>
          <w:sz w:val="24"/>
          <w:szCs w:val="24"/>
        </w:rPr>
        <w:tab/>
      </w:r>
      <w:r w:rsidRPr="001D3D26">
        <w:rPr>
          <w:rFonts w:ascii="Times New Roman" w:eastAsia="Calibri" w:hAnsi="Times New Roman"/>
          <w:sz w:val="24"/>
          <w:szCs w:val="24"/>
        </w:rPr>
        <w:tab/>
      </w:r>
      <w:r w:rsidRPr="001D3D26">
        <w:rPr>
          <w:rFonts w:ascii="Times New Roman" w:eastAsia="Calibri" w:hAnsi="Times New Roman"/>
          <w:sz w:val="24"/>
          <w:szCs w:val="24"/>
        </w:rPr>
        <w:tab/>
        <w:t>:</w:t>
      </w:r>
    </w:p>
    <w:p w14:paraId="12440C05" w14:textId="77777777" w:rsidR="00746E1B" w:rsidRPr="001D3D26" w:rsidRDefault="00746E1B" w:rsidP="00746E1B">
      <w:pPr>
        <w:tabs>
          <w:tab w:val="left" w:pos="-720"/>
          <w:tab w:val="left" w:pos="5040"/>
        </w:tabs>
        <w:suppressAutoHyphens/>
        <w:autoSpaceDE w:val="0"/>
        <w:autoSpaceDN w:val="0"/>
        <w:jc w:val="both"/>
        <w:rPr>
          <w:rFonts w:ascii="Times New Roman" w:hAnsi="Times New Roman"/>
          <w:bCs/>
          <w:spacing w:val="-3"/>
          <w:sz w:val="24"/>
          <w:szCs w:val="24"/>
        </w:rPr>
      </w:pPr>
    </w:p>
    <w:p w14:paraId="578DE16C" w14:textId="77777777" w:rsidR="00746E1B" w:rsidRPr="001D3D26" w:rsidRDefault="00746E1B" w:rsidP="00746E1B">
      <w:pPr>
        <w:tabs>
          <w:tab w:val="left" w:pos="-720"/>
          <w:tab w:val="left" w:pos="5040"/>
        </w:tabs>
        <w:suppressAutoHyphens/>
        <w:autoSpaceDE w:val="0"/>
        <w:autoSpaceDN w:val="0"/>
        <w:jc w:val="both"/>
        <w:rPr>
          <w:rFonts w:ascii="Times New Roman" w:hAnsi="Times New Roman"/>
          <w:bCs/>
          <w:spacing w:val="-3"/>
          <w:sz w:val="24"/>
          <w:szCs w:val="24"/>
        </w:rPr>
      </w:pPr>
    </w:p>
    <w:p w14:paraId="4E900960" w14:textId="77777777" w:rsidR="00947B05" w:rsidRPr="001D3D26" w:rsidRDefault="00746E1B" w:rsidP="00746E1B">
      <w:pPr>
        <w:tabs>
          <w:tab w:val="center" w:pos="4680"/>
        </w:tabs>
        <w:suppressAutoHyphens/>
        <w:jc w:val="center"/>
        <w:rPr>
          <w:rFonts w:ascii="Times New Roman" w:hAnsi="Times New Roman"/>
          <w:b/>
          <w:spacing w:val="-3"/>
          <w:sz w:val="24"/>
          <w:szCs w:val="24"/>
        </w:rPr>
      </w:pPr>
      <w:r w:rsidRPr="001D3D26">
        <w:rPr>
          <w:rFonts w:ascii="Times New Roman" w:hAnsi="Times New Roman"/>
          <w:b/>
          <w:spacing w:val="-3"/>
          <w:sz w:val="24"/>
          <w:szCs w:val="24"/>
        </w:rPr>
        <w:t xml:space="preserve">INTERIM ORDER </w:t>
      </w:r>
    </w:p>
    <w:p w14:paraId="7468C525" w14:textId="77777777" w:rsidR="00947B05" w:rsidRPr="001D3D26" w:rsidRDefault="00746E1B" w:rsidP="00746E1B">
      <w:pPr>
        <w:tabs>
          <w:tab w:val="center" w:pos="4680"/>
        </w:tabs>
        <w:suppressAutoHyphens/>
        <w:jc w:val="center"/>
        <w:rPr>
          <w:rFonts w:ascii="Times New Roman" w:hAnsi="Times New Roman"/>
          <w:b/>
          <w:spacing w:val="-3"/>
          <w:sz w:val="24"/>
          <w:szCs w:val="24"/>
        </w:rPr>
      </w:pPr>
      <w:r w:rsidRPr="001D3D26">
        <w:rPr>
          <w:rFonts w:ascii="Times New Roman" w:hAnsi="Times New Roman"/>
          <w:b/>
          <w:spacing w:val="-3"/>
          <w:sz w:val="24"/>
          <w:szCs w:val="24"/>
        </w:rPr>
        <w:t>DENYING COMPLAINANTS EMERGENCY MOTION TO STAY</w:t>
      </w:r>
    </w:p>
    <w:p w14:paraId="790DE29E" w14:textId="3EB6585D" w:rsidR="00746E1B" w:rsidRPr="001D3D26" w:rsidRDefault="00746E1B" w:rsidP="00746E1B">
      <w:pPr>
        <w:tabs>
          <w:tab w:val="center" w:pos="4680"/>
        </w:tabs>
        <w:suppressAutoHyphens/>
        <w:jc w:val="center"/>
        <w:rPr>
          <w:rFonts w:ascii="Times New Roman" w:hAnsi="Times New Roman"/>
          <w:b/>
          <w:spacing w:val="-3"/>
          <w:sz w:val="24"/>
          <w:szCs w:val="24"/>
          <w:u w:val="single"/>
        </w:rPr>
      </w:pPr>
      <w:r w:rsidRPr="001D3D26">
        <w:rPr>
          <w:rFonts w:ascii="Times New Roman" w:hAnsi="Times New Roman"/>
          <w:b/>
          <w:spacing w:val="-3"/>
          <w:sz w:val="24"/>
          <w:szCs w:val="24"/>
          <w:u w:val="single"/>
        </w:rPr>
        <w:t>DUE TO PENDING COMMONWEALTH COURT PROCEEDINGS</w:t>
      </w:r>
    </w:p>
    <w:p w14:paraId="24BBC74E" w14:textId="77777777" w:rsidR="00746E1B" w:rsidRPr="001D3D26" w:rsidRDefault="00746E1B" w:rsidP="00746E1B">
      <w:pPr>
        <w:tabs>
          <w:tab w:val="left" w:pos="-720"/>
        </w:tabs>
        <w:suppressAutoHyphens/>
        <w:spacing w:line="360" w:lineRule="auto"/>
        <w:ind w:firstLine="1440"/>
        <w:rPr>
          <w:rFonts w:ascii="Times New Roman" w:hAnsi="Times New Roman"/>
          <w:bCs/>
          <w:spacing w:val="-3"/>
          <w:sz w:val="24"/>
          <w:szCs w:val="24"/>
        </w:rPr>
      </w:pPr>
    </w:p>
    <w:p w14:paraId="52D9B135" w14:textId="196EE0B6" w:rsidR="00746E1B" w:rsidRPr="001D3D26" w:rsidRDefault="00746E1B" w:rsidP="00746E1B">
      <w:pPr>
        <w:spacing w:line="360" w:lineRule="auto"/>
        <w:ind w:firstLine="1440"/>
        <w:rPr>
          <w:rFonts w:ascii="Times New Roman" w:eastAsia="Times New Roman" w:hAnsi="Times New Roman"/>
          <w:sz w:val="24"/>
          <w:szCs w:val="24"/>
        </w:rPr>
      </w:pPr>
      <w:r w:rsidRPr="001D3D26">
        <w:rPr>
          <w:rFonts w:ascii="Times New Roman" w:eastAsia="Calibri" w:hAnsi="Times New Roman"/>
          <w:sz w:val="24"/>
          <w:szCs w:val="24"/>
        </w:rPr>
        <w:t>Vaughn Wesley Zimmerman (Complainant) filed a Formal Complaint (Complaint) dated January 30, 2019, with the Pennsylvania Public Utility Commission (Commission) against Metropolitan Edison Company (Respondent or Company) alleging that Respondent threatened to terminate his electric service and objected to a smart meter installation at his home.  Complainant also attached a two-page addendum to his complaint, whereby he averred that the Commission does not require the installation of smart meters until 2023.  Complainant also raised health related concerns, concern for the health of his children, concern regarding exposure to radio frequency emissions, and asserted that Act 129 of 2008 does not require the installation of smart meters.  As relief, Complainant appears to be seeking the ability to opt out of the installation of a smart meter at his home or to delay such installation.</w:t>
      </w:r>
      <w:r w:rsidRPr="001D3D26">
        <w:rPr>
          <w:rFonts w:ascii="Times New Roman" w:eastAsia="Times New Roman" w:hAnsi="Times New Roman"/>
          <w:sz w:val="24"/>
          <w:szCs w:val="24"/>
        </w:rPr>
        <w:t xml:space="preserve"> </w:t>
      </w:r>
    </w:p>
    <w:p w14:paraId="04702F1A" w14:textId="77777777" w:rsidR="00746E1B" w:rsidRPr="001D3D26" w:rsidRDefault="00746E1B" w:rsidP="00746E1B">
      <w:pPr>
        <w:spacing w:line="360" w:lineRule="auto"/>
        <w:ind w:firstLine="1440"/>
        <w:rPr>
          <w:rFonts w:ascii="Times New Roman" w:eastAsia="Calibri" w:hAnsi="Times New Roman"/>
          <w:sz w:val="24"/>
          <w:szCs w:val="24"/>
        </w:rPr>
      </w:pPr>
    </w:p>
    <w:p w14:paraId="5ECB9AB0" w14:textId="77777777" w:rsidR="00746E1B" w:rsidRPr="001D3D26" w:rsidRDefault="00746E1B" w:rsidP="00746E1B">
      <w:pPr>
        <w:spacing w:line="360" w:lineRule="auto"/>
        <w:ind w:firstLine="1440"/>
        <w:rPr>
          <w:rFonts w:ascii="Times New Roman" w:eastAsia="Calibri" w:hAnsi="Times New Roman"/>
          <w:sz w:val="24"/>
          <w:szCs w:val="24"/>
        </w:rPr>
      </w:pPr>
      <w:r w:rsidRPr="001D3D26">
        <w:rPr>
          <w:rFonts w:ascii="Times New Roman" w:eastAsia="Calibri" w:hAnsi="Times New Roman"/>
          <w:sz w:val="24"/>
          <w:szCs w:val="24"/>
        </w:rPr>
        <w:t>On February 20, 2019, Respondent filed an Answer and New Matter to the Complaint.  Respondent admits that it provides residential retail electric service to Vaughn Wesley Zimmerman at 69 Goat Hill Road, Boyertown, Pennsylvania.  Respondent further avers that Complainant has refused access for the installation of a smart meter at the service location.  Respondent essentially denied the remaining material allegations set forth in the Complaint.  Respondent further avers it is required by Act 129 of 2008</w:t>
      </w:r>
      <w:r w:rsidRPr="001D3D26">
        <w:rPr>
          <w:rFonts w:ascii="Times New Roman" w:eastAsia="Calibri" w:hAnsi="Times New Roman"/>
          <w:sz w:val="24"/>
          <w:szCs w:val="24"/>
          <w:vertAlign w:val="superscript"/>
        </w:rPr>
        <w:footnoteReference w:id="1"/>
      </w:r>
      <w:r w:rsidRPr="001D3D26">
        <w:rPr>
          <w:rFonts w:ascii="Times New Roman" w:eastAsia="Calibri" w:hAnsi="Times New Roman"/>
          <w:sz w:val="24"/>
          <w:szCs w:val="24"/>
        </w:rPr>
        <w:t xml:space="preserve"> (Act 129), to install a smart meter.  Respondent also requested that a prehearing conference be scheduled in this proceeding.</w:t>
      </w:r>
    </w:p>
    <w:p w14:paraId="43FA2C27" w14:textId="77777777" w:rsidR="00746E1B" w:rsidRPr="001D3D26" w:rsidRDefault="00746E1B" w:rsidP="00746E1B">
      <w:pPr>
        <w:spacing w:line="360" w:lineRule="auto"/>
        <w:rPr>
          <w:rFonts w:ascii="Times New Roman" w:eastAsia="Calibri" w:hAnsi="Times New Roman"/>
          <w:sz w:val="24"/>
          <w:szCs w:val="24"/>
        </w:rPr>
      </w:pPr>
    </w:p>
    <w:p w14:paraId="6F7CA251" w14:textId="77777777" w:rsidR="00746E1B" w:rsidRPr="001D3D26" w:rsidRDefault="00746E1B" w:rsidP="00746E1B">
      <w:pPr>
        <w:spacing w:line="360" w:lineRule="auto"/>
        <w:rPr>
          <w:rFonts w:ascii="Times New Roman" w:eastAsia="Calibri" w:hAnsi="Times New Roman"/>
          <w:b/>
          <w:sz w:val="24"/>
          <w:szCs w:val="24"/>
        </w:rPr>
      </w:pPr>
      <w:r w:rsidRPr="001D3D26">
        <w:rPr>
          <w:rFonts w:ascii="Times New Roman" w:eastAsia="Calibri" w:hAnsi="Times New Roman"/>
          <w:sz w:val="24"/>
          <w:szCs w:val="24"/>
        </w:rPr>
        <w:lastRenderedPageBreak/>
        <w:tab/>
      </w:r>
      <w:r w:rsidRPr="001D3D26">
        <w:rPr>
          <w:rFonts w:ascii="Times New Roman" w:eastAsia="Calibri" w:hAnsi="Times New Roman"/>
          <w:sz w:val="24"/>
          <w:szCs w:val="24"/>
        </w:rPr>
        <w:tab/>
        <w:t>On February 20, 2019, Respondent also filed preliminary objections to the Complaint.  Respondent avers that the request for relief for an exemption from the installation of a smart meter is not legally recoverable in the cause of action and that</w:t>
      </w:r>
      <w:r w:rsidRPr="001D3D26">
        <w:rPr>
          <w:rFonts w:ascii="Times New Roman" w:eastAsia="Calibri" w:hAnsi="Times New Roman"/>
          <w:b/>
          <w:sz w:val="24"/>
          <w:szCs w:val="24"/>
        </w:rPr>
        <w:t xml:space="preserve"> </w:t>
      </w:r>
      <w:r w:rsidRPr="001D3D26">
        <w:rPr>
          <w:rFonts w:ascii="Times New Roman" w:hAnsi="Times New Roman"/>
          <w:sz w:val="24"/>
          <w:szCs w:val="24"/>
        </w:rPr>
        <w:t xml:space="preserve">Complainant has failed to allege that Respondent violated any Commission statute, regulation, order or tariff provision with regard to the installation of the smart meter at the residential account.  </w:t>
      </w:r>
      <w:r w:rsidRPr="001D3D26">
        <w:rPr>
          <w:rFonts w:ascii="Times New Roman" w:eastAsia="Calibri" w:hAnsi="Times New Roman"/>
          <w:sz w:val="24"/>
          <w:szCs w:val="24"/>
        </w:rPr>
        <w:t>Respondent further avers it is required by Act 129 to install a smart meter at the service location.  Finally, Respondent argues that the Formal Complaint is legally insufficient because it fails to state a claim upon which the Commission can grant relief, that a hearing is not in the public interest, and that the Complaint does not meet the standards set forth in recent Commission decisions in order to survive preliminary objections.</w:t>
      </w:r>
    </w:p>
    <w:p w14:paraId="1B6BE893" w14:textId="77777777" w:rsidR="00746E1B" w:rsidRPr="001D3D26" w:rsidRDefault="00746E1B" w:rsidP="00746E1B">
      <w:pPr>
        <w:spacing w:line="360" w:lineRule="auto"/>
        <w:rPr>
          <w:rFonts w:ascii="Times New Roman" w:eastAsia="Calibri" w:hAnsi="Times New Roman"/>
          <w:sz w:val="24"/>
          <w:szCs w:val="24"/>
        </w:rPr>
      </w:pPr>
    </w:p>
    <w:p w14:paraId="15C61FA7" w14:textId="77777777" w:rsidR="00746E1B" w:rsidRPr="001D3D26" w:rsidRDefault="00746E1B" w:rsidP="00746E1B">
      <w:pPr>
        <w:spacing w:line="360" w:lineRule="auto"/>
        <w:rPr>
          <w:rFonts w:ascii="Times New Roman" w:eastAsia="Calibri" w:hAnsi="Times New Roman"/>
          <w:sz w:val="24"/>
          <w:szCs w:val="24"/>
        </w:rPr>
      </w:pPr>
      <w:r w:rsidRPr="001D3D26">
        <w:rPr>
          <w:rFonts w:ascii="Times New Roman" w:eastAsia="Calibri" w:hAnsi="Times New Roman"/>
          <w:sz w:val="24"/>
          <w:szCs w:val="24"/>
        </w:rPr>
        <w:tab/>
      </w:r>
      <w:r w:rsidRPr="001D3D26">
        <w:rPr>
          <w:rFonts w:ascii="Times New Roman" w:eastAsia="Calibri" w:hAnsi="Times New Roman"/>
          <w:sz w:val="24"/>
          <w:szCs w:val="24"/>
        </w:rPr>
        <w:tab/>
        <w:t>On March 1, 2019, Complainant filed a Reply to Preliminary Objections in this proceeding.</w:t>
      </w:r>
    </w:p>
    <w:p w14:paraId="6CB911BF" w14:textId="77777777" w:rsidR="00746E1B" w:rsidRPr="001D3D26" w:rsidRDefault="00746E1B" w:rsidP="00746E1B">
      <w:pPr>
        <w:spacing w:line="360" w:lineRule="auto"/>
        <w:rPr>
          <w:rFonts w:ascii="Times New Roman" w:eastAsia="Calibri" w:hAnsi="Times New Roman"/>
          <w:sz w:val="24"/>
          <w:szCs w:val="24"/>
        </w:rPr>
      </w:pPr>
    </w:p>
    <w:p w14:paraId="12EAC28D" w14:textId="77777777" w:rsidR="00746E1B" w:rsidRPr="001D3D26" w:rsidRDefault="00746E1B" w:rsidP="00746E1B">
      <w:pPr>
        <w:spacing w:line="360" w:lineRule="auto"/>
        <w:rPr>
          <w:rFonts w:ascii="Times New Roman" w:eastAsia="Calibri" w:hAnsi="Times New Roman"/>
          <w:sz w:val="24"/>
          <w:szCs w:val="24"/>
        </w:rPr>
      </w:pPr>
      <w:r w:rsidRPr="001D3D26">
        <w:rPr>
          <w:rFonts w:ascii="Times New Roman" w:eastAsia="Calibri" w:hAnsi="Times New Roman"/>
          <w:sz w:val="24"/>
          <w:szCs w:val="24"/>
        </w:rPr>
        <w:tab/>
      </w:r>
      <w:r w:rsidRPr="001D3D26">
        <w:rPr>
          <w:rFonts w:ascii="Times New Roman" w:eastAsia="Calibri" w:hAnsi="Times New Roman"/>
          <w:sz w:val="24"/>
          <w:szCs w:val="24"/>
        </w:rPr>
        <w:tab/>
        <w:t>On March 10, 2019, Complainant filed a Reply to the Answer and New Matter in this proceeding.</w:t>
      </w:r>
    </w:p>
    <w:p w14:paraId="53365FEE" w14:textId="77777777" w:rsidR="00746E1B" w:rsidRPr="001D3D26" w:rsidRDefault="00746E1B" w:rsidP="00746E1B">
      <w:pPr>
        <w:spacing w:line="360" w:lineRule="auto"/>
        <w:rPr>
          <w:rFonts w:ascii="Times New Roman" w:eastAsia="Calibri" w:hAnsi="Times New Roman"/>
          <w:sz w:val="24"/>
          <w:szCs w:val="24"/>
        </w:rPr>
      </w:pPr>
      <w:r w:rsidRPr="001D3D26">
        <w:rPr>
          <w:rFonts w:ascii="Times New Roman" w:eastAsia="Calibri" w:hAnsi="Times New Roman"/>
          <w:sz w:val="24"/>
          <w:szCs w:val="24"/>
        </w:rPr>
        <w:tab/>
      </w:r>
      <w:r w:rsidRPr="001D3D26">
        <w:rPr>
          <w:rFonts w:ascii="Times New Roman" w:eastAsia="Calibri" w:hAnsi="Times New Roman"/>
          <w:sz w:val="24"/>
          <w:szCs w:val="24"/>
        </w:rPr>
        <w:tab/>
      </w:r>
    </w:p>
    <w:p w14:paraId="680B1CF4" w14:textId="77777777" w:rsidR="00746E1B" w:rsidRPr="001D3D26" w:rsidRDefault="00746E1B" w:rsidP="00746E1B">
      <w:pPr>
        <w:spacing w:line="360" w:lineRule="auto"/>
        <w:rPr>
          <w:rFonts w:ascii="Times New Roman" w:eastAsia="Calibri" w:hAnsi="Times New Roman"/>
          <w:sz w:val="24"/>
          <w:szCs w:val="24"/>
        </w:rPr>
      </w:pPr>
      <w:r w:rsidRPr="001D3D26">
        <w:rPr>
          <w:rFonts w:ascii="Times New Roman" w:eastAsia="Calibri" w:hAnsi="Times New Roman"/>
          <w:sz w:val="24"/>
          <w:szCs w:val="24"/>
        </w:rPr>
        <w:tab/>
      </w:r>
      <w:r w:rsidRPr="001D3D26">
        <w:rPr>
          <w:rFonts w:ascii="Times New Roman" w:eastAsia="Calibri" w:hAnsi="Times New Roman"/>
          <w:sz w:val="24"/>
          <w:szCs w:val="24"/>
        </w:rPr>
        <w:tab/>
        <w:t>A Motion Judge Assignment Notice was issued and received by the undersigned Presiding Officer on March 15, 2019 and assigned the undersigned Presiding Officer to this proceeding.</w:t>
      </w:r>
    </w:p>
    <w:p w14:paraId="0D62A146" w14:textId="77777777" w:rsidR="00746E1B" w:rsidRPr="001D3D26" w:rsidRDefault="00746E1B" w:rsidP="00746E1B">
      <w:pPr>
        <w:spacing w:line="360" w:lineRule="auto"/>
        <w:rPr>
          <w:rFonts w:ascii="Times New Roman" w:eastAsia="Calibri" w:hAnsi="Times New Roman"/>
          <w:sz w:val="24"/>
          <w:szCs w:val="24"/>
        </w:rPr>
      </w:pPr>
    </w:p>
    <w:p w14:paraId="1BD1ABBC" w14:textId="77777777" w:rsidR="00746E1B" w:rsidRPr="001D3D26" w:rsidRDefault="00746E1B" w:rsidP="00746E1B">
      <w:pPr>
        <w:spacing w:line="360" w:lineRule="auto"/>
        <w:rPr>
          <w:rFonts w:ascii="Times New Roman" w:eastAsia="Calibri" w:hAnsi="Times New Roman"/>
          <w:sz w:val="24"/>
          <w:szCs w:val="24"/>
        </w:rPr>
      </w:pPr>
      <w:r w:rsidRPr="001D3D26">
        <w:rPr>
          <w:rFonts w:ascii="Times New Roman" w:eastAsia="Calibri" w:hAnsi="Times New Roman"/>
          <w:sz w:val="24"/>
          <w:szCs w:val="24"/>
        </w:rPr>
        <w:tab/>
      </w:r>
      <w:r w:rsidRPr="001D3D26">
        <w:rPr>
          <w:rFonts w:ascii="Times New Roman" w:eastAsia="Calibri" w:hAnsi="Times New Roman"/>
          <w:sz w:val="24"/>
          <w:szCs w:val="24"/>
        </w:rPr>
        <w:tab/>
        <w:t xml:space="preserve">On May 22, 2019, an interim order was entered denying </w:t>
      </w:r>
      <w:r w:rsidRPr="001D3D26">
        <w:rPr>
          <w:rFonts w:ascii="Times New Roman" w:eastAsia="Times New Roman" w:hAnsi="Times New Roman"/>
          <w:color w:val="000000"/>
          <w:sz w:val="24"/>
          <w:szCs w:val="24"/>
        </w:rPr>
        <w:t xml:space="preserve">the Preliminary Objections filed by </w:t>
      </w:r>
      <w:r w:rsidRPr="001D3D26">
        <w:rPr>
          <w:rFonts w:ascii="Times New Roman" w:eastAsia="Calibri" w:hAnsi="Times New Roman"/>
          <w:sz w:val="24"/>
          <w:szCs w:val="24"/>
        </w:rPr>
        <w:t>Metropolitan Edison Company.</w:t>
      </w:r>
    </w:p>
    <w:p w14:paraId="44F86133" w14:textId="77777777" w:rsidR="00746E1B" w:rsidRPr="001D3D26" w:rsidRDefault="00746E1B" w:rsidP="00746E1B">
      <w:pPr>
        <w:pStyle w:val="NoSpacing"/>
        <w:spacing w:line="360" w:lineRule="auto"/>
        <w:ind w:firstLine="1440"/>
        <w:rPr>
          <w:bCs/>
        </w:rPr>
      </w:pPr>
    </w:p>
    <w:p w14:paraId="07B5CB41" w14:textId="77777777" w:rsidR="004233E8" w:rsidRPr="001D3D26" w:rsidRDefault="00746E1B" w:rsidP="00746E1B">
      <w:pPr>
        <w:pStyle w:val="NoSpacing"/>
        <w:spacing w:line="360" w:lineRule="auto"/>
        <w:ind w:firstLine="1440"/>
        <w:rPr>
          <w:bCs/>
        </w:rPr>
      </w:pPr>
      <w:r w:rsidRPr="001D3D26">
        <w:rPr>
          <w:bCs/>
        </w:rPr>
        <w:t xml:space="preserve">A call-out telephone hearing notice was issued on December 20, 2019, confirming that the hearing in this proceeding was scheduled for Thursday, January 30, 2020 </w:t>
      </w:r>
      <w:r w:rsidR="004233E8" w:rsidRPr="001D3D26">
        <w:rPr>
          <w:bCs/>
        </w:rPr>
        <w:t>at 10:00 a.m.</w:t>
      </w:r>
    </w:p>
    <w:p w14:paraId="08C7BF6D" w14:textId="77777777" w:rsidR="00746E1B" w:rsidRPr="001D3D26" w:rsidRDefault="00746E1B" w:rsidP="00746E1B">
      <w:pPr>
        <w:pStyle w:val="NoSpacing"/>
        <w:spacing w:line="360" w:lineRule="auto"/>
        <w:ind w:firstLine="1440"/>
        <w:rPr>
          <w:bCs/>
        </w:rPr>
      </w:pPr>
    </w:p>
    <w:p w14:paraId="720772AB" w14:textId="1A2F3CB6" w:rsidR="00BA3BC1" w:rsidRPr="001D3D26" w:rsidRDefault="004233E8" w:rsidP="00746E1B">
      <w:pPr>
        <w:pStyle w:val="NoSpacing"/>
        <w:spacing w:line="360" w:lineRule="auto"/>
        <w:ind w:firstLine="1440"/>
        <w:rPr>
          <w:bCs/>
        </w:rPr>
      </w:pPr>
      <w:r w:rsidRPr="001D3D26">
        <w:rPr>
          <w:bCs/>
        </w:rPr>
        <w:t>On January 28, 2020,</w:t>
      </w:r>
      <w:r w:rsidR="00746E1B" w:rsidRPr="001D3D26">
        <w:rPr>
          <w:bCs/>
        </w:rPr>
        <w:t xml:space="preserve"> Complainant filed a </w:t>
      </w:r>
      <w:r w:rsidRPr="001D3D26">
        <w:rPr>
          <w:bCs/>
        </w:rPr>
        <w:t xml:space="preserve">one-page Emergency Motion </w:t>
      </w:r>
      <w:proofErr w:type="gramStart"/>
      <w:r w:rsidRPr="001D3D26">
        <w:rPr>
          <w:bCs/>
        </w:rPr>
        <w:t>For</w:t>
      </w:r>
      <w:proofErr w:type="gramEnd"/>
      <w:r w:rsidRPr="001D3D26">
        <w:rPr>
          <w:bCs/>
        </w:rPr>
        <w:t xml:space="preserve"> Stay Due To Pending Commonwealth Court Proceedings.  Complainant averred that he is aware of several cases before the Commonwealth Court of Pennsylvania “with similar arguments as mine regarding the PA PUC’s interpretation and implementation of Act 129”.  Complainant averred </w:t>
      </w:r>
      <w:r w:rsidRPr="001D3D26">
        <w:rPr>
          <w:bCs/>
        </w:rPr>
        <w:lastRenderedPageBreak/>
        <w:t xml:space="preserve">these cases will likely be argued this year.  </w:t>
      </w:r>
      <w:r w:rsidR="0017493D" w:rsidRPr="001D3D26">
        <w:rPr>
          <w:bCs/>
        </w:rPr>
        <w:t>Complainant also referenced three cases that he stated are currently before the Commonwealth Court that he believes utilize similar arguments as those advanced by Complainant in this proceeding.  Accordingly, Complainant requested that an immediate stay be granted in this proceeding until “the higher court has ruled and avenues of appeal (if applicable) are extinguished.  No notice to plea</w:t>
      </w:r>
      <w:r w:rsidR="00BA3BC1" w:rsidRPr="001D3D26">
        <w:rPr>
          <w:bCs/>
        </w:rPr>
        <w:t>d</w:t>
      </w:r>
      <w:r w:rsidR="0017493D" w:rsidRPr="001D3D26">
        <w:rPr>
          <w:bCs/>
        </w:rPr>
        <w:t xml:space="preserve"> directed to Respondent was attached to the Motion</w:t>
      </w:r>
      <w:r w:rsidR="00BA3BC1" w:rsidRPr="001D3D26">
        <w:rPr>
          <w:bCs/>
        </w:rPr>
        <w:t xml:space="preserve"> and the Motion was not properly verified or drafted consistent with Commission regulations.</w:t>
      </w:r>
    </w:p>
    <w:p w14:paraId="22C6F230" w14:textId="77777777" w:rsidR="00BA3BC1" w:rsidRPr="001D3D26" w:rsidRDefault="00BA3BC1" w:rsidP="00746E1B">
      <w:pPr>
        <w:pStyle w:val="NoSpacing"/>
        <w:spacing w:line="360" w:lineRule="auto"/>
        <w:ind w:firstLine="1440"/>
        <w:rPr>
          <w:bCs/>
        </w:rPr>
      </w:pPr>
    </w:p>
    <w:p w14:paraId="4545F188" w14:textId="638A2B6A" w:rsidR="00BA3BC1" w:rsidRPr="001D3D26" w:rsidRDefault="00BA3BC1" w:rsidP="00BA3BC1">
      <w:pPr>
        <w:spacing w:line="360" w:lineRule="auto"/>
        <w:ind w:firstLine="1440"/>
        <w:rPr>
          <w:rFonts w:ascii="Times New Roman" w:hAnsi="Times New Roman"/>
          <w:sz w:val="24"/>
          <w:szCs w:val="24"/>
        </w:rPr>
      </w:pPr>
      <w:r w:rsidRPr="001D3D26">
        <w:rPr>
          <w:rFonts w:ascii="Times New Roman" w:hAnsi="Times New Roman"/>
          <w:sz w:val="24"/>
          <w:szCs w:val="24"/>
        </w:rPr>
        <w:t xml:space="preserve">Furthermore, petitions for supersedeas (or stay) must “specify, in numbered paragraphs, the findings or orders involved, and the points relied upon by petitioner, with appropriate record references and specific requests for the findings or orders desired.”  </w:t>
      </w:r>
      <w:hyperlink r:id="rId7" w:history="1">
        <w:r w:rsidRPr="001D3D26">
          <w:rPr>
            <w:rFonts w:ascii="Times New Roman" w:hAnsi="Times New Roman"/>
            <w:sz w:val="24"/>
            <w:szCs w:val="24"/>
          </w:rPr>
          <w:t>52</w:t>
        </w:r>
        <w:r w:rsidR="001D3D26">
          <w:rPr>
            <w:rFonts w:ascii="Times New Roman" w:hAnsi="Times New Roman"/>
            <w:sz w:val="24"/>
            <w:szCs w:val="24"/>
          </w:rPr>
          <w:t> </w:t>
        </w:r>
        <w:r w:rsidRPr="001D3D26">
          <w:rPr>
            <w:rFonts w:ascii="Times New Roman" w:hAnsi="Times New Roman"/>
            <w:sz w:val="24"/>
            <w:szCs w:val="24"/>
          </w:rPr>
          <w:t>Pa.Code § 5.572(a)</w:t>
        </w:r>
      </w:hyperlink>
      <w:r w:rsidRPr="001D3D26">
        <w:rPr>
          <w:rFonts w:ascii="Times New Roman" w:hAnsi="Times New Roman"/>
          <w:sz w:val="24"/>
          <w:szCs w:val="24"/>
        </w:rPr>
        <w:t>.</w:t>
      </w:r>
    </w:p>
    <w:p w14:paraId="274FBCEF" w14:textId="77777777" w:rsidR="00BA3BC1" w:rsidRPr="001D3D26" w:rsidRDefault="00BA3BC1" w:rsidP="00BA3BC1">
      <w:pPr>
        <w:spacing w:line="360" w:lineRule="auto"/>
        <w:ind w:firstLine="1440"/>
        <w:rPr>
          <w:rFonts w:ascii="Times New Roman" w:hAnsi="Times New Roman"/>
          <w:sz w:val="24"/>
          <w:szCs w:val="24"/>
        </w:rPr>
      </w:pPr>
    </w:p>
    <w:p w14:paraId="390FDE16" w14:textId="77777777" w:rsidR="00BA3BC1" w:rsidRPr="001D3D26" w:rsidRDefault="00BA3BC1" w:rsidP="00BA3BC1">
      <w:pPr>
        <w:spacing w:line="360" w:lineRule="auto"/>
        <w:ind w:firstLine="1440"/>
        <w:rPr>
          <w:rFonts w:ascii="Times New Roman" w:hAnsi="Times New Roman"/>
          <w:sz w:val="24"/>
          <w:szCs w:val="24"/>
        </w:rPr>
      </w:pPr>
      <w:r w:rsidRPr="001D3D26">
        <w:rPr>
          <w:rFonts w:ascii="Times New Roman" w:hAnsi="Times New Roman"/>
          <w:sz w:val="24"/>
          <w:szCs w:val="24"/>
        </w:rPr>
        <w:t xml:space="preserve">The Commission has adopted the standards set forth in </w:t>
      </w:r>
      <w:hyperlink r:id="rId8" w:history="1">
        <w:r w:rsidRPr="001D3D26">
          <w:rPr>
            <w:rFonts w:ascii="Times New Roman" w:hAnsi="Times New Roman"/>
            <w:i/>
            <w:iCs/>
            <w:sz w:val="24"/>
            <w:szCs w:val="24"/>
          </w:rPr>
          <w:t>Pa. PUC v. Process Gas Consumers Group</w:t>
        </w:r>
        <w:r w:rsidRPr="001D3D26">
          <w:rPr>
            <w:rFonts w:ascii="Times New Roman" w:hAnsi="Times New Roman"/>
            <w:sz w:val="24"/>
            <w:szCs w:val="24"/>
          </w:rPr>
          <w:t>, 502 Pa. 545, 467 A.2d 805 (1983)</w:t>
        </w:r>
      </w:hyperlink>
      <w:r w:rsidRPr="001D3D26">
        <w:rPr>
          <w:rFonts w:ascii="Times New Roman" w:hAnsi="Times New Roman"/>
          <w:sz w:val="24"/>
          <w:szCs w:val="24"/>
        </w:rPr>
        <w:t xml:space="preserve"> (</w:t>
      </w:r>
      <w:r w:rsidRPr="001D3D26">
        <w:rPr>
          <w:rFonts w:ascii="Times New Roman" w:hAnsi="Times New Roman"/>
          <w:i/>
          <w:iCs/>
          <w:sz w:val="24"/>
          <w:szCs w:val="24"/>
        </w:rPr>
        <w:t>Process Gas</w:t>
      </w:r>
      <w:r w:rsidRPr="001D3D26">
        <w:rPr>
          <w:rFonts w:ascii="Times New Roman" w:hAnsi="Times New Roman"/>
          <w:sz w:val="24"/>
          <w:szCs w:val="24"/>
        </w:rPr>
        <w:t>) for guidance regarding the issuance of a stay or supersedeas.</w:t>
      </w:r>
      <w:r w:rsidRPr="001D3D26">
        <w:rPr>
          <w:rStyle w:val="FootnoteReference"/>
          <w:rFonts w:ascii="Times New Roman" w:hAnsi="Times New Roman"/>
          <w:sz w:val="24"/>
          <w:szCs w:val="24"/>
        </w:rPr>
        <w:footnoteReference w:id="2"/>
      </w:r>
      <w:r w:rsidRPr="001D3D26">
        <w:rPr>
          <w:rFonts w:ascii="Times New Roman" w:hAnsi="Times New Roman"/>
          <w:sz w:val="24"/>
          <w:szCs w:val="24"/>
        </w:rPr>
        <w:t xml:space="preserve">  In order to prevail on such a petition, the petitioner must:</w:t>
      </w:r>
    </w:p>
    <w:p w14:paraId="30C7D3DA" w14:textId="77777777" w:rsidR="00BA3BC1" w:rsidRPr="001D3D26" w:rsidRDefault="00BA3BC1" w:rsidP="00BA3BC1">
      <w:pPr>
        <w:spacing w:line="360" w:lineRule="auto"/>
        <w:ind w:firstLine="1440"/>
        <w:rPr>
          <w:rFonts w:ascii="Times New Roman" w:hAnsi="Times New Roman"/>
          <w:sz w:val="24"/>
          <w:szCs w:val="24"/>
        </w:rPr>
      </w:pPr>
    </w:p>
    <w:p w14:paraId="7D170E36" w14:textId="77777777" w:rsidR="00BA3BC1" w:rsidRPr="001D3D26" w:rsidRDefault="00BA3BC1" w:rsidP="00BA3BC1">
      <w:pPr>
        <w:pStyle w:val="ListParagraph"/>
        <w:keepNext/>
        <w:keepLines/>
        <w:numPr>
          <w:ilvl w:val="0"/>
          <w:numId w:val="3"/>
        </w:numPr>
        <w:autoSpaceDE/>
        <w:autoSpaceDN/>
        <w:ind w:right="1440"/>
        <w:contextualSpacing/>
        <w:rPr>
          <w:rFonts w:ascii="Times New Roman" w:hAnsi="Times New Roman"/>
        </w:rPr>
      </w:pPr>
      <w:r w:rsidRPr="001D3D26">
        <w:rPr>
          <w:rFonts w:ascii="Times New Roman" w:hAnsi="Times New Roman"/>
        </w:rPr>
        <w:t>Make a strong showing of likelihood to prevail on the merits;</w:t>
      </w:r>
    </w:p>
    <w:p w14:paraId="78891A69" w14:textId="77777777" w:rsidR="00BA3BC1" w:rsidRPr="001D3D26" w:rsidRDefault="00BA3BC1" w:rsidP="00BA3BC1">
      <w:pPr>
        <w:pStyle w:val="ListParagraph"/>
        <w:keepNext/>
        <w:keepLines/>
        <w:ind w:left="2160" w:right="1440"/>
        <w:rPr>
          <w:rFonts w:ascii="Times New Roman" w:hAnsi="Times New Roman"/>
        </w:rPr>
      </w:pPr>
    </w:p>
    <w:p w14:paraId="3EC72475" w14:textId="77777777" w:rsidR="00BA3BC1" w:rsidRPr="001D3D26" w:rsidRDefault="00BA3BC1" w:rsidP="00BA3BC1">
      <w:pPr>
        <w:pStyle w:val="ListParagraph"/>
        <w:keepNext/>
        <w:keepLines/>
        <w:numPr>
          <w:ilvl w:val="0"/>
          <w:numId w:val="3"/>
        </w:numPr>
        <w:autoSpaceDE/>
        <w:autoSpaceDN/>
        <w:ind w:right="1440"/>
        <w:contextualSpacing/>
        <w:rPr>
          <w:rFonts w:ascii="Times New Roman" w:hAnsi="Times New Roman"/>
        </w:rPr>
      </w:pPr>
      <w:r w:rsidRPr="001D3D26">
        <w:rPr>
          <w:rFonts w:ascii="Times New Roman" w:hAnsi="Times New Roman"/>
        </w:rPr>
        <w:t>Show that denial of relief will cause irreparable injury;</w:t>
      </w:r>
    </w:p>
    <w:p w14:paraId="78CE6F26" w14:textId="77777777" w:rsidR="00BA3BC1" w:rsidRPr="001D3D26" w:rsidRDefault="00BA3BC1" w:rsidP="00BA3BC1">
      <w:pPr>
        <w:pStyle w:val="ListParagraph"/>
        <w:ind w:left="2160" w:right="1440"/>
        <w:rPr>
          <w:rFonts w:ascii="Times New Roman" w:hAnsi="Times New Roman"/>
        </w:rPr>
      </w:pPr>
    </w:p>
    <w:p w14:paraId="228AEC0F" w14:textId="77777777" w:rsidR="00BA3BC1" w:rsidRPr="001D3D26" w:rsidRDefault="00BA3BC1" w:rsidP="00BA3BC1">
      <w:pPr>
        <w:pStyle w:val="ListParagraph"/>
        <w:numPr>
          <w:ilvl w:val="0"/>
          <w:numId w:val="3"/>
        </w:numPr>
        <w:autoSpaceDE/>
        <w:autoSpaceDN/>
        <w:ind w:right="1440"/>
        <w:contextualSpacing/>
        <w:rPr>
          <w:rFonts w:ascii="Times New Roman" w:hAnsi="Times New Roman"/>
        </w:rPr>
      </w:pPr>
      <w:r w:rsidRPr="001D3D26">
        <w:rPr>
          <w:rFonts w:ascii="Times New Roman" w:hAnsi="Times New Roman"/>
        </w:rPr>
        <w:t>Show that the issuance of a stay will not substantially harm other interested parties in the proceedings; and</w:t>
      </w:r>
    </w:p>
    <w:p w14:paraId="468EBA9D" w14:textId="77777777" w:rsidR="00BA3BC1" w:rsidRPr="001D3D26" w:rsidRDefault="00BA3BC1" w:rsidP="00BA3BC1">
      <w:pPr>
        <w:pStyle w:val="ListParagraph"/>
        <w:ind w:left="2160" w:right="1440"/>
        <w:rPr>
          <w:rFonts w:ascii="Times New Roman" w:hAnsi="Times New Roman"/>
        </w:rPr>
      </w:pPr>
    </w:p>
    <w:p w14:paraId="6C99F798" w14:textId="44FB247E" w:rsidR="00BA3BC1" w:rsidRDefault="00BA3BC1" w:rsidP="0053753A">
      <w:pPr>
        <w:ind w:left="2160" w:right="1440" w:hanging="720"/>
        <w:rPr>
          <w:rFonts w:ascii="Times New Roman" w:hAnsi="Times New Roman"/>
          <w:sz w:val="24"/>
          <w:szCs w:val="24"/>
        </w:rPr>
      </w:pPr>
      <w:r w:rsidRPr="001D3D26">
        <w:rPr>
          <w:rFonts w:ascii="Times New Roman" w:hAnsi="Times New Roman"/>
          <w:sz w:val="24"/>
          <w:szCs w:val="24"/>
        </w:rPr>
        <w:t>4.</w:t>
      </w:r>
      <w:r w:rsidRPr="001D3D26">
        <w:rPr>
          <w:rFonts w:ascii="Times New Roman" w:hAnsi="Times New Roman"/>
          <w:sz w:val="24"/>
          <w:szCs w:val="24"/>
        </w:rPr>
        <w:tab/>
        <w:t>Show that the issuance of a stay will not adversely affect the public interest.</w:t>
      </w:r>
    </w:p>
    <w:p w14:paraId="71B3E08B" w14:textId="77777777" w:rsidR="0053753A" w:rsidRPr="001D3D26" w:rsidRDefault="0053753A" w:rsidP="0053753A">
      <w:pPr>
        <w:ind w:left="2160" w:right="1440" w:hanging="720"/>
        <w:rPr>
          <w:rFonts w:ascii="Times New Roman" w:hAnsi="Times New Roman"/>
          <w:sz w:val="24"/>
          <w:szCs w:val="24"/>
        </w:rPr>
      </w:pPr>
    </w:p>
    <w:p w14:paraId="7B77ADEF" w14:textId="6D115B23" w:rsidR="00BA3BC1" w:rsidRPr="001D3D26" w:rsidRDefault="00DD6675" w:rsidP="0053753A">
      <w:pPr>
        <w:rPr>
          <w:rFonts w:ascii="Times New Roman" w:hAnsi="Times New Roman"/>
          <w:sz w:val="24"/>
          <w:szCs w:val="24"/>
        </w:rPr>
      </w:pPr>
      <w:hyperlink r:id="rId9" w:anchor="co_pp_sp_162_808" w:history="1">
        <w:r w:rsidR="00BA3BC1" w:rsidRPr="001D3D26">
          <w:rPr>
            <w:rFonts w:ascii="Times New Roman" w:hAnsi="Times New Roman"/>
            <w:sz w:val="24"/>
            <w:szCs w:val="24"/>
          </w:rPr>
          <w:t>502 Pa.</w:t>
        </w:r>
        <w:r w:rsidR="0053753A">
          <w:rPr>
            <w:rFonts w:ascii="Times New Roman" w:hAnsi="Times New Roman"/>
            <w:sz w:val="24"/>
            <w:szCs w:val="24"/>
          </w:rPr>
          <w:t>Code</w:t>
        </w:r>
        <w:r w:rsidR="00BA3BC1" w:rsidRPr="001D3D26">
          <w:rPr>
            <w:rFonts w:ascii="Times New Roman" w:hAnsi="Times New Roman"/>
            <w:sz w:val="24"/>
            <w:szCs w:val="24"/>
          </w:rPr>
          <w:t xml:space="preserve"> at 552-553, 467 A.2d at 808-809</w:t>
        </w:r>
      </w:hyperlink>
      <w:r w:rsidR="00BA3BC1" w:rsidRPr="001D3D26">
        <w:rPr>
          <w:rFonts w:ascii="Times New Roman" w:hAnsi="Times New Roman"/>
          <w:sz w:val="24"/>
          <w:szCs w:val="24"/>
        </w:rPr>
        <w:t>.</w:t>
      </w:r>
    </w:p>
    <w:p w14:paraId="3958969F" w14:textId="77777777" w:rsidR="00BA3BC1" w:rsidRPr="001D3D26" w:rsidRDefault="00BA3BC1" w:rsidP="00BA3BC1">
      <w:pPr>
        <w:spacing w:line="360" w:lineRule="auto"/>
        <w:ind w:firstLine="1440"/>
        <w:rPr>
          <w:rFonts w:ascii="Times New Roman" w:hAnsi="Times New Roman"/>
          <w:sz w:val="24"/>
          <w:szCs w:val="24"/>
        </w:rPr>
      </w:pPr>
    </w:p>
    <w:p w14:paraId="169721B7" w14:textId="4DE24F6A" w:rsidR="00746E1B" w:rsidRPr="001D3D26" w:rsidRDefault="0017493D" w:rsidP="00746E1B">
      <w:pPr>
        <w:pStyle w:val="NoSpacing"/>
        <w:spacing w:line="360" w:lineRule="auto"/>
        <w:ind w:firstLine="1440"/>
        <w:rPr>
          <w:bCs/>
        </w:rPr>
      </w:pPr>
      <w:r w:rsidRPr="001D3D26">
        <w:rPr>
          <w:bCs/>
        </w:rPr>
        <w:lastRenderedPageBreak/>
        <w:t>Here, Complainant has not averred sufficient facts</w:t>
      </w:r>
      <w:r w:rsidR="001D3D26" w:rsidRPr="001D3D26">
        <w:rPr>
          <w:bCs/>
        </w:rPr>
        <w:t xml:space="preserve"> o</w:t>
      </w:r>
      <w:r w:rsidRPr="001D3D26">
        <w:rPr>
          <w:bCs/>
        </w:rPr>
        <w:t>r provided any specific legal principles or precedent</w:t>
      </w:r>
      <w:r w:rsidR="00BA3BC1" w:rsidRPr="001D3D26">
        <w:rPr>
          <w:bCs/>
        </w:rPr>
        <w:t>, or made the required showing, as set forth above,</w:t>
      </w:r>
      <w:r w:rsidRPr="001D3D26">
        <w:rPr>
          <w:bCs/>
        </w:rPr>
        <w:t xml:space="preserve"> to support his request for relief.  The hearing is scheduled to commence in less </w:t>
      </w:r>
      <w:r w:rsidR="001D3D26" w:rsidRPr="001D3D26">
        <w:rPr>
          <w:bCs/>
        </w:rPr>
        <w:t>than</w:t>
      </w:r>
      <w:r w:rsidRPr="001D3D26">
        <w:rPr>
          <w:bCs/>
        </w:rPr>
        <w:t xml:space="preserve"> 48 hours and it would be unfair, under the particular circumstances in this case</w:t>
      </w:r>
      <w:r w:rsidR="00BA3BC1" w:rsidRPr="001D3D26">
        <w:rPr>
          <w:bCs/>
        </w:rPr>
        <w:t xml:space="preserve"> and without the required showing by Complainant</w:t>
      </w:r>
      <w:r w:rsidRPr="001D3D26">
        <w:rPr>
          <w:bCs/>
        </w:rPr>
        <w:t xml:space="preserve">, to stay this proceeding, given the expenditure of time, money and resources over the past year by Complainant, Respondent, counsel and the Commission. </w:t>
      </w:r>
    </w:p>
    <w:p w14:paraId="3EF515B0" w14:textId="77777777" w:rsidR="00746E1B" w:rsidRPr="001D3D26" w:rsidRDefault="00746E1B" w:rsidP="00746E1B">
      <w:pPr>
        <w:pStyle w:val="NoSpacing"/>
        <w:spacing w:line="360" w:lineRule="auto"/>
        <w:ind w:firstLine="1440"/>
        <w:rPr>
          <w:bCs/>
        </w:rPr>
      </w:pPr>
    </w:p>
    <w:p w14:paraId="5B4DE138" w14:textId="77777777" w:rsidR="00746E1B" w:rsidRPr="001D3D26" w:rsidRDefault="00746E1B" w:rsidP="00746E1B">
      <w:pPr>
        <w:pStyle w:val="NoSpacing"/>
        <w:spacing w:line="360" w:lineRule="auto"/>
        <w:ind w:firstLine="1440"/>
        <w:rPr>
          <w:bCs/>
        </w:rPr>
      </w:pPr>
    </w:p>
    <w:p w14:paraId="55C60AD7" w14:textId="14952A04" w:rsidR="00746E1B" w:rsidRPr="001D3D26" w:rsidRDefault="00746E1B" w:rsidP="00746E1B">
      <w:pPr>
        <w:pStyle w:val="NoSpacing"/>
        <w:spacing w:line="360" w:lineRule="auto"/>
        <w:ind w:firstLine="1440"/>
      </w:pPr>
      <w:r w:rsidRPr="001D3D26">
        <w:rPr>
          <w:bCs/>
        </w:rPr>
        <w:t>Complainant</w:t>
      </w:r>
      <w:r w:rsidR="00583046" w:rsidRPr="001D3D26">
        <w:rPr>
          <w:bCs/>
        </w:rPr>
        <w:t xml:space="preserve"> cites </w:t>
      </w:r>
      <w:r w:rsidRPr="0053753A">
        <w:rPr>
          <w:bCs/>
          <w:i/>
          <w:iCs/>
        </w:rPr>
        <w:t>William and Jean Hass v Pennsylvania Public Utility Commission</w:t>
      </w:r>
      <w:r w:rsidRPr="001D3D26">
        <w:rPr>
          <w:bCs/>
        </w:rPr>
        <w:t xml:space="preserve"> (presumably </w:t>
      </w:r>
      <w:r w:rsidRPr="001D3D26">
        <w:rPr>
          <w:rFonts w:eastAsia="Times New Roman"/>
          <w:i/>
          <w:iCs/>
        </w:rPr>
        <w:t>William Haas v PPL</w:t>
      </w:r>
      <w:r w:rsidRPr="001D3D26">
        <w:rPr>
          <w:rFonts w:eastAsia="Times New Roman"/>
        </w:rPr>
        <w:t xml:space="preserve"> C-2018-3005984 </w:t>
      </w:r>
      <w:r w:rsidRPr="0053753A">
        <w:rPr>
          <w:rFonts w:eastAsia="Times New Roman"/>
          <w:i/>
          <w:iCs/>
        </w:rPr>
        <w:t>et al</w:t>
      </w:r>
      <w:r w:rsidRPr="001D3D26">
        <w:rPr>
          <w:rFonts w:eastAsia="Times New Roman"/>
        </w:rPr>
        <w:t>)</w:t>
      </w:r>
      <w:r w:rsidR="00583046" w:rsidRPr="001D3D26">
        <w:rPr>
          <w:rFonts w:eastAsia="Times New Roman"/>
        </w:rPr>
        <w:t xml:space="preserve"> and two other cases to support his request.  It is well settled that </w:t>
      </w:r>
      <w:r w:rsidRPr="001D3D26">
        <w:rPr>
          <w:bCs/>
        </w:rPr>
        <w:t>the law can only be applied as it exists.  As the Commission has noted, action should not be taken based on speculation.</w:t>
      </w:r>
      <w:r w:rsidRPr="001D3D26">
        <w:rPr>
          <w:i/>
          <w:iCs/>
        </w:rPr>
        <w:t xml:space="preserve">  Pa. PUC v. Duquesne Light Company</w:t>
      </w:r>
      <w:r w:rsidRPr="001D3D26">
        <w:t xml:space="preserve">, 1987 Pa. PUC Lexis 342; </w:t>
      </w:r>
      <w:r w:rsidRPr="001D3D26">
        <w:rPr>
          <w:i/>
          <w:iCs/>
        </w:rPr>
        <w:t>Commonwealth v. Thomas</w:t>
      </w:r>
      <w:r w:rsidRPr="001D3D26">
        <w:t>, 51 A.3d 255 (Pa.Super</w:t>
      </w:r>
      <w:proofErr w:type="gramStart"/>
      <w:r w:rsidRPr="001D3D26">
        <w:t>.</w:t>
      </w:r>
      <w:r w:rsidR="001D3D26" w:rsidRPr="001D3D26">
        <w:t xml:space="preserve"> </w:t>
      </w:r>
      <w:proofErr w:type="gramEnd"/>
      <w:r w:rsidRPr="001D3D26">
        <w:t xml:space="preserve">2012)).  </w:t>
      </w:r>
    </w:p>
    <w:p w14:paraId="299AD0B8" w14:textId="77777777" w:rsidR="00746E1B" w:rsidRPr="001D3D26" w:rsidRDefault="00746E1B" w:rsidP="00746E1B">
      <w:pPr>
        <w:spacing w:line="360" w:lineRule="auto"/>
        <w:rPr>
          <w:rFonts w:ascii="Times New Roman" w:eastAsia="Calibri" w:hAnsi="Times New Roman"/>
          <w:sz w:val="24"/>
          <w:szCs w:val="24"/>
        </w:rPr>
      </w:pPr>
    </w:p>
    <w:p w14:paraId="3345EAED" w14:textId="77777777" w:rsidR="00746E1B" w:rsidRPr="001D3D26" w:rsidRDefault="00583046" w:rsidP="00583046">
      <w:pPr>
        <w:pStyle w:val="NoSpacing"/>
        <w:spacing w:line="360" w:lineRule="auto"/>
        <w:ind w:firstLine="1440"/>
        <w:rPr>
          <w:bCs/>
          <w:u w:val="single"/>
        </w:rPr>
      </w:pPr>
      <w:r w:rsidRPr="001D3D26">
        <w:rPr>
          <w:rStyle w:val="Hyperlink"/>
          <w:bCs/>
          <w:color w:val="auto"/>
        </w:rPr>
        <w:t xml:space="preserve">It would not be prudent, in the circumstances presented here, for the </w:t>
      </w:r>
      <w:r w:rsidR="00746E1B" w:rsidRPr="001D3D26">
        <w:rPr>
          <w:rStyle w:val="Hyperlink"/>
          <w:bCs/>
          <w:color w:val="auto"/>
        </w:rPr>
        <w:t>Commission</w:t>
      </w:r>
      <w:r w:rsidRPr="001D3D26">
        <w:rPr>
          <w:rStyle w:val="Hyperlink"/>
          <w:bCs/>
          <w:color w:val="auto"/>
        </w:rPr>
        <w:t xml:space="preserve"> to</w:t>
      </w:r>
      <w:r w:rsidR="00746E1B" w:rsidRPr="001D3D26">
        <w:rPr>
          <w:rStyle w:val="Hyperlink"/>
          <w:bCs/>
          <w:color w:val="auto"/>
        </w:rPr>
        <w:t xml:space="preserve"> delay </w:t>
      </w:r>
      <w:r w:rsidRPr="001D3D26">
        <w:rPr>
          <w:rStyle w:val="Hyperlink"/>
          <w:bCs/>
          <w:color w:val="auto"/>
        </w:rPr>
        <w:t xml:space="preserve">this proceeding, at this late date, </w:t>
      </w:r>
      <w:r w:rsidR="00746E1B" w:rsidRPr="001D3D26">
        <w:rPr>
          <w:rStyle w:val="Hyperlink"/>
          <w:bCs/>
          <w:color w:val="auto"/>
        </w:rPr>
        <w:t xml:space="preserve">pending uncertain outcomes or actions or in anticipation of a change in the law, particularly given uncertain time schedules and resolution.  </w:t>
      </w:r>
    </w:p>
    <w:p w14:paraId="1DB61D31" w14:textId="77777777" w:rsidR="00746E1B" w:rsidRPr="001D3D26" w:rsidRDefault="00746E1B" w:rsidP="00746E1B">
      <w:pPr>
        <w:pStyle w:val="NoSpacing"/>
        <w:spacing w:line="360" w:lineRule="auto"/>
        <w:rPr>
          <w:bCs/>
          <w:u w:val="single"/>
        </w:rPr>
      </w:pPr>
      <w:r w:rsidRPr="001D3D26">
        <w:rPr>
          <w:bCs/>
        </w:rPr>
        <w:tab/>
      </w:r>
      <w:r w:rsidRPr="001D3D26">
        <w:rPr>
          <w:bCs/>
        </w:rPr>
        <w:tab/>
      </w:r>
    </w:p>
    <w:p w14:paraId="6E8AA2F6" w14:textId="77777777" w:rsidR="00746E1B" w:rsidRPr="001D3D26" w:rsidRDefault="00583046" w:rsidP="00746E1B">
      <w:pPr>
        <w:pStyle w:val="NoSpacing"/>
        <w:spacing w:line="360" w:lineRule="auto"/>
        <w:rPr>
          <w:bCs/>
        </w:rPr>
      </w:pPr>
      <w:r w:rsidRPr="001D3D26">
        <w:tab/>
        <w:t>Based upon the content of  Complainants Motion and the circumstances in this case, the following order will be entered.</w:t>
      </w:r>
      <w:r w:rsidR="00746E1B" w:rsidRPr="001D3D26">
        <w:t xml:space="preserve"> </w:t>
      </w:r>
      <w:r w:rsidR="00746E1B" w:rsidRPr="001D3D26">
        <w:rPr>
          <w:bCs/>
        </w:rPr>
        <w:t xml:space="preserve"> </w:t>
      </w:r>
    </w:p>
    <w:p w14:paraId="579AA01E" w14:textId="77777777" w:rsidR="00746E1B" w:rsidRPr="001D3D26" w:rsidRDefault="00746E1B" w:rsidP="00746E1B">
      <w:pPr>
        <w:pStyle w:val="NoSpacing"/>
        <w:spacing w:line="360" w:lineRule="auto"/>
        <w:rPr>
          <w:bCs/>
        </w:rPr>
      </w:pPr>
    </w:p>
    <w:p w14:paraId="61FD7657" w14:textId="77777777" w:rsidR="00746E1B" w:rsidRPr="001D3D26" w:rsidRDefault="00746E1B" w:rsidP="00746E1B">
      <w:pPr>
        <w:pStyle w:val="NoSpacing"/>
        <w:spacing w:line="360" w:lineRule="auto"/>
        <w:ind w:firstLine="1440"/>
        <w:rPr>
          <w:rFonts w:eastAsia="Times New Roman"/>
          <w:bCs/>
        </w:rPr>
      </w:pPr>
      <w:bookmarkStart w:id="0" w:name="_Hlk29387819"/>
      <w:r w:rsidRPr="001D3D26">
        <w:rPr>
          <w:bCs/>
        </w:rPr>
        <w:t>THEREFORE,</w:t>
      </w:r>
    </w:p>
    <w:p w14:paraId="53B1C078" w14:textId="77777777" w:rsidR="00746E1B" w:rsidRPr="001D3D26" w:rsidRDefault="00746E1B" w:rsidP="00746E1B">
      <w:pPr>
        <w:pStyle w:val="NoSpacing"/>
        <w:spacing w:line="360" w:lineRule="auto"/>
        <w:rPr>
          <w:rFonts w:eastAsia="Times New Roman"/>
          <w:bCs/>
        </w:rPr>
      </w:pPr>
    </w:p>
    <w:p w14:paraId="6531A5C4" w14:textId="77777777" w:rsidR="00746E1B" w:rsidRPr="001D3D26" w:rsidRDefault="00746E1B" w:rsidP="00746E1B">
      <w:pPr>
        <w:pStyle w:val="NoSpacing"/>
        <w:spacing w:line="360" w:lineRule="auto"/>
        <w:ind w:firstLine="1440"/>
        <w:rPr>
          <w:rFonts w:eastAsia="Times New Roman"/>
          <w:bCs/>
        </w:rPr>
      </w:pPr>
      <w:r w:rsidRPr="001D3D26">
        <w:rPr>
          <w:rFonts w:eastAsia="Times New Roman"/>
          <w:bCs/>
        </w:rPr>
        <w:t>IT IS ORDERED:</w:t>
      </w:r>
    </w:p>
    <w:p w14:paraId="3CB138CE" w14:textId="77777777" w:rsidR="00746E1B" w:rsidRPr="001D3D26" w:rsidRDefault="00746E1B" w:rsidP="00746E1B">
      <w:pPr>
        <w:pStyle w:val="NoSpacing"/>
        <w:spacing w:line="360" w:lineRule="auto"/>
        <w:rPr>
          <w:rFonts w:eastAsia="Times New Roman"/>
          <w:bCs/>
        </w:rPr>
      </w:pPr>
    </w:p>
    <w:p w14:paraId="75DD0030" w14:textId="77777777" w:rsidR="00746E1B" w:rsidRPr="001D3D26" w:rsidRDefault="00746E1B" w:rsidP="00746E1B">
      <w:pPr>
        <w:pStyle w:val="ListParagraph"/>
        <w:numPr>
          <w:ilvl w:val="0"/>
          <w:numId w:val="1"/>
        </w:numPr>
        <w:tabs>
          <w:tab w:val="left" w:pos="-720"/>
          <w:tab w:val="left" w:pos="2160"/>
        </w:tabs>
        <w:suppressAutoHyphens/>
        <w:spacing w:line="360" w:lineRule="auto"/>
        <w:ind w:left="0" w:firstLine="1440"/>
        <w:rPr>
          <w:rFonts w:ascii="Times New Roman" w:eastAsia="Times New Roman" w:hAnsi="Times New Roman"/>
          <w:bCs/>
        </w:rPr>
      </w:pPr>
      <w:r w:rsidRPr="001D3D26">
        <w:rPr>
          <w:rFonts w:ascii="Times New Roman" w:eastAsia="Times New Roman" w:hAnsi="Times New Roman"/>
          <w:bCs/>
        </w:rPr>
        <w:t xml:space="preserve">That the </w:t>
      </w:r>
      <w:r w:rsidR="00162B9F" w:rsidRPr="001D3D26">
        <w:rPr>
          <w:rFonts w:ascii="Times New Roman" w:hAnsi="Times New Roman"/>
          <w:bCs/>
        </w:rPr>
        <w:t xml:space="preserve">Emergency Motion </w:t>
      </w:r>
      <w:proofErr w:type="gramStart"/>
      <w:r w:rsidR="00162B9F" w:rsidRPr="001D3D26">
        <w:rPr>
          <w:rFonts w:ascii="Times New Roman" w:hAnsi="Times New Roman"/>
          <w:bCs/>
        </w:rPr>
        <w:t>For</w:t>
      </w:r>
      <w:proofErr w:type="gramEnd"/>
      <w:r w:rsidR="00162B9F" w:rsidRPr="001D3D26">
        <w:rPr>
          <w:rFonts w:ascii="Times New Roman" w:hAnsi="Times New Roman"/>
          <w:bCs/>
        </w:rPr>
        <w:t xml:space="preserve"> Stay Due To Pending Commonwealth Court Proceedings</w:t>
      </w:r>
      <w:r w:rsidR="00162B9F" w:rsidRPr="001D3D26">
        <w:rPr>
          <w:rFonts w:ascii="Times New Roman" w:eastAsia="Times New Roman" w:hAnsi="Times New Roman"/>
          <w:bCs/>
        </w:rPr>
        <w:t xml:space="preserve"> </w:t>
      </w:r>
      <w:r w:rsidRPr="001D3D26">
        <w:rPr>
          <w:rFonts w:ascii="Times New Roman" w:eastAsia="Times New Roman" w:hAnsi="Times New Roman"/>
          <w:bCs/>
        </w:rPr>
        <w:t>is DENIED.</w:t>
      </w:r>
    </w:p>
    <w:p w14:paraId="3A5D2AF9" w14:textId="77777777" w:rsidR="00746E1B" w:rsidRPr="001D3D26" w:rsidRDefault="00746E1B" w:rsidP="00746E1B">
      <w:pPr>
        <w:pStyle w:val="ListParagraph"/>
        <w:tabs>
          <w:tab w:val="left" w:pos="-720"/>
          <w:tab w:val="left" w:pos="2160"/>
        </w:tabs>
        <w:suppressAutoHyphens/>
        <w:spacing w:line="360" w:lineRule="auto"/>
        <w:ind w:left="1440"/>
        <w:rPr>
          <w:rFonts w:ascii="Times New Roman" w:eastAsia="Times New Roman" w:hAnsi="Times New Roman"/>
          <w:bCs/>
        </w:rPr>
      </w:pPr>
    </w:p>
    <w:p w14:paraId="23465DE9" w14:textId="77777777" w:rsidR="00746E1B" w:rsidRPr="001D3D26" w:rsidRDefault="00746E1B" w:rsidP="00746E1B">
      <w:pPr>
        <w:pStyle w:val="ListParagraph"/>
        <w:spacing w:line="360" w:lineRule="auto"/>
        <w:rPr>
          <w:rFonts w:ascii="Times New Roman" w:hAnsi="Times New Roman"/>
          <w:bCs/>
          <w:spacing w:val="-3"/>
        </w:rPr>
      </w:pPr>
    </w:p>
    <w:p w14:paraId="5D8D8A1C" w14:textId="66E25F11" w:rsidR="00162B9F" w:rsidRPr="001D3D26" w:rsidRDefault="00746E1B" w:rsidP="00746E1B">
      <w:pPr>
        <w:pStyle w:val="ListParagraph"/>
        <w:numPr>
          <w:ilvl w:val="0"/>
          <w:numId w:val="1"/>
        </w:numPr>
        <w:tabs>
          <w:tab w:val="left" w:pos="-720"/>
          <w:tab w:val="left" w:pos="2160"/>
        </w:tabs>
        <w:suppressAutoHyphens/>
        <w:spacing w:line="360" w:lineRule="auto"/>
        <w:ind w:left="0" w:firstLine="1440"/>
        <w:rPr>
          <w:rFonts w:ascii="Times New Roman" w:eastAsia="Times New Roman" w:hAnsi="Times New Roman"/>
          <w:bCs/>
        </w:rPr>
      </w:pPr>
      <w:r w:rsidRPr="001D3D26">
        <w:rPr>
          <w:rFonts w:ascii="Times New Roman" w:hAnsi="Times New Roman"/>
          <w:bCs/>
          <w:spacing w:val="-3"/>
        </w:rPr>
        <w:lastRenderedPageBreak/>
        <w:t>That the</w:t>
      </w:r>
      <w:r w:rsidR="00162B9F" w:rsidRPr="001D3D26">
        <w:rPr>
          <w:rFonts w:ascii="Times New Roman" w:hAnsi="Times New Roman"/>
          <w:bCs/>
          <w:spacing w:val="-3"/>
        </w:rPr>
        <w:t xml:space="preserve"> parties shall attend and fully participate at the evidentiary hearing on Thursday, June 30, 2020, at 10:00 a.m. as scheduled.  Failure of Complainant to appear and participate will result in the dismissal of his case with prejudice.  Failure of Respondent to appear and participate will result in the dismissal of any defenses raised by Respondent in this proceeding.</w:t>
      </w:r>
      <w:r w:rsidR="0053753A">
        <w:rPr>
          <w:rFonts w:ascii="Times New Roman" w:hAnsi="Times New Roman"/>
          <w:bCs/>
          <w:spacing w:val="-3"/>
        </w:rPr>
        <w:br/>
      </w:r>
    </w:p>
    <w:p w14:paraId="19F8458B" w14:textId="77777777" w:rsidR="00746E1B" w:rsidRPr="001D3D26" w:rsidRDefault="00162B9F" w:rsidP="00162B9F">
      <w:pPr>
        <w:pStyle w:val="ListParagraph"/>
        <w:numPr>
          <w:ilvl w:val="0"/>
          <w:numId w:val="1"/>
        </w:numPr>
        <w:tabs>
          <w:tab w:val="left" w:pos="-1440"/>
          <w:tab w:val="left" w:pos="-720"/>
          <w:tab w:val="left" w:pos="0"/>
          <w:tab w:val="left" w:pos="720"/>
          <w:tab w:val="left" w:pos="1440"/>
          <w:tab w:val="left" w:pos="2160"/>
        </w:tabs>
        <w:suppressAutoHyphens/>
        <w:overflowPunct w:val="0"/>
        <w:adjustRightInd w:val="0"/>
        <w:spacing w:line="360" w:lineRule="auto"/>
        <w:ind w:left="0" w:firstLine="1440"/>
        <w:rPr>
          <w:rFonts w:ascii="Times New Roman" w:eastAsia="Times New Roman" w:hAnsi="Times New Roman"/>
          <w:bCs/>
        </w:rPr>
      </w:pPr>
      <w:r w:rsidRPr="001D3D26">
        <w:rPr>
          <w:rFonts w:ascii="Times New Roman" w:hAnsi="Times New Roman"/>
          <w:bCs/>
          <w:spacing w:val="-3"/>
        </w:rPr>
        <w:t>To the extent that Complainant has requested a continuance of the evidentiary hearing scheduled for January 30, 2020, that request is DENIED.</w:t>
      </w:r>
      <w:r w:rsidR="00746E1B" w:rsidRPr="001D3D26">
        <w:rPr>
          <w:rFonts w:ascii="Times New Roman" w:hAnsi="Times New Roman"/>
          <w:bCs/>
          <w:spacing w:val="-3"/>
        </w:rPr>
        <w:t xml:space="preserve"> </w:t>
      </w:r>
    </w:p>
    <w:p w14:paraId="64909227" w14:textId="77777777" w:rsidR="00162B9F" w:rsidRPr="001D3D26" w:rsidRDefault="00162B9F" w:rsidP="00162B9F">
      <w:pPr>
        <w:tabs>
          <w:tab w:val="left" w:pos="-1440"/>
          <w:tab w:val="left" w:pos="-720"/>
          <w:tab w:val="left" w:pos="0"/>
          <w:tab w:val="left" w:pos="720"/>
          <w:tab w:val="left" w:pos="1440"/>
          <w:tab w:val="left" w:pos="2160"/>
        </w:tabs>
        <w:suppressAutoHyphens/>
        <w:overflowPunct w:val="0"/>
        <w:adjustRightInd w:val="0"/>
        <w:spacing w:line="360" w:lineRule="auto"/>
        <w:rPr>
          <w:rFonts w:ascii="Times New Roman" w:eastAsia="Times New Roman" w:hAnsi="Times New Roman"/>
          <w:bCs/>
          <w:sz w:val="24"/>
          <w:szCs w:val="24"/>
        </w:rPr>
      </w:pPr>
    </w:p>
    <w:p w14:paraId="1943C5E6" w14:textId="77777777" w:rsidR="00162B9F" w:rsidRPr="001D3D26" w:rsidRDefault="00162B9F" w:rsidP="00162B9F">
      <w:pPr>
        <w:tabs>
          <w:tab w:val="left" w:pos="-1440"/>
          <w:tab w:val="left" w:pos="-720"/>
          <w:tab w:val="left" w:pos="0"/>
          <w:tab w:val="left" w:pos="720"/>
          <w:tab w:val="left" w:pos="1440"/>
          <w:tab w:val="left" w:pos="2160"/>
        </w:tabs>
        <w:suppressAutoHyphens/>
        <w:overflowPunct w:val="0"/>
        <w:adjustRightInd w:val="0"/>
        <w:spacing w:line="360" w:lineRule="auto"/>
        <w:rPr>
          <w:rFonts w:ascii="Times New Roman" w:eastAsia="Times New Roman" w:hAnsi="Times New Roman"/>
          <w:bCs/>
          <w:sz w:val="24"/>
          <w:szCs w:val="24"/>
        </w:rPr>
      </w:pPr>
    </w:p>
    <w:p w14:paraId="0D05A041" w14:textId="54905F03" w:rsidR="0053753A" w:rsidRPr="0053753A" w:rsidRDefault="0053753A" w:rsidP="0053753A">
      <w:pPr>
        <w:widowControl w:val="0"/>
        <w:tabs>
          <w:tab w:val="left" w:pos="0"/>
        </w:tabs>
        <w:autoSpaceDE w:val="0"/>
        <w:autoSpaceDN w:val="0"/>
        <w:adjustRightInd w:val="0"/>
        <w:jc w:val="both"/>
        <w:rPr>
          <w:rFonts w:ascii="Times New Roman" w:eastAsia="Times New Roman" w:hAnsi="Times New Roman"/>
          <w:sz w:val="24"/>
          <w:szCs w:val="24"/>
          <w:u w:val="single"/>
        </w:rPr>
      </w:pPr>
      <w:bookmarkStart w:id="1" w:name="_Hlk10727748"/>
      <w:bookmarkEnd w:id="0"/>
      <w:r w:rsidRPr="0053753A">
        <w:rPr>
          <w:rFonts w:ascii="Times New Roman" w:eastAsia="Times New Roman" w:hAnsi="Times New Roman"/>
          <w:sz w:val="24"/>
          <w:szCs w:val="24"/>
        </w:rPr>
        <w:t xml:space="preserve">Date:  </w:t>
      </w:r>
      <w:r>
        <w:rPr>
          <w:rFonts w:ascii="Times New Roman" w:eastAsia="Times New Roman" w:hAnsi="Times New Roman"/>
          <w:sz w:val="24"/>
          <w:szCs w:val="24"/>
          <w:u w:val="single"/>
        </w:rPr>
        <w:t>January 28, 2020</w:t>
      </w:r>
      <w:r w:rsidRPr="0053753A">
        <w:rPr>
          <w:rFonts w:ascii="Times New Roman" w:eastAsia="Times New Roman" w:hAnsi="Times New Roman"/>
          <w:sz w:val="24"/>
          <w:szCs w:val="24"/>
        </w:rPr>
        <w:tab/>
      </w:r>
      <w:r w:rsidRPr="0053753A">
        <w:rPr>
          <w:rFonts w:ascii="Times New Roman" w:eastAsia="Times New Roman" w:hAnsi="Times New Roman"/>
          <w:sz w:val="24"/>
          <w:szCs w:val="24"/>
        </w:rPr>
        <w:tab/>
      </w:r>
      <w:r w:rsidRPr="0053753A">
        <w:rPr>
          <w:rFonts w:ascii="Times New Roman" w:eastAsia="Times New Roman" w:hAnsi="Times New Roman"/>
          <w:sz w:val="24"/>
          <w:szCs w:val="24"/>
        </w:rPr>
        <w:tab/>
      </w:r>
      <w:r w:rsidRPr="0053753A">
        <w:rPr>
          <w:rFonts w:ascii="Times New Roman" w:eastAsia="Times New Roman" w:hAnsi="Times New Roman"/>
          <w:sz w:val="24"/>
          <w:szCs w:val="24"/>
        </w:rPr>
        <w:tab/>
      </w:r>
      <w:r w:rsidRPr="0053753A">
        <w:rPr>
          <w:rFonts w:ascii="Times New Roman" w:eastAsia="Times New Roman" w:hAnsi="Times New Roman"/>
          <w:sz w:val="24"/>
          <w:szCs w:val="24"/>
        </w:rPr>
        <w:tab/>
      </w:r>
      <w:r w:rsidRPr="0053753A">
        <w:rPr>
          <w:rFonts w:ascii="Times New Roman" w:eastAsia="Times New Roman" w:hAnsi="Times New Roman"/>
          <w:sz w:val="24"/>
          <w:szCs w:val="24"/>
          <w:u w:val="single"/>
        </w:rPr>
        <w:tab/>
      </w:r>
      <w:r w:rsidRPr="0053753A">
        <w:rPr>
          <w:rFonts w:ascii="Times New Roman" w:eastAsia="Times New Roman" w:hAnsi="Times New Roman"/>
          <w:sz w:val="24"/>
          <w:szCs w:val="24"/>
          <w:u w:val="single"/>
        </w:rPr>
        <w:tab/>
        <w:t>/s/</w:t>
      </w:r>
      <w:r w:rsidRPr="0053753A">
        <w:rPr>
          <w:rFonts w:ascii="Times New Roman" w:eastAsia="Times New Roman" w:hAnsi="Times New Roman"/>
          <w:sz w:val="24"/>
          <w:szCs w:val="24"/>
          <w:u w:val="single"/>
        </w:rPr>
        <w:tab/>
      </w:r>
      <w:r w:rsidRPr="0053753A">
        <w:rPr>
          <w:rFonts w:ascii="Times New Roman" w:eastAsia="Times New Roman" w:hAnsi="Times New Roman"/>
          <w:sz w:val="24"/>
          <w:szCs w:val="24"/>
          <w:u w:val="single"/>
        </w:rPr>
        <w:tab/>
      </w:r>
      <w:r w:rsidRPr="0053753A">
        <w:rPr>
          <w:rFonts w:ascii="Times New Roman" w:eastAsia="Times New Roman" w:hAnsi="Times New Roman"/>
          <w:sz w:val="24"/>
          <w:szCs w:val="24"/>
          <w:u w:val="single"/>
        </w:rPr>
        <w:tab/>
      </w:r>
    </w:p>
    <w:p w14:paraId="2BE19031" w14:textId="77777777" w:rsidR="0053753A" w:rsidRPr="0053753A" w:rsidRDefault="0053753A" w:rsidP="0053753A">
      <w:pPr>
        <w:widowControl w:val="0"/>
        <w:tabs>
          <w:tab w:val="left" w:pos="0"/>
        </w:tabs>
        <w:autoSpaceDE w:val="0"/>
        <w:autoSpaceDN w:val="0"/>
        <w:adjustRightInd w:val="0"/>
        <w:jc w:val="both"/>
        <w:rPr>
          <w:rFonts w:ascii="Times New Roman" w:eastAsia="Times New Roman" w:hAnsi="Times New Roman"/>
          <w:sz w:val="24"/>
          <w:szCs w:val="24"/>
        </w:rPr>
      </w:pPr>
      <w:r w:rsidRPr="0053753A">
        <w:rPr>
          <w:rFonts w:ascii="Times New Roman" w:eastAsia="Times New Roman" w:hAnsi="Times New Roman"/>
          <w:sz w:val="24"/>
          <w:szCs w:val="24"/>
        </w:rPr>
        <w:tab/>
      </w:r>
      <w:r w:rsidRPr="0053753A">
        <w:rPr>
          <w:rFonts w:ascii="Times New Roman" w:eastAsia="Times New Roman" w:hAnsi="Times New Roman"/>
          <w:sz w:val="24"/>
          <w:szCs w:val="24"/>
        </w:rPr>
        <w:tab/>
      </w:r>
      <w:r w:rsidRPr="0053753A">
        <w:rPr>
          <w:rFonts w:ascii="Times New Roman" w:eastAsia="Times New Roman" w:hAnsi="Times New Roman"/>
          <w:sz w:val="24"/>
          <w:szCs w:val="24"/>
        </w:rPr>
        <w:tab/>
      </w:r>
      <w:r w:rsidRPr="0053753A">
        <w:rPr>
          <w:rFonts w:ascii="Times New Roman" w:eastAsia="Times New Roman" w:hAnsi="Times New Roman"/>
          <w:sz w:val="24"/>
          <w:szCs w:val="24"/>
        </w:rPr>
        <w:tab/>
      </w:r>
      <w:r w:rsidRPr="0053753A">
        <w:rPr>
          <w:rFonts w:ascii="Times New Roman" w:eastAsia="Times New Roman" w:hAnsi="Times New Roman"/>
          <w:sz w:val="24"/>
          <w:szCs w:val="24"/>
        </w:rPr>
        <w:tab/>
      </w:r>
      <w:r w:rsidRPr="0053753A">
        <w:rPr>
          <w:rFonts w:ascii="Times New Roman" w:eastAsia="Times New Roman" w:hAnsi="Times New Roman"/>
          <w:sz w:val="24"/>
          <w:szCs w:val="24"/>
        </w:rPr>
        <w:tab/>
      </w:r>
      <w:r w:rsidRPr="0053753A">
        <w:rPr>
          <w:rFonts w:ascii="Times New Roman" w:eastAsia="Times New Roman" w:hAnsi="Times New Roman"/>
          <w:sz w:val="24"/>
          <w:szCs w:val="24"/>
        </w:rPr>
        <w:tab/>
      </w:r>
      <w:r w:rsidRPr="0053753A">
        <w:rPr>
          <w:rFonts w:ascii="Times New Roman" w:eastAsia="Times New Roman" w:hAnsi="Times New Roman"/>
          <w:sz w:val="24"/>
          <w:szCs w:val="24"/>
        </w:rPr>
        <w:tab/>
        <w:t>Jeffrey A. Watson</w:t>
      </w:r>
    </w:p>
    <w:p w14:paraId="07657295" w14:textId="77777777" w:rsidR="0053753A" w:rsidRPr="0053753A" w:rsidRDefault="0053753A" w:rsidP="0053753A">
      <w:pPr>
        <w:widowControl w:val="0"/>
        <w:tabs>
          <w:tab w:val="left" w:pos="0"/>
        </w:tabs>
        <w:autoSpaceDE w:val="0"/>
        <w:autoSpaceDN w:val="0"/>
        <w:adjustRightInd w:val="0"/>
        <w:jc w:val="both"/>
        <w:rPr>
          <w:rFonts w:ascii="Times New Roman" w:eastAsia="Times New Roman" w:hAnsi="Times New Roman"/>
          <w:sz w:val="24"/>
          <w:szCs w:val="24"/>
        </w:rPr>
      </w:pPr>
      <w:r w:rsidRPr="0053753A">
        <w:rPr>
          <w:rFonts w:ascii="Times New Roman" w:eastAsia="Times New Roman" w:hAnsi="Times New Roman"/>
          <w:sz w:val="24"/>
          <w:szCs w:val="24"/>
        </w:rPr>
        <w:tab/>
      </w:r>
      <w:r w:rsidRPr="0053753A">
        <w:rPr>
          <w:rFonts w:ascii="Times New Roman" w:eastAsia="Times New Roman" w:hAnsi="Times New Roman"/>
          <w:sz w:val="24"/>
          <w:szCs w:val="24"/>
        </w:rPr>
        <w:tab/>
      </w:r>
      <w:r w:rsidRPr="0053753A">
        <w:rPr>
          <w:rFonts w:ascii="Times New Roman" w:eastAsia="Times New Roman" w:hAnsi="Times New Roman"/>
          <w:sz w:val="24"/>
          <w:szCs w:val="24"/>
        </w:rPr>
        <w:tab/>
      </w:r>
      <w:r w:rsidRPr="0053753A">
        <w:rPr>
          <w:rFonts w:ascii="Times New Roman" w:eastAsia="Times New Roman" w:hAnsi="Times New Roman"/>
          <w:sz w:val="24"/>
          <w:szCs w:val="24"/>
        </w:rPr>
        <w:tab/>
      </w:r>
      <w:r w:rsidRPr="0053753A">
        <w:rPr>
          <w:rFonts w:ascii="Times New Roman" w:eastAsia="Times New Roman" w:hAnsi="Times New Roman"/>
          <w:sz w:val="24"/>
          <w:szCs w:val="24"/>
        </w:rPr>
        <w:tab/>
      </w:r>
      <w:r w:rsidRPr="0053753A">
        <w:rPr>
          <w:rFonts w:ascii="Times New Roman" w:eastAsia="Times New Roman" w:hAnsi="Times New Roman"/>
          <w:sz w:val="24"/>
          <w:szCs w:val="24"/>
        </w:rPr>
        <w:tab/>
      </w:r>
      <w:r w:rsidRPr="0053753A">
        <w:rPr>
          <w:rFonts w:ascii="Times New Roman" w:eastAsia="Times New Roman" w:hAnsi="Times New Roman"/>
          <w:sz w:val="24"/>
          <w:szCs w:val="24"/>
        </w:rPr>
        <w:tab/>
      </w:r>
      <w:r w:rsidRPr="0053753A">
        <w:rPr>
          <w:rFonts w:ascii="Times New Roman" w:eastAsia="Times New Roman" w:hAnsi="Times New Roman"/>
          <w:sz w:val="24"/>
          <w:szCs w:val="24"/>
        </w:rPr>
        <w:tab/>
        <w:t>Administrative Law Judge</w:t>
      </w:r>
    </w:p>
    <w:bookmarkEnd w:id="1"/>
    <w:p w14:paraId="599D3E03" w14:textId="4199E326" w:rsidR="00162B9F" w:rsidRDefault="00162B9F" w:rsidP="0053753A">
      <w:pPr>
        <w:tabs>
          <w:tab w:val="left" w:pos="-1440"/>
          <w:tab w:val="left" w:pos="-720"/>
          <w:tab w:val="left" w:pos="0"/>
          <w:tab w:val="left" w:pos="720"/>
          <w:tab w:val="left" w:pos="1440"/>
          <w:tab w:val="left" w:pos="2160"/>
        </w:tabs>
        <w:suppressAutoHyphens/>
        <w:overflowPunct w:val="0"/>
        <w:adjustRightInd w:val="0"/>
        <w:spacing w:line="360" w:lineRule="auto"/>
        <w:rPr>
          <w:rFonts w:ascii="Times New Roman" w:eastAsia="Times New Roman" w:hAnsi="Times New Roman"/>
          <w:bCs/>
          <w:sz w:val="24"/>
          <w:szCs w:val="24"/>
        </w:rPr>
      </w:pPr>
    </w:p>
    <w:p w14:paraId="18497F1D" w14:textId="77777777" w:rsidR="001F7321" w:rsidRDefault="001F7321" w:rsidP="0053753A">
      <w:pPr>
        <w:tabs>
          <w:tab w:val="left" w:pos="-1440"/>
          <w:tab w:val="left" w:pos="-720"/>
          <w:tab w:val="left" w:pos="0"/>
          <w:tab w:val="left" w:pos="720"/>
          <w:tab w:val="left" w:pos="1440"/>
          <w:tab w:val="left" w:pos="2160"/>
        </w:tabs>
        <w:suppressAutoHyphens/>
        <w:overflowPunct w:val="0"/>
        <w:adjustRightInd w:val="0"/>
        <w:spacing w:line="360" w:lineRule="auto"/>
        <w:rPr>
          <w:rFonts w:ascii="Times New Roman" w:eastAsia="Times New Roman" w:hAnsi="Times New Roman"/>
          <w:bCs/>
          <w:sz w:val="24"/>
          <w:szCs w:val="24"/>
        </w:rPr>
        <w:sectPr w:rsidR="001F7321" w:rsidSect="001D3D26">
          <w:footerReference w:type="default" r:id="rId10"/>
          <w:pgSz w:w="12240" w:h="15840"/>
          <w:pgMar w:top="1440" w:right="1440" w:bottom="1440" w:left="1440" w:header="720" w:footer="720" w:gutter="0"/>
          <w:cols w:space="720"/>
          <w:titlePg/>
          <w:docGrid w:linePitch="360"/>
        </w:sectPr>
      </w:pPr>
    </w:p>
    <w:p w14:paraId="569E3036" w14:textId="77777777" w:rsidR="001F7321" w:rsidRPr="001F7321" w:rsidRDefault="001F7321" w:rsidP="001F7321">
      <w:pPr>
        <w:spacing w:line="259" w:lineRule="auto"/>
        <w:rPr>
          <w:rFonts w:ascii="Microsoft Sans Serif" w:eastAsia="Microsoft Sans Serif" w:hAnsi="Microsoft Sans Serif" w:cs="Microsoft Sans Serif"/>
          <w:sz w:val="24"/>
        </w:rPr>
      </w:pPr>
      <w:r w:rsidRPr="001F7321">
        <w:rPr>
          <w:rFonts w:ascii="Microsoft Sans Serif" w:eastAsia="Microsoft Sans Serif" w:hAnsi="Microsoft Sans Serif" w:cs="Microsoft Sans Serif"/>
          <w:b/>
          <w:sz w:val="24"/>
          <w:u w:val="single"/>
        </w:rPr>
        <w:lastRenderedPageBreak/>
        <w:t>C-2019-3007568 - VAUGHN WESLEY ZIMMERMAN v. METROPOLITAN EDISON COMPANY</w:t>
      </w:r>
      <w:r w:rsidRPr="001F7321">
        <w:rPr>
          <w:rFonts w:ascii="Microsoft Sans Serif" w:eastAsia="Microsoft Sans Serif" w:hAnsi="Microsoft Sans Serif" w:cs="Microsoft Sans Serif"/>
          <w:b/>
          <w:sz w:val="24"/>
          <w:u w:val="single"/>
        </w:rPr>
        <w:cr/>
      </w:r>
      <w:r w:rsidRPr="001F7321">
        <w:rPr>
          <w:rFonts w:ascii="Microsoft Sans Serif" w:eastAsia="Microsoft Sans Serif" w:hAnsi="Microsoft Sans Serif" w:cs="Microsoft Sans Serif"/>
          <w:b/>
          <w:sz w:val="24"/>
          <w:u w:val="single"/>
        </w:rPr>
        <w:cr/>
      </w:r>
      <w:r w:rsidRPr="001F7321">
        <w:rPr>
          <w:rFonts w:ascii="Microsoft Sans Serif" w:eastAsia="Microsoft Sans Serif" w:hAnsi="Microsoft Sans Serif" w:cs="Microsoft Sans Serif"/>
          <w:sz w:val="24"/>
        </w:rPr>
        <w:t>VAUGHN WESLEY ZIMMERMAN</w:t>
      </w:r>
      <w:r w:rsidRPr="001F7321">
        <w:rPr>
          <w:rFonts w:ascii="Microsoft Sans Serif" w:eastAsia="Microsoft Sans Serif" w:hAnsi="Microsoft Sans Serif" w:cs="Microsoft Sans Serif"/>
          <w:sz w:val="24"/>
        </w:rPr>
        <w:cr/>
        <w:t>69 GOAT HILL ROAD</w:t>
      </w:r>
      <w:r w:rsidRPr="001F7321">
        <w:rPr>
          <w:rFonts w:ascii="Microsoft Sans Serif" w:eastAsia="Microsoft Sans Serif" w:hAnsi="Microsoft Sans Serif" w:cs="Microsoft Sans Serif"/>
          <w:sz w:val="24"/>
        </w:rPr>
        <w:cr/>
        <w:t>BOYERTOWN PA  19512</w:t>
      </w:r>
      <w:r w:rsidRPr="001F7321">
        <w:rPr>
          <w:rFonts w:ascii="Microsoft Sans Serif" w:eastAsia="Microsoft Sans Serif" w:hAnsi="Microsoft Sans Serif" w:cs="Microsoft Sans Serif"/>
          <w:sz w:val="24"/>
        </w:rPr>
        <w:cr/>
      </w:r>
      <w:r w:rsidRPr="001F7321">
        <w:rPr>
          <w:rFonts w:ascii="Microsoft Sans Serif" w:eastAsia="Microsoft Sans Serif" w:hAnsi="Microsoft Sans Serif" w:cs="Microsoft Sans Serif"/>
          <w:b/>
          <w:sz w:val="24"/>
        </w:rPr>
        <w:t>610.302.3002</w:t>
      </w:r>
    </w:p>
    <w:p w14:paraId="0DAC6CB3" w14:textId="77777777" w:rsidR="001F7321" w:rsidRPr="001F7321" w:rsidRDefault="001F7321" w:rsidP="001F7321">
      <w:pPr>
        <w:spacing w:after="160" w:line="259" w:lineRule="auto"/>
        <w:rPr>
          <w:rFonts w:eastAsia="Times New Roman"/>
        </w:rPr>
      </w:pPr>
      <w:r w:rsidRPr="001F7321">
        <w:rPr>
          <w:rFonts w:ascii="Microsoft Sans Serif" w:eastAsia="Microsoft Sans Serif" w:hAnsi="Microsoft Sans Serif" w:cs="Microsoft Sans Serif"/>
          <w:b/>
          <w:i/>
          <w:sz w:val="24"/>
          <w:u w:val="single"/>
        </w:rPr>
        <w:t>ACCEPTS E-SERVICE</w:t>
      </w:r>
    </w:p>
    <w:p w14:paraId="2AD2C3C7" w14:textId="77777777" w:rsidR="001F7321" w:rsidRPr="001F7321" w:rsidRDefault="001F7321" w:rsidP="001F7321">
      <w:pPr>
        <w:spacing w:line="259" w:lineRule="auto"/>
        <w:rPr>
          <w:rFonts w:ascii="Microsoft Sans Serif" w:eastAsia="Microsoft Sans Serif" w:hAnsi="Microsoft Sans Serif" w:cs="Microsoft Sans Serif"/>
          <w:sz w:val="24"/>
        </w:rPr>
      </w:pPr>
      <w:r w:rsidRPr="001F7321">
        <w:rPr>
          <w:rFonts w:ascii="Microsoft Sans Serif" w:eastAsia="Microsoft Sans Serif" w:hAnsi="Microsoft Sans Serif" w:cs="Microsoft Sans Serif"/>
          <w:sz w:val="24"/>
        </w:rPr>
        <w:cr/>
        <w:t xml:space="preserve">LAUREN M </w:t>
      </w:r>
      <w:proofErr w:type="spellStart"/>
      <w:r w:rsidRPr="001F7321">
        <w:rPr>
          <w:rFonts w:ascii="Microsoft Sans Serif" w:eastAsia="Microsoft Sans Serif" w:hAnsi="Microsoft Sans Serif" w:cs="Microsoft Sans Serif"/>
          <w:sz w:val="24"/>
        </w:rPr>
        <w:t>LEPKOSKI</w:t>
      </w:r>
      <w:proofErr w:type="spellEnd"/>
      <w:r w:rsidRPr="001F7321">
        <w:rPr>
          <w:rFonts w:ascii="Microsoft Sans Serif" w:eastAsia="Microsoft Sans Serif" w:hAnsi="Microsoft Sans Serif" w:cs="Microsoft Sans Serif"/>
          <w:sz w:val="24"/>
        </w:rPr>
        <w:t xml:space="preserve"> ESQUIRE</w:t>
      </w:r>
      <w:r w:rsidRPr="001F7321">
        <w:rPr>
          <w:rFonts w:ascii="Microsoft Sans Serif" w:eastAsia="Microsoft Sans Serif" w:hAnsi="Microsoft Sans Serif" w:cs="Microsoft Sans Serif"/>
          <w:sz w:val="24"/>
        </w:rPr>
        <w:cr/>
        <w:t xml:space="preserve">TORI L </w:t>
      </w:r>
      <w:proofErr w:type="spellStart"/>
      <w:r w:rsidRPr="001F7321">
        <w:rPr>
          <w:rFonts w:ascii="Microsoft Sans Serif" w:eastAsia="Microsoft Sans Serif" w:hAnsi="Microsoft Sans Serif" w:cs="Microsoft Sans Serif"/>
          <w:sz w:val="24"/>
        </w:rPr>
        <w:t>GIESLER</w:t>
      </w:r>
      <w:proofErr w:type="spellEnd"/>
      <w:r w:rsidRPr="001F7321">
        <w:rPr>
          <w:rFonts w:ascii="Microsoft Sans Serif" w:eastAsia="Microsoft Sans Serif" w:hAnsi="Microsoft Sans Serif" w:cs="Microsoft Sans Serif"/>
          <w:sz w:val="24"/>
        </w:rPr>
        <w:t xml:space="preserve"> ESQUIRE</w:t>
      </w:r>
    </w:p>
    <w:p w14:paraId="72AD7E55" w14:textId="77777777" w:rsidR="001F7321" w:rsidRPr="001F7321" w:rsidRDefault="001F7321" w:rsidP="001F7321">
      <w:pPr>
        <w:spacing w:line="259" w:lineRule="auto"/>
        <w:rPr>
          <w:rFonts w:ascii="Microsoft Sans Serif" w:eastAsia="Microsoft Sans Serif" w:hAnsi="Microsoft Sans Serif" w:cs="Microsoft Sans Serif"/>
          <w:b/>
          <w:sz w:val="24"/>
        </w:rPr>
      </w:pPr>
      <w:r w:rsidRPr="001F7321">
        <w:rPr>
          <w:rFonts w:ascii="Microsoft Sans Serif" w:eastAsia="Microsoft Sans Serif" w:hAnsi="Microsoft Sans Serif" w:cs="Microsoft Sans Serif"/>
          <w:sz w:val="24"/>
        </w:rPr>
        <w:t>FIRSTENERGY SERVICES CO</w:t>
      </w:r>
      <w:r w:rsidRPr="001F7321">
        <w:rPr>
          <w:rFonts w:ascii="Microsoft Sans Serif" w:eastAsia="Microsoft Sans Serif" w:hAnsi="Microsoft Sans Serif" w:cs="Microsoft Sans Serif"/>
          <w:sz w:val="24"/>
        </w:rPr>
        <w:cr/>
        <w:t>2800 POTTSVILLE PIKE</w:t>
      </w:r>
      <w:r w:rsidRPr="001F7321">
        <w:rPr>
          <w:rFonts w:ascii="Microsoft Sans Serif" w:eastAsia="Microsoft Sans Serif" w:hAnsi="Microsoft Sans Serif" w:cs="Microsoft Sans Serif"/>
          <w:sz w:val="24"/>
        </w:rPr>
        <w:cr/>
        <w:t>PO BOX 16001</w:t>
      </w:r>
      <w:r w:rsidRPr="001F7321">
        <w:rPr>
          <w:rFonts w:ascii="Microsoft Sans Serif" w:eastAsia="Microsoft Sans Serif" w:hAnsi="Microsoft Sans Serif" w:cs="Microsoft Sans Serif"/>
          <w:sz w:val="24"/>
        </w:rPr>
        <w:cr/>
        <w:t>READING PA  19612</w:t>
      </w:r>
      <w:r w:rsidRPr="001F7321">
        <w:rPr>
          <w:rFonts w:ascii="Microsoft Sans Serif" w:eastAsia="Microsoft Sans Serif" w:hAnsi="Microsoft Sans Serif" w:cs="Microsoft Sans Serif"/>
          <w:sz w:val="24"/>
        </w:rPr>
        <w:cr/>
      </w:r>
      <w:r w:rsidRPr="001F7321">
        <w:rPr>
          <w:rFonts w:ascii="Microsoft Sans Serif" w:eastAsia="Microsoft Sans Serif" w:hAnsi="Microsoft Sans Serif" w:cs="Microsoft Sans Serif"/>
          <w:b/>
          <w:sz w:val="24"/>
        </w:rPr>
        <w:t>610.921.6203</w:t>
      </w:r>
      <w:r w:rsidRPr="001F7321">
        <w:rPr>
          <w:rFonts w:ascii="Microsoft Sans Serif" w:eastAsia="Microsoft Sans Serif" w:hAnsi="Microsoft Sans Serif" w:cs="Microsoft Sans Serif"/>
          <w:b/>
          <w:sz w:val="24"/>
        </w:rPr>
        <w:cr/>
        <w:t>610.921.6658</w:t>
      </w:r>
    </w:p>
    <w:p w14:paraId="04D4894E" w14:textId="77777777" w:rsidR="001F7321" w:rsidRPr="001F7321" w:rsidRDefault="001F7321" w:rsidP="001F7321">
      <w:pPr>
        <w:spacing w:after="160" w:line="259" w:lineRule="auto"/>
        <w:rPr>
          <w:rFonts w:eastAsia="Times New Roman"/>
        </w:rPr>
      </w:pPr>
      <w:r w:rsidRPr="001F7321">
        <w:rPr>
          <w:rFonts w:ascii="Microsoft Sans Serif" w:eastAsia="Microsoft Sans Serif" w:hAnsi="Microsoft Sans Serif" w:cs="Microsoft Sans Serif"/>
          <w:b/>
          <w:i/>
          <w:sz w:val="24"/>
          <w:u w:val="single"/>
        </w:rPr>
        <w:t>ACCEPTS E-SERVICE</w:t>
      </w:r>
    </w:p>
    <w:p w14:paraId="47ABFDEC" w14:textId="01D660BA" w:rsidR="0053753A" w:rsidRPr="001D3D26" w:rsidRDefault="0053753A" w:rsidP="0053753A">
      <w:pPr>
        <w:tabs>
          <w:tab w:val="left" w:pos="-1440"/>
          <w:tab w:val="left" w:pos="-720"/>
          <w:tab w:val="left" w:pos="0"/>
          <w:tab w:val="left" w:pos="720"/>
          <w:tab w:val="left" w:pos="1440"/>
          <w:tab w:val="left" w:pos="2160"/>
        </w:tabs>
        <w:suppressAutoHyphens/>
        <w:overflowPunct w:val="0"/>
        <w:adjustRightInd w:val="0"/>
        <w:spacing w:line="360" w:lineRule="auto"/>
        <w:rPr>
          <w:rFonts w:ascii="Times New Roman" w:eastAsia="Times New Roman" w:hAnsi="Times New Roman"/>
          <w:bCs/>
          <w:sz w:val="24"/>
          <w:szCs w:val="24"/>
        </w:rPr>
      </w:pPr>
      <w:bookmarkStart w:id="2" w:name="_GoBack"/>
      <w:bookmarkEnd w:id="2"/>
    </w:p>
    <w:sectPr w:rsidR="0053753A" w:rsidRPr="001D3D26" w:rsidSect="001D3D2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E13252" w14:textId="77777777" w:rsidR="00DD6675" w:rsidRDefault="00DD6675" w:rsidP="00746E1B">
      <w:r>
        <w:separator/>
      </w:r>
    </w:p>
  </w:endnote>
  <w:endnote w:type="continuationSeparator" w:id="0">
    <w:p w14:paraId="5680DEB0" w14:textId="77777777" w:rsidR="00DD6675" w:rsidRDefault="00DD6675" w:rsidP="00746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17998"/>
      <w:docPartObj>
        <w:docPartGallery w:val="Page Numbers (Bottom of Page)"/>
        <w:docPartUnique/>
      </w:docPartObj>
    </w:sdtPr>
    <w:sdtEndPr>
      <w:rPr>
        <w:rFonts w:ascii="Times New Roman" w:hAnsi="Times New Roman"/>
        <w:noProof/>
        <w:sz w:val="20"/>
        <w:szCs w:val="20"/>
      </w:rPr>
    </w:sdtEndPr>
    <w:sdtContent>
      <w:p w14:paraId="10429607" w14:textId="4EAF2D37" w:rsidR="001D3D26" w:rsidRPr="001D3D26" w:rsidRDefault="001D3D26">
        <w:pPr>
          <w:pStyle w:val="Footer"/>
          <w:jc w:val="center"/>
          <w:rPr>
            <w:rFonts w:ascii="Times New Roman" w:hAnsi="Times New Roman"/>
            <w:sz w:val="20"/>
            <w:szCs w:val="20"/>
          </w:rPr>
        </w:pPr>
        <w:r w:rsidRPr="001D3D26">
          <w:rPr>
            <w:rFonts w:ascii="Times New Roman" w:hAnsi="Times New Roman"/>
            <w:sz w:val="20"/>
            <w:szCs w:val="20"/>
          </w:rPr>
          <w:fldChar w:fldCharType="begin"/>
        </w:r>
        <w:r w:rsidRPr="001D3D26">
          <w:rPr>
            <w:rFonts w:ascii="Times New Roman" w:hAnsi="Times New Roman"/>
            <w:sz w:val="20"/>
            <w:szCs w:val="20"/>
          </w:rPr>
          <w:instrText xml:space="preserve"> PAGE   \* MERGEFORMAT </w:instrText>
        </w:r>
        <w:r w:rsidRPr="001D3D26">
          <w:rPr>
            <w:rFonts w:ascii="Times New Roman" w:hAnsi="Times New Roman"/>
            <w:sz w:val="20"/>
            <w:szCs w:val="20"/>
          </w:rPr>
          <w:fldChar w:fldCharType="separate"/>
        </w:r>
        <w:r w:rsidRPr="001D3D26">
          <w:rPr>
            <w:rFonts w:ascii="Times New Roman" w:hAnsi="Times New Roman"/>
            <w:noProof/>
            <w:sz w:val="20"/>
            <w:szCs w:val="20"/>
          </w:rPr>
          <w:t>2</w:t>
        </w:r>
        <w:r w:rsidRPr="001D3D26">
          <w:rPr>
            <w:rFonts w:ascii="Times New Roman" w:hAnsi="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C127E3" w14:textId="77777777" w:rsidR="00DD6675" w:rsidRDefault="00DD6675" w:rsidP="00746E1B">
      <w:r>
        <w:separator/>
      </w:r>
    </w:p>
  </w:footnote>
  <w:footnote w:type="continuationSeparator" w:id="0">
    <w:p w14:paraId="67A180BA" w14:textId="77777777" w:rsidR="00DD6675" w:rsidRDefault="00DD6675" w:rsidP="00746E1B">
      <w:r>
        <w:continuationSeparator/>
      </w:r>
    </w:p>
  </w:footnote>
  <w:footnote w:id="1">
    <w:p w14:paraId="6FEA2936" w14:textId="4336F5A1" w:rsidR="00746E1B" w:rsidRPr="001D3D26" w:rsidRDefault="00746E1B" w:rsidP="00746E1B">
      <w:pPr>
        <w:pStyle w:val="FootnoteText"/>
        <w:rPr>
          <w:rFonts w:ascii="Times New Roman" w:hAnsi="Times New Roman" w:cs="Times New Roman"/>
        </w:rPr>
      </w:pPr>
      <w:r w:rsidRPr="001D3D26">
        <w:rPr>
          <w:rStyle w:val="FootnoteReference"/>
          <w:rFonts w:ascii="Times New Roman" w:hAnsi="Times New Roman" w:cs="Times New Roman"/>
        </w:rPr>
        <w:footnoteRef/>
      </w:r>
      <w:r w:rsidRPr="001D3D26">
        <w:rPr>
          <w:rFonts w:ascii="Times New Roman" w:hAnsi="Times New Roman" w:cs="Times New Roman"/>
        </w:rPr>
        <w:t xml:space="preserve"> </w:t>
      </w:r>
      <w:r w:rsidRPr="001D3D26">
        <w:rPr>
          <w:rFonts w:ascii="Times New Roman" w:hAnsi="Times New Roman" w:cs="Times New Roman"/>
        </w:rPr>
        <w:tab/>
        <w:t xml:space="preserve">66 Pa.C.S. </w:t>
      </w:r>
      <w:r w:rsidR="001D3D26">
        <w:rPr>
          <w:rFonts w:ascii="Times New Roman" w:hAnsi="Times New Roman" w:cs="Times New Roman"/>
        </w:rPr>
        <w:t>§§</w:t>
      </w:r>
      <w:r w:rsidRPr="001D3D26">
        <w:rPr>
          <w:rFonts w:ascii="Times New Roman" w:hAnsi="Times New Roman" w:cs="Times New Roman"/>
        </w:rPr>
        <w:t xml:space="preserve"> 2806.1, </w:t>
      </w:r>
      <w:r w:rsidRPr="001D3D26">
        <w:rPr>
          <w:rFonts w:ascii="Times New Roman" w:hAnsi="Times New Roman" w:cs="Times New Roman"/>
          <w:i/>
        </w:rPr>
        <w:t>et seq</w:t>
      </w:r>
      <w:r w:rsidRPr="001D3D26">
        <w:rPr>
          <w:rFonts w:ascii="Times New Roman" w:hAnsi="Times New Roman" w:cs="Times New Roman"/>
        </w:rPr>
        <w:t xml:space="preserve">. </w:t>
      </w:r>
    </w:p>
  </w:footnote>
  <w:footnote w:id="2">
    <w:p w14:paraId="053BFAA7" w14:textId="2AE08D8E" w:rsidR="00BA3BC1" w:rsidRPr="001D3D26" w:rsidRDefault="00BA3BC1" w:rsidP="001D3D26">
      <w:pPr>
        <w:rPr>
          <w:rFonts w:ascii="Times New Roman" w:hAnsi="Times New Roman"/>
          <w:sz w:val="20"/>
          <w:szCs w:val="20"/>
        </w:rPr>
      </w:pPr>
      <w:r w:rsidRPr="001D3D26">
        <w:rPr>
          <w:rStyle w:val="FootnoteReference"/>
          <w:rFonts w:ascii="Times New Roman" w:hAnsi="Times New Roman"/>
          <w:sz w:val="20"/>
          <w:szCs w:val="20"/>
        </w:rPr>
        <w:footnoteRef/>
      </w:r>
      <w:r w:rsidRPr="001D3D26">
        <w:rPr>
          <w:rFonts w:ascii="Times New Roman" w:hAnsi="Times New Roman"/>
          <w:sz w:val="20"/>
          <w:szCs w:val="20"/>
        </w:rPr>
        <w:t xml:space="preserve"> </w:t>
      </w:r>
      <w:r w:rsidR="001D3D26">
        <w:rPr>
          <w:rFonts w:ascii="Times New Roman" w:hAnsi="Times New Roman"/>
          <w:sz w:val="20"/>
          <w:szCs w:val="20"/>
        </w:rPr>
        <w:tab/>
      </w:r>
      <w:r w:rsidRPr="001D3D26">
        <w:rPr>
          <w:rFonts w:ascii="Times New Roman" w:hAnsi="Times New Roman"/>
          <w:sz w:val="20"/>
          <w:szCs w:val="20"/>
        </w:rPr>
        <w:t xml:space="preserve">The Pennsylvania Supreme Court concluded that the standards set forth in </w:t>
      </w:r>
      <w:hyperlink r:id="rId1" w:history="1">
        <w:r w:rsidRPr="001D3D26">
          <w:rPr>
            <w:rFonts w:ascii="Times New Roman" w:hAnsi="Times New Roman"/>
            <w:i/>
            <w:iCs/>
            <w:sz w:val="20"/>
            <w:szCs w:val="20"/>
          </w:rPr>
          <w:t>Virginia Petroleum Jobbers Association v. Federal Power Commission</w:t>
        </w:r>
        <w:r w:rsidRPr="001D3D26">
          <w:rPr>
            <w:rFonts w:ascii="Times New Roman" w:hAnsi="Times New Roman"/>
            <w:iCs/>
            <w:sz w:val="20"/>
            <w:szCs w:val="20"/>
          </w:rPr>
          <w:t>,</w:t>
        </w:r>
        <w:r w:rsidRPr="001D3D26">
          <w:rPr>
            <w:rFonts w:ascii="Times New Roman" w:hAnsi="Times New Roman"/>
            <w:sz w:val="20"/>
            <w:szCs w:val="20"/>
          </w:rPr>
          <w:t xml:space="preserve"> 259 F.2d 921 (D.C. Cir. 1958)</w:t>
        </w:r>
      </w:hyperlink>
      <w:r w:rsidRPr="001D3D26">
        <w:rPr>
          <w:rFonts w:ascii="Times New Roman" w:hAnsi="Times New Roman"/>
          <w:sz w:val="20"/>
          <w:szCs w:val="20"/>
        </w:rPr>
        <w:t xml:space="preserve"> as refined by the holding of </w:t>
      </w:r>
      <w:hyperlink r:id="rId2" w:history="1">
        <w:r w:rsidRPr="001D3D26">
          <w:rPr>
            <w:rFonts w:ascii="Times New Roman" w:hAnsi="Times New Roman"/>
            <w:i/>
            <w:iCs/>
            <w:sz w:val="20"/>
            <w:szCs w:val="20"/>
          </w:rPr>
          <w:t>Washington Metropolitan Area Transit Commission v. Holiday Tours, Inc.</w:t>
        </w:r>
        <w:r w:rsidRPr="001D3D26">
          <w:rPr>
            <w:rFonts w:ascii="Times New Roman" w:hAnsi="Times New Roman"/>
            <w:iCs/>
            <w:sz w:val="20"/>
            <w:szCs w:val="20"/>
          </w:rPr>
          <w:t>,</w:t>
        </w:r>
        <w:r w:rsidRPr="001D3D26">
          <w:rPr>
            <w:rFonts w:ascii="Times New Roman" w:hAnsi="Times New Roman"/>
            <w:sz w:val="20"/>
            <w:szCs w:val="20"/>
          </w:rPr>
          <w:t xml:space="preserve"> 559 F.2d 841 (D.C. Cir. 1977)</w:t>
        </w:r>
      </w:hyperlink>
      <w:r w:rsidRPr="001D3D26">
        <w:rPr>
          <w:rFonts w:ascii="Times New Roman" w:hAnsi="Times New Roman"/>
          <w:sz w:val="20"/>
          <w:szCs w:val="20"/>
        </w:rPr>
        <w:t xml:space="preserve"> provide a rational basis for the issuance of a stay pending appeal and are the criteria to be followed by the courts of the Commonwealth.  502 Pa. at 554, 467 A.2d at 809; </w:t>
      </w:r>
      <w:r w:rsidRPr="001D3D26">
        <w:rPr>
          <w:rFonts w:ascii="Times New Roman" w:hAnsi="Times New Roman"/>
          <w:i/>
          <w:iCs/>
          <w:sz w:val="20"/>
          <w:szCs w:val="20"/>
        </w:rPr>
        <w:t>see also Re Petition of Small et al. for Stay Pending Appeal</w:t>
      </w:r>
      <w:r w:rsidRPr="001D3D26">
        <w:rPr>
          <w:rFonts w:ascii="Times New Roman" w:hAnsi="Times New Roman"/>
          <w:sz w:val="20"/>
          <w:szCs w:val="20"/>
        </w:rPr>
        <w:t xml:space="preserve">, Docket No. A-110550F055 (Order entered May 2, 1991).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5B29F9"/>
    <w:multiLevelType w:val="hybridMultilevel"/>
    <w:tmpl w:val="59B4CA16"/>
    <w:lvl w:ilvl="0" w:tplc="3A3C73F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B0D528D"/>
    <w:multiLevelType w:val="hybridMultilevel"/>
    <w:tmpl w:val="3C84F40C"/>
    <w:lvl w:ilvl="0" w:tplc="16C27F1A">
      <w:start w:val="1"/>
      <w:numFmt w:val="decimal"/>
      <w:lvlText w:val="%1."/>
      <w:lvlJc w:val="left"/>
      <w:pPr>
        <w:ind w:left="2580" w:hanging="360"/>
      </w:pPr>
      <w:rPr>
        <w:rFonts w:hint="default"/>
        <w:b w:val="0"/>
        <w:bCs/>
        <w:color w:val="auto"/>
      </w:rPr>
    </w:lvl>
    <w:lvl w:ilvl="1" w:tplc="04090019">
      <w:start w:val="1"/>
      <w:numFmt w:val="lowerLetter"/>
      <w:lvlText w:val="%2."/>
      <w:lvlJc w:val="left"/>
      <w:pPr>
        <w:ind w:left="3300" w:hanging="360"/>
      </w:pPr>
    </w:lvl>
    <w:lvl w:ilvl="2" w:tplc="0409001B">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2" w15:restartNumberingAfterBreak="0">
    <w:nsid w:val="56610DC2"/>
    <w:multiLevelType w:val="hybridMultilevel"/>
    <w:tmpl w:val="A51E1EBA"/>
    <w:lvl w:ilvl="0" w:tplc="82A0B0F2">
      <w:start w:val="1"/>
      <w:numFmt w:val="decimal"/>
      <w:lvlText w:val="%1."/>
      <w:lvlJc w:val="left"/>
      <w:pPr>
        <w:ind w:left="3645" w:hanging="2205"/>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E1B"/>
    <w:rsid w:val="00162B9F"/>
    <w:rsid w:val="0017493D"/>
    <w:rsid w:val="001D3D26"/>
    <w:rsid w:val="001F7321"/>
    <w:rsid w:val="004233E8"/>
    <w:rsid w:val="0053753A"/>
    <w:rsid w:val="00583046"/>
    <w:rsid w:val="005C0C08"/>
    <w:rsid w:val="00746E1B"/>
    <w:rsid w:val="007B5C79"/>
    <w:rsid w:val="00947B05"/>
    <w:rsid w:val="009B01C3"/>
    <w:rsid w:val="00BA3BC1"/>
    <w:rsid w:val="00BA40E6"/>
    <w:rsid w:val="00BC4FBE"/>
    <w:rsid w:val="00DD6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AF99B"/>
  <w15:chartTrackingRefBased/>
  <w15:docId w15:val="{2CD1EF51-8728-46CE-B733-C8D0DC3DC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E1B"/>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E1B"/>
    <w:pPr>
      <w:autoSpaceDE w:val="0"/>
      <w:autoSpaceDN w:val="0"/>
      <w:ind w:left="720"/>
    </w:pPr>
    <w:rPr>
      <w:rFonts w:ascii="CG Times" w:hAnsi="CG Times"/>
      <w:sz w:val="24"/>
      <w:szCs w:val="24"/>
    </w:rPr>
  </w:style>
  <w:style w:type="paragraph" w:styleId="NoSpacing">
    <w:name w:val="No Spacing"/>
    <w:uiPriority w:val="1"/>
    <w:qFormat/>
    <w:rsid w:val="00746E1B"/>
    <w:pPr>
      <w:spacing w:after="0" w:line="240" w:lineRule="auto"/>
    </w:pPr>
    <w:rPr>
      <w:rFonts w:ascii="Times New Roman" w:eastAsia="Calibri" w:hAnsi="Times New Roman" w:cs="Times New Roman"/>
      <w:sz w:val="24"/>
      <w:szCs w:val="24"/>
    </w:rPr>
  </w:style>
  <w:style w:type="character" w:styleId="Hyperlink">
    <w:name w:val="Hyperlink"/>
    <w:basedOn w:val="DefaultParagraphFont"/>
    <w:uiPriority w:val="99"/>
    <w:semiHidden/>
    <w:unhideWhenUsed/>
    <w:rsid w:val="00746E1B"/>
    <w:rPr>
      <w:strike w:val="0"/>
      <w:dstrike w:val="0"/>
      <w:color w:val="004B91"/>
      <w:u w:val="none"/>
      <w:effect w:val="none"/>
    </w:rPr>
  </w:style>
  <w:style w:type="paragraph" w:styleId="FootnoteText">
    <w:name w:val="footnote text"/>
    <w:aliases w:val="Car,fn,ALTS FOOTNOTE,Footnote Text 2,Footnote text,FOOTNOTE,fn Char Char,fn Char"/>
    <w:basedOn w:val="Normal"/>
    <w:link w:val="FootnoteTextChar"/>
    <w:uiPriority w:val="99"/>
    <w:unhideWhenUsed/>
    <w:qFormat/>
    <w:rsid w:val="00746E1B"/>
    <w:rPr>
      <w:rFonts w:asciiTheme="minorHAnsi" w:hAnsiTheme="minorHAnsi" w:cstheme="minorBidi"/>
      <w:sz w:val="20"/>
      <w:szCs w:val="20"/>
    </w:rPr>
  </w:style>
  <w:style w:type="character" w:customStyle="1" w:styleId="FootnoteTextChar">
    <w:name w:val="Footnote Text Char"/>
    <w:aliases w:val="Car Char,fn Char1,ALTS FOOTNOTE Char,Footnote Text 2 Char,Footnote text Char,FOOTNOTE Char,fn Char Char Char,fn Char Char1"/>
    <w:basedOn w:val="DefaultParagraphFont"/>
    <w:link w:val="FootnoteText"/>
    <w:uiPriority w:val="99"/>
    <w:rsid w:val="00746E1B"/>
    <w:rPr>
      <w:sz w:val="20"/>
      <w:szCs w:val="20"/>
    </w:rPr>
  </w:style>
  <w:style w:type="character" w:styleId="FootnoteReference">
    <w:name w:val="footnote reference"/>
    <w:aliases w:val="o,fr"/>
    <w:unhideWhenUsed/>
    <w:rsid w:val="00746E1B"/>
    <w:rPr>
      <w:vertAlign w:val="superscript"/>
    </w:rPr>
  </w:style>
  <w:style w:type="paragraph" w:styleId="Header">
    <w:name w:val="header"/>
    <w:basedOn w:val="Normal"/>
    <w:link w:val="HeaderChar"/>
    <w:uiPriority w:val="99"/>
    <w:unhideWhenUsed/>
    <w:rsid w:val="001D3D26"/>
    <w:pPr>
      <w:tabs>
        <w:tab w:val="center" w:pos="4680"/>
        <w:tab w:val="right" w:pos="9360"/>
      </w:tabs>
    </w:pPr>
  </w:style>
  <w:style w:type="character" w:customStyle="1" w:styleId="HeaderChar">
    <w:name w:val="Header Char"/>
    <w:basedOn w:val="DefaultParagraphFont"/>
    <w:link w:val="Header"/>
    <w:uiPriority w:val="99"/>
    <w:rsid w:val="001D3D26"/>
    <w:rPr>
      <w:rFonts w:ascii="Calibri" w:hAnsi="Calibri" w:cs="Times New Roman"/>
    </w:rPr>
  </w:style>
  <w:style w:type="paragraph" w:styleId="Footer">
    <w:name w:val="footer"/>
    <w:basedOn w:val="Normal"/>
    <w:link w:val="FooterChar"/>
    <w:uiPriority w:val="99"/>
    <w:unhideWhenUsed/>
    <w:rsid w:val="001D3D26"/>
    <w:pPr>
      <w:tabs>
        <w:tab w:val="center" w:pos="4680"/>
        <w:tab w:val="right" w:pos="9360"/>
      </w:tabs>
    </w:pPr>
  </w:style>
  <w:style w:type="character" w:customStyle="1" w:styleId="FooterChar">
    <w:name w:val="Footer Char"/>
    <w:basedOn w:val="DefaultParagraphFont"/>
    <w:link w:val="Footer"/>
    <w:uiPriority w:val="99"/>
    <w:rsid w:val="001D3D26"/>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next.westlaw.com/Link/Document/FullText?findType=Y&amp;serNum=1983153879&amp;pubNum=0000162&amp;originatingDoc=I248dc106804c11e9bc5d825c4b9add2e&amp;refType=RP&amp;originationContext=document&amp;transitionType=DocumentItem&amp;contextData=(sc.Keycite)" TargetMode="External"/><Relationship Id="rId3" Type="http://schemas.openxmlformats.org/officeDocument/2006/relationships/settings" Target="settings.xml"/><Relationship Id="rId7" Type="http://schemas.openxmlformats.org/officeDocument/2006/relationships/hyperlink" Target="https://1.next.westlaw.com/Link/Document/FullText?findType=L&amp;pubNum=1000636&amp;cite=52PAADCS5.572&amp;originatingDoc=I07b4c3f03b0411e088699d6fd571daba&amp;refType=LQ&amp;originationContext=document&amp;transitionType=DocumentItem&amp;contextData=(sc.Searc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1.next.westlaw.com/Link/Document/FullText?findType=Y&amp;serNum=1983153879&amp;pubNum=0000162&amp;originatingDoc=I248dc106804c11e9bc5d825c4b9add2e&amp;refType=RP&amp;fi=co_pp_sp_162_808&amp;originationContext=document&amp;transitionType=DocumentItem&amp;contextData=(sc.Keycite)"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1.next.westlaw.com/Link/Document/FullText?findType=Y&amp;serNum=1977123214&amp;pubNum=350&amp;originatingDoc=I83caf48234c811d986b0aa9c82c164c0&amp;refType=RP&amp;originationContext=document&amp;transitionType=DocumentItem&amp;contextData=(sc.DocLink)" TargetMode="External"/><Relationship Id="rId1" Type="http://schemas.openxmlformats.org/officeDocument/2006/relationships/hyperlink" Target="https://1.next.westlaw.com/Link/Document/FullText?findType=Y&amp;serNum=1958105365&amp;pubNum=350&amp;originatingDoc=I83caf48234c811d986b0aa9c82c164c0&amp;refType=RP&amp;originationContext=document&amp;transitionType=DocumentItem&amp;contextData=(sc.Doc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6</Pages>
  <Words>1260</Words>
  <Characters>7188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3</cp:revision>
  <dcterms:created xsi:type="dcterms:W3CDTF">2020-01-28T20:30:00Z</dcterms:created>
  <dcterms:modified xsi:type="dcterms:W3CDTF">2020-01-28T20:53:00Z</dcterms:modified>
</cp:coreProperties>
</file>