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4AF26E43" w14:textId="1A1377E3" w:rsidR="007F613B" w:rsidRDefault="00B0615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Angela Daniel</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581CAA71"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B0615A">
        <w:rPr>
          <w:rFonts w:ascii="Times New Roman" w:hAnsi="Times New Roman" w:cs="Times New Roman"/>
          <w:spacing w:val="-3"/>
        </w:rPr>
        <w:t>F-2019-3013371</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57FC7B97" w:rsidR="00627914" w:rsidRDefault="00B0615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5C3DADC7" w14:textId="27F433A0"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B0615A">
        <w:rPr>
          <w:b/>
        </w:rPr>
        <w:t>Tuesday, March 3, 2020</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 xml:space="preserve">If </w:t>
      </w:r>
      <w:r w:rsidR="00B0615A">
        <w:rPr>
          <w:b/>
          <w:u w:val="single"/>
        </w:rPr>
        <w:t xml:space="preserve">an attorney for </w:t>
      </w:r>
      <w:r>
        <w:rPr>
          <w:b/>
          <w:u w:val="single"/>
        </w:rPr>
        <w:t>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7D4BB844" w14:textId="346437CE" w:rsidR="00644FB5" w:rsidRPr="00644FB5" w:rsidRDefault="00B0615A" w:rsidP="00644FB5">
      <w:pPr>
        <w:pStyle w:val="ListParagraph"/>
        <w:numPr>
          <w:ilvl w:val="0"/>
          <w:numId w:val="1"/>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ANGELA DANIEL</w:t>
      </w:r>
      <w:r w:rsidR="00644FB5" w:rsidRPr="00644FB5">
        <w:rPr>
          <w:rFonts w:ascii="Times New Roman" w:hAnsi="Times New Roman" w:cs="Times New Roman"/>
          <w:b/>
          <w:spacing w:val="-3"/>
        </w:rPr>
        <w:t xml:space="preserve">:  Have an attorney licensed to practice in the Commonwealth of Pennsylvania enter an appearance to represent </w:t>
      </w:r>
      <w:r>
        <w:rPr>
          <w:rFonts w:ascii="Times New Roman" w:hAnsi="Times New Roman" w:cs="Times New Roman"/>
          <w:b/>
          <w:spacing w:val="-3"/>
        </w:rPr>
        <w:t>the Estate of Armour Hughlett</w:t>
      </w:r>
      <w:r w:rsidR="00644FB5" w:rsidRPr="00644FB5">
        <w:rPr>
          <w:rFonts w:ascii="Times New Roman" w:hAnsi="Times New Roman" w:cs="Times New Roman"/>
          <w:b/>
          <w:spacing w:val="-3"/>
        </w:rPr>
        <w:t xml:space="preserve"> prior to </w:t>
      </w:r>
      <w:r>
        <w:rPr>
          <w:rFonts w:ascii="Times New Roman" w:hAnsi="Times New Roman" w:cs="Times New Roman"/>
          <w:b/>
          <w:spacing w:val="-3"/>
          <w:u w:val="single"/>
        </w:rPr>
        <w:t>February 21, 2020</w:t>
      </w:r>
      <w:r w:rsidR="00644FB5" w:rsidRPr="00644FB5">
        <w:rPr>
          <w:rFonts w:ascii="Times New Roman" w:hAnsi="Times New Roman" w:cs="Times New Roman"/>
          <w:b/>
          <w:spacing w:val="-3"/>
        </w:rPr>
        <w:t>.</w:t>
      </w:r>
      <w:r w:rsidR="00644FB5">
        <w:rPr>
          <w:rFonts w:ascii="Times New Roman" w:hAnsi="Times New Roman" w:cs="Times New Roman"/>
          <w:b/>
          <w:spacing w:val="-3"/>
        </w:rPr>
        <w:t xml:space="preserve">  </w:t>
      </w:r>
      <w:r w:rsidR="00EF079F">
        <w:rPr>
          <w:rFonts w:ascii="Times New Roman" w:hAnsi="Times New Roman" w:cs="Times New Roman"/>
          <w:b/>
          <w:spacing w:val="-3"/>
          <w:u w:val="single"/>
        </w:rPr>
        <w:t>FAILURE TO DO SO WILL RESULT IN YOUR COMPLAINT BEING DISMISSED</w:t>
      </w:r>
      <w:r w:rsidR="00644FB5" w:rsidRPr="00644FB5">
        <w:rPr>
          <w:rFonts w:ascii="Times New Roman" w:hAnsi="Times New Roman" w:cs="Times New Roman"/>
          <w:b/>
          <w:spacing w:val="-3"/>
          <w:u w:val="single"/>
        </w:rPr>
        <w:t xml:space="preserve">. </w:t>
      </w:r>
    </w:p>
    <w:p w14:paraId="390BFA1D" w14:textId="77777777" w:rsidR="00644FB5" w:rsidRPr="00644FB5" w:rsidRDefault="00644FB5" w:rsidP="00644FB5">
      <w:pPr>
        <w:pStyle w:val="ListParagraph"/>
        <w:suppressAutoHyphens/>
        <w:spacing w:line="360" w:lineRule="auto"/>
        <w:ind w:left="1440"/>
        <w:rPr>
          <w:rFonts w:ascii="Times New Roman" w:hAnsi="Times New Roman" w:cs="Times New Roman"/>
          <w:b/>
          <w:spacing w:val="-3"/>
        </w:rPr>
      </w:pPr>
    </w:p>
    <w:p w14:paraId="6F604E01" w14:textId="5C9D64E3" w:rsidR="00DE3A74" w:rsidRPr="00EF079F" w:rsidRDefault="00872098" w:rsidP="00644FB5">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rPr>
      </w:pPr>
      <w:r w:rsidRPr="00EF079F">
        <w:rPr>
          <w:rFonts w:ascii="Times New Roman" w:hAnsi="Times New Roman" w:cs="Times New Roman"/>
        </w:rPr>
        <w:t xml:space="preserve">YOU MUST SERVE ME DIRECTLY WITH ANY DOCUMENTS THAT YOU FILE IN THIS PROCEEDING.  IF YOU SEND ME ANY DOCUMENT OR </w:t>
      </w:r>
      <w:r w:rsidRPr="00EF079F">
        <w:rPr>
          <w:rFonts w:ascii="Times New Roman" w:hAnsi="Times New Roman" w:cs="Times New Roman"/>
        </w:rPr>
        <w:lastRenderedPageBreak/>
        <w:t>CORRESPONDENCE, YOU MUST SEND A COPY TO ALL OTHER PARTIES IN THE CASE.  THE CURRENT SERVICE LIST IS ATTACHED TO THIS ORDER.</w:t>
      </w:r>
    </w:p>
    <w:p w14:paraId="6A7369FD" w14:textId="0BACE814"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086DAD"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262D6960" w:rsidR="00DE3A74" w:rsidRPr="00644FB5"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Pro Hac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w:t>
      </w:r>
      <w:r w:rsidR="00872098" w:rsidRPr="00DE3A74">
        <w:rPr>
          <w:rFonts w:ascii="Times New Roman" w:hAnsi="Times New Roman" w:cs="Times New Roman"/>
          <w:spacing w:val="-3"/>
        </w:rPr>
        <w:lastRenderedPageBreak/>
        <w:t xml:space="preserve">have an attorney licensed to practice law in the Commonwealth of Pennsylvania, or admitted </w:t>
      </w:r>
      <w:r w:rsidR="00872098" w:rsidRPr="00DE3A74">
        <w:rPr>
          <w:rFonts w:ascii="Times New Roman" w:hAnsi="Times New Roman" w:cs="Times New Roman"/>
          <w:i/>
          <w:iCs/>
          <w:spacing w:val="-3"/>
        </w:rPr>
        <w:t>Pro Hac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086DAD">
        <w:rPr>
          <w:rFonts w:ascii="Times New Roman" w:hAnsi="Times New Roman" w:cs="Times New Roman"/>
          <w:spacing w:val="-3"/>
        </w:rPr>
        <w:t> </w:t>
      </w:r>
      <w:r w:rsidRPr="00DE3A74">
        <w:rPr>
          <w:rFonts w:ascii="Times New Roman" w:hAnsi="Times New Roman" w:cs="Times New Roman"/>
          <w:spacing w:val="-3"/>
        </w:rPr>
        <w:t>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4AFD307A" w14:textId="77777777" w:rsidR="00644FB5" w:rsidRDefault="00644FB5" w:rsidP="00644FB5">
      <w:pPr>
        <w:pStyle w:val="ParaTab1"/>
        <w:tabs>
          <w:tab w:val="clear" w:pos="-720"/>
        </w:tabs>
        <w:spacing w:line="360" w:lineRule="auto"/>
        <w:ind w:firstLine="0"/>
        <w:rPr>
          <w:rFonts w:ascii="Times New Roman" w:hAnsi="Times New Roman" w:cs="Times New Roman"/>
          <w:b/>
          <w:spacing w:val="-3"/>
        </w:rPr>
      </w:pP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1230D9F2" w14:textId="77777777" w:rsidR="00DE3A74" w:rsidRPr="00644FB5" w:rsidRDefault="00DE3A74" w:rsidP="00644FB5">
      <w:pPr>
        <w:rPr>
          <w:rFonts w:ascii="Times New Roman" w:hAnsi="Times New Roman" w:cs="Times New Roman"/>
          <w:spacing w:val="-3"/>
        </w:rPr>
      </w:pPr>
    </w:p>
    <w:p w14:paraId="0692DFF6" w14:textId="77777777" w:rsidR="00644FB5" w:rsidRPr="00644FB5" w:rsidRDefault="00872098"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bears the burden of proof and must demonstrate by a preponderance of the evidence that respondent violated its tariff, the Public Utility Code or a Commission order or regulation, and that he/she is entitled to the relief requested in the Complaint.</w:t>
      </w:r>
    </w:p>
    <w:p w14:paraId="4BA68E86" w14:textId="37305FD7" w:rsidR="00086DAD" w:rsidRDefault="00086DAD">
      <w:pPr>
        <w:autoSpaceDE/>
        <w:autoSpaceDN/>
        <w:rPr>
          <w:rFonts w:ascii="Times New Roman" w:hAnsi="Times New Roman" w:cs="Times New Roman"/>
          <w:b/>
          <w:spacing w:val="-3"/>
        </w:rPr>
      </w:pPr>
      <w:r>
        <w:rPr>
          <w:rFonts w:ascii="Times New Roman" w:hAnsi="Times New Roman" w:cs="Times New Roman"/>
          <w:b/>
          <w:spacing w:val="-3"/>
        </w:rPr>
        <w:br w:type="page"/>
      </w:r>
    </w:p>
    <w:p w14:paraId="4A4299B3" w14:textId="41D79599" w:rsidR="00644FB5" w:rsidRPr="00644FB5" w:rsidRDefault="00644FB5"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644FB5">
        <w:rPr>
          <w:rFonts w:ascii="Times New Roman" w:hAnsi="Times New Roman" w:cs="Times New Roman"/>
          <w:b/>
          <w:spacing w:val="-3"/>
        </w:rPr>
        <w:lastRenderedPageBreak/>
        <w:t>THE COMPLAINT WILL BE DISMISSED IF THE CUSTOMER FAILS TO PARTICIPATE IN THE HEARING AND PRESENT EVIDENCE IN SUPPORT OF THE COMPLAINT.</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267A2EE"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B0615A">
        <w:rPr>
          <w:rFonts w:ascii="Times New Roman" w:hAnsi="Times New Roman" w:cs="Times New Roman"/>
          <w:spacing w:val="-3"/>
          <w:u w:val="single"/>
        </w:rPr>
        <w:t>January 29, 2020</w:t>
      </w:r>
      <w:r w:rsidR="005232D9">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198F9C30" w14:textId="0350004A" w:rsidR="00D1061B" w:rsidRDefault="00627CE6" w:rsidP="00B0615A">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F27D320" w14:textId="25DB4DF8" w:rsidR="00086DAD" w:rsidRDefault="00086DAD">
      <w:pPr>
        <w:autoSpaceDE/>
        <w:autoSpaceDN/>
        <w:rPr>
          <w:rFonts w:ascii="Times New Roman" w:hAnsi="Times New Roman" w:cs="Times New Roman"/>
        </w:rPr>
      </w:pPr>
      <w:r>
        <w:rPr>
          <w:rFonts w:ascii="Times New Roman" w:hAnsi="Times New Roman" w:cs="Times New Roman"/>
        </w:rPr>
        <w:br w:type="page"/>
      </w:r>
    </w:p>
    <w:p w14:paraId="404D8375" w14:textId="77777777" w:rsidR="00086DAD" w:rsidRPr="00086DAD" w:rsidRDefault="00086DAD" w:rsidP="00086DAD">
      <w:pPr>
        <w:spacing w:after="160" w:line="259" w:lineRule="auto"/>
        <w:rPr>
          <w:rFonts w:ascii="Times New Roman" w:hAnsi="Times New Roman" w:cs="Times New Roman"/>
          <w:sz w:val="22"/>
          <w:szCs w:val="22"/>
        </w:rPr>
      </w:pPr>
      <w:r w:rsidRPr="00086DAD">
        <w:rPr>
          <w:rFonts w:ascii="Times New Roman" w:eastAsia="Microsoft Sans Serif" w:hAnsi="Times New Roman" w:cs="Times New Roman"/>
          <w:b/>
          <w:szCs w:val="22"/>
          <w:u w:val="single"/>
        </w:rPr>
        <w:lastRenderedPageBreak/>
        <w:t>F-2019-3013371 - ANGELA DANIEL v. PHILADELPHIA GAS WORKS</w:t>
      </w:r>
      <w:r w:rsidRPr="00086DAD">
        <w:rPr>
          <w:rFonts w:ascii="Times New Roman" w:eastAsia="Microsoft Sans Serif" w:hAnsi="Times New Roman" w:cs="Times New Roman"/>
          <w:b/>
          <w:szCs w:val="22"/>
          <w:u w:val="single"/>
        </w:rPr>
        <w:cr/>
      </w:r>
      <w:r w:rsidRPr="00086DAD">
        <w:rPr>
          <w:rFonts w:ascii="Times New Roman" w:eastAsia="Microsoft Sans Serif" w:hAnsi="Times New Roman" w:cs="Times New Roman"/>
          <w:b/>
          <w:szCs w:val="22"/>
          <w:u w:val="single"/>
        </w:rPr>
        <w:cr/>
      </w:r>
      <w:bookmarkStart w:id="0" w:name="_Hlk30059563"/>
      <w:r w:rsidRPr="00086DAD">
        <w:rPr>
          <w:rFonts w:ascii="Times New Roman" w:eastAsia="Microsoft Sans Serif" w:hAnsi="Times New Roman" w:cs="Times New Roman"/>
          <w:szCs w:val="22"/>
        </w:rPr>
        <w:t>ANGELA DANIEL</w:t>
      </w:r>
      <w:r w:rsidRPr="00086DAD">
        <w:rPr>
          <w:rFonts w:ascii="Times New Roman" w:eastAsia="Microsoft Sans Serif" w:hAnsi="Times New Roman" w:cs="Times New Roman"/>
          <w:szCs w:val="22"/>
        </w:rPr>
        <w:cr/>
        <w:t>4078 FORD ROAD</w:t>
      </w:r>
      <w:r w:rsidRPr="00086DAD">
        <w:rPr>
          <w:rFonts w:ascii="Times New Roman" w:eastAsia="Microsoft Sans Serif" w:hAnsi="Times New Roman" w:cs="Times New Roman"/>
          <w:szCs w:val="22"/>
        </w:rPr>
        <w:cr/>
        <w:t>PHILADELPHIA PA  19131</w:t>
      </w:r>
      <w:bookmarkEnd w:id="0"/>
      <w:r w:rsidRPr="00086DAD">
        <w:rPr>
          <w:rFonts w:ascii="Times New Roman" w:eastAsia="Microsoft Sans Serif" w:hAnsi="Times New Roman" w:cs="Times New Roman"/>
          <w:szCs w:val="22"/>
        </w:rPr>
        <w:cr/>
      </w:r>
      <w:bookmarkStart w:id="1" w:name="_GoBack"/>
      <w:bookmarkEnd w:id="1"/>
      <w:r w:rsidRPr="00086DAD">
        <w:rPr>
          <w:rFonts w:ascii="Times New Roman" w:eastAsia="Microsoft Sans Serif" w:hAnsi="Times New Roman" w:cs="Times New Roman"/>
          <w:b/>
          <w:bCs/>
          <w:szCs w:val="22"/>
        </w:rPr>
        <w:t>215.877.1535</w:t>
      </w:r>
      <w:r w:rsidRPr="00086DAD">
        <w:rPr>
          <w:rFonts w:ascii="Times New Roman" w:eastAsia="Microsoft Sans Serif" w:hAnsi="Times New Roman" w:cs="Times New Roman"/>
          <w:szCs w:val="22"/>
        </w:rPr>
        <w:cr/>
      </w:r>
      <w:r w:rsidRPr="00086DAD">
        <w:rPr>
          <w:rFonts w:ascii="Times New Roman" w:eastAsia="Microsoft Sans Serif" w:hAnsi="Times New Roman" w:cs="Times New Roman"/>
          <w:szCs w:val="22"/>
        </w:rPr>
        <w:cr/>
        <w:t>GRACIELA CHRISTLIEB ESQUIRE</w:t>
      </w:r>
      <w:r w:rsidRPr="00086DAD">
        <w:rPr>
          <w:rFonts w:ascii="Times New Roman" w:eastAsia="Microsoft Sans Serif" w:hAnsi="Times New Roman" w:cs="Times New Roman"/>
          <w:szCs w:val="22"/>
        </w:rPr>
        <w:cr/>
        <w:t>PHILADELPHIA GAS WORKS</w:t>
      </w:r>
      <w:r w:rsidRPr="00086DAD">
        <w:rPr>
          <w:rFonts w:ascii="Times New Roman" w:eastAsia="Microsoft Sans Serif" w:hAnsi="Times New Roman" w:cs="Times New Roman"/>
          <w:szCs w:val="22"/>
        </w:rPr>
        <w:cr/>
        <w:t>800 WEST MONTGOMERY AVENUE</w:t>
      </w:r>
      <w:r w:rsidRPr="00086DAD">
        <w:rPr>
          <w:rFonts w:ascii="Times New Roman" w:eastAsia="Microsoft Sans Serif" w:hAnsi="Times New Roman" w:cs="Times New Roman"/>
          <w:szCs w:val="22"/>
        </w:rPr>
        <w:cr/>
        <w:t>PHILADELPHIA PA  19122</w:t>
      </w:r>
      <w:r w:rsidRPr="00086DAD">
        <w:rPr>
          <w:rFonts w:ascii="Times New Roman" w:eastAsia="Microsoft Sans Serif" w:hAnsi="Times New Roman" w:cs="Times New Roman"/>
          <w:szCs w:val="22"/>
        </w:rPr>
        <w:cr/>
      </w:r>
      <w:r w:rsidRPr="00086DAD">
        <w:rPr>
          <w:rFonts w:ascii="Times New Roman" w:eastAsia="Microsoft Sans Serif" w:hAnsi="Times New Roman" w:cs="Times New Roman"/>
          <w:b/>
          <w:bCs/>
          <w:szCs w:val="22"/>
        </w:rPr>
        <w:t>215.684.6164</w:t>
      </w:r>
      <w:r w:rsidRPr="00086DAD">
        <w:rPr>
          <w:rFonts w:ascii="Times New Roman" w:eastAsia="Microsoft Sans Serif" w:hAnsi="Times New Roman" w:cs="Times New Roman"/>
          <w:b/>
          <w:bCs/>
          <w:szCs w:val="22"/>
        </w:rPr>
        <w:br/>
      </w:r>
      <w:r w:rsidRPr="00086DAD">
        <w:rPr>
          <w:rFonts w:ascii="Times New Roman" w:eastAsia="Microsoft Sans Serif" w:hAnsi="Times New Roman" w:cs="Times New Roman"/>
          <w:b/>
          <w:bCs/>
          <w:i/>
          <w:iCs/>
          <w:szCs w:val="22"/>
          <w:u w:val="single"/>
        </w:rPr>
        <w:t>ACCEPTS E-SERVICE</w:t>
      </w:r>
      <w:r w:rsidRPr="00086DAD">
        <w:rPr>
          <w:rFonts w:ascii="Times New Roman" w:eastAsia="Microsoft Sans Serif" w:hAnsi="Times New Roman" w:cs="Times New Roman"/>
          <w:szCs w:val="22"/>
        </w:rPr>
        <w:cr/>
      </w:r>
    </w:p>
    <w:p w14:paraId="694AD751" w14:textId="77777777" w:rsidR="00086DAD" w:rsidRPr="005232D9" w:rsidRDefault="00086DAD" w:rsidP="00B0615A">
      <w:pPr>
        <w:pStyle w:val="ParaTab1"/>
        <w:tabs>
          <w:tab w:val="clear" w:pos="-720"/>
          <w:tab w:val="left" w:pos="720"/>
          <w:tab w:val="left" w:pos="5040"/>
        </w:tabs>
        <w:ind w:firstLine="0"/>
        <w:rPr>
          <w:rFonts w:ascii="Times New Roman" w:eastAsia="Calibri" w:hAnsi="Times New Roman" w:cs="Times New Roman"/>
        </w:rPr>
      </w:pPr>
    </w:p>
    <w:sectPr w:rsidR="00086DAD"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A64F" w14:textId="77777777" w:rsidR="00EC06BE" w:rsidRDefault="00EC06BE" w:rsidP="00872098">
      <w:r>
        <w:separator/>
      </w:r>
    </w:p>
  </w:endnote>
  <w:endnote w:type="continuationSeparator" w:id="0">
    <w:p w14:paraId="09951EF4" w14:textId="77777777" w:rsidR="00EC06BE" w:rsidRDefault="00EC06B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CAB99" w14:textId="77777777" w:rsidR="00EC06BE" w:rsidRDefault="00EC06BE" w:rsidP="00872098">
      <w:r>
        <w:separator/>
      </w:r>
    </w:p>
  </w:footnote>
  <w:footnote w:type="continuationSeparator" w:id="0">
    <w:p w14:paraId="40B64988" w14:textId="77777777" w:rsidR="00EC06BE" w:rsidRDefault="00EC06BE"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038FD"/>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0194D"/>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D5F5A"/>
    <w:rsid w:val="00DE3A74"/>
    <w:rsid w:val="00E13AB1"/>
    <w:rsid w:val="00E14FCC"/>
    <w:rsid w:val="00E55F80"/>
    <w:rsid w:val="00E67817"/>
    <w:rsid w:val="00E7218E"/>
    <w:rsid w:val="00E7693A"/>
    <w:rsid w:val="00EA16A5"/>
    <w:rsid w:val="00EB7B2A"/>
    <w:rsid w:val="00EC06BE"/>
    <w:rsid w:val="00EF079F"/>
    <w:rsid w:val="00EF5410"/>
    <w:rsid w:val="00F30ACB"/>
    <w:rsid w:val="00F325A8"/>
    <w:rsid w:val="00F41146"/>
    <w:rsid w:val="00F526AC"/>
    <w:rsid w:val="00F654DC"/>
    <w:rsid w:val="00F82E45"/>
    <w:rsid w:val="00F87582"/>
    <w:rsid w:val="00F904C8"/>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2020-01-29T17:05:00Z</cp:lastPrinted>
  <dcterms:created xsi:type="dcterms:W3CDTF">2020-01-29T17:00:00Z</dcterms:created>
  <dcterms:modified xsi:type="dcterms:W3CDTF">2020-01-29T17:05:00Z</dcterms:modified>
</cp:coreProperties>
</file>