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4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69"/>
        <w:gridCol w:w="1452"/>
      </w:tblGrid>
      <w:tr w:rsidR="00C74A51" w14:paraId="4FCAABEA" w14:textId="77777777" w:rsidTr="0047576A">
        <w:trPr>
          <w:trHeight w:val="990"/>
        </w:trPr>
        <w:tc>
          <w:tcPr>
            <w:tcW w:w="1363" w:type="dxa"/>
          </w:tcPr>
          <w:p w14:paraId="25465896" w14:textId="77777777" w:rsidR="00C74A51" w:rsidRDefault="005B7F5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ADF2194" wp14:editId="0D18293F">
                  <wp:extent cx="725170" cy="7251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9" w:type="dxa"/>
          </w:tcPr>
          <w:p w14:paraId="0E1367A7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197C2B37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B92A3A3" w14:textId="77777777" w:rsidR="00850F1D" w:rsidRDefault="00850F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539C8911" w14:textId="77777777" w:rsidR="0062751C" w:rsidRDefault="006275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37433DBF" w14:textId="77777777" w:rsidR="00C74A51" w:rsidRDefault="00C74A51" w:rsidP="006275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1712</w:t>
            </w:r>
            <w:r w:rsidR="0062751C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29A4A9CC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D12AFAF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0EA855F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00B5B3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EB70E5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FAD224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007DD26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8BBC3DD" w14:textId="77777777" w:rsidR="00E43673" w:rsidRPr="00186F4B" w:rsidRDefault="00382EE0" w:rsidP="00E43673">
            <w:pPr>
              <w:ind w:left="-82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C-2018-3005286</w:t>
            </w:r>
          </w:p>
          <w:p w14:paraId="7655AC94" w14:textId="77777777" w:rsidR="00153FD8" w:rsidRPr="006266EC" w:rsidRDefault="00153FD8" w:rsidP="00382EE0">
            <w:pPr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2D321D7B" w14:textId="1F05F4C0" w:rsidR="00996522" w:rsidRDefault="0040345A" w:rsidP="00897393">
      <w:pPr>
        <w:jc w:val="center"/>
        <w:rPr>
          <w:sz w:val="24"/>
        </w:rPr>
      </w:pPr>
      <w:r>
        <w:rPr>
          <w:sz w:val="24"/>
        </w:rPr>
        <w:t>January 31, 2020</w:t>
      </w:r>
    </w:p>
    <w:p w14:paraId="708643F9" w14:textId="77777777" w:rsidR="0034710A" w:rsidRDefault="0034710A" w:rsidP="00897393">
      <w:pPr>
        <w:jc w:val="center"/>
        <w:rPr>
          <w:sz w:val="24"/>
        </w:rPr>
      </w:pPr>
    </w:p>
    <w:p w14:paraId="76A1B99E" w14:textId="77777777" w:rsidR="00C74A51" w:rsidRDefault="00C74A51" w:rsidP="00897393">
      <w:pPr>
        <w:jc w:val="center"/>
        <w:rPr>
          <w:sz w:val="24"/>
        </w:rPr>
        <w:sectPr w:rsidR="00C74A51" w:rsidSect="00511AB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14:paraId="355ADC9C" w14:textId="77777777" w:rsidR="007826AB" w:rsidRDefault="007826AB" w:rsidP="007826AB">
      <w:pPr>
        <w:ind w:left="720" w:hanging="720"/>
        <w:rPr>
          <w:b/>
          <w:sz w:val="26"/>
          <w:szCs w:val="26"/>
        </w:rPr>
      </w:pPr>
    </w:p>
    <w:p w14:paraId="79CE0A09" w14:textId="77777777" w:rsidR="009D693A" w:rsidRDefault="00E528E4" w:rsidP="0034710A">
      <w:pPr>
        <w:ind w:left="1440" w:hanging="720"/>
        <w:rPr>
          <w:b/>
          <w:iCs/>
          <w:sz w:val="26"/>
          <w:szCs w:val="26"/>
        </w:rPr>
      </w:pPr>
      <w:r w:rsidRPr="00113F9A">
        <w:rPr>
          <w:b/>
          <w:sz w:val="26"/>
          <w:szCs w:val="26"/>
        </w:rPr>
        <w:t>Re:</w:t>
      </w:r>
      <w:r w:rsidR="009A090F" w:rsidRPr="00113F9A">
        <w:rPr>
          <w:b/>
          <w:sz w:val="26"/>
          <w:szCs w:val="26"/>
        </w:rPr>
        <w:tab/>
      </w:r>
      <w:r w:rsidR="00382EE0" w:rsidRPr="00382EE0">
        <w:rPr>
          <w:b/>
          <w:iCs/>
          <w:sz w:val="26"/>
          <w:szCs w:val="26"/>
        </w:rPr>
        <w:t>Judith Benvenger v. PECO Energy Company</w:t>
      </w:r>
      <w:r w:rsidR="00382EE0">
        <w:rPr>
          <w:b/>
          <w:iCs/>
          <w:sz w:val="26"/>
          <w:szCs w:val="26"/>
        </w:rPr>
        <w:t>;</w:t>
      </w:r>
    </w:p>
    <w:p w14:paraId="7063F267" w14:textId="77777777" w:rsidR="00382EE0" w:rsidRPr="00E43673" w:rsidRDefault="00382EE0" w:rsidP="0034710A">
      <w:pPr>
        <w:ind w:left="1440" w:hanging="720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ab/>
        <w:t>Docket No. C-2018-3005286</w:t>
      </w:r>
    </w:p>
    <w:p w14:paraId="4557526D" w14:textId="77777777" w:rsidR="00827532" w:rsidRPr="00113F9A" w:rsidRDefault="00827532" w:rsidP="00125E62">
      <w:pPr>
        <w:spacing w:after="58"/>
        <w:rPr>
          <w:b/>
          <w:sz w:val="26"/>
          <w:szCs w:val="26"/>
        </w:rPr>
      </w:pPr>
    </w:p>
    <w:p w14:paraId="420206ED" w14:textId="77777777" w:rsidR="00E528E4" w:rsidRPr="0008045A" w:rsidRDefault="001C1E78" w:rsidP="00E528E4">
      <w:pPr>
        <w:rPr>
          <w:sz w:val="26"/>
          <w:szCs w:val="26"/>
        </w:rPr>
      </w:pPr>
      <w:r w:rsidRPr="0008045A">
        <w:rPr>
          <w:sz w:val="26"/>
          <w:szCs w:val="26"/>
        </w:rPr>
        <w:t>TO ALL PARTIES</w:t>
      </w:r>
      <w:r w:rsidR="00430047" w:rsidRPr="0008045A">
        <w:rPr>
          <w:sz w:val="26"/>
          <w:szCs w:val="26"/>
        </w:rPr>
        <w:t>:</w:t>
      </w:r>
    </w:p>
    <w:p w14:paraId="62D07814" w14:textId="77777777" w:rsidR="006B6701" w:rsidRDefault="006B6701" w:rsidP="006B6701">
      <w:pPr>
        <w:ind w:firstLine="1440"/>
        <w:rPr>
          <w:sz w:val="26"/>
          <w:szCs w:val="26"/>
        </w:rPr>
      </w:pPr>
    </w:p>
    <w:p w14:paraId="729B8A21" w14:textId="27FCD5FD" w:rsidR="00382EE0" w:rsidRDefault="00382EE0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By Initial Decision issued on March 8, 2019, Administrative Law Judge </w:t>
      </w:r>
      <w:r w:rsidR="00120B1B">
        <w:rPr>
          <w:sz w:val="26"/>
          <w:szCs w:val="26"/>
        </w:rPr>
        <w:t xml:space="preserve">Eranda </w:t>
      </w:r>
      <w:r>
        <w:rPr>
          <w:sz w:val="26"/>
          <w:szCs w:val="26"/>
        </w:rPr>
        <w:t xml:space="preserve">Vero dismissed the Formal Complaint of Judith Benvenger </w:t>
      </w:r>
      <w:r w:rsidR="00120B1B">
        <w:rPr>
          <w:sz w:val="26"/>
          <w:szCs w:val="26"/>
        </w:rPr>
        <w:t xml:space="preserve">(Complainant) </w:t>
      </w:r>
      <w:r>
        <w:rPr>
          <w:sz w:val="26"/>
          <w:szCs w:val="26"/>
        </w:rPr>
        <w:t xml:space="preserve">in the above-captioned matter.  On </w:t>
      </w:r>
      <w:r w:rsidR="00120B1B">
        <w:rPr>
          <w:sz w:val="26"/>
          <w:szCs w:val="26"/>
        </w:rPr>
        <w:t>March 18, 2019, the Complainant filed Exceptions to the Initial Decision.  No Replies to Exceptions were filed.  By Opinion and Order entered December 19, 2019 (</w:t>
      </w:r>
      <w:r w:rsidR="007475D6" w:rsidRPr="00E24FFB">
        <w:rPr>
          <w:i/>
          <w:sz w:val="26"/>
          <w:szCs w:val="26"/>
        </w:rPr>
        <w:t>December</w:t>
      </w:r>
      <w:r w:rsidR="007475D6">
        <w:rPr>
          <w:sz w:val="26"/>
          <w:szCs w:val="26"/>
        </w:rPr>
        <w:t xml:space="preserve"> </w:t>
      </w:r>
      <w:r w:rsidR="00120B1B">
        <w:rPr>
          <w:i/>
          <w:iCs/>
          <w:sz w:val="26"/>
          <w:szCs w:val="26"/>
        </w:rPr>
        <w:t>2019 Order</w:t>
      </w:r>
      <w:r w:rsidR="00120B1B">
        <w:rPr>
          <w:sz w:val="26"/>
          <w:szCs w:val="26"/>
        </w:rPr>
        <w:t xml:space="preserve">), the Commission denied the Exceptions.  Thereafter, on January 2, 2020, the </w:t>
      </w:r>
      <w:r w:rsidR="00DF1DFC">
        <w:rPr>
          <w:sz w:val="26"/>
          <w:szCs w:val="26"/>
        </w:rPr>
        <w:t>Complainant</w:t>
      </w:r>
      <w:r w:rsidR="00120B1B">
        <w:rPr>
          <w:sz w:val="26"/>
          <w:szCs w:val="26"/>
        </w:rPr>
        <w:t xml:space="preserve"> filed a Petition for Reconsideration of the </w:t>
      </w:r>
      <w:r w:rsidR="008945CC" w:rsidRPr="00E24FFB">
        <w:rPr>
          <w:i/>
          <w:iCs/>
          <w:sz w:val="26"/>
          <w:szCs w:val="26"/>
        </w:rPr>
        <w:t>December</w:t>
      </w:r>
      <w:r w:rsidR="008945CC">
        <w:rPr>
          <w:sz w:val="26"/>
          <w:szCs w:val="26"/>
        </w:rPr>
        <w:t xml:space="preserve"> </w:t>
      </w:r>
      <w:r w:rsidR="00120B1B">
        <w:rPr>
          <w:i/>
          <w:iCs/>
          <w:sz w:val="26"/>
          <w:szCs w:val="26"/>
        </w:rPr>
        <w:t>2019 Order</w:t>
      </w:r>
      <w:r w:rsidR="008945CC">
        <w:rPr>
          <w:i/>
          <w:iCs/>
          <w:sz w:val="26"/>
          <w:szCs w:val="26"/>
        </w:rPr>
        <w:t xml:space="preserve"> </w:t>
      </w:r>
      <w:r w:rsidR="008945CC">
        <w:rPr>
          <w:sz w:val="26"/>
          <w:szCs w:val="26"/>
        </w:rPr>
        <w:t>(Petition for Reconsideration)</w:t>
      </w:r>
      <w:r w:rsidR="00120B1B">
        <w:rPr>
          <w:sz w:val="26"/>
          <w:szCs w:val="26"/>
        </w:rPr>
        <w:t xml:space="preserve">.  </w:t>
      </w:r>
      <w:r w:rsidR="0063734A">
        <w:rPr>
          <w:sz w:val="26"/>
          <w:szCs w:val="26"/>
        </w:rPr>
        <w:t>By Opinion and Order entered January 1</w:t>
      </w:r>
      <w:r w:rsidR="00901C50">
        <w:rPr>
          <w:sz w:val="26"/>
          <w:szCs w:val="26"/>
        </w:rPr>
        <w:t>6</w:t>
      </w:r>
      <w:r w:rsidR="0063734A">
        <w:rPr>
          <w:sz w:val="26"/>
          <w:szCs w:val="26"/>
        </w:rPr>
        <w:t>, 2020 (</w:t>
      </w:r>
      <w:r w:rsidR="007475D6" w:rsidRPr="00E24FFB">
        <w:rPr>
          <w:i/>
          <w:sz w:val="26"/>
          <w:szCs w:val="26"/>
        </w:rPr>
        <w:t xml:space="preserve">January </w:t>
      </w:r>
      <w:r w:rsidR="0063734A" w:rsidRPr="0063734A">
        <w:rPr>
          <w:i/>
          <w:iCs/>
          <w:sz w:val="26"/>
          <w:szCs w:val="26"/>
        </w:rPr>
        <w:t>2020 Order</w:t>
      </w:r>
      <w:r w:rsidR="0063734A">
        <w:rPr>
          <w:sz w:val="26"/>
          <w:szCs w:val="26"/>
        </w:rPr>
        <w:t xml:space="preserve">), the Commission granted the Petition for Reconsideration pending further review of, and consideration on, the merits.   </w:t>
      </w:r>
    </w:p>
    <w:p w14:paraId="540EFF49" w14:textId="77777777" w:rsidR="00120B1B" w:rsidRDefault="00120B1B" w:rsidP="006B6701">
      <w:pPr>
        <w:ind w:firstLine="1440"/>
        <w:rPr>
          <w:sz w:val="26"/>
          <w:szCs w:val="26"/>
        </w:rPr>
      </w:pPr>
    </w:p>
    <w:p w14:paraId="5E64718E" w14:textId="65426F81" w:rsidR="00120B1B" w:rsidRDefault="00120B1B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January 28, 2020, PECO Energy Company (PECO) filed a Petition for Extension of Time to File Response to Complainant’s Petition for Reconsideration (Petition for Extension).  In its Petition for Extension, PECO avers that the Complainant failed to serve a copy of her Petition for Reconsideration upon PECO.   PECO </w:t>
      </w:r>
      <w:r w:rsidR="008945CC">
        <w:rPr>
          <w:sz w:val="26"/>
          <w:szCs w:val="26"/>
        </w:rPr>
        <w:t xml:space="preserve">further </w:t>
      </w:r>
      <w:r>
        <w:rPr>
          <w:sz w:val="26"/>
          <w:szCs w:val="26"/>
        </w:rPr>
        <w:t xml:space="preserve">asserts that it did not receive notice of the filing of the Petition for Reconsideration until it received </w:t>
      </w:r>
      <w:r w:rsidR="0063734A">
        <w:rPr>
          <w:sz w:val="26"/>
          <w:szCs w:val="26"/>
        </w:rPr>
        <w:t xml:space="preserve">a copy of the </w:t>
      </w:r>
      <w:r w:rsidR="007475D6" w:rsidRPr="00941142">
        <w:rPr>
          <w:i/>
          <w:sz w:val="26"/>
          <w:szCs w:val="26"/>
        </w:rPr>
        <w:t xml:space="preserve">January </w:t>
      </w:r>
      <w:r w:rsidR="007475D6" w:rsidRPr="0063734A">
        <w:rPr>
          <w:i/>
          <w:iCs/>
          <w:sz w:val="26"/>
          <w:szCs w:val="26"/>
        </w:rPr>
        <w:t>2020 Order</w:t>
      </w:r>
      <w:r w:rsidR="0063734A">
        <w:rPr>
          <w:sz w:val="26"/>
          <w:szCs w:val="26"/>
        </w:rPr>
        <w:t xml:space="preserve">.  PECO requests an extension of time to respond to the Petition for Reconsideration until at </w:t>
      </w:r>
      <w:r w:rsidR="007475D6">
        <w:rPr>
          <w:sz w:val="26"/>
          <w:szCs w:val="26"/>
        </w:rPr>
        <w:t xml:space="preserve">least </w:t>
      </w:r>
      <w:r w:rsidR="0063734A">
        <w:rPr>
          <w:sz w:val="26"/>
          <w:szCs w:val="26"/>
        </w:rPr>
        <w:t xml:space="preserve">February 3, 2020 (which would be ten days after PECO received constructive notice of the filing).  Petition for Extension at 1.  </w:t>
      </w:r>
    </w:p>
    <w:p w14:paraId="4E652CDA" w14:textId="77777777" w:rsidR="0063734A" w:rsidRDefault="0063734A" w:rsidP="006B6701">
      <w:pPr>
        <w:ind w:firstLine="1440"/>
        <w:rPr>
          <w:sz w:val="26"/>
          <w:szCs w:val="26"/>
        </w:rPr>
      </w:pPr>
    </w:p>
    <w:p w14:paraId="1A767FFD" w14:textId="4EC005A1" w:rsidR="0063734A" w:rsidRDefault="0063734A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Upon review of the Petition for Reconsideration, it is apparent that the Complainant did not include a Certificate of Service</w:t>
      </w:r>
      <w:r w:rsidR="005D488F">
        <w:rPr>
          <w:sz w:val="26"/>
          <w:szCs w:val="26"/>
        </w:rPr>
        <w:t xml:space="preserve"> showing that the Petition was served on PECO</w:t>
      </w:r>
      <w:r>
        <w:rPr>
          <w:sz w:val="26"/>
          <w:szCs w:val="26"/>
        </w:rPr>
        <w:t xml:space="preserve">.  </w:t>
      </w:r>
      <w:r w:rsidR="00CF2455">
        <w:rPr>
          <w:sz w:val="26"/>
          <w:szCs w:val="26"/>
        </w:rPr>
        <w:t xml:space="preserve">Since it does not appear that PECO was served with the Petition for Reconsideration and </w:t>
      </w:r>
      <w:r w:rsidR="008945CC">
        <w:rPr>
          <w:sz w:val="26"/>
          <w:szCs w:val="26"/>
        </w:rPr>
        <w:t>PECO</w:t>
      </w:r>
      <w:r w:rsidR="00CF2455">
        <w:rPr>
          <w:sz w:val="26"/>
          <w:szCs w:val="26"/>
        </w:rPr>
        <w:t xml:space="preserve"> has shown good cause for failing to file a timely response, we shall grant the Petition for Extension, pursuant to 52 Pa. Code § 1.15(a)(1).  </w:t>
      </w:r>
    </w:p>
    <w:p w14:paraId="4F18C9C0" w14:textId="77777777" w:rsidR="00CF2455" w:rsidRDefault="00CF2455" w:rsidP="006B6701">
      <w:pPr>
        <w:ind w:firstLine="1440"/>
        <w:rPr>
          <w:sz w:val="26"/>
          <w:szCs w:val="26"/>
        </w:rPr>
      </w:pPr>
    </w:p>
    <w:p w14:paraId="0500B77A" w14:textId="37A4C795" w:rsidR="00CF2455" w:rsidRDefault="00CF2455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We shall further enclose a copy of the Petition for Reconsideration with this correspondence.  Any response to the Petition for Reconsideration shall be due</w:t>
      </w:r>
      <w:r w:rsidR="00901C50">
        <w:rPr>
          <w:sz w:val="26"/>
          <w:szCs w:val="26"/>
        </w:rPr>
        <w:t xml:space="preserve"> within</w:t>
      </w:r>
      <w:r>
        <w:rPr>
          <w:sz w:val="26"/>
          <w:szCs w:val="26"/>
        </w:rPr>
        <w:t xml:space="preserve"> ten days from the date of this letter.  </w:t>
      </w:r>
    </w:p>
    <w:p w14:paraId="078B65F1" w14:textId="77777777" w:rsidR="00CF2455" w:rsidRDefault="00CF2455" w:rsidP="006B6701">
      <w:pPr>
        <w:ind w:firstLine="1440"/>
        <w:rPr>
          <w:sz w:val="26"/>
          <w:szCs w:val="26"/>
        </w:rPr>
      </w:pPr>
    </w:p>
    <w:p w14:paraId="1E1D5455" w14:textId="77777777" w:rsidR="0034710A" w:rsidRDefault="0034710A" w:rsidP="0034710A">
      <w:pPr>
        <w:keepNext/>
        <w:keepLines/>
        <w:ind w:firstLine="1440"/>
        <w:rPr>
          <w:sz w:val="26"/>
          <w:szCs w:val="26"/>
        </w:rPr>
        <w:sectPr w:rsidR="0034710A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09D27EE2" w14:textId="6AFD9A82" w:rsidR="00CF2455" w:rsidRPr="00120B1B" w:rsidRDefault="00CF2455" w:rsidP="0034710A">
      <w:pPr>
        <w:keepNext/>
        <w:keepLines/>
        <w:ind w:firstLine="144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Any questions regarding this correspondence should be directed to the Office of Special Assistants at (717) 787-1827. </w:t>
      </w:r>
    </w:p>
    <w:p w14:paraId="04C76FF7" w14:textId="64F5A63B" w:rsidR="00F06B16" w:rsidRDefault="00F06B16" w:rsidP="0034710A">
      <w:pPr>
        <w:keepNext/>
        <w:keepLines/>
        <w:ind w:left="1440" w:hanging="1440"/>
        <w:rPr>
          <w:sz w:val="26"/>
          <w:szCs w:val="26"/>
        </w:rPr>
      </w:pPr>
    </w:p>
    <w:p w14:paraId="47EFDD05" w14:textId="3EF70B7C" w:rsidR="003A072B" w:rsidRPr="0008045A" w:rsidRDefault="0040345A" w:rsidP="00FE7D60">
      <w:pPr>
        <w:keepNext/>
        <w:keepLines/>
        <w:ind w:left="5040" w:firstLine="72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9C6DB19" wp14:editId="0EE50299">
            <wp:simplePos x="0" y="0"/>
            <wp:positionH relativeFrom="column">
              <wp:posOffset>3657600</wp:posOffset>
            </wp:positionH>
            <wp:positionV relativeFrom="paragraph">
              <wp:posOffset>133350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A072B" w:rsidRPr="0008045A">
        <w:rPr>
          <w:sz w:val="26"/>
          <w:szCs w:val="26"/>
        </w:rPr>
        <w:t>Very truly yours,</w:t>
      </w:r>
    </w:p>
    <w:p w14:paraId="57FEDD2F" w14:textId="77777777" w:rsidR="003A072B" w:rsidRDefault="003A072B" w:rsidP="00FE7D60">
      <w:pPr>
        <w:keepNext/>
        <w:keepLines/>
        <w:rPr>
          <w:sz w:val="26"/>
          <w:szCs w:val="26"/>
        </w:rPr>
      </w:pPr>
    </w:p>
    <w:p w14:paraId="67784224" w14:textId="77777777" w:rsidR="00905349" w:rsidRPr="0008045A" w:rsidRDefault="00905349" w:rsidP="00FE7D60">
      <w:pPr>
        <w:keepNext/>
        <w:keepLines/>
        <w:rPr>
          <w:sz w:val="26"/>
          <w:szCs w:val="26"/>
        </w:rPr>
      </w:pPr>
    </w:p>
    <w:p w14:paraId="6EF00A14" w14:textId="77777777" w:rsidR="00E32A50" w:rsidRPr="0008045A" w:rsidRDefault="00E32A50" w:rsidP="00FE7D60">
      <w:pPr>
        <w:keepNext/>
        <w:keepLines/>
        <w:rPr>
          <w:sz w:val="26"/>
          <w:szCs w:val="26"/>
        </w:rPr>
      </w:pPr>
    </w:p>
    <w:p w14:paraId="09BF87EC" w14:textId="77777777" w:rsidR="003A072B" w:rsidRPr="0008045A" w:rsidRDefault="00EB6F1D" w:rsidP="00FE7D60">
      <w:pPr>
        <w:keepNext/>
        <w:keepLines/>
        <w:ind w:left="5040" w:firstLine="720"/>
        <w:rPr>
          <w:sz w:val="26"/>
          <w:szCs w:val="26"/>
        </w:rPr>
      </w:pPr>
      <w:r w:rsidRPr="0008045A">
        <w:rPr>
          <w:sz w:val="26"/>
          <w:szCs w:val="26"/>
        </w:rPr>
        <w:t>Rosemary Chiavetta</w:t>
      </w:r>
    </w:p>
    <w:p w14:paraId="13CE1685" w14:textId="77777777" w:rsidR="00463C40" w:rsidRDefault="00F06B16" w:rsidP="00463C40">
      <w:pPr>
        <w:keepNext/>
        <w:keepLines/>
        <w:ind w:left="5040" w:firstLine="720"/>
        <w:rPr>
          <w:sz w:val="26"/>
          <w:szCs w:val="26"/>
        </w:rPr>
      </w:pPr>
      <w:r>
        <w:rPr>
          <w:sz w:val="26"/>
          <w:szCs w:val="26"/>
        </w:rPr>
        <w:t>S</w:t>
      </w:r>
      <w:r w:rsidR="003A072B" w:rsidRPr="0008045A">
        <w:rPr>
          <w:sz w:val="26"/>
          <w:szCs w:val="26"/>
        </w:rPr>
        <w:t>ecretary</w:t>
      </w:r>
    </w:p>
    <w:p w14:paraId="64429F1E" w14:textId="77777777" w:rsidR="00463C40" w:rsidRDefault="00463C40" w:rsidP="00463C40">
      <w:pPr>
        <w:keepNext/>
        <w:keepLines/>
        <w:ind w:left="5040" w:firstLine="720"/>
        <w:rPr>
          <w:sz w:val="26"/>
          <w:szCs w:val="26"/>
        </w:rPr>
      </w:pPr>
    </w:p>
    <w:sectPr w:rsidR="00463C40" w:rsidSect="0034710A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C405E" w14:textId="77777777" w:rsidR="002D46EE" w:rsidRDefault="002D46EE">
      <w:r>
        <w:separator/>
      </w:r>
    </w:p>
  </w:endnote>
  <w:endnote w:type="continuationSeparator" w:id="0">
    <w:p w14:paraId="2C037350" w14:textId="77777777" w:rsidR="002D46EE" w:rsidRDefault="002D46EE">
      <w:r>
        <w:continuationSeparator/>
      </w:r>
    </w:p>
  </w:endnote>
  <w:endnote w:type="continuationNotice" w:id="1">
    <w:p w14:paraId="07AFD9F6" w14:textId="77777777" w:rsidR="002D46EE" w:rsidRDefault="002D46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AA43E" w14:textId="77777777" w:rsidR="0034710A" w:rsidRDefault="00347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6"/>
        <w:szCs w:val="26"/>
      </w:rPr>
      <w:id w:val="-1240250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47D4C" w14:textId="77777777" w:rsidR="00511ABF" w:rsidRPr="0034710A" w:rsidRDefault="00511ABF">
        <w:pPr>
          <w:pStyle w:val="Footer"/>
          <w:jc w:val="center"/>
          <w:rPr>
            <w:sz w:val="26"/>
            <w:szCs w:val="26"/>
          </w:rPr>
        </w:pPr>
        <w:r w:rsidRPr="0034710A">
          <w:rPr>
            <w:sz w:val="26"/>
            <w:szCs w:val="26"/>
          </w:rPr>
          <w:fldChar w:fldCharType="begin"/>
        </w:r>
        <w:r w:rsidRPr="0034710A">
          <w:rPr>
            <w:sz w:val="26"/>
            <w:szCs w:val="26"/>
          </w:rPr>
          <w:instrText xml:space="preserve"> PAGE   \* MERGEFORMAT </w:instrText>
        </w:r>
        <w:r w:rsidRPr="0034710A">
          <w:rPr>
            <w:sz w:val="26"/>
            <w:szCs w:val="26"/>
          </w:rPr>
          <w:fldChar w:fldCharType="separate"/>
        </w:r>
        <w:r w:rsidR="007475D6" w:rsidRPr="0034710A">
          <w:rPr>
            <w:noProof/>
            <w:sz w:val="26"/>
            <w:szCs w:val="26"/>
          </w:rPr>
          <w:t>2</w:t>
        </w:r>
        <w:r w:rsidRPr="0034710A">
          <w:rPr>
            <w:noProof/>
            <w:sz w:val="26"/>
            <w:szCs w:val="2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23F31" w14:textId="77777777" w:rsidR="0034710A" w:rsidRDefault="00347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4D29D" w14:textId="77777777" w:rsidR="002D46EE" w:rsidRDefault="002D46EE">
      <w:r>
        <w:separator/>
      </w:r>
    </w:p>
  </w:footnote>
  <w:footnote w:type="continuationSeparator" w:id="0">
    <w:p w14:paraId="6BBFBB58" w14:textId="77777777" w:rsidR="002D46EE" w:rsidRDefault="002D46EE">
      <w:r>
        <w:continuationSeparator/>
      </w:r>
    </w:p>
  </w:footnote>
  <w:footnote w:type="continuationNotice" w:id="1">
    <w:p w14:paraId="01EB1130" w14:textId="77777777" w:rsidR="002D46EE" w:rsidRDefault="002D46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71CDF" w14:textId="77777777" w:rsidR="0034710A" w:rsidRDefault="003471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812E4" w14:textId="77777777" w:rsidR="0034710A" w:rsidRDefault="003471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47026" w14:textId="77777777" w:rsidR="0034710A" w:rsidRDefault="00347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956F0"/>
    <w:multiLevelType w:val="hybridMultilevel"/>
    <w:tmpl w:val="C91262AE"/>
    <w:lvl w:ilvl="0" w:tplc="2334FA30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4F1B56"/>
    <w:multiLevelType w:val="hybridMultilevel"/>
    <w:tmpl w:val="31A4C782"/>
    <w:lvl w:ilvl="0" w:tplc="41B0756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9E7C1C"/>
    <w:multiLevelType w:val="hybridMultilevel"/>
    <w:tmpl w:val="7F5A2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D76DDE"/>
    <w:multiLevelType w:val="hybridMultilevel"/>
    <w:tmpl w:val="B36A9A6A"/>
    <w:lvl w:ilvl="0" w:tplc="E7DEBB02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11"/>
  </w:num>
  <w:num w:numId="6">
    <w:abstractNumId w:val="4"/>
  </w:num>
  <w:num w:numId="7">
    <w:abstractNumId w:val="12"/>
  </w:num>
  <w:num w:numId="8">
    <w:abstractNumId w:val="10"/>
  </w:num>
  <w:num w:numId="9">
    <w:abstractNumId w:val="0"/>
  </w:num>
  <w:num w:numId="10">
    <w:abstractNumId w:val="5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22D1"/>
    <w:rsid w:val="00004D77"/>
    <w:rsid w:val="00011C01"/>
    <w:rsid w:val="00016185"/>
    <w:rsid w:val="0001663E"/>
    <w:rsid w:val="00016793"/>
    <w:rsid w:val="00027481"/>
    <w:rsid w:val="00037063"/>
    <w:rsid w:val="00054239"/>
    <w:rsid w:val="00055F43"/>
    <w:rsid w:val="00066F56"/>
    <w:rsid w:val="00071153"/>
    <w:rsid w:val="0008029B"/>
    <w:rsid w:val="0008045A"/>
    <w:rsid w:val="000878F5"/>
    <w:rsid w:val="000928B1"/>
    <w:rsid w:val="00096029"/>
    <w:rsid w:val="000A5ADF"/>
    <w:rsid w:val="000A637F"/>
    <w:rsid w:val="000A659E"/>
    <w:rsid w:val="000B3967"/>
    <w:rsid w:val="000B3E1D"/>
    <w:rsid w:val="000C11B2"/>
    <w:rsid w:val="000D020B"/>
    <w:rsid w:val="000D26F3"/>
    <w:rsid w:val="000D6753"/>
    <w:rsid w:val="000E19C2"/>
    <w:rsid w:val="000E1EE0"/>
    <w:rsid w:val="000E32E1"/>
    <w:rsid w:val="000E3737"/>
    <w:rsid w:val="000F03BA"/>
    <w:rsid w:val="000F5F7C"/>
    <w:rsid w:val="00105E0E"/>
    <w:rsid w:val="00113F9A"/>
    <w:rsid w:val="001142D0"/>
    <w:rsid w:val="001147C1"/>
    <w:rsid w:val="001209F1"/>
    <w:rsid w:val="00120B1B"/>
    <w:rsid w:val="00125E62"/>
    <w:rsid w:val="00127D9A"/>
    <w:rsid w:val="00130041"/>
    <w:rsid w:val="00132393"/>
    <w:rsid w:val="00133AD9"/>
    <w:rsid w:val="001352D9"/>
    <w:rsid w:val="00136BAB"/>
    <w:rsid w:val="00145471"/>
    <w:rsid w:val="0015050E"/>
    <w:rsid w:val="00153FD8"/>
    <w:rsid w:val="00157269"/>
    <w:rsid w:val="00157590"/>
    <w:rsid w:val="001658F6"/>
    <w:rsid w:val="001664FF"/>
    <w:rsid w:val="00170386"/>
    <w:rsid w:val="001737A8"/>
    <w:rsid w:val="0018285B"/>
    <w:rsid w:val="00191C5A"/>
    <w:rsid w:val="00195952"/>
    <w:rsid w:val="00196695"/>
    <w:rsid w:val="001A13E6"/>
    <w:rsid w:val="001A15F2"/>
    <w:rsid w:val="001A2080"/>
    <w:rsid w:val="001A3FDC"/>
    <w:rsid w:val="001B531E"/>
    <w:rsid w:val="001B6772"/>
    <w:rsid w:val="001C0388"/>
    <w:rsid w:val="001C05EE"/>
    <w:rsid w:val="001C1E78"/>
    <w:rsid w:val="001D1EB7"/>
    <w:rsid w:val="001E3201"/>
    <w:rsid w:val="001E5747"/>
    <w:rsid w:val="001F0752"/>
    <w:rsid w:val="001F2603"/>
    <w:rsid w:val="001F31EB"/>
    <w:rsid w:val="001F6E38"/>
    <w:rsid w:val="00201518"/>
    <w:rsid w:val="00213613"/>
    <w:rsid w:val="00217778"/>
    <w:rsid w:val="0021794B"/>
    <w:rsid w:val="002229C3"/>
    <w:rsid w:val="002462B6"/>
    <w:rsid w:val="00247D39"/>
    <w:rsid w:val="00251196"/>
    <w:rsid w:val="00253E27"/>
    <w:rsid w:val="00254FFA"/>
    <w:rsid w:val="00264944"/>
    <w:rsid w:val="0026602D"/>
    <w:rsid w:val="00271F74"/>
    <w:rsid w:val="00280CC0"/>
    <w:rsid w:val="002850F1"/>
    <w:rsid w:val="00287550"/>
    <w:rsid w:val="002937BF"/>
    <w:rsid w:val="0029471C"/>
    <w:rsid w:val="00295B24"/>
    <w:rsid w:val="002B0A6A"/>
    <w:rsid w:val="002B79C7"/>
    <w:rsid w:val="002C2C22"/>
    <w:rsid w:val="002C3365"/>
    <w:rsid w:val="002D46EE"/>
    <w:rsid w:val="002D695B"/>
    <w:rsid w:val="002E28AA"/>
    <w:rsid w:val="002F4262"/>
    <w:rsid w:val="003114E6"/>
    <w:rsid w:val="003267D4"/>
    <w:rsid w:val="003339C5"/>
    <w:rsid w:val="0033738E"/>
    <w:rsid w:val="0034399B"/>
    <w:rsid w:val="00343B72"/>
    <w:rsid w:val="0034710A"/>
    <w:rsid w:val="00355F13"/>
    <w:rsid w:val="00361677"/>
    <w:rsid w:val="00363C5A"/>
    <w:rsid w:val="00366530"/>
    <w:rsid w:val="003677ED"/>
    <w:rsid w:val="00367C43"/>
    <w:rsid w:val="003757F9"/>
    <w:rsid w:val="003817B4"/>
    <w:rsid w:val="00382EE0"/>
    <w:rsid w:val="003845AC"/>
    <w:rsid w:val="0039048B"/>
    <w:rsid w:val="00390D01"/>
    <w:rsid w:val="00391858"/>
    <w:rsid w:val="00392F08"/>
    <w:rsid w:val="00395B7C"/>
    <w:rsid w:val="003A072B"/>
    <w:rsid w:val="003A3D25"/>
    <w:rsid w:val="003A498E"/>
    <w:rsid w:val="003A50C3"/>
    <w:rsid w:val="003A6C49"/>
    <w:rsid w:val="003A6D93"/>
    <w:rsid w:val="003A7E1B"/>
    <w:rsid w:val="003B12B3"/>
    <w:rsid w:val="003B5C2D"/>
    <w:rsid w:val="003B7871"/>
    <w:rsid w:val="003D2057"/>
    <w:rsid w:val="003E3A62"/>
    <w:rsid w:val="003E3BF1"/>
    <w:rsid w:val="003E7D22"/>
    <w:rsid w:val="003E7E17"/>
    <w:rsid w:val="003F2664"/>
    <w:rsid w:val="003F3572"/>
    <w:rsid w:val="0040345A"/>
    <w:rsid w:val="00411822"/>
    <w:rsid w:val="00412CAF"/>
    <w:rsid w:val="004131E7"/>
    <w:rsid w:val="00413CFD"/>
    <w:rsid w:val="00430047"/>
    <w:rsid w:val="00430574"/>
    <w:rsid w:val="00433CF4"/>
    <w:rsid w:val="00437691"/>
    <w:rsid w:val="004446DC"/>
    <w:rsid w:val="0044701F"/>
    <w:rsid w:val="0046248B"/>
    <w:rsid w:val="00463C40"/>
    <w:rsid w:val="00466663"/>
    <w:rsid w:val="00472521"/>
    <w:rsid w:val="00472BB2"/>
    <w:rsid w:val="0047576A"/>
    <w:rsid w:val="004762B3"/>
    <w:rsid w:val="004777F0"/>
    <w:rsid w:val="004829DF"/>
    <w:rsid w:val="004954D1"/>
    <w:rsid w:val="004A061C"/>
    <w:rsid w:val="004A0F9B"/>
    <w:rsid w:val="004A2D36"/>
    <w:rsid w:val="004A44BC"/>
    <w:rsid w:val="004B6285"/>
    <w:rsid w:val="004C25E3"/>
    <w:rsid w:val="004C2A59"/>
    <w:rsid w:val="004D1180"/>
    <w:rsid w:val="004D3966"/>
    <w:rsid w:val="004D4E46"/>
    <w:rsid w:val="004D6575"/>
    <w:rsid w:val="004E1206"/>
    <w:rsid w:val="004E7F64"/>
    <w:rsid w:val="004F4D5F"/>
    <w:rsid w:val="00501CC5"/>
    <w:rsid w:val="00507864"/>
    <w:rsid w:val="00507EE1"/>
    <w:rsid w:val="00511ABF"/>
    <w:rsid w:val="00514B10"/>
    <w:rsid w:val="005336D6"/>
    <w:rsid w:val="0053394E"/>
    <w:rsid w:val="00545234"/>
    <w:rsid w:val="00546357"/>
    <w:rsid w:val="00546F1C"/>
    <w:rsid w:val="00547B7C"/>
    <w:rsid w:val="00555335"/>
    <w:rsid w:val="00561236"/>
    <w:rsid w:val="005718E1"/>
    <w:rsid w:val="00572D56"/>
    <w:rsid w:val="00575B3B"/>
    <w:rsid w:val="005A0FBB"/>
    <w:rsid w:val="005A11FD"/>
    <w:rsid w:val="005A37A2"/>
    <w:rsid w:val="005A382E"/>
    <w:rsid w:val="005B2A1D"/>
    <w:rsid w:val="005B5AA7"/>
    <w:rsid w:val="005B7F53"/>
    <w:rsid w:val="005B7FD2"/>
    <w:rsid w:val="005C58CB"/>
    <w:rsid w:val="005D488F"/>
    <w:rsid w:val="005E25C5"/>
    <w:rsid w:val="0060010C"/>
    <w:rsid w:val="00601B8D"/>
    <w:rsid w:val="00602BA0"/>
    <w:rsid w:val="00604B47"/>
    <w:rsid w:val="00611279"/>
    <w:rsid w:val="0061459D"/>
    <w:rsid w:val="0061794E"/>
    <w:rsid w:val="0062183E"/>
    <w:rsid w:val="006266EC"/>
    <w:rsid w:val="00626A10"/>
    <w:rsid w:val="00626F36"/>
    <w:rsid w:val="0062751C"/>
    <w:rsid w:val="00630AE9"/>
    <w:rsid w:val="006344A7"/>
    <w:rsid w:val="00636D03"/>
    <w:rsid w:val="0063734A"/>
    <w:rsid w:val="006430DB"/>
    <w:rsid w:val="006465FA"/>
    <w:rsid w:val="006617F0"/>
    <w:rsid w:val="00662093"/>
    <w:rsid w:val="006641CE"/>
    <w:rsid w:val="006755C0"/>
    <w:rsid w:val="00675C8E"/>
    <w:rsid w:val="006766D6"/>
    <w:rsid w:val="00681E36"/>
    <w:rsid w:val="00683D7A"/>
    <w:rsid w:val="006A1B5E"/>
    <w:rsid w:val="006B0350"/>
    <w:rsid w:val="006B0DE7"/>
    <w:rsid w:val="006B6701"/>
    <w:rsid w:val="006B713D"/>
    <w:rsid w:val="006C0AAB"/>
    <w:rsid w:val="006C33BC"/>
    <w:rsid w:val="006C41B5"/>
    <w:rsid w:val="006C5F3C"/>
    <w:rsid w:val="006D0288"/>
    <w:rsid w:val="006D2C48"/>
    <w:rsid w:val="006D3665"/>
    <w:rsid w:val="006D4F47"/>
    <w:rsid w:val="006E0781"/>
    <w:rsid w:val="006F6031"/>
    <w:rsid w:val="007049E8"/>
    <w:rsid w:val="00706FBE"/>
    <w:rsid w:val="00707B15"/>
    <w:rsid w:val="0071398D"/>
    <w:rsid w:val="00716BFE"/>
    <w:rsid w:val="00726821"/>
    <w:rsid w:val="007307D5"/>
    <w:rsid w:val="00734698"/>
    <w:rsid w:val="0073490B"/>
    <w:rsid w:val="0074135B"/>
    <w:rsid w:val="007475D6"/>
    <w:rsid w:val="0076116B"/>
    <w:rsid w:val="00762E1D"/>
    <w:rsid w:val="00765291"/>
    <w:rsid w:val="00771E83"/>
    <w:rsid w:val="007726C0"/>
    <w:rsid w:val="00775628"/>
    <w:rsid w:val="007826AB"/>
    <w:rsid w:val="00783F8E"/>
    <w:rsid w:val="00785BF5"/>
    <w:rsid w:val="00792E10"/>
    <w:rsid w:val="00796D7F"/>
    <w:rsid w:val="007972BC"/>
    <w:rsid w:val="007A17BA"/>
    <w:rsid w:val="007A5117"/>
    <w:rsid w:val="007A53A2"/>
    <w:rsid w:val="007C46A0"/>
    <w:rsid w:val="007C6DD4"/>
    <w:rsid w:val="007C76C5"/>
    <w:rsid w:val="007D0B2A"/>
    <w:rsid w:val="007D1483"/>
    <w:rsid w:val="007D663A"/>
    <w:rsid w:val="007E4222"/>
    <w:rsid w:val="007E79DB"/>
    <w:rsid w:val="007F61B2"/>
    <w:rsid w:val="007F651B"/>
    <w:rsid w:val="00807300"/>
    <w:rsid w:val="0081203D"/>
    <w:rsid w:val="0081468E"/>
    <w:rsid w:val="0082172C"/>
    <w:rsid w:val="00822EAD"/>
    <w:rsid w:val="00827532"/>
    <w:rsid w:val="00841F64"/>
    <w:rsid w:val="00843139"/>
    <w:rsid w:val="00843C34"/>
    <w:rsid w:val="008446E5"/>
    <w:rsid w:val="00844CF2"/>
    <w:rsid w:val="00850F1D"/>
    <w:rsid w:val="00885E81"/>
    <w:rsid w:val="00887C03"/>
    <w:rsid w:val="0089411B"/>
    <w:rsid w:val="008945CC"/>
    <w:rsid w:val="00895AF3"/>
    <w:rsid w:val="00897393"/>
    <w:rsid w:val="008A39CF"/>
    <w:rsid w:val="008A5EE3"/>
    <w:rsid w:val="008B7B06"/>
    <w:rsid w:val="008C2FAF"/>
    <w:rsid w:val="008C645A"/>
    <w:rsid w:val="008D060A"/>
    <w:rsid w:val="008D13AA"/>
    <w:rsid w:val="008D17D5"/>
    <w:rsid w:val="008D4BD7"/>
    <w:rsid w:val="008D5DB0"/>
    <w:rsid w:val="008D7ACB"/>
    <w:rsid w:val="008E2BC0"/>
    <w:rsid w:val="008E440B"/>
    <w:rsid w:val="008E5A93"/>
    <w:rsid w:val="008E7067"/>
    <w:rsid w:val="00901C50"/>
    <w:rsid w:val="009046F7"/>
    <w:rsid w:val="00905349"/>
    <w:rsid w:val="00905B9F"/>
    <w:rsid w:val="00914D71"/>
    <w:rsid w:val="0092706C"/>
    <w:rsid w:val="0095100A"/>
    <w:rsid w:val="009520ED"/>
    <w:rsid w:val="00983A4D"/>
    <w:rsid w:val="00984704"/>
    <w:rsid w:val="009926A4"/>
    <w:rsid w:val="00995867"/>
    <w:rsid w:val="00996522"/>
    <w:rsid w:val="009A090F"/>
    <w:rsid w:val="009A4E58"/>
    <w:rsid w:val="009A66F3"/>
    <w:rsid w:val="009C1ED4"/>
    <w:rsid w:val="009D3801"/>
    <w:rsid w:val="009D693A"/>
    <w:rsid w:val="009F3FC1"/>
    <w:rsid w:val="009F5F66"/>
    <w:rsid w:val="009F723A"/>
    <w:rsid w:val="00A16BD8"/>
    <w:rsid w:val="00A2061F"/>
    <w:rsid w:val="00A2236A"/>
    <w:rsid w:val="00A23ED7"/>
    <w:rsid w:val="00A27815"/>
    <w:rsid w:val="00A35BEB"/>
    <w:rsid w:val="00A45B53"/>
    <w:rsid w:val="00A4617F"/>
    <w:rsid w:val="00A52C46"/>
    <w:rsid w:val="00A53862"/>
    <w:rsid w:val="00A66CAF"/>
    <w:rsid w:val="00A93CF9"/>
    <w:rsid w:val="00AA166F"/>
    <w:rsid w:val="00AA618A"/>
    <w:rsid w:val="00AB34BE"/>
    <w:rsid w:val="00AB4A21"/>
    <w:rsid w:val="00AB7604"/>
    <w:rsid w:val="00AC15FD"/>
    <w:rsid w:val="00AD24C2"/>
    <w:rsid w:val="00AD555B"/>
    <w:rsid w:val="00AD6536"/>
    <w:rsid w:val="00AE1A44"/>
    <w:rsid w:val="00AE3E98"/>
    <w:rsid w:val="00AE6F0B"/>
    <w:rsid w:val="00B03AC5"/>
    <w:rsid w:val="00B0412C"/>
    <w:rsid w:val="00B13E5D"/>
    <w:rsid w:val="00B16F8D"/>
    <w:rsid w:val="00B22E7C"/>
    <w:rsid w:val="00B3131B"/>
    <w:rsid w:val="00B468E1"/>
    <w:rsid w:val="00B527F7"/>
    <w:rsid w:val="00B54C9E"/>
    <w:rsid w:val="00B566F4"/>
    <w:rsid w:val="00B739DA"/>
    <w:rsid w:val="00B7797C"/>
    <w:rsid w:val="00B83BF8"/>
    <w:rsid w:val="00B95FEF"/>
    <w:rsid w:val="00BC01DD"/>
    <w:rsid w:val="00BC2FB9"/>
    <w:rsid w:val="00BC3334"/>
    <w:rsid w:val="00BD1065"/>
    <w:rsid w:val="00BD3ACA"/>
    <w:rsid w:val="00BE5119"/>
    <w:rsid w:val="00BE6BB3"/>
    <w:rsid w:val="00BF2A85"/>
    <w:rsid w:val="00BF2F0E"/>
    <w:rsid w:val="00BF521E"/>
    <w:rsid w:val="00BF65F7"/>
    <w:rsid w:val="00C013A1"/>
    <w:rsid w:val="00C13723"/>
    <w:rsid w:val="00C23DA7"/>
    <w:rsid w:val="00C3346E"/>
    <w:rsid w:val="00C350FD"/>
    <w:rsid w:val="00C402A0"/>
    <w:rsid w:val="00C452DE"/>
    <w:rsid w:val="00C74A51"/>
    <w:rsid w:val="00C86FC2"/>
    <w:rsid w:val="00C903E3"/>
    <w:rsid w:val="00C92570"/>
    <w:rsid w:val="00C94A36"/>
    <w:rsid w:val="00CA50D1"/>
    <w:rsid w:val="00CB0F1A"/>
    <w:rsid w:val="00CB5738"/>
    <w:rsid w:val="00CB640F"/>
    <w:rsid w:val="00CC503F"/>
    <w:rsid w:val="00CC5462"/>
    <w:rsid w:val="00CD4B72"/>
    <w:rsid w:val="00CD72FB"/>
    <w:rsid w:val="00CE2850"/>
    <w:rsid w:val="00CE4BEE"/>
    <w:rsid w:val="00CE751D"/>
    <w:rsid w:val="00CE77E6"/>
    <w:rsid w:val="00CF2455"/>
    <w:rsid w:val="00CF73EC"/>
    <w:rsid w:val="00D00C60"/>
    <w:rsid w:val="00D0738E"/>
    <w:rsid w:val="00D12C93"/>
    <w:rsid w:val="00D158D4"/>
    <w:rsid w:val="00D16C96"/>
    <w:rsid w:val="00D17649"/>
    <w:rsid w:val="00D26C3C"/>
    <w:rsid w:val="00D3099A"/>
    <w:rsid w:val="00D331A4"/>
    <w:rsid w:val="00D472DB"/>
    <w:rsid w:val="00D62DCF"/>
    <w:rsid w:val="00D6566B"/>
    <w:rsid w:val="00D71AA3"/>
    <w:rsid w:val="00D8333D"/>
    <w:rsid w:val="00D865D4"/>
    <w:rsid w:val="00DA21CA"/>
    <w:rsid w:val="00DB0810"/>
    <w:rsid w:val="00DB2119"/>
    <w:rsid w:val="00DB6D5A"/>
    <w:rsid w:val="00DC03CF"/>
    <w:rsid w:val="00DD12C1"/>
    <w:rsid w:val="00DD44F1"/>
    <w:rsid w:val="00DE292B"/>
    <w:rsid w:val="00DE4157"/>
    <w:rsid w:val="00DF0C3D"/>
    <w:rsid w:val="00DF1DFC"/>
    <w:rsid w:val="00DF2C6D"/>
    <w:rsid w:val="00E02017"/>
    <w:rsid w:val="00E06535"/>
    <w:rsid w:val="00E06CDF"/>
    <w:rsid w:val="00E127D7"/>
    <w:rsid w:val="00E1298F"/>
    <w:rsid w:val="00E16246"/>
    <w:rsid w:val="00E21863"/>
    <w:rsid w:val="00E229FE"/>
    <w:rsid w:val="00E24FFB"/>
    <w:rsid w:val="00E260F4"/>
    <w:rsid w:val="00E3265B"/>
    <w:rsid w:val="00E32A50"/>
    <w:rsid w:val="00E34698"/>
    <w:rsid w:val="00E34726"/>
    <w:rsid w:val="00E435E6"/>
    <w:rsid w:val="00E43673"/>
    <w:rsid w:val="00E528E4"/>
    <w:rsid w:val="00E57330"/>
    <w:rsid w:val="00E61A32"/>
    <w:rsid w:val="00E63F99"/>
    <w:rsid w:val="00E70913"/>
    <w:rsid w:val="00E71FCA"/>
    <w:rsid w:val="00E74592"/>
    <w:rsid w:val="00E830FB"/>
    <w:rsid w:val="00E84CE6"/>
    <w:rsid w:val="00E87469"/>
    <w:rsid w:val="00E87F23"/>
    <w:rsid w:val="00E90B33"/>
    <w:rsid w:val="00E90D5D"/>
    <w:rsid w:val="00E928F1"/>
    <w:rsid w:val="00E94D86"/>
    <w:rsid w:val="00EA0812"/>
    <w:rsid w:val="00EB13E4"/>
    <w:rsid w:val="00EB2B69"/>
    <w:rsid w:val="00EB6F1D"/>
    <w:rsid w:val="00EC7F84"/>
    <w:rsid w:val="00ED4C3B"/>
    <w:rsid w:val="00ED53DE"/>
    <w:rsid w:val="00EE189B"/>
    <w:rsid w:val="00EE18A6"/>
    <w:rsid w:val="00EE43D7"/>
    <w:rsid w:val="00EE7625"/>
    <w:rsid w:val="00EE7EB6"/>
    <w:rsid w:val="00EF3FBF"/>
    <w:rsid w:val="00EF417A"/>
    <w:rsid w:val="00EF7F10"/>
    <w:rsid w:val="00F04CF8"/>
    <w:rsid w:val="00F06B16"/>
    <w:rsid w:val="00F10506"/>
    <w:rsid w:val="00F1734F"/>
    <w:rsid w:val="00F20777"/>
    <w:rsid w:val="00F3664C"/>
    <w:rsid w:val="00F36C65"/>
    <w:rsid w:val="00F42C1D"/>
    <w:rsid w:val="00F43974"/>
    <w:rsid w:val="00F50FDD"/>
    <w:rsid w:val="00F52CB9"/>
    <w:rsid w:val="00F62396"/>
    <w:rsid w:val="00F63030"/>
    <w:rsid w:val="00F649C8"/>
    <w:rsid w:val="00F65AE7"/>
    <w:rsid w:val="00F7094C"/>
    <w:rsid w:val="00F77FBA"/>
    <w:rsid w:val="00F90E04"/>
    <w:rsid w:val="00F912E6"/>
    <w:rsid w:val="00F94486"/>
    <w:rsid w:val="00F9452A"/>
    <w:rsid w:val="00F9546C"/>
    <w:rsid w:val="00FA0578"/>
    <w:rsid w:val="00FA2411"/>
    <w:rsid w:val="00FA24C9"/>
    <w:rsid w:val="00FA7D17"/>
    <w:rsid w:val="00FC0BA0"/>
    <w:rsid w:val="00FC0D39"/>
    <w:rsid w:val="00FC3004"/>
    <w:rsid w:val="00FD52BB"/>
    <w:rsid w:val="00FE0640"/>
    <w:rsid w:val="00FE0954"/>
    <w:rsid w:val="00FE3973"/>
    <w:rsid w:val="00FE744F"/>
    <w:rsid w:val="00FE7945"/>
    <w:rsid w:val="00FE7D60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131CF0E"/>
  <w15:chartTrackingRefBased/>
  <w15:docId w15:val="{4308E5C7-57D9-4547-8723-5804A40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01DD"/>
    <w:rPr>
      <w:color w:val="808080"/>
      <w:shd w:val="clear" w:color="auto" w:fill="E6E6E6"/>
    </w:rPr>
  </w:style>
  <w:style w:type="table" w:styleId="TableGrid">
    <w:name w:val="Table Grid"/>
    <w:basedOn w:val="TableNormal"/>
    <w:rsid w:val="0099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02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11ABF"/>
  </w:style>
  <w:style w:type="paragraph" w:styleId="FootnoteText">
    <w:name w:val="footnote text"/>
    <w:aliases w:val="Car,fn,ALTS FOOTNOTE,Footnote Text 2,Footnote text,FOOTNOTE,fn Char Char,fn Char,Footnote Text Char1 Char,Footnote Text Char Char Char,ALTS FOOTNOTE Char Char Char,Footnote Text Char2 Char Char Char,Footnote Text Char1,Footnote Text Char2"/>
    <w:basedOn w:val="Normal"/>
    <w:link w:val="FootnoteTextChar"/>
    <w:uiPriority w:val="99"/>
    <w:qFormat/>
    <w:rsid w:val="00CE2850"/>
  </w:style>
  <w:style w:type="character" w:customStyle="1" w:styleId="FootnoteTextChar">
    <w:name w:val="Footnote Text Char"/>
    <w:aliases w:val="Car Char,fn Char1,ALTS FOOTNOTE Char,Footnote Text 2 Char,Footnote text Char,FOOTNOTE Char,fn Char Char Char,fn Char Char1,Footnote Text Char1 Char Char,Footnote Text Char Char Char Char,ALTS FOOTNOTE Char Char Char Char"/>
    <w:basedOn w:val="DefaultParagraphFont"/>
    <w:link w:val="FootnoteText"/>
    <w:uiPriority w:val="99"/>
    <w:qFormat/>
    <w:rsid w:val="00CE2850"/>
  </w:style>
  <w:style w:type="character" w:styleId="FootnoteReference">
    <w:name w:val="footnote reference"/>
    <w:aliases w:val="o,fr,Style 42,Style 13,Style 12,Style 28,(NECG) Footnote Reference,Style 11,Style 9,Style 16,Style 15,Style 17,Style 20,o1,fr1,o2,fr2,o3,fr3,Style 8,Style 7,Style 19,Appel note de bas de p,Style 124,Style 3,FR,Style 6"/>
    <w:basedOn w:val="DefaultParagraphFont"/>
    <w:uiPriority w:val="99"/>
    <w:rsid w:val="00CE2850"/>
    <w:rPr>
      <w:vertAlign w:val="superscript"/>
    </w:rPr>
  </w:style>
  <w:style w:type="character" w:styleId="CommentReference">
    <w:name w:val="annotation reference"/>
    <w:basedOn w:val="DefaultParagraphFont"/>
    <w:rsid w:val="001572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7269"/>
  </w:style>
  <w:style w:type="character" w:customStyle="1" w:styleId="CommentTextChar">
    <w:name w:val="Comment Text Char"/>
    <w:basedOn w:val="DefaultParagraphFont"/>
    <w:link w:val="CommentText"/>
    <w:rsid w:val="00157269"/>
  </w:style>
  <w:style w:type="paragraph" w:styleId="CommentSubject">
    <w:name w:val="annotation subject"/>
    <w:basedOn w:val="CommentText"/>
    <w:next w:val="CommentText"/>
    <w:link w:val="CommentSubjectChar"/>
    <w:rsid w:val="00157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7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1231344B9EE4B8B22DC6840AEA7B1" ma:contentTypeVersion="5" ma:contentTypeDescription="Create a new document." ma:contentTypeScope="" ma:versionID="e889a9776ed4eb619ba3fff6094f631c">
  <xsd:schema xmlns:xsd="http://www.w3.org/2001/XMLSchema" xmlns:xs="http://www.w3.org/2001/XMLSchema" xmlns:p="http://schemas.microsoft.com/office/2006/metadata/properties" xmlns:ns3="d05a8398-04f0-4137-a38f-3b39b52e6d40" xmlns:ns4="d5f46cfd-17ef-4676-98d9-262db6702185" targetNamespace="http://schemas.microsoft.com/office/2006/metadata/properties" ma:root="true" ma:fieldsID="32fafd800a833a663de9f44d9b550dfa" ns3:_="" ns4:_="">
    <xsd:import namespace="d05a8398-04f0-4137-a38f-3b39b52e6d40"/>
    <xsd:import namespace="d5f46cfd-17ef-4676-98d9-262db67021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a8398-04f0-4137-a38f-3b39b52e6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46cfd-17ef-4676-98d9-262db67021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3B5EA-325B-4178-A0EF-9CAA25913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8D731-5564-48F1-8735-ACA0289CA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a8398-04f0-4137-a38f-3b39b52e6d40"/>
    <ds:schemaRef ds:uri="d5f46cfd-17ef-4676-98d9-262db6702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9DB849-EA60-4FB5-8DF6-779B4A08D2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6E02F8-9603-48F5-9CED-BC999F01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2523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MARINKO</dc:creator>
  <cp:keywords/>
  <cp:lastModifiedBy>Wagner, Nathan R</cp:lastModifiedBy>
  <cp:revision>6</cp:revision>
  <cp:lastPrinted>2020-01-30T18:16:00Z</cp:lastPrinted>
  <dcterms:created xsi:type="dcterms:W3CDTF">2020-01-30T20:24:00Z</dcterms:created>
  <dcterms:modified xsi:type="dcterms:W3CDTF">2020-01-31T12:28:00Z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0x0101000FA1231344B9EE4B8B22DC6840AEA7B1</vt:lpwstr>
  </property>
</Properties>
</file>