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39366" w14:textId="77777777" w:rsidR="00921553" w:rsidRPr="0024094D" w:rsidRDefault="00921553" w:rsidP="00897299">
      <w:pPr>
        <w:autoSpaceDE w:val="0"/>
        <w:autoSpaceDN w:val="0"/>
        <w:jc w:val="center"/>
        <w:rPr>
          <w:rFonts w:ascii="Times New Roman" w:hAnsi="Times New Roman"/>
          <w:b/>
          <w:bCs/>
          <w:sz w:val="24"/>
        </w:rPr>
      </w:pPr>
      <w:r w:rsidRPr="0024094D">
        <w:rPr>
          <w:rFonts w:ascii="Times New Roman" w:hAnsi="Times New Roman"/>
          <w:b/>
          <w:bCs/>
          <w:sz w:val="24"/>
        </w:rPr>
        <w:t>BEFORE THE</w:t>
      </w:r>
    </w:p>
    <w:p w14:paraId="79EAB2F4" w14:textId="77777777" w:rsidR="00921553" w:rsidRPr="0024094D" w:rsidRDefault="00921553" w:rsidP="00897299">
      <w:pPr>
        <w:tabs>
          <w:tab w:val="center" w:pos="4680"/>
        </w:tabs>
        <w:suppressAutoHyphens/>
        <w:autoSpaceDE w:val="0"/>
        <w:autoSpaceDN w:val="0"/>
        <w:jc w:val="center"/>
        <w:rPr>
          <w:rFonts w:ascii="Times New Roman" w:hAnsi="Times New Roman"/>
          <w:b/>
          <w:bCs/>
          <w:spacing w:val="-3"/>
          <w:sz w:val="24"/>
        </w:rPr>
      </w:pPr>
      <w:r w:rsidRPr="0024094D">
        <w:rPr>
          <w:rFonts w:ascii="Times New Roman" w:hAnsi="Times New Roman"/>
          <w:b/>
          <w:bCs/>
          <w:spacing w:val="-3"/>
          <w:sz w:val="24"/>
        </w:rPr>
        <w:t>PENNSYLVANIA PUBLIC UTILITY COMMISSION</w:t>
      </w:r>
    </w:p>
    <w:p w14:paraId="3BE02111" w14:textId="77777777" w:rsidR="00921553" w:rsidRPr="00EF58CC" w:rsidRDefault="00921553" w:rsidP="00897299">
      <w:pPr>
        <w:tabs>
          <w:tab w:val="left" w:pos="-720"/>
        </w:tabs>
        <w:suppressAutoHyphens/>
        <w:autoSpaceDE w:val="0"/>
        <w:autoSpaceDN w:val="0"/>
        <w:rPr>
          <w:rFonts w:ascii="Times New Roman" w:hAnsi="Times New Roman"/>
          <w:bCs/>
          <w:spacing w:val="-3"/>
          <w:sz w:val="24"/>
          <w:szCs w:val="24"/>
        </w:rPr>
      </w:pPr>
    </w:p>
    <w:p w14:paraId="20616EB5" w14:textId="77777777" w:rsidR="00921553" w:rsidRPr="00EF58CC" w:rsidRDefault="00921553" w:rsidP="00897299">
      <w:pPr>
        <w:tabs>
          <w:tab w:val="left" w:pos="-720"/>
        </w:tabs>
        <w:suppressAutoHyphens/>
        <w:autoSpaceDE w:val="0"/>
        <w:autoSpaceDN w:val="0"/>
        <w:rPr>
          <w:rFonts w:ascii="Times New Roman" w:hAnsi="Times New Roman"/>
          <w:bCs/>
          <w:spacing w:val="-3"/>
          <w:sz w:val="24"/>
          <w:szCs w:val="24"/>
        </w:rPr>
      </w:pPr>
    </w:p>
    <w:p w14:paraId="54E0CDF3" w14:textId="77777777" w:rsidR="00921553" w:rsidRPr="00EF58CC" w:rsidRDefault="00921553" w:rsidP="00897299">
      <w:pPr>
        <w:tabs>
          <w:tab w:val="left" w:pos="-720"/>
        </w:tabs>
        <w:suppressAutoHyphens/>
        <w:autoSpaceDE w:val="0"/>
        <w:autoSpaceDN w:val="0"/>
        <w:jc w:val="both"/>
        <w:rPr>
          <w:rFonts w:ascii="Times New Roman" w:hAnsi="Times New Roman"/>
          <w:bCs/>
          <w:spacing w:val="-3"/>
          <w:sz w:val="24"/>
          <w:szCs w:val="24"/>
        </w:rPr>
      </w:pPr>
    </w:p>
    <w:p w14:paraId="4F49C5F5" w14:textId="77777777" w:rsidR="00921553" w:rsidRPr="00EF58CC" w:rsidRDefault="00921553" w:rsidP="00897299">
      <w:pPr>
        <w:rPr>
          <w:rFonts w:ascii="Times New Roman" w:hAnsi="Times New Roman"/>
          <w:bCs/>
          <w:sz w:val="24"/>
          <w:szCs w:val="24"/>
        </w:rPr>
      </w:pPr>
      <w:r w:rsidRPr="00EF58CC">
        <w:rPr>
          <w:rFonts w:ascii="Times New Roman" w:hAnsi="Times New Roman"/>
          <w:bCs/>
          <w:sz w:val="24"/>
          <w:szCs w:val="24"/>
        </w:rPr>
        <w:t xml:space="preserve">Liza Mousios </w:t>
      </w:r>
      <w:r w:rsidRPr="00EF58CC">
        <w:rPr>
          <w:rFonts w:ascii="Times New Roman" w:hAnsi="Times New Roman"/>
          <w:bCs/>
          <w:sz w:val="24"/>
          <w:szCs w:val="24"/>
        </w:rPr>
        <w:tab/>
      </w:r>
      <w:r w:rsidRPr="00EF58CC">
        <w:rPr>
          <w:rFonts w:ascii="Times New Roman" w:hAnsi="Times New Roman"/>
          <w:bCs/>
          <w:sz w:val="24"/>
          <w:szCs w:val="24"/>
        </w:rPr>
        <w:tab/>
      </w:r>
      <w:r w:rsidRPr="00EF58CC">
        <w:rPr>
          <w:rFonts w:ascii="Times New Roman" w:hAnsi="Times New Roman"/>
          <w:bCs/>
          <w:sz w:val="24"/>
          <w:szCs w:val="24"/>
        </w:rPr>
        <w:tab/>
      </w:r>
      <w:r w:rsidRPr="00EF58CC">
        <w:rPr>
          <w:rFonts w:ascii="Times New Roman" w:hAnsi="Times New Roman"/>
          <w:bCs/>
          <w:sz w:val="24"/>
          <w:szCs w:val="24"/>
        </w:rPr>
        <w:tab/>
      </w:r>
      <w:r w:rsidRPr="00EF58CC">
        <w:rPr>
          <w:rFonts w:ascii="Times New Roman" w:hAnsi="Times New Roman"/>
          <w:bCs/>
          <w:sz w:val="24"/>
          <w:szCs w:val="24"/>
        </w:rPr>
        <w:tab/>
      </w:r>
      <w:r w:rsidRPr="00EF58CC">
        <w:rPr>
          <w:rFonts w:ascii="Times New Roman" w:hAnsi="Times New Roman"/>
          <w:bCs/>
          <w:sz w:val="24"/>
          <w:szCs w:val="24"/>
        </w:rPr>
        <w:tab/>
        <w:t>:</w:t>
      </w:r>
    </w:p>
    <w:p w14:paraId="5C3C2A4F" w14:textId="77777777" w:rsidR="00921553" w:rsidRPr="00EF58CC" w:rsidRDefault="00921553" w:rsidP="00897299">
      <w:pPr>
        <w:tabs>
          <w:tab w:val="left" w:pos="-720"/>
        </w:tabs>
        <w:suppressAutoHyphens/>
        <w:autoSpaceDE w:val="0"/>
        <w:autoSpaceDN w:val="0"/>
        <w:jc w:val="both"/>
        <w:rPr>
          <w:rFonts w:ascii="Times New Roman" w:hAnsi="Times New Roman"/>
          <w:bCs/>
          <w:spacing w:val="-3"/>
          <w:sz w:val="24"/>
          <w:szCs w:val="24"/>
        </w:rPr>
      </w:pPr>
      <w:r w:rsidRPr="00EF58CC">
        <w:rPr>
          <w:rFonts w:ascii="Times New Roman" w:hAnsi="Times New Roman"/>
          <w:bCs/>
          <w:spacing w:val="-3"/>
          <w:sz w:val="24"/>
          <w:szCs w:val="24"/>
        </w:rPr>
        <w:tab/>
      </w:r>
      <w:r w:rsidRPr="00EF58CC">
        <w:rPr>
          <w:rFonts w:ascii="Times New Roman" w:hAnsi="Times New Roman"/>
          <w:bCs/>
          <w:spacing w:val="-3"/>
          <w:sz w:val="24"/>
          <w:szCs w:val="24"/>
        </w:rPr>
        <w:tab/>
      </w:r>
      <w:r w:rsidRPr="00EF58CC">
        <w:rPr>
          <w:rFonts w:ascii="Times New Roman" w:hAnsi="Times New Roman"/>
          <w:bCs/>
          <w:spacing w:val="-3"/>
          <w:sz w:val="24"/>
          <w:szCs w:val="24"/>
        </w:rPr>
        <w:tab/>
      </w:r>
      <w:r w:rsidRPr="00EF58CC">
        <w:rPr>
          <w:rFonts w:ascii="Times New Roman" w:hAnsi="Times New Roman"/>
          <w:bCs/>
          <w:spacing w:val="-3"/>
          <w:sz w:val="24"/>
          <w:szCs w:val="24"/>
        </w:rPr>
        <w:tab/>
      </w:r>
      <w:r w:rsidRPr="00EF58CC">
        <w:rPr>
          <w:rFonts w:ascii="Times New Roman" w:hAnsi="Times New Roman"/>
          <w:bCs/>
          <w:spacing w:val="-3"/>
          <w:sz w:val="24"/>
          <w:szCs w:val="24"/>
        </w:rPr>
        <w:tab/>
      </w:r>
      <w:r w:rsidRPr="00EF58CC">
        <w:rPr>
          <w:rFonts w:ascii="Times New Roman" w:hAnsi="Times New Roman"/>
          <w:bCs/>
          <w:spacing w:val="-3"/>
          <w:sz w:val="24"/>
          <w:szCs w:val="24"/>
        </w:rPr>
        <w:tab/>
      </w:r>
      <w:r w:rsidRPr="00EF58CC">
        <w:rPr>
          <w:rFonts w:ascii="Times New Roman" w:hAnsi="Times New Roman"/>
          <w:bCs/>
          <w:spacing w:val="-3"/>
          <w:sz w:val="24"/>
          <w:szCs w:val="24"/>
        </w:rPr>
        <w:tab/>
        <w:t>:</w:t>
      </w:r>
      <w:r w:rsidRPr="00EF58CC">
        <w:rPr>
          <w:rFonts w:ascii="Times New Roman" w:hAnsi="Times New Roman"/>
          <w:bCs/>
          <w:spacing w:val="-3"/>
          <w:sz w:val="24"/>
          <w:szCs w:val="24"/>
        </w:rPr>
        <w:tab/>
      </w:r>
      <w:r w:rsidRPr="00EF58CC">
        <w:rPr>
          <w:rFonts w:ascii="Times New Roman" w:hAnsi="Times New Roman"/>
          <w:bCs/>
          <w:spacing w:val="-3"/>
          <w:sz w:val="24"/>
          <w:szCs w:val="24"/>
        </w:rPr>
        <w:tab/>
      </w:r>
      <w:r w:rsidRPr="00EF58CC">
        <w:rPr>
          <w:rFonts w:ascii="Times New Roman" w:hAnsi="Times New Roman"/>
          <w:bCs/>
          <w:sz w:val="24"/>
          <w:szCs w:val="24"/>
        </w:rPr>
        <w:t xml:space="preserve">C-2019-3007989 </w:t>
      </w:r>
    </w:p>
    <w:p w14:paraId="0B2FFE88" w14:textId="77777777" w:rsidR="00921553" w:rsidRPr="00EF58CC" w:rsidRDefault="00921553" w:rsidP="00897299">
      <w:pPr>
        <w:tabs>
          <w:tab w:val="left" w:pos="-720"/>
        </w:tabs>
        <w:suppressAutoHyphens/>
        <w:autoSpaceDE w:val="0"/>
        <w:autoSpaceDN w:val="0"/>
        <w:jc w:val="both"/>
        <w:rPr>
          <w:rFonts w:ascii="Times New Roman" w:hAnsi="Times New Roman"/>
          <w:bCs/>
          <w:spacing w:val="-3"/>
          <w:sz w:val="24"/>
          <w:szCs w:val="24"/>
        </w:rPr>
      </w:pPr>
      <w:r w:rsidRPr="00EF58CC">
        <w:rPr>
          <w:rFonts w:ascii="Times New Roman" w:hAnsi="Times New Roman"/>
          <w:bCs/>
          <w:spacing w:val="-3"/>
          <w:sz w:val="24"/>
          <w:szCs w:val="24"/>
        </w:rPr>
        <w:tab/>
        <w:t>v.</w:t>
      </w:r>
      <w:r w:rsidRPr="00EF58CC">
        <w:rPr>
          <w:rFonts w:ascii="Times New Roman" w:hAnsi="Times New Roman"/>
          <w:bCs/>
          <w:spacing w:val="-3"/>
          <w:sz w:val="24"/>
          <w:szCs w:val="24"/>
        </w:rPr>
        <w:tab/>
      </w:r>
      <w:r w:rsidRPr="00EF58CC">
        <w:rPr>
          <w:rFonts w:ascii="Times New Roman" w:hAnsi="Times New Roman"/>
          <w:bCs/>
          <w:spacing w:val="-3"/>
          <w:sz w:val="24"/>
          <w:szCs w:val="24"/>
        </w:rPr>
        <w:tab/>
      </w:r>
      <w:r w:rsidRPr="00EF58CC">
        <w:rPr>
          <w:rFonts w:ascii="Times New Roman" w:hAnsi="Times New Roman"/>
          <w:bCs/>
          <w:spacing w:val="-3"/>
          <w:sz w:val="24"/>
          <w:szCs w:val="24"/>
        </w:rPr>
        <w:tab/>
      </w:r>
      <w:r w:rsidRPr="00EF58CC">
        <w:rPr>
          <w:rFonts w:ascii="Times New Roman" w:hAnsi="Times New Roman"/>
          <w:bCs/>
          <w:spacing w:val="-3"/>
          <w:sz w:val="24"/>
          <w:szCs w:val="24"/>
        </w:rPr>
        <w:tab/>
      </w:r>
      <w:r w:rsidRPr="00EF58CC">
        <w:rPr>
          <w:rFonts w:ascii="Times New Roman" w:hAnsi="Times New Roman"/>
          <w:bCs/>
          <w:spacing w:val="-3"/>
          <w:sz w:val="24"/>
          <w:szCs w:val="24"/>
        </w:rPr>
        <w:tab/>
      </w:r>
      <w:r w:rsidRPr="00EF58CC">
        <w:rPr>
          <w:rFonts w:ascii="Times New Roman" w:hAnsi="Times New Roman"/>
          <w:bCs/>
          <w:spacing w:val="-3"/>
          <w:sz w:val="24"/>
          <w:szCs w:val="24"/>
        </w:rPr>
        <w:tab/>
        <w:t>:</w:t>
      </w:r>
    </w:p>
    <w:p w14:paraId="4B44551D" w14:textId="77777777" w:rsidR="00921553" w:rsidRPr="00EF58CC" w:rsidRDefault="00921553" w:rsidP="00897299">
      <w:pPr>
        <w:tabs>
          <w:tab w:val="left" w:pos="-720"/>
        </w:tabs>
        <w:suppressAutoHyphens/>
        <w:autoSpaceDE w:val="0"/>
        <w:autoSpaceDN w:val="0"/>
        <w:jc w:val="both"/>
        <w:rPr>
          <w:rFonts w:ascii="Times New Roman" w:hAnsi="Times New Roman"/>
          <w:bCs/>
          <w:sz w:val="24"/>
          <w:szCs w:val="24"/>
        </w:rPr>
      </w:pPr>
      <w:r w:rsidRPr="00EF58CC">
        <w:rPr>
          <w:rFonts w:ascii="Times New Roman" w:hAnsi="Times New Roman"/>
          <w:bCs/>
          <w:spacing w:val="-3"/>
          <w:sz w:val="24"/>
          <w:szCs w:val="24"/>
        </w:rPr>
        <w:tab/>
      </w:r>
      <w:r w:rsidRPr="00EF58CC">
        <w:rPr>
          <w:rFonts w:ascii="Times New Roman" w:hAnsi="Times New Roman"/>
          <w:bCs/>
          <w:spacing w:val="-3"/>
          <w:sz w:val="24"/>
          <w:szCs w:val="24"/>
        </w:rPr>
        <w:tab/>
      </w:r>
      <w:r w:rsidRPr="00EF58CC">
        <w:rPr>
          <w:rFonts w:ascii="Times New Roman" w:hAnsi="Times New Roman"/>
          <w:bCs/>
          <w:spacing w:val="-3"/>
          <w:sz w:val="24"/>
          <w:szCs w:val="24"/>
        </w:rPr>
        <w:tab/>
      </w:r>
      <w:r w:rsidRPr="00EF58CC">
        <w:rPr>
          <w:rFonts w:ascii="Times New Roman" w:hAnsi="Times New Roman"/>
          <w:bCs/>
          <w:spacing w:val="-3"/>
          <w:sz w:val="24"/>
          <w:szCs w:val="24"/>
        </w:rPr>
        <w:tab/>
      </w:r>
      <w:r w:rsidRPr="00EF58CC">
        <w:rPr>
          <w:rFonts w:ascii="Times New Roman" w:hAnsi="Times New Roman"/>
          <w:bCs/>
          <w:sz w:val="24"/>
          <w:szCs w:val="24"/>
        </w:rPr>
        <w:tab/>
      </w:r>
      <w:r w:rsidRPr="00EF58CC">
        <w:rPr>
          <w:rFonts w:ascii="Times New Roman" w:hAnsi="Times New Roman"/>
          <w:bCs/>
          <w:sz w:val="24"/>
          <w:szCs w:val="24"/>
        </w:rPr>
        <w:tab/>
      </w:r>
      <w:r w:rsidRPr="00EF58CC">
        <w:rPr>
          <w:rFonts w:ascii="Times New Roman" w:hAnsi="Times New Roman"/>
          <w:bCs/>
          <w:sz w:val="24"/>
          <w:szCs w:val="24"/>
        </w:rPr>
        <w:tab/>
        <w:t>:</w:t>
      </w:r>
    </w:p>
    <w:p w14:paraId="17820BBC" w14:textId="77777777" w:rsidR="00921553" w:rsidRPr="00EF58CC" w:rsidRDefault="00921553" w:rsidP="00897299">
      <w:pPr>
        <w:tabs>
          <w:tab w:val="left" w:pos="-720"/>
          <w:tab w:val="left" w:pos="5040"/>
        </w:tabs>
        <w:suppressAutoHyphens/>
        <w:autoSpaceDE w:val="0"/>
        <w:autoSpaceDN w:val="0"/>
        <w:jc w:val="both"/>
        <w:rPr>
          <w:rFonts w:ascii="Times New Roman" w:hAnsi="Times New Roman"/>
          <w:bCs/>
          <w:i/>
          <w:spacing w:val="-3"/>
          <w:sz w:val="24"/>
          <w:szCs w:val="24"/>
        </w:rPr>
      </w:pPr>
      <w:r w:rsidRPr="00EF58CC">
        <w:rPr>
          <w:rFonts w:ascii="Times New Roman" w:hAnsi="Times New Roman"/>
          <w:bCs/>
          <w:sz w:val="24"/>
          <w:szCs w:val="24"/>
        </w:rPr>
        <w:t>Metropolitan Edison Company</w:t>
      </w:r>
      <w:r w:rsidR="00A31D45" w:rsidRPr="00EF58CC">
        <w:rPr>
          <w:rFonts w:ascii="Times New Roman" w:hAnsi="Times New Roman"/>
          <w:bCs/>
          <w:sz w:val="24"/>
          <w:szCs w:val="24"/>
        </w:rPr>
        <w:tab/>
        <w:t>:</w:t>
      </w:r>
    </w:p>
    <w:p w14:paraId="7308E8BC" w14:textId="77777777" w:rsidR="00921553" w:rsidRPr="00EF58CC" w:rsidRDefault="00A31D45" w:rsidP="00897299">
      <w:pPr>
        <w:tabs>
          <w:tab w:val="left" w:pos="-720"/>
          <w:tab w:val="left" w:pos="5040"/>
        </w:tabs>
        <w:suppressAutoHyphens/>
        <w:autoSpaceDE w:val="0"/>
        <w:autoSpaceDN w:val="0"/>
        <w:jc w:val="both"/>
        <w:rPr>
          <w:rFonts w:ascii="Times New Roman" w:hAnsi="Times New Roman"/>
          <w:bCs/>
          <w:spacing w:val="-3"/>
          <w:sz w:val="24"/>
          <w:szCs w:val="24"/>
        </w:rPr>
      </w:pPr>
      <w:r w:rsidRPr="00EF58CC">
        <w:rPr>
          <w:rFonts w:ascii="Times New Roman" w:hAnsi="Times New Roman"/>
          <w:bCs/>
          <w:spacing w:val="-3"/>
          <w:sz w:val="24"/>
          <w:szCs w:val="24"/>
        </w:rPr>
        <w:tab/>
        <w:t>:</w:t>
      </w:r>
    </w:p>
    <w:p w14:paraId="37D57267" w14:textId="77777777" w:rsidR="00921553" w:rsidRPr="00EF58CC" w:rsidRDefault="00A31D45" w:rsidP="00897299">
      <w:pPr>
        <w:tabs>
          <w:tab w:val="left" w:pos="-720"/>
          <w:tab w:val="left" w:pos="5040"/>
        </w:tabs>
        <w:suppressAutoHyphens/>
        <w:autoSpaceDE w:val="0"/>
        <w:autoSpaceDN w:val="0"/>
        <w:jc w:val="both"/>
        <w:rPr>
          <w:rFonts w:ascii="Times New Roman" w:hAnsi="Times New Roman"/>
          <w:bCs/>
          <w:spacing w:val="-3"/>
          <w:sz w:val="24"/>
          <w:szCs w:val="24"/>
        </w:rPr>
      </w:pPr>
      <w:r w:rsidRPr="00EF58CC">
        <w:rPr>
          <w:rFonts w:ascii="Times New Roman" w:hAnsi="Times New Roman"/>
          <w:bCs/>
          <w:spacing w:val="-3"/>
          <w:sz w:val="24"/>
          <w:szCs w:val="24"/>
        </w:rPr>
        <w:tab/>
        <w:t>:</w:t>
      </w:r>
    </w:p>
    <w:p w14:paraId="1292A7DF" w14:textId="77777777" w:rsidR="00921553" w:rsidRPr="00EF58CC" w:rsidRDefault="00921553" w:rsidP="00897299">
      <w:pPr>
        <w:pStyle w:val="NoSpacing"/>
        <w:rPr>
          <w:bCs/>
        </w:rPr>
      </w:pPr>
      <w:r w:rsidRPr="00EF58CC">
        <w:rPr>
          <w:bCs/>
        </w:rPr>
        <w:t>Roy Cumming</w:t>
      </w:r>
      <w:r w:rsidRPr="00EF58CC">
        <w:rPr>
          <w:bCs/>
        </w:rPr>
        <w:tab/>
      </w:r>
      <w:r w:rsidRPr="00EF58CC">
        <w:rPr>
          <w:bCs/>
        </w:rPr>
        <w:tab/>
      </w:r>
      <w:r w:rsidRPr="00EF58CC">
        <w:rPr>
          <w:bCs/>
        </w:rPr>
        <w:tab/>
      </w:r>
      <w:r w:rsidRPr="00EF58CC">
        <w:rPr>
          <w:bCs/>
        </w:rPr>
        <w:tab/>
      </w:r>
      <w:r w:rsidRPr="00EF58CC">
        <w:rPr>
          <w:bCs/>
        </w:rPr>
        <w:tab/>
      </w:r>
      <w:r w:rsidRPr="00EF58CC">
        <w:rPr>
          <w:bCs/>
        </w:rPr>
        <w:tab/>
        <w:t>:</w:t>
      </w:r>
    </w:p>
    <w:p w14:paraId="1F3ED04F" w14:textId="77777777" w:rsidR="00921553" w:rsidRPr="00EF58CC" w:rsidRDefault="00921553" w:rsidP="00897299">
      <w:pPr>
        <w:pStyle w:val="NoSpacing"/>
        <w:rPr>
          <w:bCs/>
        </w:rPr>
      </w:pPr>
      <w:r w:rsidRPr="00EF58CC">
        <w:rPr>
          <w:bCs/>
        </w:rPr>
        <w:tab/>
      </w:r>
      <w:r w:rsidRPr="00EF58CC">
        <w:rPr>
          <w:bCs/>
        </w:rPr>
        <w:tab/>
      </w:r>
      <w:r w:rsidRPr="00EF58CC">
        <w:rPr>
          <w:bCs/>
        </w:rPr>
        <w:tab/>
      </w:r>
      <w:r w:rsidRPr="00EF58CC">
        <w:rPr>
          <w:bCs/>
        </w:rPr>
        <w:tab/>
      </w:r>
      <w:r w:rsidRPr="00EF58CC">
        <w:rPr>
          <w:bCs/>
        </w:rPr>
        <w:tab/>
      </w:r>
      <w:r w:rsidRPr="00EF58CC">
        <w:rPr>
          <w:bCs/>
        </w:rPr>
        <w:tab/>
      </w:r>
      <w:r w:rsidRPr="00EF58CC">
        <w:rPr>
          <w:bCs/>
        </w:rPr>
        <w:tab/>
        <w:t>:</w:t>
      </w:r>
    </w:p>
    <w:p w14:paraId="47CA2650" w14:textId="77777777" w:rsidR="00921553" w:rsidRPr="00EF58CC" w:rsidRDefault="00921553" w:rsidP="00897299">
      <w:pPr>
        <w:pStyle w:val="NoSpacing"/>
        <w:ind w:firstLine="720"/>
        <w:rPr>
          <w:bCs/>
        </w:rPr>
      </w:pPr>
      <w:r w:rsidRPr="00EF58CC">
        <w:rPr>
          <w:bCs/>
        </w:rPr>
        <w:t>v.</w:t>
      </w:r>
      <w:r w:rsidRPr="00EF58CC">
        <w:rPr>
          <w:bCs/>
        </w:rPr>
        <w:tab/>
      </w:r>
      <w:r w:rsidRPr="00EF58CC">
        <w:rPr>
          <w:bCs/>
        </w:rPr>
        <w:tab/>
      </w:r>
      <w:r w:rsidRPr="00EF58CC">
        <w:rPr>
          <w:bCs/>
        </w:rPr>
        <w:tab/>
      </w:r>
      <w:r w:rsidRPr="00EF58CC">
        <w:rPr>
          <w:bCs/>
        </w:rPr>
        <w:tab/>
      </w:r>
      <w:r w:rsidRPr="00EF58CC">
        <w:rPr>
          <w:bCs/>
        </w:rPr>
        <w:tab/>
      </w:r>
      <w:r w:rsidRPr="00EF58CC">
        <w:rPr>
          <w:bCs/>
        </w:rPr>
        <w:tab/>
        <w:t>:</w:t>
      </w:r>
      <w:r w:rsidRPr="00EF58CC">
        <w:rPr>
          <w:bCs/>
        </w:rPr>
        <w:tab/>
      </w:r>
      <w:r w:rsidRPr="00EF58CC">
        <w:rPr>
          <w:bCs/>
        </w:rPr>
        <w:tab/>
        <w:t>C-2019-3007995</w:t>
      </w:r>
    </w:p>
    <w:p w14:paraId="19F8557F" w14:textId="6C22C5AD" w:rsidR="00921553" w:rsidRPr="00EF58CC" w:rsidRDefault="00921553" w:rsidP="00897299">
      <w:pPr>
        <w:pStyle w:val="NoSpacing"/>
        <w:rPr>
          <w:bCs/>
        </w:rPr>
      </w:pPr>
      <w:r w:rsidRPr="00EF58CC">
        <w:rPr>
          <w:bCs/>
        </w:rPr>
        <w:tab/>
      </w:r>
      <w:r w:rsidRPr="00EF58CC">
        <w:rPr>
          <w:bCs/>
        </w:rPr>
        <w:tab/>
      </w:r>
      <w:r w:rsidRPr="00EF58CC">
        <w:rPr>
          <w:bCs/>
        </w:rPr>
        <w:tab/>
      </w:r>
      <w:r w:rsidRPr="00EF58CC">
        <w:rPr>
          <w:bCs/>
        </w:rPr>
        <w:tab/>
      </w:r>
      <w:r w:rsidRPr="00EF58CC">
        <w:rPr>
          <w:bCs/>
        </w:rPr>
        <w:tab/>
      </w:r>
      <w:r w:rsidRPr="00EF58CC">
        <w:rPr>
          <w:bCs/>
        </w:rPr>
        <w:tab/>
      </w:r>
      <w:r w:rsidRPr="00EF58CC">
        <w:rPr>
          <w:bCs/>
        </w:rPr>
        <w:tab/>
        <w:t>:</w:t>
      </w:r>
    </w:p>
    <w:p w14:paraId="66F4A753" w14:textId="77777777" w:rsidR="00921553" w:rsidRPr="00EF58CC" w:rsidRDefault="00921553" w:rsidP="00897299">
      <w:pPr>
        <w:tabs>
          <w:tab w:val="left" w:pos="-720"/>
          <w:tab w:val="left" w:pos="5040"/>
        </w:tabs>
        <w:suppressAutoHyphens/>
        <w:autoSpaceDE w:val="0"/>
        <w:autoSpaceDN w:val="0"/>
        <w:jc w:val="both"/>
        <w:rPr>
          <w:rFonts w:ascii="Times New Roman" w:hAnsi="Times New Roman"/>
          <w:bCs/>
          <w:spacing w:val="-3"/>
          <w:sz w:val="24"/>
          <w:szCs w:val="24"/>
        </w:rPr>
      </w:pPr>
      <w:r w:rsidRPr="00EF58CC">
        <w:rPr>
          <w:rFonts w:ascii="Times New Roman" w:hAnsi="Times New Roman"/>
          <w:bCs/>
          <w:sz w:val="24"/>
          <w:szCs w:val="24"/>
        </w:rPr>
        <w:t>Metropolitan Edison Company</w:t>
      </w:r>
    </w:p>
    <w:p w14:paraId="52C41236" w14:textId="77777777" w:rsidR="00921553" w:rsidRPr="00EF58CC" w:rsidRDefault="00921553" w:rsidP="00897299">
      <w:pPr>
        <w:tabs>
          <w:tab w:val="left" w:pos="-720"/>
          <w:tab w:val="left" w:pos="5040"/>
        </w:tabs>
        <w:suppressAutoHyphens/>
        <w:autoSpaceDE w:val="0"/>
        <w:autoSpaceDN w:val="0"/>
        <w:jc w:val="both"/>
        <w:rPr>
          <w:rFonts w:ascii="Times New Roman" w:hAnsi="Times New Roman"/>
          <w:bCs/>
          <w:spacing w:val="-3"/>
          <w:sz w:val="24"/>
          <w:szCs w:val="24"/>
        </w:rPr>
      </w:pPr>
    </w:p>
    <w:p w14:paraId="46FB9382" w14:textId="77777777" w:rsidR="00921553" w:rsidRPr="00EF58CC" w:rsidRDefault="00921553" w:rsidP="00897299">
      <w:pPr>
        <w:tabs>
          <w:tab w:val="left" w:pos="-720"/>
          <w:tab w:val="left" w:pos="5040"/>
        </w:tabs>
        <w:suppressAutoHyphens/>
        <w:autoSpaceDE w:val="0"/>
        <w:autoSpaceDN w:val="0"/>
        <w:jc w:val="both"/>
        <w:rPr>
          <w:rFonts w:ascii="Times New Roman" w:hAnsi="Times New Roman"/>
          <w:bCs/>
          <w:spacing w:val="-3"/>
          <w:sz w:val="24"/>
          <w:szCs w:val="24"/>
        </w:rPr>
      </w:pPr>
    </w:p>
    <w:p w14:paraId="3C56BFAA" w14:textId="77777777" w:rsidR="00921553" w:rsidRPr="00EF58CC" w:rsidRDefault="00921553" w:rsidP="00897299">
      <w:pPr>
        <w:tabs>
          <w:tab w:val="left" w:pos="-720"/>
          <w:tab w:val="left" w:pos="5040"/>
        </w:tabs>
        <w:suppressAutoHyphens/>
        <w:autoSpaceDE w:val="0"/>
        <w:autoSpaceDN w:val="0"/>
        <w:jc w:val="both"/>
        <w:rPr>
          <w:rFonts w:ascii="Times New Roman" w:hAnsi="Times New Roman"/>
          <w:bCs/>
          <w:spacing w:val="-3"/>
          <w:sz w:val="24"/>
          <w:szCs w:val="24"/>
        </w:rPr>
      </w:pPr>
    </w:p>
    <w:p w14:paraId="6703A3A3" w14:textId="3DD5F8C5" w:rsidR="00921553" w:rsidRPr="00EF58CC" w:rsidRDefault="00921553" w:rsidP="00921553">
      <w:pPr>
        <w:tabs>
          <w:tab w:val="center" w:pos="4680"/>
        </w:tabs>
        <w:suppressAutoHyphens/>
        <w:jc w:val="center"/>
        <w:rPr>
          <w:rFonts w:ascii="Times New Roman" w:hAnsi="Times New Roman"/>
          <w:bCs/>
          <w:spacing w:val="-3"/>
          <w:sz w:val="24"/>
          <w:szCs w:val="24"/>
          <w:u w:val="single"/>
        </w:rPr>
      </w:pPr>
      <w:r w:rsidRPr="00EF58CC">
        <w:rPr>
          <w:rFonts w:ascii="Times New Roman" w:hAnsi="Times New Roman"/>
          <w:bCs/>
          <w:spacing w:val="-3"/>
          <w:sz w:val="24"/>
          <w:szCs w:val="24"/>
          <w:u w:val="single"/>
        </w:rPr>
        <w:t>ORDER</w:t>
      </w:r>
    </w:p>
    <w:p w14:paraId="331E39AB" w14:textId="77777777" w:rsidR="00921553" w:rsidRPr="00EF58CC" w:rsidRDefault="00921553" w:rsidP="00D35DAA">
      <w:pPr>
        <w:tabs>
          <w:tab w:val="left" w:pos="-720"/>
        </w:tabs>
        <w:suppressAutoHyphens/>
        <w:spacing w:line="360" w:lineRule="auto"/>
        <w:ind w:firstLine="1440"/>
        <w:rPr>
          <w:rFonts w:ascii="Times New Roman" w:hAnsi="Times New Roman"/>
          <w:bCs/>
          <w:spacing w:val="-3"/>
          <w:sz w:val="24"/>
          <w:szCs w:val="24"/>
        </w:rPr>
      </w:pPr>
    </w:p>
    <w:p w14:paraId="2A4412CB" w14:textId="31AFB8CD" w:rsidR="00BE199D" w:rsidRDefault="000C4199" w:rsidP="000C4199">
      <w:pPr>
        <w:spacing w:line="360" w:lineRule="auto"/>
        <w:ind w:firstLine="1440"/>
        <w:rPr>
          <w:rFonts w:ascii="Times New Roman" w:eastAsia="Calibri" w:hAnsi="Times New Roman"/>
          <w:bCs/>
          <w:sz w:val="24"/>
          <w:szCs w:val="24"/>
        </w:rPr>
      </w:pPr>
      <w:r w:rsidRPr="00EF58CC">
        <w:rPr>
          <w:rFonts w:ascii="Times New Roman" w:eastAsia="Calibri" w:hAnsi="Times New Roman"/>
          <w:bCs/>
          <w:sz w:val="24"/>
          <w:szCs w:val="24"/>
        </w:rPr>
        <w:t>The Complainant</w:t>
      </w:r>
      <w:r w:rsidR="00BE199D">
        <w:rPr>
          <w:rFonts w:ascii="Times New Roman" w:eastAsia="Calibri" w:hAnsi="Times New Roman"/>
          <w:bCs/>
          <w:sz w:val="24"/>
          <w:szCs w:val="24"/>
        </w:rPr>
        <w:t xml:space="preserve">s submitted </w:t>
      </w:r>
      <w:r w:rsidR="00747F70">
        <w:rPr>
          <w:rFonts w:ascii="Times New Roman" w:eastAsia="Calibri" w:hAnsi="Times New Roman"/>
          <w:bCs/>
          <w:sz w:val="24"/>
          <w:szCs w:val="24"/>
        </w:rPr>
        <w:t xml:space="preserve">a </w:t>
      </w:r>
      <w:r w:rsidRPr="00EF58CC">
        <w:rPr>
          <w:rFonts w:ascii="Times New Roman" w:eastAsia="Calibri" w:hAnsi="Times New Roman"/>
          <w:bCs/>
          <w:sz w:val="24"/>
          <w:szCs w:val="24"/>
        </w:rPr>
        <w:t>"Motion and Request to Deputy Chief Administrative Law Judge Christopher Pell for a Different Judge Such As Administrative Law Judge De</w:t>
      </w:r>
      <w:r w:rsidR="00F4305E" w:rsidRPr="00EF58CC">
        <w:rPr>
          <w:rFonts w:ascii="Times New Roman" w:eastAsia="Calibri" w:hAnsi="Times New Roman"/>
          <w:bCs/>
          <w:sz w:val="24"/>
          <w:szCs w:val="24"/>
        </w:rPr>
        <w:t>V</w:t>
      </w:r>
      <w:r w:rsidRPr="00EF58CC">
        <w:rPr>
          <w:rFonts w:ascii="Times New Roman" w:eastAsia="Calibri" w:hAnsi="Times New Roman"/>
          <w:bCs/>
          <w:sz w:val="24"/>
          <w:szCs w:val="24"/>
        </w:rPr>
        <w:t>oe Whom We Previously Had.</w:t>
      </w:r>
      <w:r w:rsidR="00811420">
        <w:rPr>
          <w:rFonts w:ascii="Times New Roman" w:eastAsia="Calibri" w:hAnsi="Times New Roman"/>
          <w:bCs/>
          <w:sz w:val="24"/>
          <w:szCs w:val="24"/>
        </w:rPr>
        <w:t>"</w:t>
      </w:r>
      <w:r w:rsidRPr="00EF58CC">
        <w:rPr>
          <w:rFonts w:ascii="Times New Roman" w:eastAsia="Calibri" w:hAnsi="Times New Roman"/>
          <w:bCs/>
          <w:sz w:val="24"/>
          <w:szCs w:val="24"/>
        </w:rPr>
        <w:t xml:space="preserve">  This Motion is DENIED as discussed herein.</w:t>
      </w:r>
      <w:r w:rsidR="002D4136">
        <w:rPr>
          <w:rFonts w:ascii="Times New Roman" w:eastAsia="Calibri" w:hAnsi="Times New Roman"/>
          <w:bCs/>
          <w:sz w:val="24"/>
          <w:szCs w:val="24"/>
        </w:rPr>
        <w:t xml:space="preserve"> </w:t>
      </w:r>
    </w:p>
    <w:p w14:paraId="3FB6BA23" w14:textId="77777777" w:rsidR="00BE199D" w:rsidRDefault="00BE199D" w:rsidP="000C4199">
      <w:pPr>
        <w:spacing w:line="360" w:lineRule="auto"/>
        <w:ind w:firstLine="1440"/>
        <w:rPr>
          <w:rFonts w:ascii="Times New Roman" w:eastAsia="Calibri" w:hAnsi="Times New Roman"/>
          <w:bCs/>
          <w:sz w:val="24"/>
          <w:szCs w:val="24"/>
        </w:rPr>
      </w:pPr>
    </w:p>
    <w:p w14:paraId="3160BF24" w14:textId="59A10CDC" w:rsidR="00747F70" w:rsidRDefault="002D4136" w:rsidP="000C4199">
      <w:pPr>
        <w:spacing w:line="360" w:lineRule="auto"/>
        <w:ind w:firstLine="1440"/>
        <w:rPr>
          <w:rFonts w:ascii="Times New Roman" w:eastAsia="Calibri" w:hAnsi="Times New Roman"/>
          <w:bCs/>
          <w:sz w:val="24"/>
          <w:szCs w:val="24"/>
        </w:rPr>
      </w:pPr>
      <w:r>
        <w:rPr>
          <w:rFonts w:ascii="Times New Roman" w:eastAsia="Calibri" w:hAnsi="Times New Roman"/>
          <w:bCs/>
          <w:sz w:val="24"/>
          <w:szCs w:val="24"/>
        </w:rPr>
        <w:t>The Complainant</w:t>
      </w:r>
      <w:r w:rsidR="00BE199D">
        <w:rPr>
          <w:rFonts w:ascii="Times New Roman" w:eastAsia="Calibri" w:hAnsi="Times New Roman"/>
          <w:bCs/>
          <w:sz w:val="24"/>
          <w:szCs w:val="24"/>
        </w:rPr>
        <w:t>s also</w:t>
      </w:r>
      <w:r>
        <w:rPr>
          <w:rFonts w:ascii="Times New Roman" w:eastAsia="Calibri" w:hAnsi="Times New Roman"/>
          <w:bCs/>
          <w:sz w:val="24"/>
          <w:szCs w:val="24"/>
        </w:rPr>
        <w:t xml:space="preserve"> </w:t>
      </w:r>
      <w:r w:rsidR="00BE199D">
        <w:rPr>
          <w:rFonts w:ascii="Times New Roman" w:eastAsia="Calibri" w:hAnsi="Times New Roman"/>
          <w:bCs/>
          <w:sz w:val="24"/>
          <w:szCs w:val="24"/>
        </w:rPr>
        <w:t>submitted</w:t>
      </w:r>
      <w:r>
        <w:rPr>
          <w:rFonts w:ascii="Times New Roman" w:eastAsia="Calibri" w:hAnsi="Times New Roman"/>
          <w:bCs/>
          <w:sz w:val="24"/>
          <w:szCs w:val="24"/>
        </w:rPr>
        <w:t xml:space="preserve"> a </w:t>
      </w:r>
      <w:r w:rsidR="000C180B">
        <w:rPr>
          <w:rFonts w:ascii="Times New Roman" w:eastAsia="Calibri" w:hAnsi="Times New Roman"/>
          <w:bCs/>
          <w:sz w:val="24"/>
          <w:szCs w:val="24"/>
        </w:rPr>
        <w:t>“</w:t>
      </w:r>
      <w:r>
        <w:rPr>
          <w:rFonts w:ascii="Times New Roman" w:eastAsia="Calibri" w:hAnsi="Times New Roman"/>
          <w:bCs/>
          <w:sz w:val="24"/>
          <w:szCs w:val="24"/>
        </w:rPr>
        <w:t xml:space="preserve">Motion </w:t>
      </w:r>
      <w:proofErr w:type="gramStart"/>
      <w:r>
        <w:rPr>
          <w:rFonts w:ascii="Times New Roman" w:eastAsia="Calibri" w:hAnsi="Times New Roman"/>
          <w:bCs/>
          <w:sz w:val="24"/>
          <w:szCs w:val="24"/>
        </w:rPr>
        <w:t>For</w:t>
      </w:r>
      <w:proofErr w:type="gramEnd"/>
      <w:r>
        <w:rPr>
          <w:rFonts w:ascii="Times New Roman" w:eastAsia="Calibri" w:hAnsi="Times New Roman"/>
          <w:bCs/>
          <w:sz w:val="24"/>
          <w:szCs w:val="24"/>
        </w:rPr>
        <w:t xml:space="preserve"> Judge Heep To Vacate Her Own Violation of Complainants' Due Process And Right To Preserve Their Issues On Appeal In Her Preventing Their Use Of Their Expert Witness.</w:t>
      </w:r>
      <w:r w:rsidR="000C180B">
        <w:rPr>
          <w:rFonts w:ascii="Times New Roman" w:eastAsia="Calibri" w:hAnsi="Times New Roman"/>
          <w:bCs/>
          <w:sz w:val="24"/>
          <w:szCs w:val="24"/>
        </w:rPr>
        <w:t xml:space="preserve">” </w:t>
      </w:r>
      <w:r>
        <w:rPr>
          <w:rFonts w:ascii="Times New Roman" w:eastAsia="Calibri" w:hAnsi="Times New Roman"/>
          <w:bCs/>
          <w:sz w:val="24"/>
          <w:szCs w:val="24"/>
        </w:rPr>
        <w:t xml:space="preserve"> Therein, the Complainants </w:t>
      </w:r>
      <w:r w:rsidR="00747F70">
        <w:rPr>
          <w:rFonts w:ascii="Times New Roman" w:eastAsia="Calibri" w:hAnsi="Times New Roman"/>
          <w:bCs/>
          <w:sz w:val="24"/>
          <w:szCs w:val="24"/>
        </w:rPr>
        <w:t xml:space="preserve">essentially </w:t>
      </w:r>
      <w:r>
        <w:rPr>
          <w:rFonts w:ascii="Times New Roman" w:eastAsia="Calibri" w:hAnsi="Times New Roman"/>
          <w:bCs/>
          <w:sz w:val="24"/>
          <w:szCs w:val="24"/>
        </w:rPr>
        <w:t xml:space="preserve">contend that more time is needed for submission of evidence from their expert witness, Mr. William Bathgate. </w:t>
      </w:r>
      <w:r w:rsidR="000C180B">
        <w:rPr>
          <w:rFonts w:ascii="Times New Roman" w:eastAsia="Calibri" w:hAnsi="Times New Roman"/>
          <w:bCs/>
          <w:sz w:val="24"/>
          <w:szCs w:val="24"/>
        </w:rPr>
        <w:t xml:space="preserve"> </w:t>
      </w:r>
      <w:r>
        <w:rPr>
          <w:rFonts w:ascii="Times New Roman" w:eastAsia="Calibri" w:hAnsi="Times New Roman"/>
          <w:bCs/>
          <w:sz w:val="24"/>
          <w:szCs w:val="24"/>
        </w:rPr>
        <w:t xml:space="preserve">Although the Complainants identified Mr. Bathgate as their expert in July of 2019, their request for more time to submit evidence from Mr. Bathgate is </w:t>
      </w:r>
      <w:r w:rsidR="00747F70">
        <w:rPr>
          <w:rFonts w:ascii="Times New Roman" w:eastAsia="Calibri" w:hAnsi="Times New Roman"/>
          <w:bCs/>
          <w:sz w:val="24"/>
          <w:szCs w:val="24"/>
        </w:rPr>
        <w:t>GRANTED</w:t>
      </w:r>
      <w:r>
        <w:rPr>
          <w:rFonts w:ascii="Times New Roman" w:eastAsia="Calibri" w:hAnsi="Times New Roman"/>
          <w:bCs/>
          <w:sz w:val="24"/>
          <w:szCs w:val="24"/>
        </w:rPr>
        <w:t xml:space="preserve">.  </w:t>
      </w:r>
      <w:r w:rsidR="00BE199D">
        <w:rPr>
          <w:rFonts w:ascii="Times New Roman" w:eastAsia="Calibri" w:hAnsi="Times New Roman"/>
          <w:bCs/>
          <w:sz w:val="24"/>
          <w:szCs w:val="24"/>
        </w:rPr>
        <w:t xml:space="preserve">The Complainants must submit any evidence and testimony from Mr. Bathgate by </w:t>
      </w:r>
      <w:r w:rsidR="00747F70">
        <w:rPr>
          <w:rFonts w:ascii="Times New Roman" w:eastAsia="Calibri" w:hAnsi="Times New Roman"/>
          <w:bCs/>
          <w:sz w:val="24"/>
          <w:szCs w:val="24"/>
        </w:rPr>
        <w:t>April 10</w:t>
      </w:r>
      <w:r w:rsidR="00BE199D">
        <w:rPr>
          <w:rFonts w:ascii="Times New Roman" w:eastAsia="Calibri" w:hAnsi="Times New Roman"/>
          <w:bCs/>
          <w:sz w:val="24"/>
          <w:szCs w:val="24"/>
        </w:rPr>
        <w:t xml:space="preserve">, 2020.  The Respondent may submit rebuttal evidence no later than </w:t>
      </w:r>
      <w:r w:rsidR="00747F70">
        <w:rPr>
          <w:rFonts w:ascii="Times New Roman" w:eastAsia="Calibri" w:hAnsi="Times New Roman"/>
          <w:bCs/>
          <w:sz w:val="24"/>
          <w:szCs w:val="24"/>
        </w:rPr>
        <w:t>April 24</w:t>
      </w:r>
      <w:r w:rsidR="00BE199D">
        <w:rPr>
          <w:rFonts w:ascii="Times New Roman" w:eastAsia="Calibri" w:hAnsi="Times New Roman"/>
          <w:bCs/>
          <w:sz w:val="24"/>
          <w:szCs w:val="24"/>
        </w:rPr>
        <w:t>, 2020.</w:t>
      </w:r>
    </w:p>
    <w:p w14:paraId="47AB1B2E" w14:textId="6DD3ED3A" w:rsidR="000C4199" w:rsidRDefault="000C4199" w:rsidP="000C4199">
      <w:pPr>
        <w:spacing w:line="360" w:lineRule="auto"/>
        <w:ind w:firstLine="1440"/>
        <w:rPr>
          <w:rFonts w:ascii="Times New Roman" w:eastAsia="Calibri" w:hAnsi="Times New Roman"/>
          <w:bCs/>
          <w:sz w:val="24"/>
          <w:szCs w:val="24"/>
        </w:rPr>
      </w:pPr>
    </w:p>
    <w:p w14:paraId="7640B1CE" w14:textId="7D9A2CE4" w:rsidR="00747F70" w:rsidRPr="00EF58CC" w:rsidRDefault="00747F70" w:rsidP="000C4199">
      <w:pPr>
        <w:spacing w:line="360" w:lineRule="auto"/>
        <w:ind w:firstLine="1440"/>
        <w:rPr>
          <w:rFonts w:ascii="Times New Roman" w:eastAsia="Calibri" w:hAnsi="Times New Roman"/>
          <w:bCs/>
          <w:sz w:val="24"/>
          <w:szCs w:val="24"/>
        </w:rPr>
      </w:pPr>
      <w:r>
        <w:rPr>
          <w:rFonts w:ascii="Times New Roman" w:eastAsia="Calibri" w:hAnsi="Times New Roman"/>
          <w:bCs/>
          <w:sz w:val="24"/>
          <w:szCs w:val="24"/>
        </w:rPr>
        <w:t xml:space="preserve">The Complainants' Motion for Supplemental Exhibits is MOOT. </w:t>
      </w:r>
    </w:p>
    <w:p w14:paraId="1E10DD27" w14:textId="77777777" w:rsidR="000C4199" w:rsidRPr="00EF58CC" w:rsidRDefault="000C4199" w:rsidP="000C4199">
      <w:pPr>
        <w:spacing w:line="360" w:lineRule="auto"/>
        <w:ind w:firstLine="1440"/>
        <w:rPr>
          <w:rFonts w:ascii="Times New Roman" w:eastAsia="Calibri" w:hAnsi="Times New Roman"/>
          <w:bCs/>
          <w:sz w:val="24"/>
          <w:szCs w:val="24"/>
        </w:rPr>
      </w:pPr>
    </w:p>
    <w:p w14:paraId="15BA194B" w14:textId="77777777" w:rsidR="0017367F" w:rsidRDefault="0017367F" w:rsidP="000C4199">
      <w:pPr>
        <w:spacing w:line="360" w:lineRule="auto"/>
        <w:ind w:firstLine="1440"/>
        <w:rPr>
          <w:rFonts w:ascii="Times New Roman" w:eastAsia="Calibri" w:hAnsi="Times New Roman"/>
          <w:bCs/>
          <w:sz w:val="24"/>
          <w:szCs w:val="24"/>
        </w:rPr>
      </w:pPr>
    </w:p>
    <w:p w14:paraId="1F691F20" w14:textId="77777777" w:rsidR="0017367F" w:rsidRPr="004445BA" w:rsidRDefault="0017367F" w:rsidP="004445BA">
      <w:pPr>
        <w:spacing w:line="360" w:lineRule="auto"/>
        <w:jc w:val="center"/>
        <w:rPr>
          <w:rFonts w:ascii="Times New Roman" w:eastAsia="Calibri" w:hAnsi="Times New Roman"/>
          <w:bCs/>
          <w:sz w:val="24"/>
          <w:szCs w:val="24"/>
          <w:u w:val="single"/>
        </w:rPr>
      </w:pPr>
      <w:r w:rsidRPr="004445BA">
        <w:rPr>
          <w:rFonts w:ascii="Times New Roman" w:eastAsia="Calibri" w:hAnsi="Times New Roman"/>
          <w:bCs/>
          <w:sz w:val="24"/>
          <w:szCs w:val="24"/>
          <w:u w:val="single"/>
        </w:rPr>
        <w:lastRenderedPageBreak/>
        <w:t>DISCUSSION</w:t>
      </w:r>
    </w:p>
    <w:p w14:paraId="1EDBD00A" w14:textId="77777777" w:rsidR="0017367F" w:rsidRDefault="0017367F" w:rsidP="000C4199">
      <w:pPr>
        <w:spacing w:line="360" w:lineRule="auto"/>
        <w:ind w:firstLine="1440"/>
        <w:rPr>
          <w:rFonts w:ascii="Times New Roman" w:eastAsia="Calibri" w:hAnsi="Times New Roman"/>
          <w:bCs/>
          <w:sz w:val="24"/>
          <w:szCs w:val="24"/>
        </w:rPr>
      </w:pPr>
    </w:p>
    <w:p w14:paraId="7FA3B706" w14:textId="4A179BEA" w:rsidR="000C4199" w:rsidRPr="00EF58CC" w:rsidRDefault="000C4199" w:rsidP="000C4199">
      <w:pPr>
        <w:spacing w:line="360" w:lineRule="auto"/>
        <w:ind w:firstLine="1440"/>
        <w:rPr>
          <w:rFonts w:ascii="Times New Roman" w:eastAsia="Times New Roman" w:hAnsi="Times New Roman"/>
          <w:bCs/>
          <w:sz w:val="24"/>
          <w:szCs w:val="24"/>
        </w:rPr>
      </w:pPr>
      <w:r w:rsidRPr="00EF58CC">
        <w:rPr>
          <w:rFonts w:ascii="Times New Roman" w:eastAsia="Calibri" w:hAnsi="Times New Roman"/>
          <w:bCs/>
          <w:sz w:val="24"/>
          <w:szCs w:val="24"/>
        </w:rPr>
        <w:t>On February 11, 2019, Liza Mousios (Ms. Mousios) filed a Formal Complaint with the Pennsylvania Public Utility Commission (Commission) against Metropolitan Edison Company (</w:t>
      </w:r>
      <w:r w:rsidR="007517FA" w:rsidRPr="00EF58CC">
        <w:rPr>
          <w:rFonts w:ascii="Times New Roman" w:eastAsia="Calibri" w:hAnsi="Times New Roman"/>
          <w:bCs/>
          <w:sz w:val="24"/>
          <w:szCs w:val="24"/>
        </w:rPr>
        <w:t xml:space="preserve">Met-Ed or </w:t>
      </w:r>
      <w:r w:rsidRPr="00EF58CC">
        <w:rPr>
          <w:rFonts w:ascii="Times New Roman" w:eastAsia="Calibri" w:hAnsi="Times New Roman"/>
          <w:bCs/>
          <w:sz w:val="24"/>
          <w:szCs w:val="24"/>
        </w:rPr>
        <w:t xml:space="preserve">Respondent), objecting to the installation of a smart meter at her residence located at 68 Marienstein Road, Revere, PA 18953 (service location) and in her neighborhood due to health and safety concerns.  Ms. Mousios also argues she is entitled to opt out of the installation of a smart meter as “an accommodation under the Americans with Disabilities Act” (ADA).  </w:t>
      </w:r>
      <w:r w:rsidRPr="00EF58CC">
        <w:rPr>
          <w:rFonts w:ascii="Times New Roman" w:eastAsia="Times New Roman" w:hAnsi="Times New Roman"/>
          <w:bCs/>
          <w:sz w:val="24"/>
          <w:szCs w:val="24"/>
        </w:rPr>
        <w:t xml:space="preserve">As relief, </w:t>
      </w:r>
      <w:r w:rsidRPr="00EF58CC">
        <w:rPr>
          <w:rFonts w:ascii="Times New Roman" w:eastAsia="Calibri" w:hAnsi="Times New Roman"/>
          <w:bCs/>
          <w:sz w:val="24"/>
          <w:szCs w:val="24"/>
        </w:rPr>
        <w:t xml:space="preserve">Ms. Mousios </w:t>
      </w:r>
      <w:r w:rsidRPr="00EF58CC">
        <w:rPr>
          <w:rFonts w:ascii="Times New Roman" w:eastAsia="Times New Roman" w:hAnsi="Times New Roman"/>
          <w:bCs/>
          <w:sz w:val="24"/>
          <w:szCs w:val="24"/>
        </w:rPr>
        <w:t xml:space="preserve">requests she and her neighbors be allowed to keep their analog meters. </w:t>
      </w:r>
      <w:r w:rsidRPr="00EF58CC">
        <w:rPr>
          <w:rStyle w:val="FootnoteReference"/>
          <w:rFonts w:ascii="Times New Roman" w:eastAsia="Times New Roman" w:hAnsi="Times New Roman"/>
          <w:bCs/>
          <w:sz w:val="24"/>
          <w:szCs w:val="24"/>
        </w:rPr>
        <w:footnoteReference w:id="2"/>
      </w:r>
    </w:p>
    <w:p w14:paraId="1C5C70A9" w14:textId="77777777" w:rsidR="000C4199" w:rsidRPr="00EF58CC" w:rsidRDefault="000C4199" w:rsidP="000C4199">
      <w:pPr>
        <w:spacing w:line="360" w:lineRule="auto"/>
        <w:ind w:firstLine="1440"/>
        <w:rPr>
          <w:rFonts w:ascii="Times New Roman" w:eastAsia="Times New Roman" w:hAnsi="Times New Roman"/>
          <w:bCs/>
          <w:sz w:val="24"/>
          <w:szCs w:val="24"/>
        </w:rPr>
      </w:pPr>
    </w:p>
    <w:p w14:paraId="6F22FE7A" w14:textId="46A30E29" w:rsidR="000C4199" w:rsidRPr="00EF58CC" w:rsidRDefault="000C4199" w:rsidP="000C4199">
      <w:pPr>
        <w:spacing w:line="360" w:lineRule="auto"/>
        <w:ind w:firstLine="1440"/>
        <w:rPr>
          <w:rFonts w:ascii="Times New Roman" w:eastAsia="Times New Roman" w:hAnsi="Times New Roman"/>
          <w:bCs/>
          <w:sz w:val="24"/>
          <w:szCs w:val="24"/>
        </w:rPr>
      </w:pPr>
      <w:r w:rsidRPr="00EF58CC">
        <w:rPr>
          <w:rFonts w:ascii="Times New Roman" w:eastAsia="Calibri" w:hAnsi="Times New Roman"/>
          <w:bCs/>
          <w:sz w:val="24"/>
          <w:szCs w:val="24"/>
        </w:rPr>
        <w:t>On February 11, 2019, Roy Cumming (Mr. Cumming) filed a Formal Complaint with the Commission against Respondent, objecting to the installation of a smart meter at the service location</w:t>
      </w:r>
      <w:r w:rsidR="00AA4F6C">
        <w:rPr>
          <w:rFonts w:ascii="Times New Roman" w:eastAsia="Calibri" w:hAnsi="Times New Roman"/>
          <w:bCs/>
          <w:sz w:val="24"/>
          <w:szCs w:val="24"/>
        </w:rPr>
        <w:t xml:space="preserve"> (also </w:t>
      </w:r>
      <w:r w:rsidR="00AA4F6C" w:rsidRPr="00EF58CC">
        <w:rPr>
          <w:rFonts w:ascii="Times New Roman" w:eastAsia="Calibri" w:hAnsi="Times New Roman"/>
          <w:bCs/>
          <w:sz w:val="24"/>
          <w:szCs w:val="24"/>
        </w:rPr>
        <w:t>68 Marienstein Road, Revere, PA 18953</w:t>
      </w:r>
      <w:r w:rsidR="00AA4F6C">
        <w:rPr>
          <w:rFonts w:ascii="Times New Roman" w:eastAsia="Calibri" w:hAnsi="Times New Roman"/>
          <w:bCs/>
          <w:sz w:val="24"/>
          <w:szCs w:val="24"/>
        </w:rPr>
        <w:t>)</w:t>
      </w:r>
      <w:r w:rsidRPr="00EF58CC">
        <w:rPr>
          <w:rFonts w:ascii="Times New Roman" w:eastAsia="Calibri" w:hAnsi="Times New Roman"/>
          <w:bCs/>
          <w:sz w:val="24"/>
          <w:szCs w:val="24"/>
        </w:rPr>
        <w:t xml:space="preserve"> and in his neighborhood due to health and safety concerns.  Complainant also argues he is entitled to opt out of the installation of a smart meter as “an accommodation under the Americans with Disabilities Act.”  </w:t>
      </w:r>
      <w:r w:rsidRPr="00EF58CC">
        <w:rPr>
          <w:rFonts w:ascii="Times New Roman" w:eastAsia="Times New Roman" w:hAnsi="Times New Roman"/>
          <w:bCs/>
          <w:sz w:val="24"/>
          <w:szCs w:val="24"/>
        </w:rPr>
        <w:t xml:space="preserve">As relief, Complainant </w:t>
      </w:r>
      <w:r w:rsidR="00124D32">
        <w:rPr>
          <w:rFonts w:ascii="Times New Roman" w:eastAsia="Times New Roman" w:hAnsi="Times New Roman"/>
          <w:bCs/>
          <w:sz w:val="24"/>
          <w:szCs w:val="24"/>
        </w:rPr>
        <w:t xml:space="preserve">(Cummings) </w:t>
      </w:r>
      <w:r w:rsidRPr="00EF58CC">
        <w:rPr>
          <w:rFonts w:ascii="Times New Roman" w:eastAsia="Times New Roman" w:hAnsi="Times New Roman"/>
          <w:bCs/>
          <w:sz w:val="24"/>
          <w:szCs w:val="24"/>
        </w:rPr>
        <w:t xml:space="preserve">requests he and his neighbors be allowed to keep their analog meters. </w:t>
      </w:r>
      <w:r w:rsidR="00F4305E" w:rsidRPr="00EF58CC">
        <w:rPr>
          <w:rStyle w:val="FootnoteReference"/>
          <w:rFonts w:ascii="Times New Roman" w:eastAsia="Times New Roman" w:hAnsi="Times New Roman"/>
          <w:bCs/>
          <w:sz w:val="24"/>
          <w:szCs w:val="24"/>
        </w:rPr>
        <w:footnoteReference w:id="3"/>
      </w:r>
      <w:r w:rsidRPr="00EF58CC">
        <w:rPr>
          <w:rFonts w:ascii="Times New Roman" w:eastAsia="Times New Roman" w:hAnsi="Times New Roman"/>
          <w:bCs/>
          <w:sz w:val="24"/>
          <w:szCs w:val="24"/>
        </w:rPr>
        <w:t xml:space="preserve"> </w:t>
      </w:r>
    </w:p>
    <w:p w14:paraId="0B3D4B8A" w14:textId="7C6AB1CE" w:rsidR="000C4199" w:rsidRPr="00EF58CC" w:rsidRDefault="00F4305E" w:rsidP="000C4199">
      <w:pPr>
        <w:spacing w:line="360" w:lineRule="auto"/>
        <w:ind w:firstLine="1440"/>
        <w:rPr>
          <w:rFonts w:ascii="Times New Roman" w:eastAsia="Times New Roman" w:hAnsi="Times New Roman"/>
          <w:bCs/>
          <w:sz w:val="24"/>
          <w:szCs w:val="24"/>
        </w:rPr>
      </w:pPr>
      <w:r w:rsidRPr="00EF58CC">
        <w:rPr>
          <w:rFonts w:ascii="Times New Roman" w:eastAsia="Calibri" w:hAnsi="Times New Roman"/>
          <w:bCs/>
          <w:sz w:val="24"/>
          <w:szCs w:val="24"/>
        </w:rPr>
        <w:t xml:space="preserve">On March 13, 2019, Respondent filed an Answer and New Matter to both actions. </w:t>
      </w:r>
      <w:r w:rsidR="000C4199" w:rsidRPr="00EF58CC">
        <w:rPr>
          <w:rFonts w:ascii="Times New Roman" w:eastAsia="Times New Roman" w:hAnsi="Times New Roman"/>
          <w:bCs/>
          <w:sz w:val="24"/>
          <w:szCs w:val="24"/>
        </w:rPr>
        <w:t xml:space="preserve"> </w:t>
      </w:r>
      <w:r w:rsidRPr="00EF58CC">
        <w:rPr>
          <w:rFonts w:ascii="Times New Roman" w:eastAsia="Times New Roman" w:hAnsi="Times New Roman"/>
          <w:bCs/>
          <w:sz w:val="24"/>
          <w:szCs w:val="24"/>
        </w:rPr>
        <w:t>The Respondent also filed Preliminary Objections to both matters on March 13, 2019.</w:t>
      </w:r>
    </w:p>
    <w:p w14:paraId="243414AA" w14:textId="2188A28E" w:rsidR="00F4305E" w:rsidRPr="00EF58CC" w:rsidRDefault="00F4305E" w:rsidP="000C4199">
      <w:pPr>
        <w:spacing w:line="360" w:lineRule="auto"/>
        <w:ind w:firstLine="1440"/>
        <w:rPr>
          <w:rFonts w:ascii="Times New Roman" w:eastAsia="Times New Roman" w:hAnsi="Times New Roman"/>
          <w:bCs/>
          <w:sz w:val="24"/>
          <w:szCs w:val="24"/>
        </w:rPr>
      </w:pPr>
    </w:p>
    <w:p w14:paraId="659D922E" w14:textId="38668271" w:rsidR="00F4305E" w:rsidRPr="00EF58CC" w:rsidRDefault="00F4305E" w:rsidP="00F4305E">
      <w:pPr>
        <w:spacing w:line="360" w:lineRule="auto"/>
        <w:rPr>
          <w:rFonts w:ascii="Times New Roman" w:eastAsia="Calibri" w:hAnsi="Times New Roman"/>
          <w:bCs/>
          <w:sz w:val="24"/>
          <w:szCs w:val="24"/>
        </w:rPr>
      </w:pPr>
      <w:r w:rsidRPr="00EF58CC">
        <w:rPr>
          <w:rFonts w:ascii="Times New Roman" w:eastAsia="Calibri" w:hAnsi="Times New Roman"/>
          <w:bCs/>
          <w:sz w:val="24"/>
          <w:szCs w:val="24"/>
        </w:rPr>
        <w:tab/>
      </w:r>
      <w:r w:rsidRPr="00EF58CC">
        <w:rPr>
          <w:rFonts w:ascii="Times New Roman" w:eastAsia="Calibri" w:hAnsi="Times New Roman"/>
          <w:bCs/>
          <w:sz w:val="24"/>
          <w:szCs w:val="24"/>
        </w:rPr>
        <w:tab/>
        <w:t>On March 28, 2019, Ms. Mousios and Mr. Cumming filed essentially identical document</w:t>
      </w:r>
      <w:r w:rsidR="00691859">
        <w:rPr>
          <w:rFonts w:ascii="Times New Roman" w:eastAsia="Calibri" w:hAnsi="Times New Roman"/>
          <w:bCs/>
          <w:sz w:val="24"/>
          <w:szCs w:val="24"/>
        </w:rPr>
        <w:t>s</w:t>
      </w:r>
      <w:r w:rsidRPr="00EF58CC">
        <w:rPr>
          <w:rFonts w:ascii="Times New Roman" w:eastAsia="Calibri" w:hAnsi="Times New Roman"/>
          <w:bCs/>
          <w:sz w:val="24"/>
          <w:szCs w:val="24"/>
        </w:rPr>
        <w:t xml:space="preserve"> title</w:t>
      </w:r>
      <w:r w:rsidR="00691859">
        <w:rPr>
          <w:rFonts w:ascii="Times New Roman" w:eastAsia="Calibri" w:hAnsi="Times New Roman"/>
          <w:bCs/>
          <w:sz w:val="24"/>
          <w:szCs w:val="24"/>
        </w:rPr>
        <w:t>d</w:t>
      </w:r>
      <w:r w:rsidRPr="00EF58CC">
        <w:rPr>
          <w:rFonts w:ascii="Times New Roman" w:eastAsia="Calibri" w:hAnsi="Times New Roman"/>
          <w:bCs/>
          <w:sz w:val="24"/>
          <w:szCs w:val="24"/>
        </w:rPr>
        <w:t xml:space="preserve"> “Response to Answer and New Matter of Metropolitan Edison Company and Rejection of Prehearing Conference.”  </w:t>
      </w:r>
    </w:p>
    <w:p w14:paraId="11D0DD62" w14:textId="77777777" w:rsidR="00F4305E" w:rsidRPr="00EF58CC" w:rsidRDefault="00F4305E" w:rsidP="000C4199">
      <w:pPr>
        <w:spacing w:line="360" w:lineRule="auto"/>
        <w:ind w:firstLine="1440"/>
        <w:rPr>
          <w:rFonts w:ascii="Times New Roman" w:eastAsia="Times New Roman" w:hAnsi="Times New Roman"/>
          <w:bCs/>
          <w:sz w:val="24"/>
          <w:szCs w:val="24"/>
        </w:rPr>
      </w:pPr>
    </w:p>
    <w:p w14:paraId="122FDDC2" w14:textId="3CEB93B5" w:rsidR="00F4305E" w:rsidRPr="00EF58CC" w:rsidRDefault="00F4305E" w:rsidP="000C4199">
      <w:pPr>
        <w:spacing w:line="360" w:lineRule="auto"/>
        <w:ind w:firstLine="1440"/>
        <w:rPr>
          <w:rFonts w:ascii="Times New Roman" w:eastAsia="Times New Roman" w:hAnsi="Times New Roman"/>
          <w:bCs/>
          <w:sz w:val="24"/>
          <w:szCs w:val="24"/>
        </w:rPr>
      </w:pPr>
      <w:r w:rsidRPr="00EF58CC">
        <w:rPr>
          <w:rFonts w:ascii="Times New Roman" w:eastAsia="Times New Roman" w:hAnsi="Times New Roman"/>
          <w:bCs/>
          <w:sz w:val="24"/>
          <w:szCs w:val="24"/>
        </w:rPr>
        <w:t xml:space="preserve">By Order dated May 14, 2019, ALJ DeVoe consolidated the cases. </w:t>
      </w:r>
    </w:p>
    <w:p w14:paraId="77D6DFEC" w14:textId="1D300682" w:rsidR="007517FA" w:rsidRPr="00EF58CC" w:rsidRDefault="007517FA" w:rsidP="000C4199">
      <w:pPr>
        <w:spacing w:line="360" w:lineRule="auto"/>
        <w:ind w:firstLine="1440"/>
        <w:rPr>
          <w:rFonts w:ascii="Times New Roman" w:eastAsia="Times New Roman" w:hAnsi="Times New Roman"/>
          <w:bCs/>
          <w:sz w:val="24"/>
          <w:szCs w:val="24"/>
        </w:rPr>
      </w:pPr>
    </w:p>
    <w:p w14:paraId="2908786D" w14:textId="77777777" w:rsidR="00110E6F" w:rsidRPr="00EF58CC" w:rsidRDefault="007517FA" w:rsidP="00110E6F">
      <w:pPr>
        <w:spacing w:line="360" w:lineRule="auto"/>
        <w:ind w:firstLine="1440"/>
        <w:rPr>
          <w:rFonts w:ascii="Times New Roman" w:eastAsia="Times New Roman" w:hAnsi="Times New Roman"/>
          <w:bCs/>
          <w:sz w:val="24"/>
          <w:szCs w:val="24"/>
        </w:rPr>
      </w:pPr>
      <w:r w:rsidRPr="00EF58CC">
        <w:rPr>
          <w:rFonts w:ascii="Times New Roman" w:eastAsia="Calibri" w:hAnsi="Times New Roman"/>
          <w:bCs/>
          <w:sz w:val="24"/>
          <w:szCs w:val="24"/>
        </w:rPr>
        <w:lastRenderedPageBreak/>
        <w:t>On April 20, 2019, Complainants filed a “Response and Preliminary Objections to Metropolitan Edison Company” as a reply to the Preliminary Objections of Met-Ed.</w:t>
      </w:r>
    </w:p>
    <w:p w14:paraId="48633735" w14:textId="77777777" w:rsidR="00110E6F" w:rsidRPr="00EF58CC" w:rsidRDefault="00110E6F" w:rsidP="00110E6F">
      <w:pPr>
        <w:spacing w:line="360" w:lineRule="auto"/>
        <w:ind w:firstLine="1440"/>
        <w:rPr>
          <w:rFonts w:ascii="Times New Roman" w:eastAsia="Times New Roman" w:hAnsi="Times New Roman"/>
          <w:bCs/>
          <w:sz w:val="24"/>
          <w:szCs w:val="24"/>
        </w:rPr>
      </w:pPr>
    </w:p>
    <w:p w14:paraId="2037EFAA" w14:textId="7DC37008" w:rsidR="00110E6F" w:rsidRPr="00EF58CC" w:rsidRDefault="007517FA" w:rsidP="00110E6F">
      <w:pPr>
        <w:spacing w:line="360" w:lineRule="auto"/>
        <w:ind w:firstLine="1440"/>
        <w:rPr>
          <w:rFonts w:ascii="Times New Roman" w:eastAsia="Times New Roman" w:hAnsi="Times New Roman"/>
          <w:bCs/>
          <w:sz w:val="24"/>
          <w:szCs w:val="24"/>
        </w:rPr>
      </w:pPr>
      <w:r w:rsidRPr="00EF58CC">
        <w:rPr>
          <w:rFonts w:ascii="Times New Roman" w:eastAsia="Times New Roman" w:hAnsi="Times New Roman"/>
          <w:bCs/>
          <w:sz w:val="24"/>
          <w:szCs w:val="24"/>
        </w:rPr>
        <w:t>By Order dated May 14, 2019, ALJ DeVoe denied, in par</w:t>
      </w:r>
      <w:r w:rsidR="00110E6F" w:rsidRPr="00EF58CC">
        <w:rPr>
          <w:rFonts w:ascii="Times New Roman" w:eastAsia="Times New Roman" w:hAnsi="Times New Roman"/>
          <w:bCs/>
          <w:sz w:val="24"/>
          <w:szCs w:val="24"/>
        </w:rPr>
        <w:t>t</w:t>
      </w:r>
      <w:r w:rsidRPr="00EF58CC">
        <w:rPr>
          <w:rFonts w:ascii="Times New Roman" w:eastAsia="Times New Roman" w:hAnsi="Times New Roman"/>
          <w:bCs/>
          <w:sz w:val="24"/>
          <w:szCs w:val="24"/>
        </w:rPr>
        <w:t xml:space="preserve"> and granted, in part, the Preliminary Objections of Met-Ed.  ALJ DeVoe ruled that </w:t>
      </w:r>
      <w:r w:rsidR="00691859">
        <w:rPr>
          <w:rFonts w:ascii="Times New Roman" w:eastAsia="Times New Roman" w:hAnsi="Times New Roman"/>
          <w:bCs/>
          <w:sz w:val="24"/>
          <w:szCs w:val="24"/>
        </w:rPr>
        <w:t xml:space="preserve">Complainants </w:t>
      </w:r>
      <w:r w:rsidRPr="00EF58CC">
        <w:rPr>
          <w:rFonts w:ascii="Times New Roman" w:hAnsi="Times New Roman"/>
          <w:bCs/>
          <w:sz w:val="24"/>
          <w:szCs w:val="24"/>
        </w:rPr>
        <w:t>do not have standing to raise issues on behalf of anyone other than themselves or in relation to any property other than 68 Marienstein Road, Revere, PA 18953 and dismissed claims on behalf of others with prejudice.</w:t>
      </w:r>
      <w:r w:rsidR="00691859">
        <w:rPr>
          <w:rFonts w:ascii="Times New Roman" w:hAnsi="Times New Roman"/>
          <w:bCs/>
          <w:sz w:val="24"/>
          <w:szCs w:val="24"/>
        </w:rPr>
        <w:t xml:space="preserve"> </w:t>
      </w:r>
      <w:r w:rsidRPr="00EF58CC">
        <w:rPr>
          <w:rFonts w:ascii="Times New Roman" w:hAnsi="Times New Roman"/>
          <w:bCs/>
          <w:sz w:val="24"/>
          <w:szCs w:val="24"/>
        </w:rPr>
        <w:t xml:space="preserve"> </w:t>
      </w:r>
      <w:r w:rsidR="00110E6F" w:rsidRPr="00EF58CC">
        <w:rPr>
          <w:rFonts w:ascii="Times New Roman" w:hAnsi="Times New Roman"/>
          <w:bCs/>
          <w:sz w:val="24"/>
          <w:szCs w:val="24"/>
        </w:rPr>
        <w:t xml:space="preserve">The </w:t>
      </w:r>
      <w:r w:rsidR="00110E6F" w:rsidRPr="00EF58CC">
        <w:rPr>
          <w:rFonts w:ascii="Times New Roman" w:eastAsia="Times New Roman" w:hAnsi="Times New Roman"/>
          <w:bCs/>
          <w:color w:val="000000"/>
          <w:sz w:val="24"/>
          <w:szCs w:val="24"/>
        </w:rPr>
        <w:t xml:space="preserve">remaining issues raised in the Complaints </w:t>
      </w:r>
      <w:proofErr w:type="gramStart"/>
      <w:r w:rsidR="00110E6F" w:rsidRPr="00EF58CC">
        <w:rPr>
          <w:rFonts w:ascii="Times New Roman" w:eastAsia="Times New Roman" w:hAnsi="Times New Roman"/>
          <w:bCs/>
          <w:color w:val="000000"/>
          <w:sz w:val="24"/>
          <w:szCs w:val="24"/>
        </w:rPr>
        <w:t>were allowed to</w:t>
      </w:r>
      <w:proofErr w:type="gramEnd"/>
      <w:r w:rsidR="00110E6F" w:rsidRPr="00EF58CC">
        <w:rPr>
          <w:rFonts w:ascii="Times New Roman" w:eastAsia="Times New Roman" w:hAnsi="Times New Roman"/>
          <w:bCs/>
          <w:color w:val="000000"/>
          <w:sz w:val="24"/>
          <w:szCs w:val="24"/>
        </w:rPr>
        <w:t xml:space="preserve"> proceed.  </w:t>
      </w:r>
    </w:p>
    <w:p w14:paraId="7ADBEAC2" w14:textId="08EFDA5F" w:rsidR="007517FA" w:rsidRPr="00EF58CC" w:rsidRDefault="007517FA" w:rsidP="000C4199">
      <w:pPr>
        <w:spacing w:line="360" w:lineRule="auto"/>
        <w:ind w:firstLine="1440"/>
        <w:rPr>
          <w:rFonts w:ascii="Times New Roman" w:eastAsia="Times New Roman" w:hAnsi="Times New Roman"/>
          <w:bCs/>
          <w:sz w:val="24"/>
          <w:szCs w:val="24"/>
        </w:rPr>
      </w:pPr>
    </w:p>
    <w:p w14:paraId="76984179" w14:textId="4500C05F" w:rsidR="00110E6F" w:rsidRDefault="00110E6F" w:rsidP="00110E6F">
      <w:pPr>
        <w:tabs>
          <w:tab w:val="left" w:pos="-720"/>
        </w:tabs>
        <w:suppressAutoHyphens/>
        <w:autoSpaceDE w:val="0"/>
        <w:autoSpaceDN w:val="0"/>
        <w:spacing w:line="360" w:lineRule="auto"/>
        <w:ind w:firstLine="1440"/>
        <w:rPr>
          <w:rFonts w:ascii="Times New Roman" w:eastAsia="Calibri" w:hAnsi="Times New Roman"/>
          <w:bCs/>
          <w:sz w:val="24"/>
          <w:szCs w:val="24"/>
        </w:rPr>
      </w:pPr>
      <w:r w:rsidRPr="00EF58CC">
        <w:rPr>
          <w:rFonts w:ascii="Times New Roman" w:eastAsia="Times New Roman" w:hAnsi="Times New Roman"/>
          <w:bCs/>
          <w:sz w:val="24"/>
          <w:szCs w:val="24"/>
        </w:rPr>
        <w:t xml:space="preserve">On May 16, 2019, ALJ DeVoe issued an order denying the </w:t>
      </w:r>
      <w:r w:rsidR="006954B3" w:rsidRPr="00EF58CC">
        <w:rPr>
          <w:rFonts w:ascii="Times New Roman" w:eastAsia="Times New Roman" w:hAnsi="Times New Roman"/>
          <w:bCs/>
          <w:sz w:val="24"/>
          <w:szCs w:val="24"/>
        </w:rPr>
        <w:t xml:space="preserve">April 20, 2019 </w:t>
      </w:r>
      <w:r w:rsidRPr="00EF58CC">
        <w:rPr>
          <w:rFonts w:ascii="Times New Roman" w:eastAsia="Times New Roman" w:hAnsi="Times New Roman"/>
          <w:bCs/>
          <w:sz w:val="24"/>
          <w:szCs w:val="24"/>
        </w:rPr>
        <w:t xml:space="preserve">Preliminary Objections of the Complainants after finding that they were improper and </w:t>
      </w:r>
      <w:r w:rsidRPr="00EF58CC">
        <w:rPr>
          <w:rFonts w:ascii="Times New Roman" w:eastAsia="Calibri" w:hAnsi="Times New Roman"/>
          <w:bCs/>
          <w:sz w:val="24"/>
          <w:szCs w:val="24"/>
        </w:rPr>
        <w:t xml:space="preserve">raised issues of fact and/or law that can only be resolved through discovery and the administrative hearing process.  </w:t>
      </w:r>
    </w:p>
    <w:p w14:paraId="3D524FBA" w14:textId="77777777" w:rsidR="00747F70" w:rsidRPr="00EF58CC" w:rsidRDefault="00747F70" w:rsidP="00110E6F">
      <w:pPr>
        <w:tabs>
          <w:tab w:val="left" w:pos="-720"/>
        </w:tabs>
        <w:suppressAutoHyphens/>
        <w:autoSpaceDE w:val="0"/>
        <w:autoSpaceDN w:val="0"/>
        <w:spacing w:line="360" w:lineRule="auto"/>
        <w:ind w:firstLine="1440"/>
        <w:rPr>
          <w:rFonts w:ascii="Times New Roman" w:eastAsia="Calibri" w:hAnsi="Times New Roman"/>
          <w:bCs/>
          <w:sz w:val="24"/>
          <w:szCs w:val="24"/>
        </w:rPr>
      </w:pPr>
    </w:p>
    <w:p w14:paraId="2ACF182B" w14:textId="77777777" w:rsidR="009E5FEA" w:rsidRPr="00EF58CC" w:rsidRDefault="006954B3" w:rsidP="000C4199">
      <w:pPr>
        <w:spacing w:line="360" w:lineRule="auto"/>
        <w:ind w:firstLine="1440"/>
        <w:rPr>
          <w:rFonts w:ascii="Times New Roman" w:eastAsia="Times New Roman" w:hAnsi="Times New Roman"/>
          <w:bCs/>
          <w:sz w:val="24"/>
          <w:szCs w:val="24"/>
        </w:rPr>
      </w:pPr>
      <w:r w:rsidRPr="00EF58CC">
        <w:rPr>
          <w:rFonts w:ascii="Times New Roman" w:eastAsia="Times New Roman" w:hAnsi="Times New Roman"/>
          <w:bCs/>
          <w:sz w:val="24"/>
          <w:szCs w:val="24"/>
        </w:rPr>
        <w:t xml:space="preserve">On May 20, 2019, a Notice was mailed to all parties setting a telephonic Pre-Hearing Conference for July 23, 2019.  </w:t>
      </w:r>
      <w:r w:rsidR="00720F69" w:rsidRPr="00EF58CC">
        <w:rPr>
          <w:rFonts w:ascii="Times New Roman" w:eastAsia="Times New Roman" w:hAnsi="Times New Roman"/>
          <w:bCs/>
          <w:sz w:val="24"/>
          <w:szCs w:val="24"/>
        </w:rPr>
        <w:t xml:space="preserve">On May 22, 2019, ALJ DeVoe issued an order setting out what was to be discussed at the telephonic conference and directing the Complainants to participate. </w:t>
      </w:r>
    </w:p>
    <w:p w14:paraId="365E2582" w14:textId="77777777" w:rsidR="009E5FEA" w:rsidRPr="00EF58CC" w:rsidRDefault="009E5FEA" w:rsidP="000C4199">
      <w:pPr>
        <w:spacing w:line="360" w:lineRule="auto"/>
        <w:ind w:firstLine="1440"/>
        <w:rPr>
          <w:rFonts w:ascii="Times New Roman" w:eastAsia="Times New Roman" w:hAnsi="Times New Roman"/>
          <w:bCs/>
          <w:sz w:val="24"/>
          <w:szCs w:val="24"/>
        </w:rPr>
      </w:pPr>
    </w:p>
    <w:p w14:paraId="44D618C1" w14:textId="0559F417" w:rsidR="00110E6F" w:rsidRPr="00EF58CC" w:rsidRDefault="009E5FEA" w:rsidP="000C4199">
      <w:pPr>
        <w:spacing w:line="360" w:lineRule="auto"/>
        <w:ind w:firstLine="1440"/>
        <w:rPr>
          <w:rFonts w:ascii="Times New Roman" w:eastAsia="Times New Roman" w:hAnsi="Times New Roman"/>
          <w:bCs/>
          <w:sz w:val="24"/>
          <w:szCs w:val="24"/>
        </w:rPr>
      </w:pPr>
      <w:r w:rsidRPr="00EF58CC">
        <w:rPr>
          <w:rFonts w:ascii="Times New Roman" w:eastAsia="Times New Roman" w:hAnsi="Times New Roman"/>
          <w:bCs/>
          <w:sz w:val="24"/>
          <w:szCs w:val="24"/>
        </w:rPr>
        <w:t>O</w:t>
      </w:r>
      <w:r w:rsidR="00720F69" w:rsidRPr="00EF58CC">
        <w:rPr>
          <w:rFonts w:ascii="Times New Roman" w:eastAsia="Times New Roman" w:hAnsi="Times New Roman"/>
          <w:bCs/>
          <w:sz w:val="24"/>
          <w:szCs w:val="24"/>
        </w:rPr>
        <w:t>n May 22, 2019, ALJ DeVoe issued a litigation schedule with deadlines</w:t>
      </w:r>
      <w:r w:rsidRPr="00EF58CC">
        <w:rPr>
          <w:rFonts w:ascii="Times New Roman" w:eastAsia="Times New Roman" w:hAnsi="Times New Roman"/>
          <w:bCs/>
          <w:sz w:val="24"/>
          <w:szCs w:val="24"/>
        </w:rPr>
        <w:t>, including an August 30, 2019 deadline to conclude discovery</w:t>
      </w:r>
      <w:r w:rsidR="00720F69" w:rsidRPr="00EF58CC">
        <w:rPr>
          <w:rFonts w:ascii="Times New Roman" w:eastAsia="Times New Roman" w:hAnsi="Times New Roman"/>
          <w:bCs/>
          <w:sz w:val="24"/>
          <w:szCs w:val="24"/>
        </w:rPr>
        <w:t xml:space="preserve">. </w:t>
      </w:r>
    </w:p>
    <w:p w14:paraId="41C012D3" w14:textId="009F0BA3" w:rsidR="00720F69" w:rsidRPr="00EF58CC" w:rsidRDefault="00720F69" w:rsidP="000C4199">
      <w:pPr>
        <w:spacing w:line="360" w:lineRule="auto"/>
        <w:ind w:firstLine="1440"/>
        <w:rPr>
          <w:rFonts w:ascii="Times New Roman" w:eastAsia="Times New Roman" w:hAnsi="Times New Roman"/>
          <w:bCs/>
          <w:sz w:val="24"/>
          <w:szCs w:val="24"/>
        </w:rPr>
      </w:pPr>
    </w:p>
    <w:p w14:paraId="708E1DAA" w14:textId="4FA6FCAC" w:rsidR="00720F69" w:rsidRPr="00EF58CC" w:rsidRDefault="00720F69" w:rsidP="000C4199">
      <w:pPr>
        <w:spacing w:line="360" w:lineRule="auto"/>
        <w:ind w:firstLine="1440"/>
        <w:rPr>
          <w:rFonts w:ascii="Times New Roman" w:eastAsia="Times New Roman" w:hAnsi="Times New Roman"/>
          <w:bCs/>
          <w:sz w:val="24"/>
          <w:szCs w:val="24"/>
        </w:rPr>
      </w:pPr>
      <w:r w:rsidRPr="00EF58CC">
        <w:rPr>
          <w:rFonts w:ascii="Times New Roman" w:eastAsia="Times New Roman" w:hAnsi="Times New Roman"/>
          <w:bCs/>
          <w:sz w:val="24"/>
          <w:szCs w:val="24"/>
        </w:rPr>
        <w:t xml:space="preserve">On June 17, 2019, the Complainants sent a letter to ALJ DeVoe asking that the </w:t>
      </w:r>
      <w:r w:rsidR="00691859">
        <w:rPr>
          <w:rFonts w:ascii="Times New Roman" w:eastAsia="Times New Roman" w:hAnsi="Times New Roman"/>
          <w:bCs/>
          <w:sz w:val="24"/>
          <w:szCs w:val="24"/>
        </w:rPr>
        <w:t>p</w:t>
      </w:r>
      <w:r w:rsidRPr="00EF58CC">
        <w:rPr>
          <w:rFonts w:ascii="Times New Roman" w:eastAsia="Times New Roman" w:hAnsi="Times New Roman"/>
          <w:bCs/>
          <w:sz w:val="24"/>
          <w:szCs w:val="24"/>
        </w:rPr>
        <w:t xml:space="preserve">re-hearing conference be quashed, and a hearing scheduled. </w:t>
      </w:r>
      <w:r w:rsidR="00691859">
        <w:rPr>
          <w:rFonts w:ascii="Times New Roman" w:eastAsia="Times New Roman" w:hAnsi="Times New Roman"/>
          <w:bCs/>
          <w:sz w:val="24"/>
          <w:szCs w:val="24"/>
        </w:rPr>
        <w:t xml:space="preserve"> </w:t>
      </w:r>
      <w:r w:rsidRPr="00EF58CC">
        <w:rPr>
          <w:rFonts w:ascii="Times New Roman" w:eastAsia="Times New Roman" w:hAnsi="Times New Roman"/>
          <w:bCs/>
          <w:sz w:val="24"/>
          <w:szCs w:val="24"/>
        </w:rPr>
        <w:t xml:space="preserve">On June 20, 2019, ALJ DeVoe issues an Order requiring the Complainants to participate in the </w:t>
      </w:r>
      <w:r w:rsidR="00691859">
        <w:rPr>
          <w:rFonts w:ascii="Times New Roman" w:eastAsia="Times New Roman" w:hAnsi="Times New Roman"/>
          <w:bCs/>
          <w:sz w:val="24"/>
          <w:szCs w:val="24"/>
        </w:rPr>
        <w:t>p</w:t>
      </w:r>
      <w:r w:rsidRPr="00EF58CC">
        <w:rPr>
          <w:rFonts w:ascii="Times New Roman" w:eastAsia="Times New Roman" w:hAnsi="Times New Roman"/>
          <w:bCs/>
          <w:sz w:val="24"/>
          <w:szCs w:val="24"/>
        </w:rPr>
        <w:t xml:space="preserve">re-hearing conference. </w:t>
      </w:r>
    </w:p>
    <w:p w14:paraId="37980F43" w14:textId="5F8E3FCD" w:rsidR="00720F69" w:rsidRPr="00EF58CC" w:rsidRDefault="00720F69" w:rsidP="000C4199">
      <w:pPr>
        <w:spacing w:line="360" w:lineRule="auto"/>
        <w:ind w:firstLine="1440"/>
        <w:rPr>
          <w:rFonts w:ascii="Times New Roman" w:eastAsia="Times New Roman" w:hAnsi="Times New Roman"/>
          <w:bCs/>
          <w:sz w:val="24"/>
          <w:szCs w:val="24"/>
        </w:rPr>
      </w:pPr>
    </w:p>
    <w:p w14:paraId="6F3279BB" w14:textId="478EDFE8" w:rsidR="00720F69" w:rsidRPr="00EF58CC" w:rsidRDefault="00720F69" w:rsidP="000C4199">
      <w:pPr>
        <w:spacing w:line="360" w:lineRule="auto"/>
        <w:ind w:firstLine="1440"/>
        <w:rPr>
          <w:rFonts w:ascii="Times New Roman" w:eastAsia="Times New Roman" w:hAnsi="Times New Roman"/>
          <w:bCs/>
          <w:sz w:val="24"/>
          <w:szCs w:val="24"/>
        </w:rPr>
      </w:pPr>
      <w:r w:rsidRPr="00EF58CC">
        <w:rPr>
          <w:rFonts w:ascii="Times New Roman" w:eastAsia="Times New Roman" w:hAnsi="Times New Roman"/>
          <w:bCs/>
          <w:sz w:val="24"/>
          <w:szCs w:val="24"/>
        </w:rPr>
        <w:t xml:space="preserve">On July </w:t>
      </w:r>
      <w:r w:rsidR="00AA4F6C" w:rsidRPr="00EF58CC">
        <w:rPr>
          <w:rFonts w:ascii="Times New Roman" w:eastAsia="Times New Roman" w:hAnsi="Times New Roman"/>
          <w:bCs/>
          <w:sz w:val="24"/>
          <w:szCs w:val="24"/>
        </w:rPr>
        <w:t>22,</w:t>
      </w:r>
      <w:r w:rsidR="00691859">
        <w:rPr>
          <w:rFonts w:ascii="Times New Roman" w:eastAsia="Times New Roman" w:hAnsi="Times New Roman"/>
          <w:bCs/>
          <w:sz w:val="24"/>
          <w:szCs w:val="24"/>
        </w:rPr>
        <w:t xml:space="preserve"> </w:t>
      </w:r>
      <w:r w:rsidRPr="00EF58CC">
        <w:rPr>
          <w:rFonts w:ascii="Times New Roman" w:eastAsia="Times New Roman" w:hAnsi="Times New Roman"/>
          <w:bCs/>
          <w:sz w:val="24"/>
          <w:szCs w:val="24"/>
        </w:rPr>
        <w:t xml:space="preserve">2019, Met-Ed filed a Motion to Compel discovery responses from the Complainants. </w:t>
      </w:r>
    </w:p>
    <w:p w14:paraId="71401921" w14:textId="4310EE9D" w:rsidR="00720F69" w:rsidRPr="00EF58CC" w:rsidRDefault="00720F69" w:rsidP="000C4199">
      <w:pPr>
        <w:spacing w:line="360" w:lineRule="auto"/>
        <w:ind w:firstLine="1440"/>
        <w:rPr>
          <w:rFonts w:ascii="Times New Roman" w:eastAsia="Times New Roman" w:hAnsi="Times New Roman"/>
          <w:bCs/>
          <w:sz w:val="24"/>
          <w:szCs w:val="24"/>
        </w:rPr>
      </w:pPr>
    </w:p>
    <w:p w14:paraId="7B9EDEF7" w14:textId="0D1F1676" w:rsidR="00720F69" w:rsidRPr="00EF58CC" w:rsidRDefault="00720F69" w:rsidP="000C4199">
      <w:pPr>
        <w:spacing w:line="360" w:lineRule="auto"/>
        <w:ind w:firstLine="1440"/>
        <w:rPr>
          <w:rFonts w:ascii="Times New Roman" w:eastAsia="Times New Roman" w:hAnsi="Times New Roman"/>
          <w:bCs/>
          <w:sz w:val="24"/>
          <w:szCs w:val="24"/>
        </w:rPr>
      </w:pPr>
      <w:r w:rsidRPr="00EF58CC">
        <w:rPr>
          <w:rFonts w:ascii="Times New Roman" w:eastAsia="Times New Roman" w:hAnsi="Times New Roman"/>
          <w:bCs/>
          <w:sz w:val="24"/>
          <w:szCs w:val="24"/>
        </w:rPr>
        <w:lastRenderedPageBreak/>
        <w:t xml:space="preserve">On July 24, 2019, ALJ DeVoe issued an order extending the deadlines for Complainants to </w:t>
      </w:r>
      <w:r w:rsidR="00AA4F6C">
        <w:rPr>
          <w:rFonts w:ascii="Times New Roman" w:eastAsia="Times New Roman" w:hAnsi="Times New Roman"/>
          <w:bCs/>
          <w:sz w:val="24"/>
          <w:szCs w:val="24"/>
        </w:rPr>
        <w:t>s</w:t>
      </w:r>
      <w:r w:rsidRPr="00EF58CC">
        <w:rPr>
          <w:rFonts w:ascii="Times New Roman" w:eastAsia="Times New Roman" w:hAnsi="Times New Roman"/>
          <w:bCs/>
          <w:sz w:val="24"/>
          <w:szCs w:val="24"/>
        </w:rPr>
        <w:t xml:space="preserve">ubmit </w:t>
      </w:r>
      <w:r w:rsidR="00AA4F6C">
        <w:rPr>
          <w:rFonts w:ascii="Times New Roman" w:eastAsia="Times New Roman" w:hAnsi="Times New Roman"/>
          <w:bCs/>
          <w:sz w:val="24"/>
          <w:szCs w:val="24"/>
        </w:rPr>
        <w:t>wi</w:t>
      </w:r>
      <w:r w:rsidRPr="00EF58CC">
        <w:rPr>
          <w:rFonts w:ascii="Times New Roman" w:eastAsia="Times New Roman" w:hAnsi="Times New Roman"/>
          <w:bCs/>
          <w:sz w:val="24"/>
          <w:szCs w:val="24"/>
        </w:rPr>
        <w:t xml:space="preserve">tness </w:t>
      </w:r>
      <w:r w:rsidR="00AA4F6C">
        <w:rPr>
          <w:rFonts w:ascii="Times New Roman" w:eastAsia="Times New Roman" w:hAnsi="Times New Roman"/>
          <w:bCs/>
          <w:sz w:val="24"/>
          <w:szCs w:val="24"/>
        </w:rPr>
        <w:t>i</w:t>
      </w:r>
      <w:r w:rsidRPr="00EF58CC">
        <w:rPr>
          <w:rFonts w:ascii="Times New Roman" w:eastAsia="Times New Roman" w:hAnsi="Times New Roman"/>
          <w:bCs/>
          <w:sz w:val="24"/>
          <w:szCs w:val="24"/>
        </w:rPr>
        <w:t xml:space="preserve">nformation and to </w:t>
      </w:r>
      <w:r w:rsidR="00AA4F6C">
        <w:rPr>
          <w:rFonts w:ascii="Times New Roman" w:eastAsia="Times New Roman" w:hAnsi="Times New Roman"/>
          <w:bCs/>
          <w:sz w:val="24"/>
          <w:szCs w:val="24"/>
        </w:rPr>
        <w:t>f</w:t>
      </w:r>
      <w:r w:rsidRPr="00EF58CC">
        <w:rPr>
          <w:rFonts w:ascii="Times New Roman" w:eastAsia="Times New Roman" w:hAnsi="Times New Roman"/>
          <w:bCs/>
          <w:sz w:val="24"/>
          <w:szCs w:val="24"/>
        </w:rPr>
        <w:t xml:space="preserve">ile a </w:t>
      </w:r>
      <w:r w:rsidR="00AA4F6C">
        <w:rPr>
          <w:rFonts w:ascii="Times New Roman" w:eastAsia="Times New Roman" w:hAnsi="Times New Roman"/>
          <w:bCs/>
          <w:sz w:val="24"/>
          <w:szCs w:val="24"/>
        </w:rPr>
        <w:t>r</w:t>
      </w:r>
      <w:r w:rsidRPr="00EF58CC">
        <w:rPr>
          <w:rFonts w:ascii="Times New Roman" w:eastAsia="Times New Roman" w:hAnsi="Times New Roman"/>
          <w:bCs/>
          <w:sz w:val="24"/>
          <w:szCs w:val="24"/>
        </w:rPr>
        <w:t xml:space="preserve">esponse to </w:t>
      </w:r>
      <w:r w:rsidR="00124D32">
        <w:rPr>
          <w:rFonts w:ascii="Times New Roman" w:eastAsia="Times New Roman" w:hAnsi="Times New Roman"/>
          <w:bCs/>
          <w:sz w:val="24"/>
          <w:szCs w:val="24"/>
        </w:rPr>
        <w:t>R</w:t>
      </w:r>
      <w:r w:rsidRPr="00EF58CC">
        <w:rPr>
          <w:rFonts w:ascii="Times New Roman" w:eastAsia="Times New Roman" w:hAnsi="Times New Roman"/>
          <w:bCs/>
          <w:sz w:val="24"/>
          <w:szCs w:val="24"/>
        </w:rPr>
        <w:t>espondent</w:t>
      </w:r>
      <w:r w:rsidR="00AA4F6C">
        <w:rPr>
          <w:rFonts w:ascii="Times New Roman" w:eastAsia="Times New Roman" w:hAnsi="Times New Roman"/>
          <w:bCs/>
          <w:sz w:val="24"/>
          <w:szCs w:val="24"/>
        </w:rPr>
        <w:t>'</w:t>
      </w:r>
      <w:r w:rsidRPr="00EF58CC">
        <w:rPr>
          <w:rFonts w:ascii="Times New Roman" w:eastAsia="Times New Roman" w:hAnsi="Times New Roman"/>
          <w:bCs/>
          <w:sz w:val="24"/>
          <w:szCs w:val="24"/>
        </w:rPr>
        <w:t xml:space="preserve">s Motion to Compel. </w:t>
      </w:r>
    </w:p>
    <w:p w14:paraId="2578A0CF" w14:textId="1FBDEEB5" w:rsidR="001535B3" w:rsidRPr="00EF58CC" w:rsidRDefault="001535B3" w:rsidP="000C4199">
      <w:pPr>
        <w:spacing w:line="360" w:lineRule="auto"/>
        <w:ind w:firstLine="1440"/>
        <w:rPr>
          <w:rFonts w:ascii="Times New Roman" w:eastAsia="Times New Roman" w:hAnsi="Times New Roman"/>
          <w:bCs/>
          <w:sz w:val="24"/>
          <w:szCs w:val="24"/>
        </w:rPr>
      </w:pPr>
    </w:p>
    <w:p w14:paraId="547B507F" w14:textId="1A6E9E68" w:rsidR="001535B3" w:rsidRPr="00EF58CC" w:rsidRDefault="001535B3" w:rsidP="000C4199">
      <w:pPr>
        <w:spacing w:line="360" w:lineRule="auto"/>
        <w:ind w:firstLine="1440"/>
        <w:rPr>
          <w:rFonts w:ascii="Times New Roman" w:eastAsia="Times New Roman" w:hAnsi="Times New Roman"/>
          <w:bCs/>
          <w:sz w:val="24"/>
          <w:szCs w:val="24"/>
        </w:rPr>
      </w:pPr>
      <w:r w:rsidRPr="00EF58CC">
        <w:rPr>
          <w:rFonts w:ascii="Times New Roman" w:eastAsia="Times New Roman" w:hAnsi="Times New Roman"/>
          <w:bCs/>
          <w:sz w:val="24"/>
          <w:szCs w:val="24"/>
        </w:rPr>
        <w:t xml:space="preserve">On August 8, 2019, the Complainants filed proof of mailing discovery responses to </w:t>
      </w:r>
      <w:proofErr w:type="spellStart"/>
      <w:r w:rsidRPr="00EF58CC">
        <w:rPr>
          <w:rFonts w:ascii="Times New Roman" w:eastAsia="Times New Roman" w:hAnsi="Times New Roman"/>
          <w:bCs/>
          <w:sz w:val="24"/>
          <w:szCs w:val="24"/>
        </w:rPr>
        <w:t>Met</w:t>
      </w:r>
      <w:proofErr w:type="spellEnd"/>
      <w:r w:rsidRPr="00EF58CC">
        <w:rPr>
          <w:rFonts w:ascii="Times New Roman" w:eastAsia="Times New Roman" w:hAnsi="Times New Roman"/>
          <w:bCs/>
          <w:sz w:val="24"/>
          <w:szCs w:val="24"/>
        </w:rPr>
        <w:t xml:space="preserve">-Ed. </w:t>
      </w:r>
    </w:p>
    <w:p w14:paraId="4B022873" w14:textId="2CD6AACE" w:rsidR="001535B3" w:rsidRPr="00EF58CC" w:rsidRDefault="001535B3" w:rsidP="000C4199">
      <w:pPr>
        <w:spacing w:line="360" w:lineRule="auto"/>
        <w:ind w:firstLine="1440"/>
        <w:rPr>
          <w:rFonts w:ascii="Times New Roman" w:eastAsia="Times New Roman" w:hAnsi="Times New Roman"/>
          <w:bCs/>
          <w:sz w:val="24"/>
          <w:szCs w:val="24"/>
        </w:rPr>
      </w:pPr>
    </w:p>
    <w:p w14:paraId="39639895" w14:textId="0E754489" w:rsidR="00DD12E7" w:rsidRPr="00EF58CC" w:rsidRDefault="001535B3" w:rsidP="00DD12E7">
      <w:pPr>
        <w:spacing w:line="360" w:lineRule="auto"/>
        <w:ind w:firstLine="1440"/>
        <w:rPr>
          <w:rFonts w:ascii="Times New Roman" w:eastAsia="Times New Roman" w:hAnsi="Times New Roman"/>
          <w:bCs/>
          <w:sz w:val="24"/>
          <w:szCs w:val="24"/>
        </w:rPr>
      </w:pPr>
      <w:r w:rsidRPr="00EF58CC">
        <w:rPr>
          <w:rFonts w:ascii="Times New Roman" w:eastAsia="Times New Roman" w:hAnsi="Times New Roman"/>
          <w:bCs/>
          <w:sz w:val="24"/>
          <w:szCs w:val="24"/>
        </w:rPr>
        <w:t xml:space="preserve">The telephonic </w:t>
      </w:r>
      <w:r w:rsidR="00691859">
        <w:rPr>
          <w:rFonts w:ascii="Times New Roman" w:eastAsia="Times New Roman" w:hAnsi="Times New Roman"/>
          <w:bCs/>
          <w:sz w:val="24"/>
          <w:szCs w:val="24"/>
        </w:rPr>
        <w:t>p</w:t>
      </w:r>
      <w:r w:rsidRPr="00EF58CC">
        <w:rPr>
          <w:rFonts w:ascii="Times New Roman" w:eastAsia="Times New Roman" w:hAnsi="Times New Roman"/>
          <w:bCs/>
          <w:sz w:val="24"/>
          <w:szCs w:val="24"/>
        </w:rPr>
        <w:t xml:space="preserve">re-hearing conference was held on July 23, 2019. </w:t>
      </w:r>
      <w:r w:rsidR="00691859">
        <w:rPr>
          <w:rFonts w:ascii="Times New Roman" w:eastAsia="Times New Roman" w:hAnsi="Times New Roman"/>
          <w:bCs/>
          <w:sz w:val="24"/>
          <w:szCs w:val="24"/>
        </w:rPr>
        <w:t xml:space="preserve"> </w:t>
      </w:r>
      <w:r w:rsidRPr="00EF58CC">
        <w:rPr>
          <w:rFonts w:ascii="Times New Roman" w:eastAsia="Times New Roman" w:hAnsi="Times New Roman"/>
          <w:bCs/>
          <w:sz w:val="24"/>
          <w:szCs w:val="24"/>
        </w:rPr>
        <w:t xml:space="preserve">During that conference, Complainant Mousios requested that the hearing be delayed </w:t>
      </w:r>
      <w:proofErr w:type="gramStart"/>
      <w:r w:rsidRPr="00EF58CC">
        <w:rPr>
          <w:rFonts w:ascii="Times New Roman" w:eastAsia="Times New Roman" w:hAnsi="Times New Roman"/>
          <w:bCs/>
          <w:sz w:val="24"/>
          <w:szCs w:val="24"/>
        </w:rPr>
        <w:t>and also</w:t>
      </w:r>
      <w:proofErr w:type="gramEnd"/>
      <w:r w:rsidRPr="00EF58CC">
        <w:rPr>
          <w:rFonts w:ascii="Times New Roman" w:eastAsia="Times New Roman" w:hAnsi="Times New Roman"/>
          <w:bCs/>
          <w:sz w:val="24"/>
          <w:szCs w:val="24"/>
        </w:rPr>
        <w:t xml:space="preserve"> named William</w:t>
      </w:r>
      <w:r w:rsidR="0024094D">
        <w:rPr>
          <w:rFonts w:ascii="Times New Roman" w:eastAsia="Times New Roman" w:hAnsi="Times New Roman"/>
          <w:bCs/>
          <w:sz w:val="24"/>
          <w:szCs w:val="24"/>
        </w:rPr>
        <w:t> </w:t>
      </w:r>
      <w:r w:rsidRPr="00EF58CC">
        <w:rPr>
          <w:rFonts w:ascii="Times New Roman" w:eastAsia="Times New Roman" w:hAnsi="Times New Roman"/>
          <w:bCs/>
          <w:sz w:val="24"/>
          <w:szCs w:val="24"/>
        </w:rPr>
        <w:t>Bathgate as an expert witness "by affidavit." (July 23, 2019 pre-hearing conference Tr.</w:t>
      </w:r>
      <w:r w:rsidR="0024094D">
        <w:rPr>
          <w:rFonts w:ascii="Times New Roman" w:eastAsia="Times New Roman" w:hAnsi="Times New Roman"/>
          <w:bCs/>
          <w:sz w:val="24"/>
          <w:szCs w:val="24"/>
        </w:rPr>
        <w:t> </w:t>
      </w:r>
      <w:r w:rsidRPr="00EF58CC">
        <w:rPr>
          <w:rFonts w:ascii="Times New Roman" w:eastAsia="Times New Roman" w:hAnsi="Times New Roman"/>
          <w:bCs/>
          <w:sz w:val="24"/>
          <w:szCs w:val="24"/>
        </w:rPr>
        <w:t xml:space="preserve">37). </w:t>
      </w:r>
    </w:p>
    <w:p w14:paraId="2FD4F876" w14:textId="77777777" w:rsidR="00DD12E7" w:rsidRPr="00EF58CC" w:rsidRDefault="00DD12E7" w:rsidP="00DD12E7">
      <w:pPr>
        <w:spacing w:line="360" w:lineRule="auto"/>
        <w:ind w:firstLine="1440"/>
        <w:rPr>
          <w:rFonts w:ascii="Times New Roman" w:eastAsia="Times New Roman" w:hAnsi="Times New Roman"/>
          <w:bCs/>
          <w:sz w:val="24"/>
          <w:szCs w:val="24"/>
        </w:rPr>
      </w:pPr>
    </w:p>
    <w:p w14:paraId="62D0E142" w14:textId="14FDFA1F" w:rsidR="00DD12E7" w:rsidRPr="00EF58CC" w:rsidRDefault="00DD12E7" w:rsidP="00DD12E7">
      <w:pPr>
        <w:spacing w:line="360" w:lineRule="auto"/>
        <w:ind w:firstLine="1440"/>
        <w:rPr>
          <w:rFonts w:ascii="Times New Roman" w:hAnsi="Times New Roman"/>
          <w:bCs/>
          <w:sz w:val="24"/>
          <w:szCs w:val="24"/>
        </w:rPr>
      </w:pPr>
      <w:r w:rsidRPr="00EF58CC">
        <w:rPr>
          <w:rFonts w:ascii="Times New Roman" w:eastAsia="Times New Roman" w:hAnsi="Times New Roman"/>
          <w:bCs/>
          <w:sz w:val="24"/>
          <w:szCs w:val="24"/>
        </w:rPr>
        <w:t xml:space="preserve">On August 28, 2019, ALJ DeVoe issued an order </w:t>
      </w:r>
      <w:r w:rsidRPr="00EF58CC">
        <w:rPr>
          <w:rFonts w:ascii="Times New Roman" w:hAnsi="Times New Roman"/>
          <w:bCs/>
          <w:sz w:val="24"/>
          <w:szCs w:val="24"/>
        </w:rPr>
        <w:t xml:space="preserve">requiring the Respondent to file by September 4, 2019, a status report, motion, amended motion, or other correspondence to advise of any outstanding discovery issues and express its position on whether a ruling on its Motion to Compel filed July 22, 2019, is appropriate. </w:t>
      </w:r>
    </w:p>
    <w:p w14:paraId="1AC6CAB6" w14:textId="575B72AB" w:rsidR="00DD12E7" w:rsidRPr="00EF58CC" w:rsidRDefault="00DD12E7" w:rsidP="00DD12E7">
      <w:pPr>
        <w:spacing w:line="360" w:lineRule="auto"/>
        <w:ind w:firstLine="1440"/>
        <w:rPr>
          <w:rFonts w:ascii="Times New Roman" w:hAnsi="Times New Roman"/>
          <w:bCs/>
          <w:sz w:val="24"/>
          <w:szCs w:val="24"/>
        </w:rPr>
      </w:pPr>
    </w:p>
    <w:p w14:paraId="6A4B000E" w14:textId="64C5A59B" w:rsidR="00DD12E7" w:rsidRPr="00EF58CC" w:rsidRDefault="00DD12E7" w:rsidP="00DD12E7">
      <w:pPr>
        <w:spacing w:line="360" w:lineRule="auto"/>
        <w:ind w:firstLine="1440"/>
        <w:rPr>
          <w:rFonts w:ascii="Times New Roman" w:hAnsi="Times New Roman"/>
          <w:bCs/>
          <w:sz w:val="24"/>
          <w:szCs w:val="24"/>
        </w:rPr>
      </w:pPr>
      <w:r w:rsidRPr="00EF58CC">
        <w:rPr>
          <w:rFonts w:ascii="Times New Roman" w:hAnsi="Times New Roman"/>
          <w:bCs/>
          <w:sz w:val="24"/>
          <w:szCs w:val="24"/>
        </w:rPr>
        <w:t xml:space="preserve">On September 4, 2019, by letter, Met-Ed indicated that the Complainants had sent responses and withdrew the Motion to Compel. </w:t>
      </w:r>
    </w:p>
    <w:p w14:paraId="0D6F1423" w14:textId="79643A9C" w:rsidR="00DD12E7" w:rsidRPr="00EF58CC" w:rsidRDefault="00DD12E7" w:rsidP="00DD12E7">
      <w:pPr>
        <w:spacing w:line="360" w:lineRule="auto"/>
        <w:ind w:firstLine="1440"/>
        <w:rPr>
          <w:rFonts w:ascii="Times New Roman" w:hAnsi="Times New Roman"/>
          <w:bCs/>
          <w:sz w:val="24"/>
          <w:szCs w:val="24"/>
        </w:rPr>
      </w:pPr>
    </w:p>
    <w:p w14:paraId="15295FD8" w14:textId="22C8A277" w:rsidR="00DD12E7" w:rsidRPr="00EF58CC" w:rsidRDefault="00DD12E7" w:rsidP="00DD12E7">
      <w:pPr>
        <w:spacing w:line="360" w:lineRule="auto"/>
        <w:ind w:firstLine="1440"/>
        <w:rPr>
          <w:rFonts w:ascii="Times New Roman" w:eastAsia="Times New Roman" w:hAnsi="Times New Roman"/>
          <w:bCs/>
          <w:sz w:val="24"/>
          <w:szCs w:val="24"/>
        </w:rPr>
      </w:pPr>
      <w:r w:rsidRPr="00EF58CC">
        <w:rPr>
          <w:rFonts w:ascii="Times New Roman" w:hAnsi="Times New Roman"/>
          <w:bCs/>
          <w:sz w:val="24"/>
          <w:szCs w:val="24"/>
        </w:rPr>
        <w:t xml:space="preserve">In a letter dated September 20, 2019, Respondent filed a letter to the Commission stating that the company was unable to get in touch with the Complainants and proposing January 2020 hearing dates. </w:t>
      </w:r>
      <w:r w:rsidR="00691859">
        <w:rPr>
          <w:rFonts w:ascii="Times New Roman" w:hAnsi="Times New Roman"/>
          <w:bCs/>
          <w:sz w:val="24"/>
          <w:szCs w:val="24"/>
        </w:rPr>
        <w:t xml:space="preserve"> </w:t>
      </w:r>
      <w:r w:rsidRPr="00EF58CC">
        <w:rPr>
          <w:rFonts w:ascii="Times New Roman" w:hAnsi="Times New Roman"/>
          <w:bCs/>
          <w:sz w:val="24"/>
          <w:szCs w:val="24"/>
        </w:rPr>
        <w:t xml:space="preserve">The Respondent also suggested that it would be in the best interest of all parties and judicial economy to provide for written testimony to be submitted.  </w:t>
      </w:r>
    </w:p>
    <w:p w14:paraId="1B5D69F3" w14:textId="025E9B6A" w:rsidR="00DD12E7" w:rsidRPr="00EF58CC" w:rsidRDefault="00DD12E7" w:rsidP="000C4199">
      <w:pPr>
        <w:spacing w:line="360" w:lineRule="auto"/>
        <w:ind w:firstLine="1440"/>
        <w:rPr>
          <w:rFonts w:ascii="Times New Roman" w:eastAsia="Times New Roman" w:hAnsi="Times New Roman"/>
          <w:bCs/>
          <w:sz w:val="24"/>
          <w:szCs w:val="24"/>
        </w:rPr>
      </w:pPr>
    </w:p>
    <w:p w14:paraId="07B9803C" w14:textId="2AEDB26B" w:rsidR="001535B3" w:rsidRDefault="009E5FEA" w:rsidP="000C4199">
      <w:pPr>
        <w:spacing w:line="360" w:lineRule="auto"/>
        <w:ind w:firstLine="1440"/>
        <w:rPr>
          <w:rFonts w:ascii="Times New Roman" w:hAnsi="Times New Roman"/>
          <w:bCs/>
          <w:sz w:val="24"/>
          <w:szCs w:val="24"/>
        </w:rPr>
      </w:pPr>
      <w:r w:rsidRPr="00EF58CC">
        <w:rPr>
          <w:rFonts w:ascii="Times New Roman" w:eastAsia="Times New Roman" w:hAnsi="Times New Roman"/>
          <w:bCs/>
          <w:sz w:val="24"/>
          <w:szCs w:val="24"/>
        </w:rPr>
        <w:t xml:space="preserve">On October 1, 2019, a Call-In Evidentiary Hearing Notice was issued setting the hearing for </w:t>
      </w:r>
      <w:r w:rsidRPr="00EF58CC">
        <w:rPr>
          <w:rFonts w:ascii="Times New Roman" w:hAnsi="Times New Roman"/>
          <w:bCs/>
          <w:sz w:val="24"/>
          <w:szCs w:val="24"/>
        </w:rPr>
        <w:t>October 28</w:t>
      </w:r>
      <w:r w:rsidR="00CB0811">
        <w:rPr>
          <w:rFonts w:ascii="Times New Roman" w:hAnsi="Times New Roman"/>
          <w:bCs/>
          <w:sz w:val="24"/>
          <w:szCs w:val="24"/>
        </w:rPr>
        <w:t xml:space="preserve"> -</w:t>
      </w:r>
      <w:r w:rsidRPr="00EF58CC">
        <w:rPr>
          <w:rFonts w:ascii="Times New Roman" w:hAnsi="Times New Roman"/>
          <w:bCs/>
          <w:sz w:val="24"/>
          <w:szCs w:val="24"/>
        </w:rPr>
        <w:t>29, 2019.</w:t>
      </w:r>
      <w:r w:rsidR="00691859">
        <w:rPr>
          <w:rFonts w:ascii="Times New Roman" w:hAnsi="Times New Roman"/>
          <w:bCs/>
          <w:sz w:val="24"/>
          <w:szCs w:val="24"/>
        </w:rPr>
        <w:t xml:space="preserve"> </w:t>
      </w:r>
      <w:r w:rsidRPr="00EF58CC">
        <w:rPr>
          <w:rFonts w:ascii="Times New Roman" w:hAnsi="Times New Roman"/>
          <w:bCs/>
          <w:sz w:val="24"/>
          <w:szCs w:val="24"/>
        </w:rPr>
        <w:t xml:space="preserve"> </w:t>
      </w:r>
      <w:r w:rsidR="00EF58CC" w:rsidRPr="00EF58CC">
        <w:rPr>
          <w:rFonts w:ascii="Times New Roman" w:hAnsi="Times New Roman"/>
          <w:bCs/>
          <w:sz w:val="24"/>
          <w:szCs w:val="24"/>
        </w:rPr>
        <w:t xml:space="preserve">A pre-hearing Order setting forth procedural information was issued on October 4, 2019. </w:t>
      </w:r>
    </w:p>
    <w:p w14:paraId="73BD2688" w14:textId="3A7C269E" w:rsidR="000D605E" w:rsidRDefault="000D605E" w:rsidP="000C4199">
      <w:pPr>
        <w:spacing w:line="360" w:lineRule="auto"/>
        <w:ind w:firstLine="1440"/>
        <w:rPr>
          <w:rFonts w:ascii="Times New Roman" w:hAnsi="Times New Roman"/>
          <w:bCs/>
          <w:sz w:val="24"/>
          <w:szCs w:val="24"/>
        </w:rPr>
      </w:pPr>
    </w:p>
    <w:p w14:paraId="47E254F0" w14:textId="0AD66BA7" w:rsidR="000D605E" w:rsidRDefault="000D605E" w:rsidP="000C4199">
      <w:pPr>
        <w:spacing w:line="360" w:lineRule="auto"/>
        <w:ind w:firstLine="1440"/>
        <w:rPr>
          <w:rFonts w:ascii="Times New Roman" w:hAnsi="Times New Roman"/>
          <w:bCs/>
          <w:sz w:val="24"/>
          <w:szCs w:val="24"/>
        </w:rPr>
      </w:pPr>
      <w:r>
        <w:rPr>
          <w:rFonts w:ascii="Times New Roman" w:hAnsi="Times New Roman"/>
          <w:bCs/>
          <w:sz w:val="24"/>
          <w:szCs w:val="24"/>
        </w:rPr>
        <w:t xml:space="preserve">By letter received by the Commission on October 7, 2019, the Complainants refused a telephonic hearing and demanded an in-person hearing. </w:t>
      </w:r>
    </w:p>
    <w:p w14:paraId="1199796A" w14:textId="63483AC8" w:rsidR="00921553" w:rsidRPr="00EF58CC" w:rsidRDefault="00921553" w:rsidP="00360913">
      <w:pPr>
        <w:pStyle w:val="NoSpacing"/>
        <w:spacing w:line="360" w:lineRule="auto"/>
        <w:ind w:firstLine="1440"/>
        <w:rPr>
          <w:bCs/>
        </w:rPr>
      </w:pPr>
      <w:r w:rsidRPr="00EF58CC">
        <w:rPr>
          <w:bCs/>
        </w:rPr>
        <w:lastRenderedPageBreak/>
        <w:t xml:space="preserve">The telephonic hearing was cancelled, and this matter was transferred to the undersigned on October 21, 2019.  </w:t>
      </w:r>
      <w:r w:rsidR="00260BD3">
        <w:rPr>
          <w:bCs/>
        </w:rPr>
        <w:t>Also on October 21, 2019, a</w:t>
      </w:r>
      <w:r w:rsidRPr="00EF58CC">
        <w:rPr>
          <w:bCs/>
        </w:rPr>
        <w:t xml:space="preserve">n in-person hearing </w:t>
      </w:r>
      <w:r w:rsidR="00260BD3">
        <w:rPr>
          <w:bCs/>
        </w:rPr>
        <w:t>was</w:t>
      </w:r>
      <w:r w:rsidRPr="00EF58CC">
        <w:rPr>
          <w:bCs/>
        </w:rPr>
        <w:t xml:space="preserve"> scheduled for January 14-15, 2020, beginning at 9:30 a.m. each day.  </w:t>
      </w:r>
    </w:p>
    <w:p w14:paraId="47D397CC" w14:textId="77777777" w:rsidR="00921553" w:rsidRPr="00EF58CC" w:rsidRDefault="00921553" w:rsidP="00360913">
      <w:pPr>
        <w:pStyle w:val="NoSpacing"/>
        <w:spacing w:line="360" w:lineRule="auto"/>
        <w:ind w:firstLine="1440"/>
        <w:rPr>
          <w:bCs/>
        </w:rPr>
      </w:pPr>
    </w:p>
    <w:p w14:paraId="1B73411B" w14:textId="6504035D" w:rsidR="00850C57" w:rsidRPr="00EF58CC" w:rsidRDefault="00921553" w:rsidP="00360913">
      <w:pPr>
        <w:pStyle w:val="NoSpacing"/>
        <w:spacing w:line="360" w:lineRule="auto"/>
        <w:ind w:firstLine="1440"/>
        <w:rPr>
          <w:bCs/>
        </w:rPr>
      </w:pPr>
      <w:r w:rsidRPr="00EF58CC">
        <w:rPr>
          <w:bCs/>
        </w:rPr>
        <w:t>The Complainants filed a Motion to Delay the hearing</w:t>
      </w:r>
      <w:r w:rsidR="00A31D45" w:rsidRPr="00EF58CC">
        <w:rPr>
          <w:bCs/>
        </w:rPr>
        <w:t xml:space="preserve"> on November 20, 2019</w:t>
      </w:r>
      <w:r w:rsidRPr="00EF58CC">
        <w:rPr>
          <w:bCs/>
        </w:rPr>
        <w:t>.  They asked for a continuance until smart meter cases pending before the Commonwealth Court have been adjudicated.  The Motion to Delay was denied</w:t>
      </w:r>
      <w:r w:rsidR="002503BA">
        <w:rPr>
          <w:bCs/>
        </w:rPr>
        <w:t xml:space="preserve"> on </w:t>
      </w:r>
      <w:r w:rsidR="00BC22C9">
        <w:rPr>
          <w:bCs/>
        </w:rPr>
        <w:t>December 13, 2019</w:t>
      </w:r>
      <w:r w:rsidRPr="00EF58CC">
        <w:rPr>
          <w:bCs/>
        </w:rPr>
        <w:t xml:space="preserve">. </w:t>
      </w:r>
    </w:p>
    <w:p w14:paraId="2F95740A" w14:textId="77777777" w:rsidR="00850C57" w:rsidRPr="00EF58CC" w:rsidRDefault="00850C57" w:rsidP="00360913">
      <w:pPr>
        <w:pStyle w:val="NoSpacing"/>
        <w:spacing w:line="360" w:lineRule="auto"/>
        <w:ind w:firstLine="1440"/>
        <w:rPr>
          <w:bCs/>
        </w:rPr>
      </w:pPr>
    </w:p>
    <w:p w14:paraId="13916533" w14:textId="0E8FF14B" w:rsidR="00850C57" w:rsidRPr="00EF58CC" w:rsidRDefault="00850C57" w:rsidP="00360913">
      <w:pPr>
        <w:pStyle w:val="NoSpacing"/>
        <w:spacing w:line="360" w:lineRule="auto"/>
        <w:ind w:firstLine="1440"/>
        <w:rPr>
          <w:bCs/>
        </w:rPr>
      </w:pPr>
      <w:r w:rsidRPr="00EF58CC">
        <w:rPr>
          <w:bCs/>
        </w:rPr>
        <w:t xml:space="preserve">Complainants </w:t>
      </w:r>
      <w:r w:rsidR="000F7D78" w:rsidRPr="00EF58CC">
        <w:rPr>
          <w:bCs/>
        </w:rPr>
        <w:t>then</w:t>
      </w:r>
      <w:r w:rsidRPr="00EF58CC">
        <w:rPr>
          <w:bCs/>
        </w:rPr>
        <w:t xml:space="preserve"> filed a Motion to Stay Hearing</w:t>
      </w:r>
      <w:r w:rsidR="00A31D45" w:rsidRPr="00EF58CC">
        <w:rPr>
          <w:bCs/>
        </w:rPr>
        <w:t xml:space="preserve"> on January 3, 2020,</w:t>
      </w:r>
      <w:r w:rsidRPr="00EF58CC">
        <w:rPr>
          <w:bCs/>
        </w:rPr>
        <w:t xml:space="preserve"> asserting that the matter should be stayed pending the outcome of a smart meter matter on appeal, </w:t>
      </w:r>
      <w:r w:rsidR="00260BD3" w:rsidRPr="00EF58CC">
        <w:rPr>
          <w:bCs/>
          <w:u w:val="single"/>
        </w:rPr>
        <w:t>William and Jean Hass v Pennsylvania Public Utility Commission</w:t>
      </w:r>
      <w:r w:rsidR="00260BD3" w:rsidRPr="00EF58CC">
        <w:rPr>
          <w:bCs/>
        </w:rPr>
        <w:t xml:space="preserve"> (presumably </w:t>
      </w:r>
      <w:r w:rsidR="00260BD3" w:rsidRPr="00EF58CC">
        <w:rPr>
          <w:rFonts w:eastAsia="Times New Roman"/>
          <w:bCs/>
          <w:i/>
          <w:iCs/>
        </w:rPr>
        <w:t>William Haas v PPL</w:t>
      </w:r>
      <w:r w:rsidR="00260BD3" w:rsidRPr="00EF58CC">
        <w:rPr>
          <w:rFonts w:eastAsia="Times New Roman"/>
          <w:bCs/>
        </w:rPr>
        <w:t xml:space="preserve"> C</w:t>
      </w:r>
      <w:r w:rsidR="0024094D">
        <w:rPr>
          <w:rFonts w:eastAsia="Times New Roman"/>
          <w:bCs/>
        </w:rPr>
        <w:t> </w:t>
      </w:r>
      <w:r w:rsidR="00260BD3" w:rsidRPr="00EF58CC">
        <w:rPr>
          <w:rFonts w:eastAsia="Times New Roman"/>
          <w:bCs/>
        </w:rPr>
        <w:t>2018-3005984 et al)</w:t>
      </w:r>
      <w:r w:rsidR="00260BD3" w:rsidRPr="00EF58CC">
        <w:rPr>
          <w:bCs/>
        </w:rPr>
        <w:t xml:space="preserve">.  </w:t>
      </w:r>
      <w:r w:rsidR="002D4136">
        <w:rPr>
          <w:bCs/>
        </w:rPr>
        <w:t xml:space="preserve">The Complainant also stated </w:t>
      </w:r>
      <w:r w:rsidRPr="00EF58CC">
        <w:rPr>
          <w:bCs/>
        </w:rPr>
        <w:t xml:space="preserve">that an accommodation must be made regarding the hearing room and that an expert they plan to call </w:t>
      </w:r>
      <w:r w:rsidR="00E92204" w:rsidRPr="00EF58CC">
        <w:rPr>
          <w:bCs/>
        </w:rPr>
        <w:t>was unable to travel</w:t>
      </w:r>
      <w:r w:rsidR="00260BD3">
        <w:rPr>
          <w:bCs/>
        </w:rPr>
        <w:t xml:space="preserve"> until March to take readings measurements near her home</w:t>
      </w:r>
      <w:r w:rsidRPr="00EF58CC">
        <w:rPr>
          <w:bCs/>
        </w:rPr>
        <w:t>.</w:t>
      </w:r>
      <w:r w:rsidR="00691859">
        <w:rPr>
          <w:bCs/>
        </w:rPr>
        <w:t xml:space="preserve"> </w:t>
      </w:r>
      <w:r w:rsidRPr="00EF58CC">
        <w:rPr>
          <w:bCs/>
        </w:rPr>
        <w:t xml:space="preserve"> </w:t>
      </w:r>
      <w:r w:rsidR="00260BD3">
        <w:rPr>
          <w:bCs/>
        </w:rPr>
        <w:t xml:space="preserve">The expert referenced by the Complainants at that time was William Bathgate, the same expert identified by the Complainants in July of 2019. </w:t>
      </w:r>
    </w:p>
    <w:p w14:paraId="4BE40688" w14:textId="77777777" w:rsidR="00850C57" w:rsidRPr="00EF58CC" w:rsidRDefault="00850C57" w:rsidP="00360913">
      <w:pPr>
        <w:pStyle w:val="NoSpacing"/>
        <w:spacing w:line="360" w:lineRule="auto"/>
        <w:ind w:firstLine="1440"/>
        <w:rPr>
          <w:bCs/>
        </w:rPr>
      </w:pPr>
    </w:p>
    <w:p w14:paraId="05DB614F" w14:textId="586CBF07" w:rsidR="00104139" w:rsidRDefault="000F7D78" w:rsidP="00360913">
      <w:pPr>
        <w:pStyle w:val="NoSpacing"/>
        <w:spacing w:line="360" w:lineRule="auto"/>
        <w:ind w:firstLine="1440"/>
        <w:rPr>
          <w:bCs/>
        </w:rPr>
      </w:pPr>
      <w:r w:rsidRPr="00EF58CC">
        <w:rPr>
          <w:bCs/>
        </w:rPr>
        <w:t xml:space="preserve">On January 8, 2018, Complainant </w:t>
      </w:r>
      <w:r w:rsidR="00104139" w:rsidRPr="00EF58CC">
        <w:rPr>
          <w:bCs/>
        </w:rPr>
        <w:t>Liza Mousios</w:t>
      </w:r>
      <w:r w:rsidRPr="00EF58CC">
        <w:rPr>
          <w:bCs/>
        </w:rPr>
        <w:t xml:space="preserve"> </w:t>
      </w:r>
      <w:r w:rsidR="00035767" w:rsidRPr="00EF58CC">
        <w:rPr>
          <w:bCs/>
        </w:rPr>
        <w:t>telephoned</w:t>
      </w:r>
      <w:r w:rsidRPr="00EF58CC">
        <w:rPr>
          <w:bCs/>
        </w:rPr>
        <w:t xml:space="preserve"> </w:t>
      </w:r>
      <w:r w:rsidR="00104139" w:rsidRPr="00EF58CC">
        <w:rPr>
          <w:bCs/>
        </w:rPr>
        <w:t xml:space="preserve">the Commission </w:t>
      </w:r>
      <w:r w:rsidRPr="00EF58CC">
        <w:rPr>
          <w:bCs/>
        </w:rPr>
        <w:t xml:space="preserve">and requested that the hearing be conducted in writing.  </w:t>
      </w:r>
      <w:r w:rsidR="00260BD3">
        <w:rPr>
          <w:bCs/>
        </w:rPr>
        <w:t xml:space="preserve">She averred that she was also speaking on behalf of Mr. Cumming. </w:t>
      </w:r>
      <w:r w:rsidR="00691859">
        <w:rPr>
          <w:bCs/>
        </w:rPr>
        <w:t xml:space="preserve"> </w:t>
      </w:r>
      <w:r w:rsidR="00260BD3">
        <w:rPr>
          <w:bCs/>
        </w:rPr>
        <w:t>Ms. Mousios</w:t>
      </w:r>
      <w:r w:rsidR="00E31163" w:rsidRPr="00EF58CC">
        <w:rPr>
          <w:bCs/>
        </w:rPr>
        <w:t xml:space="preserve"> </w:t>
      </w:r>
      <w:r w:rsidR="00A31D45" w:rsidRPr="00EF58CC">
        <w:rPr>
          <w:bCs/>
        </w:rPr>
        <w:t xml:space="preserve">also </w:t>
      </w:r>
      <w:r w:rsidR="00E31163" w:rsidRPr="00EF58CC">
        <w:rPr>
          <w:bCs/>
        </w:rPr>
        <w:t xml:space="preserve">stated </w:t>
      </w:r>
      <w:r w:rsidR="00A31D45" w:rsidRPr="00EF58CC">
        <w:rPr>
          <w:bCs/>
        </w:rPr>
        <w:t xml:space="preserve">in the phone call </w:t>
      </w:r>
      <w:r w:rsidR="00E31163" w:rsidRPr="00EF58CC">
        <w:rPr>
          <w:bCs/>
        </w:rPr>
        <w:t xml:space="preserve">that she is ill and cannot attend the hearing in person. </w:t>
      </w:r>
      <w:r w:rsidR="00D35DAA" w:rsidRPr="00EF58CC">
        <w:rPr>
          <w:bCs/>
        </w:rPr>
        <w:t xml:space="preserve"> </w:t>
      </w:r>
      <w:r w:rsidR="00104139" w:rsidRPr="00EF58CC">
        <w:rPr>
          <w:bCs/>
        </w:rPr>
        <w:t>Ms. Mousios also averred that Mr. Cumming had no objection</w:t>
      </w:r>
      <w:r w:rsidR="00E92204" w:rsidRPr="00EF58CC">
        <w:rPr>
          <w:bCs/>
        </w:rPr>
        <w:t xml:space="preserve"> to a "hearing in writing</w:t>
      </w:r>
      <w:r w:rsidR="00104139" w:rsidRPr="00EF58CC">
        <w:rPr>
          <w:bCs/>
        </w:rPr>
        <w:t>.</w:t>
      </w:r>
      <w:r w:rsidR="00E92204" w:rsidRPr="00EF58CC">
        <w:rPr>
          <w:bCs/>
        </w:rPr>
        <w:t xml:space="preserve">" </w:t>
      </w:r>
      <w:r w:rsidR="00D35DAA" w:rsidRPr="00EF58CC">
        <w:rPr>
          <w:bCs/>
        </w:rPr>
        <w:t xml:space="preserve"> </w:t>
      </w:r>
    </w:p>
    <w:p w14:paraId="16E51D84" w14:textId="6EAA0EB1" w:rsidR="00260BD3" w:rsidRDefault="00260BD3" w:rsidP="00360913">
      <w:pPr>
        <w:pStyle w:val="NoSpacing"/>
        <w:spacing w:line="360" w:lineRule="auto"/>
        <w:ind w:firstLine="1440"/>
        <w:rPr>
          <w:bCs/>
        </w:rPr>
      </w:pPr>
    </w:p>
    <w:p w14:paraId="383ED65B" w14:textId="43288EBB" w:rsidR="002D4136" w:rsidRDefault="00BE199D" w:rsidP="002D4136">
      <w:pPr>
        <w:pStyle w:val="NoSpacing"/>
        <w:spacing w:line="360" w:lineRule="auto"/>
        <w:ind w:firstLine="1440"/>
        <w:rPr>
          <w:bCs/>
        </w:rPr>
      </w:pPr>
      <w:r>
        <w:rPr>
          <w:bCs/>
        </w:rPr>
        <w:t xml:space="preserve">A </w:t>
      </w:r>
      <w:r w:rsidR="00260BD3">
        <w:rPr>
          <w:bCs/>
        </w:rPr>
        <w:t>January 9, 2020</w:t>
      </w:r>
      <w:r>
        <w:rPr>
          <w:bCs/>
        </w:rPr>
        <w:t xml:space="preserve"> </w:t>
      </w:r>
      <w:r w:rsidR="00691859">
        <w:rPr>
          <w:bCs/>
        </w:rPr>
        <w:t>O</w:t>
      </w:r>
      <w:r>
        <w:rPr>
          <w:bCs/>
        </w:rPr>
        <w:t xml:space="preserve">rder granted, in apart, and denied, in part, the relief requested by the Complainants. </w:t>
      </w:r>
      <w:r w:rsidR="00691859">
        <w:rPr>
          <w:bCs/>
        </w:rPr>
        <w:t xml:space="preserve"> </w:t>
      </w:r>
      <w:r>
        <w:rPr>
          <w:bCs/>
        </w:rPr>
        <w:t>T</w:t>
      </w:r>
      <w:r w:rsidR="002D4136">
        <w:rPr>
          <w:bCs/>
        </w:rPr>
        <w:t xml:space="preserve">he Complainants' request for written proceedings was granted. </w:t>
      </w:r>
      <w:r w:rsidR="0024094D">
        <w:rPr>
          <w:bCs/>
        </w:rPr>
        <w:t xml:space="preserve"> </w:t>
      </w:r>
      <w:r w:rsidR="002D4136">
        <w:rPr>
          <w:bCs/>
        </w:rPr>
        <w:t>The</w:t>
      </w:r>
      <w:r w:rsidR="00260BD3">
        <w:rPr>
          <w:bCs/>
        </w:rPr>
        <w:t xml:space="preserve"> request to delay the hearing until </w:t>
      </w:r>
      <w:r w:rsidR="002D4136" w:rsidRPr="00EF58CC">
        <w:rPr>
          <w:bCs/>
          <w:u w:val="single"/>
        </w:rPr>
        <w:t>William and Jean Hass v Pennsylvania Public Utility Commission</w:t>
      </w:r>
      <w:r w:rsidR="002D4136" w:rsidRPr="00EF58CC">
        <w:rPr>
          <w:bCs/>
        </w:rPr>
        <w:t xml:space="preserve"> </w:t>
      </w:r>
      <w:r w:rsidR="002D4136">
        <w:rPr>
          <w:bCs/>
        </w:rPr>
        <w:t xml:space="preserve">was decided </w:t>
      </w:r>
      <w:r w:rsidR="00260BD3">
        <w:rPr>
          <w:bCs/>
        </w:rPr>
        <w:t>was denied.</w:t>
      </w:r>
      <w:r w:rsidR="002D4136">
        <w:rPr>
          <w:bCs/>
        </w:rPr>
        <w:t xml:space="preserve"> </w:t>
      </w:r>
      <w:r w:rsidR="00691859">
        <w:rPr>
          <w:bCs/>
        </w:rPr>
        <w:t xml:space="preserve"> </w:t>
      </w:r>
      <w:r w:rsidR="002D4136">
        <w:rPr>
          <w:bCs/>
        </w:rPr>
        <w:t xml:space="preserve">The request for the accommodation of a wireless free court room became moot with the granting of the Complainants' request for a hearing in writing.  </w:t>
      </w:r>
    </w:p>
    <w:p w14:paraId="16993D1D" w14:textId="77777777" w:rsidR="002D4136" w:rsidRDefault="002D4136" w:rsidP="002D4136">
      <w:pPr>
        <w:pStyle w:val="NoSpacing"/>
        <w:spacing w:line="360" w:lineRule="auto"/>
        <w:ind w:firstLine="1440"/>
        <w:rPr>
          <w:bCs/>
        </w:rPr>
      </w:pPr>
    </w:p>
    <w:p w14:paraId="215CBDBF" w14:textId="05F87687" w:rsidR="002D4136" w:rsidRPr="002D4136" w:rsidRDefault="00BE199D" w:rsidP="002D4136">
      <w:pPr>
        <w:pStyle w:val="NoSpacing"/>
        <w:spacing w:line="360" w:lineRule="auto"/>
        <w:ind w:firstLine="1440"/>
        <w:rPr>
          <w:bCs/>
        </w:rPr>
      </w:pPr>
      <w:r>
        <w:rPr>
          <w:bCs/>
        </w:rPr>
        <w:t xml:space="preserve">The January 9, 2020 </w:t>
      </w:r>
      <w:r w:rsidR="00691859">
        <w:rPr>
          <w:bCs/>
        </w:rPr>
        <w:t>O</w:t>
      </w:r>
      <w:r>
        <w:rPr>
          <w:bCs/>
        </w:rPr>
        <w:t>rder also included a</w:t>
      </w:r>
      <w:r w:rsidR="002D4136">
        <w:rPr>
          <w:bCs/>
        </w:rPr>
        <w:t xml:space="preserve"> schedule for submission of written testimony, allowing until March</w:t>
      </w:r>
      <w:r>
        <w:rPr>
          <w:bCs/>
        </w:rPr>
        <w:t xml:space="preserve"> 20, 2020</w:t>
      </w:r>
      <w:r w:rsidR="0024094D">
        <w:rPr>
          <w:bCs/>
        </w:rPr>
        <w:t>,</w:t>
      </w:r>
      <w:r w:rsidR="002D4136">
        <w:rPr>
          <w:bCs/>
        </w:rPr>
        <w:t xml:space="preserve"> for the Complainant to file testimony.  </w:t>
      </w:r>
      <w:r w:rsidR="002D4136" w:rsidRPr="00EF58CC">
        <w:rPr>
          <w:rFonts w:eastAsia="Times New Roman"/>
          <w:bCs/>
        </w:rPr>
        <w:t xml:space="preserve">The procedural schedule and deadlines </w:t>
      </w:r>
      <w:r w:rsidR="002D4136">
        <w:rPr>
          <w:rFonts w:eastAsia="Times New Roman"/>
          <w:bCs/>
        </w:rPr>
        <w:t>issued were as</w:t>
      </w:r>
      <w:r w:rsidR="002D4136" w:rsidRPr="00EF58CC">
        <w:rPr>
          <w:rFonts w:eastAsia="Times New Roman"/>
          <w:bCs/>
        </w:rPr>
        <w:t xml:space="preserve"> follows:</w:t>
      </w:r>
    </w:p>
    <w:p w14:paraId="4A5C8070" w14:textId="77777777" w:rsidR="002D4136" w:rsidRPr="00EF58CC" w:rsidRDefault="002D4136" w:rsidP="002D4136">
      <w:pPr>
        <w:pStyle w:val="ListParagraph"/>
        <w:numPr>
          <w:ilvl w:val="1"/>
          <w:numId w:val="1"/>
        </w:numPr>
        <w:tabs>
          <w:tab w:val="left" w:pos="-720"/>
          <w:tab w:val="left" w:pos="2160"/>
        </w:tabs>
        <w:suppressAutoHyphens/>
        <w:ind w:left="2880" w:right="1440"/>
        <w:rPr>
          <w:rFonts w:ascii="Times New Roman" w:eastAsia="Times New Roman" w:hAnsi="Times New Roman"/>
          <w:bCs/>
        </w:rPr>
      </w:pPr>
      <w:r w:rsidRPr="00EF58CC">
        <w:rPr>
          <w:rFonts w:ascii="Times New Roman" w:eastAsia="Times New Roman" w:hAnsi="Times New Roman"/>
          <w:bCs/>
        </w:rPr>
        <w:lastRenderedPageBreak/>
        <w:t>Direct written testimony of the Complainants and Complainant's witnesses, including expert, witnesses with Exhibits - 2/14/2020</w:t>
      </w:r>
    </w:p>
    <w:p w14:paraId="59B814BD" w14:textId="77777777" w:rsidR="002D4136" w:rsidRPr="00EF58CC" w:rsidRDefault="002D4136" w:rsidP="002D4136">
      <w:pPr>
        <w:pStyle w:val="ListParagraph"/>
        <w:numPr>
          <w:ilvl w:val="1"/>
          <w:numId w:val="1"/>
        </w:numPr>
        <w:tabs>
          <w:tab w:val="left" w:pos="-720"/>
          <w:tab w:val="left" w:pos="2880"/>
        </w:tabs>
        <w:suppressAutoHyphens/>
        <w:ind w:left="2880" w:right="1440"/>
        <w:rPr>
          <w:rFonts w:ascii="Times New Roman" w:eastAsia="Times New Roman" w:hAnsi="Times New Roman"/>
          <w:bCs/>
        </w:rPr>
      </w:pPr>
      <w:r w:rsidRPr="00EF58CC">
        <w:rPr>
          <w:rFonts w:ascii="Times New Roman" w:eastAsia="Times New Roman" w:hAnsi="Times New Roman"/>
          <w:bCs/>
        </w:rPr>
        <w:t>Rebuttal written testimony of the Respondent, including expert witnesses, with Exhibits - 3/6/2020</w:t>
      </w:r>
    </w:p>
    <w:p w14:paraId="698F9A4B" w14:textId="77777777" w:rsidR="003D6B4E" w:rsidRDefault="002D4136" w:rsidP="003D6B4E">
      <w:pPr>
        <w:pStyle w:val="ListParagraph"/>
        <w:numPr>
          <w:ilvl w:val="1"/>
          <w:numId w:val="1"/>
        </w:numPr>
        <w:tabs>
          <w:tab w:val="left" w:pos="-720"/>
          <w:tab w:val="left" w:pos="2160"/>
        </w:tabs>
        <w:suppressAutoHyphens/>
        <w:ind w:left="2880" w:right="1440"/>
        <w:rPr>
          <w:rFonts w:ascii="Times New Roman" w:eastAsia="Times New Roman" w:hAnsi="Times New Roman"/>
          <w:bCs/>
        </w:rPr>
      </w:pPr>
      <w:r w:rsidRPr="00EF58CC">
        <w:rPr>
          <w:rFonts w:ascii="Times New Roman" w:eastAsia="Times New Roman" w:hAnsi="Times New Roman"/>
          <w:bCs/>
        </w:rPr>
        <w:t>Surrebuttal written testimony of the Complainants, 3/20/2020</w:t>
      </w:r>
    </w:p>
    <w:p w14:paraId="5CFF4A90" w14:textId="77777777" w:rsidR="003D6B4E" w:rsidRDefault="003D6B4E" w:rsidP="003D6B4E">
      <w:pPr>
        <w:pStyle w:val="ListParagraph"/>
        <w:tabs>
          <w:tab w:val="left" w:pos="-720"/>
          <w:tab w:val="left" w:pos="2160"/>
        </w:tabs>
        <w:suppressAutoHyphens/>
        <w:ind w:left="2880" w:right="1440"/>
        <w:rPr>
          <w:rFonts w:ascii="Times New Roman" w:eastAsia="Times New Roman" w:hAnsi="Times New Roman"/>
          <w:bCs/>
        </w:rPr>
      </w:pPr>
    </w:p>
    <w:p w14:paraId="4B4008B2" w14:textId="77777777" w:rsidR="003D6B4E" w:rsidRDefault="003D6B4E" w:rsidP="003D6B4E">
      <w:pPr>
        <w:pStyle w:val="ListParagraph"/>
        <w:tabs>
          <w:tab w:val="left" w:pos="-720"/>
          <w:tab w:val="left" w:pos="2160"/>
        </w:tabs>
        <w:suppressAutoHyphens/>
        <w:ind w:left="2880" w:right="1440"/>
        <w:rPr>
          <w:rFonts w:ascii="Times New Roman" w:eastAsia="Times New Roman" w:hAnsi="Times New Roman"/>
          <w:bCs/>
        </w:rPr>
      </w:pPr>
    </w:p>
    <w:p w14:paraId="2DF75649" w14:textId="77777777" w:rsidR="003D6B4E" w:rsidRDefault="003D6B4E" w:rsidP="003D6B4E">
      <w:pPr>
        <w:pStyle w:val="ListParagraph"/>
        <w:tabs>
          <w:tab w:val="left" w:pos="-720"/>
          <w:tab w:val="left" w:pos="2160"/>
        </w:tabs>
        <w:suppressAutoHyphens/>
        <w:spacing w:line="360" w:lineRule="auto"/>
        <w:ind w:left="0" w:firstLine="1530"/>
        <w:rPr>
          <w:rFonts w:ascii="Times New Roman" w:eastAsia="Times New Roman" w:hAnsi="Times New Roman"/>
          <w:bCs/>
        </w:rPr>
      </w:pPr>
      <w:r>
        <w:t xml:space="preserve">On </w:t>
      </w:r>
      <w:r w:rsidRPr="006C56D7">
        <w:rPr>
          <w:rFonts w:ascii="Times New Roman" w:eastAsia="Times New Roman" w:hAnsi="Times New Roman"/>
          <w:bCs/>
        </w:rPr>
        <w:t xml:space="preserve">January 15, </w:t>
      </w:r>
      <w:r>
        <w:rPr>
          <w:rFonts w:ascii="Times New Roman" w:eastAsia="Times New Roman" w:hAnsi="Times New Roman"/>
          <w:bCs/>
        </w:rPr>
        <w:t>2</w:t>
      </w:r>
      <w:r w:rsidRPr="006C56D7">
        <w:rPr>
          <w:rFonts w:ascii="Times New Roman" w:eastAsia="Times New Roman" w:hAnsi="Times New Roman"/>
          <w:bCs/>
        </w:rPr>
        <w:t xml:space="preserve">020, </w:t>
      </w:r>
      <w:r>
        <w:rPr>
          <w:rFonts w:ascii="Times New Roman" w:eastAsia="Times New Roman" w:hAnsi="Times New Roman"/>
          <w:bCs/>
        </w:rPr>
        <w:t>Complainants filed a Motion for Supplemental Exhibits,</w:t>
      </w:r>
      <w:r w:rsidRPr="006C56D7">
        <w:rPr>
          <w:rFonts w:ascii="Times New Roman" w:eastAsia="Times New Roman" w:hAnsi="Times New Roman"/>
          <w:bCs/>
        </w:rPr>
        <w:t xml:space="preserve"> contending that there was a last</w:t>
      </w:r>
      <w:r>
        <w:rPr>
          <w:rFonts w:ascii="Times New Roman" w:eastAsia="Times New Roman" w:hAnsi="Times New Roman"/>
          <w:bCs/>
        </w:rPr>
        <w:t>-</w:t>
      </w:r>
      <w:r w:rsidRPr="006C56D7">
        <w:rPr>
          <w:rFonts w:ascii="Times New Roman" w:eastAsia="Times New Roman" w:hAnsi="Times New Roman"/>
          <w:bCs/>
        </w:rPr>
        <w:t>minute hearing date.</w:t>
      </w:r>
      <w:r w:rsidRPr="003D6B4E">
        <w:rPr>
          <w:rFonts w:ascii="Times New Roman" w:eastAsia="Times New Roman" w:hAnsi="Times New Roman"/>
          <w:bCs/>
        </w:rPr>
        <w:t xml:space="preserve"> </w:t>
      </w:r>
    </w:p>
    <w:p w14:paraId="433AA2E3" w14:textId="27E7BD4F" w:rsidR="003D6B4E" w:rsidRDefault="003D6B4E" w:rsidP="003D6B4E">
      <w:pPr>
        <w:pStyle w:val="ListParagraph"/>
        <w:tabs>
          <w:tab w:val="left" w:pos="-720"/>
          <w:tab w:val="left" w:pos="2160"/>
        </w:tabs>
        <w:suppressAutoHyphens/>
        <w:spacing w:line="360" w:lineRule="auto"/>
        <w:ind w:left="0" w:firstLine="1530"/>
      </w:pPr>
    </w:p>
    <w:p w14:paraId="128CFBAC" w14:textId="77777777" w:rsidR="00957AEB" w:rsidRDefault="003D6B4E" w:rsidP="00957AEB">
      <w:pPr>
        <w:pStyle w:val="ListParagraph"/>
        <w:tabs>
          <w:tab w:val="left" w:pos="-720"/>
          <w:tab w:val="left" w:pos="2160"/>
        </w:tabs>
        <w:suppressAutoHyphens/>
        <w:spacing w:line="360" w:lineRule="auto"/>
        <w:ind w:left="0" w:firstLine="1530"/>
        <w:rPr>
          <w:rFonts w:ascii="Times New Roman" w:eastAsia="Times New Roman" w:hAnsi="Times New Roman"/>
          <w:bCs/>
        </w:rPr>
      </w:pPr>
      <w:r>
        <w:t xml:space="preserve">By letter dated January 23, 2020, Ms. Mousios and Mr. Cumming filed a “Motion and Request to Deputy Chief Administrative Law Judge Christopher Pell for a Different Judge Such As Administrative Judge DeVoe Whom We Previously Had” and a “Motion for Judge Heep to Vacate Her Own Violation of Complainants’ Right to Due Process and Right to Preserve Their Issues on Appeal in Her Preventing their Use of Their Expert Witness.”  </w:t>
      </w:r>
    </w:p>
    <w:p w14:paraId="18138EB3" w14:textId="77777777" w:rsidR="00957AEB" w:rsidRDefault="00957AEB" w:rsidP="00957AEB">
      <w:pPr>
        <w:pStyle w:val="ListParagraph"/>
        <w:tabs>
          <w:tab w:val="left" w:pos="-720"/>
          <w:tab w:val="left" w:pos="2160"/>
        </w:tabs>
        <w:suppressAutoHyphens/>
        <w:spacing w:line="360" w:lineRule="auto"/>
        <w:ind w:left="0" w:firstLine="1530"/>
        <w:rPr>
          <w:rFonts w:ascii="Times New Roman" w:eastAsia="Times New Roman" w:hAnsi="Times New Roman"/>
          <w:bCs/>
        </w:rPr>
      </w:pPr>
    </w:p>
    <w:p w14:paraId="2629931D" w14:textId="41562E69" w:rsidR="003D6B4E" w:rsidRDefault="003D6B4E" w:rsidP="00957AEB">
      <w:pPr>
        <w:pStyle w:val="ListParagraph"/>
        <w:tabs>
          <w:tab w:val="left" w:pos="-720"/>
          <w:tab w:val="left" w:pos="2160"/>
        </w:tabs>
        <w:suppressAutoHyphens/>
        <w:spacing w:line="360" w:lineRule="auto"/>
        <w:ind w:left="0" w:firstLine="1530"/>
        <w:rPr>
          <w:rFonts w:ascii="Times New Roman" w:eastAsia="Times New Roman" w:hAnsi="Times New Roman"/>
          <w:bCs/>
        </w:rPr>
      </w:pPr>
      <w:r>
        <w:rPr>
          <w:rFonts w:ascii="Times New Roman" w:eastAsia="Times New Roman" w:hAnsi="Times New Roman"/>
          <w:bCs/>
        </w:rPr>
        <w:t xml:space="preserve">On January 30, 2020, the Respondent filed a letter opposing the </w:t>
      </w:r>
      <w:r w:rsidR="00957AEB">
        <w:rPr>
          <w:rFonts w:ascii="Times New Roman" w:eastAsia="Times New Roman" w:hAnsi="Times New Roman"/>
          <w:bCs/>
        </w:rPr>
        <w:t xml:space="preserve">January 23, 2020 motions of  the Complainants. </w:t>
      </w:r>
    </w:p>
    <w:p w14:paraId="223F53A1" w14:textId="72780706" w:rsidR="00957AEB" w:rsidRDefault="00957AEB" w:rsidP="00957AEB">
      <w:pPr>
        <w:pStyle w:val="ListParagraph"/>
        <w:tabs>
          <w:tab w:val="left" w:pos="-720"/>
          <w:tab w:val="left" w:pos="2160"/>
        </w:tabs>
        <w:suppressAutoHyphens/>
        <w:spacing w:line="360" w:lineRule="auto"/>
        <w:ind w:left="0" w:firstLine="1530"/>
        <w:rPr>
          <w:rFonts w:ascii="Times New Roman" w:eastAsia="Times New Roman" w:hAnsi="Times New Roman"/>
          <w:bCs/>
        </w:rPr>
      </w:pPr>
    </w:p>
    <w:p w14:paraId="01B27296" w14:textId="11C938AA" w:rsidR="00957AEB" w:rsidRDefault="00957AEB" w:rsidP="00957AEB">
      <w:pPr>
        <w:pStyle w:val="ListParagraph"/>
        <w:tabs>
          <w:tab w:val="left" w:pos="-720"/>
          <w:tab w:val="left" w:pos="2160"/>
        </w:tabs>
        <w:suppressAutoHyphens/>
        <w:spacing w:line="360" w:lineRule="auto"/>
        <w:ind w:left="0" w:firstLine="1530"/>
        <w:rPr>
          <w:rFonts w:ascii="Times New Roman" w:eastAsia="Times New Roman" w:hAnsi="Times New Roman"/>
          <w:bCs/>
        </w:rPr>
      </w:pPr>
      <w:r>
        <w:rPr>
          <w:rFonts w:ascii="Times New Roman" w:eastAsia="Times New Roman" w:hAnsi="Times New Roman"/>
          <w:bCs/>
        </w:rPr>
        <w:t xml:space="preserve">These matters are ready for a decision. </w:t>
      </w:r>
    </w:p>
    <w:p w14:paraId="4F7C7161" w14:textId="741672EC" w:rsidR="003D6B4E" w:rsidRDefault="003D6B4E" w:rsidP="0024094D">
      <w:pPr>
        <w:pStyle w:val="ListParagraph"/>
        <w:tabs>
          <w:tab w:val="left" w:pos="-720"/>
          <w:tab w:val="left" w:pos="2160"/>
        </w:tabs>
        <w:suppressAutoHyphens/>
        <w:ind w:left="2790" w:hanging="2790"/>
        <w:rPr>
          <w:rFonts w:ascii="Times New Roman" w:eastAsia="Times New Roman" w:hAnsi="Times New Roman"/>
          <w:bCs/>
        </w:rPr>
      </w:pPr>
    </w:p>
    <w:p w14:paraId="1C43BC07" w14:textId="77777777" w:rsidR="003D6B4E" w:rsidRPr="006C56D7" w:rsidRDefault="003D6B4E" w:rsidP="0024094D">
      <w:pPr>
        <w:pStyle w:val="ListParagraph"/>
        <w:tabs>
          <w:tab w:val="left" w:pos="-720"/>
          <w:tab w:val="left" w:pos="2160"/>
        </w:tabs>
        <w:suppressAutoHyphens/>
        <w:ind w:left="2790" w:hanging="2790"/>
        <w:rPr>
          <w:rFonts w:ascii="Times New Roman" w:eastAsia="Times New Roman" w:hAnsi="Times New Roman"/>
          <w:bCs/>
        </w:rPr>
      </w:pPr>
    </w:p>
    <w:p w14:paraId="3E641BB6" w14:textId="5C8CC04B" w:rsidR="00811420" w:rsidRPr="006F49F4" w:rsidRDefault="008A2D96" w:rsidP="00811420">
      <w:pPr>
        <w:pStyle w:val="NoSpacing"/>
        <w:ind w:firstLine="1440"/>
        <w:rPr>
          <w:bCs/>
        </w:rPr>
      </w:pPr>
      <w:r w:rsidRPr="00957AEB">
        <w:rPr>
          <w:bCs/>
          <w:i/>
          <w:iCs/>
        </w:rPr>
        <w:t>"</w:t>
      </w:r>
      <w:r w:rsidR="00811420" w:rsidRPr="00957AEB">
        <w:rPr>
          <w:bCs/>
          <w:i/>
          <w:iCs/>
        </w:rPr>
        <w:t xml:space="preserve">Motion and Request to Deputy Chief Administrative Law Judge Christopher Pell </w:t>
      </w:r>
      <w:r w:rsidR="00811420" w:rsidRPr="00957AEB">
        <w:rPr>
          <w:bCs/>
          <w:i/>
          <w:iCs/>
        </w:rPr>
        <w:tab/>
      </w:r>
      <w:r w:rsidR="00811420" w:rsidRPr="00957AEB">
        <w:rPr>
          <w:bCs/>
          <w:i/>
          <w:iCs/>
        </w:rPr>
        <w:tab/>
        <w:t xml:space="preserve">for a Different Judge Such As Administrative Law Judge DeVoe Whom We </w:t>
      </w:r>
      <w:r w:rsidR="00811420" w:rsidRPr="00957AEB">
        <w:rPr>
          <w:bCs/>
          <w:i/>
          <w:iCs/>
        </w:rPr>
        <w:tab/>
      </w:r>
      <w:r w:rsidR="00811420" w:rsidRPr="00957AEB">
        <w:rPr>
          <w:bCs/>
          <w:i/>
          <w:iCs/>
        </w:rPr>
        <w:tab/>
      </w:r>
      <w:r w:rsidR="00811420" w:rsidRPr="00957AEB">
        <w:rPr>
          <w:bCs/>
          <w:i/>
          <w:iCs/>
        </w:rPr>
        <w:tab/>
        <w:t>Previously Had (Recusal)</w:t>
      </w:r>
      <w:r w:rsidR="00811420" w:rsidRPr="006F49F4">
        <w:rPr>
          <w:bCs/>
        </w:rPr>
        <w:t xml:space="preserve"> </w:t>
      </w:r>
      <w:r w:rsidRPr="006F49F4">
        <w:rPr>
          <w:bCs/>
        </w:rPr>
        <w:t>"</w:t>
      </w:r>
    </w:p>
    <w:p w14:paraId="761DC7BA" w14:textId="331EAC46" w:rsidR="00811420" w:rsidRPr="006F49F4" w:rsidRDefault="00811420" w:rsidP="00360913">
      <w:pPr>
        <w:pStyle w:val="NoSpacing"/>
        <w:spacing w:line="360" w:lineRule="auto"/>
        <w:ind w:firstLine="1440"/>
        <w:rPr>
          <w:bCs/>
        </w:rPr>
      </w:pPr>
    </w:p>
    <w:p w14:paraId="1C7470A1" w14:textId="77777777" w:rsidR="00804F90" w:rsidRPr="006F49F4" w:rsidRDefault="00804F90" w:rsidP="00804F90">
      <w:pPr>
        <w:spacing w:line="360" w:lineRule="auto"/>
        <w:ind w:firstLine="1440"/>
        <w:rPr>
          <w:rFonts w:ascii="Times New Roman" w:hAnsi="Times New Roman"/>
          <w:sz w:val="24"/>
          <w:szCs w:val="24"/>
        </w:rPr>
      </w:pPr>
      <w:r w:rsidRPr="006F49F4">
        <w:rPr>
          <w:rFonts w:ascii="Times New Roman" w:hAnsi="Times New Roman"/>
          <w:sz w:val="24"/>
          <w:szCs w:val="24"/>
        </w:rPr>
        <w:t xml:space="preserve">The Commission’s Rules of Practice and Procedure permit parties to file a motion for disqualification of a presiding officer, pursuant to 52 Pa. Code </w:t>
      </w:r>
      <w:r w:rsidRPr="006F49F4">
        <w:rPr>
          <w:rFonts w:ascii="Times New Roman" w:hAnsi="Times New Roman"/>
          <w:bCs/>
          <w:sz w:val="24"/>
          <w:szCs w:val="24"/>
        </w:rPr>
        <w:t>§ 5.482, which states as follows</w:t>
      </w:r>
      <w:r w:rsidRPr="006F49F4">
        <w:rPr>
          <w:rFonts w:ascii="Times New Roman" w:hAnsi="Times New Roman"/>
          <w:sz w:val="24"/>
          <w:szCs w:val="24"/>
        </w:rPr>
        <w:t>:</w:t>
      </w:r>
    </w:p>
    <w:p w14:paraId="3A119C9E" w14:textId="77777777" w:rsidR="00804F90" w:rsidRPr="006F49F4" w:rsidRDefault="00804F90" w:rsidP="00804F90">
      <w:pPr>
        <w:rPr>
          <w:rFonts w:ascii="Times New Roman" w:hAnsi="Times New Roman"/>
          <w:sz w:val="24"/>
          <w:szCs w:val="24"/>
        </w:rPr>
      </w:pPr>
    </w:p>
    <w:p w14:paraId="50B221DA" w14:textId="77777777" w:rsidR="00804F90" w:rsidRPr="006F49F4" w:rsidRDefault="00804F90" w:rsidP="00804F90">
      <w:pPr>
        <w:ind w:left="1440" w:right="1440"/>
        <w:rPr>
          <w:rFonts w:ascii="Times New Roman" w:hAnsi="Times New Roman"/>
          <w:b/>
          <w:bCs/>
          <w:sz w:val="24"/>
          <w:szCs w:val="24"/>
        </w:rPr>
      </w:pPr>
      <w:r w:rsidRPr="006F49F4">
        <w:rPr>
          <w:rFonts w:ascii="Times New Roman" w:hAnsi="Times New Roman"/>
          <w:b/>
          <w:bCs/>
          <w:sz w:val="24"/>
          <w:szCs w:val="24"/>
        </w:rPr>
        <w:t>§ 5.482. Disqualification of a presiding officer.</w:t>
      </w:r>
    </w:p>
    <w:p w14:paraId="5CC99AD6" w14:textId="77777777" w:rsidR="00804F90" w:rsidRPr="006F49F4" w:rsidRDefault="00804F90" w:rsidP="00804F90">
      <w:pPr>
        <w:ind w:left="1440" w:right="1440"/>
        <w:rPr>
          <w:rFonts w:ascii="Times New Roman" w:hAnsi="Times New Roman"/>
          <w:b/>
          <w:bCs/>
          <w:sz w:val="24"/>
          <w:szCs w:val="24"/>
        </w:rPr>
      </w:pPr>
    </w:p>
    <w:p w14:paraId="3D45DA23" w14:textId="77777777" w:rsidR="00804F90" w:rsidRPr="006F49F4" w:rsidRDefault="00804F90" w:rsidP="00804F90">
      <w:pPr>
        <w:ind w:left="1440" w:right="1440"/>
        <w:rPr>
          <w:rFonts w:ascii="Times New Roman" w:hAnsi="Times New Roman"/>
          <w:sz w:val="24"/>
          <w:szCs w:val="24"/>
        </w:rPr>
      </w:pPr>
      <w:r w:rsidRPr="006F49F4">
        <w:rPr>
          <w:rFonts w:ascii="Times New Roman" w:hAnsi="Times New Roman"/>
          <w:sz w:val="24"/>
          <w:szCs w:val="24"/>
        </w:rPr>
        <w:t xml:space="preserve">  (a)  A party may file a motion for disqualification of a presiding officer which shall be accompanied by affidavits alleging personal bias or other disqualification. </w:t>
      </w:r>
    </w:p>
    <w:p w14:paraId="3BCE34C0" w14:textId="77777777" w:rsidR="00804F90" w:rsidRPr="006F49F4" w:rsidRDefault="00804F90" w:rsidP="00804F90">
      <w:pPr>
        <w:ind w:left="1440" w:right="1440"/>
        <w:rPr>
          <w:rFonts w:ascii="Times New Roman" w:hAnsi="Times New Roman"/>
          <w:sz w:val="24"/>
          <w:szCs w:val="24"/>
        </w:rPr>
      </w:pPr>
    </w:p>
    <w:p w14:paraId="70CA80E4" w14:textId="77777777" w:rsidR="00804F90" w:rsidRPr="006F49F4" w:rsidRDefault="00804F90" w:rsidP="00804F90">
      <w:pPr>
        <w:ind w:left="1440" w:right="1440"/>
        <w:rPr>
          <w:rFonts w:ascii="Times New Roman" w:hAnsi="Times New Roman"/>
          <w:sz w:val="24"/>
          <w:szCs w:val="24"/>
        </w:rPr>
      </w:pPr>
      <w:r w:rsidRPr="006F49F4">
        <w:rPr>
          <w:rFonts w:ascii="Times New Roman" w:hAnsi="Times New Roman"/>
          <w:sz w:val="24"/>
          <w:szCs w:val="24"/>
        </w:rPr>
        <w:lastRenderedPageBreak/>
        <w:t xml:space="preserve">  (b)  A presiding officer may withdraw from a proceeding when deemed disqualified in accordance with law. </w:t>
      </w:r>
    </w:p>
    <w:p w14:paraId="23BF8E2F" w14:textId="77777777" w:rsidR="00804F90" w:rsidRPr="006F49F4" w:rsidRDefault="00804F90" w:rsidP="00804F90">
      <w:pPr>
        <w:ind w:left="1440" w:right="1440"/>
        <w:rPr>
          <w:rFonts w:ascii="Times New Roman" w:hAnsi="Times New Roman"/>
          <w:sz w:val="24"/>
          <w:szCs w:val="24"/>
        </w:rPr>
      </w:pPr>
    </w:p>
    <w:p w14:paraId="06BE7586" w14:textId="77777777" w:rsidR="00804F90" w:rsidRPr="006F49F4" w:rsidRDefault="00804F90" w:rsidP="00804F90">
      <w:pPr>
        <w:ind w:left="1440" w:right="1440"/>
        <w:rPr>
          <w:rFonts w:ascii="Times New Roman" w:hAnsi="Times New Roman"/>
          <w:sz w:val="24"/>
          <w:szCs w:val="24"/>
        </w:rPr>
      </w:pPr>
      <w:r w:rsidRPr="006F49F4">
        <w:rPr>
          <w:rFonts w:ascii="Times New Roman" w:hAnsi="Times New Roman"/>
          <w:sz w:val="24"/>
          <w:szCs w:val="24"/>
        </w:rPr>
        <w:t xml:space="preserve">  (c)  A motion for disqualification shall be served on the presiding officer and the parties to the proceeding. </w:t>
      </w:r>
    </w:p>
    <w:p w14:paraId="53AF3DFE" w14:textId="77777777" w:rsidR="00804F90" w:rsidRPr="006F49F4" w:rsidRDefault="00804F90" w:rsidP="00804F90">
      <w:pPr>
        <w:ind w:left="1440" w:right="1440"/>
        <w:rPr>
          <w:rFonts w:ascii="Times New Roman" w:hAnsi="Times New Roman"/>
          <w:sz w:val="24"/>
          <w:szCs w:val="24"/>
        </w:rPr>
      </w:pPr>
    </w:p>
    <w:p w14:paraId="04EA087A" w14:textId="0B375A80" w:rsidR="00804F90" w:rsidRPr="006F49F4" w:rsidRDefault="00804F90" w:rsidP="00804F90">
      <w:pPr>
        <w:ind w:left="1440" w:right="1440"/>
        <w:rPr>
          <w:rFonts w:ascii="Times New Roman" w:hAnsi="Times New Roman"/>
          <w:sz w:val="24"/>
          <w:szCs w:val="24"/>
        </w:rPr>
      </w:pPr>
      <w:r w:rsidRPr="006F49F4">
        <w:rPr>
          <w:rFonts w:ascii="Times New Roman" w:hAnsi="Times New Roman"/>
          <w:sz w:val="24"/>
          <w:szCs w:val="24"/>
        </w:rPr>
        <w:t>  (d)  The presiding officer will rule upon a motion for disqualification within 30 days of receipt.</w:t>
      </w:r>
      <w:r w:rsidR="0024094D">
        <w:rPr>
          <w:rFonts w:ascii="Times New Roman" w:hAnsi="Times New Roman"/>
          <w:sz w:val="24"/>
          <w:szCs w:val="24"/>
        </w:rPr>
        <w:t xml:space="preserve"> </w:t>
      </w:r>
      <w:r w:rsidRPr="006F49F4">
        <w:rPr>
          <w:rFonts w:ascii="Times New Roman" w:hAnsi="Times New Roman"/>
          <w:sz w:val="24"/>
          <w:szCs w:val="24"/>
        </w:rPr>
        <w:t xml:space="preserve"> Failure to rule upon a motion for disqualification within 30 days of its receipt will be deemed to be a denial of the motion. </w:t>
      </w:r>
    </w:p>
    <w:p w14:paraId="2153E393" w14:textId="77777777" w:rsidR="00804F90" w:rsidRPr="006F49F4" w:rsidRDefault="00804F90" w:rsidP="00804F90">
      <w:pPr>
        <w:ind w:left="1440" w:right="1440"/>
        <w:rPr>
          <w:rFonts w:ascii="Times New Roman" w:hAnsi="Times New Roman"/>
          <w:sz w:val="24"/>
          <w:szCs w:val="24"/>
        </w:rPr>
      </w:pPr>
    </w:p>
    <w:p w14:paraId="2A4E3B2C" w14:textId="77777777" w:rsidR="00804F90" w:rsidRPr="006F49F4" w:rsidRDefault="00804F90" w:rsidP="00804F90">
      <w:pPr>
        <w:ind w:left="1440" w:right="1440"/>
        <w:rPr>
          <w:rFonts w:ascii="Times New Roman" w:hAnsi="Times New Roman"/>
          <w:sz w:val="24"/>
          <w:szCs w:val="24"/>
        </w:rPr>
      </w:pPr>
      <w:r w:rsidRPr="006F49F4">
        <w:rPr>
          <w:rFonts w:ascii="Times New Roman" w:hAnsi="Times New Roman"/>
          <w:sz w:val="24"/>
          <w:szCs w:val="24"/>
        </w:rPr>
        <w:t xml:space="preserve">  (e)  The ruling of the presiding officer on a motion for disqualification is subject to the interlocutory appeal procedure in § 5.303 (relating to Commission action on petition for interlocutory review and answer).</w:t>
      </w:r>
    </w:p>
    <w:p w14:paraId="1640C660" w14:textId="77777777" w:rsidR="00804F90" w:rsidRPr="006F49F4" w:rsidRDefault="00804F90" w:rsidP="00804F90">
      <w:pPr>
        <w:rPr>
          <w:rFonts w:ascii="Times New Roman" w:hAnsi="Times New Roman"/>
          <w:sz w:val="24"/>
          <w:szCs w:val="24"/>
        </w:rPr>
      </w:pPr>
    </w:p>
    <w:p w14:paraId="4E071DFA" w14:textId="77777777" w:rsidR="00804F90" w:rsidRPr="006F49F4" w:rsidRDefault="00804F90" w:rsidP="00804F90">
      <w:pPr>
        <w:rPr>
          <w:rFonts w:ascii="Times New Roman" w:hAnsi="Times New Roman"/>
          <w:sz w:val="24"/>
          <w:szCs w:val="24"/>
        </w:rPr>
      </w:pPr>
    </w:p>
    <w:p w14:paraId="30A17CC9" w14:textId="2C5324D0" w:rsidR="00804F90" w:rsidRPr="006F49F4" w:rsidRDefault="00804F90" w:rsidP="00804F90">
      <w:pPr>
        <w:spacing w:line="360" w:lineRule="auto"/>
        <w:ind w:firstLine="1440"/>
        <w:rPr>
          <w:rFonts w:ascii="Times New Roman" w:hAnsi="Times New Roman"/>
          <w:sz w:val="24"/>
          <w:szCs w:val="24"/>
        </w:rPr>
      </w:pPr>
      <w:r w:rsidRPr="006F49F4">
        <w:rPr>
          <w:rFonts w:ascii="Times New Roman" w:hAnsi="Times New Roman"/>
          <w:sz w:val="24"/>
          <w:szCs w:val="24"/>
        </w:rPr>
        <w:t xml:space="preserve">The Complainant's Motion will be treated as a Motion </w:t>
      </w:r>
      <w:r w:rsidR="00E437EC">
        <w:rPr>
          <w:rFonts w:ascii="Times New Roman" w:hAnsi="Times New Roman"/>
          <w:sz w:val="24"/>
          <w:szCs w:val="24"/>
        </w:rPr>
        <w:t>f</w:t>
      </w:r>
      <w:r w:rsidRPr="006F49F4">
        <w:rPr>
          <w:rFonts w:ascii="Times New Roman" w:hAnsi="Times New Roman"/>
          <w:sz w:val="24"/>
          <w:szCs w:val="24"/>
        </w:rPr>
        <w:t xml:space="preserve">or Disqualification of Presiding Officer. </w:t>
      </w:r>
      <w:r w:rsidR="008D48A5">
        <w:rPr>
          <w:rFonts w:ascii="Times New Roman" w:hAnsi="Times New Roman"/>
          <w:sz w:val="24"/>
          <w:szCs w:val="24"/>
        </w:rPr>
        <w:t xml:space="preserve"> </w:t>
      </w:r>
      <w:r w:rsidRPr="006F49F4">
        <w:rPr>
          <w:rFonts w:ascii="Times New Roman" w:hAnsi="Times New Roman"/>
          <w:sz w:val="24"/>
          <w:szCs w:val="24"/>
        </w:rPr>
        <w:t xml:space="preserve">The Supreme Court of Pennsylvania has stated that once a </w:t>
      </w:r>
      <w:r w:rsidRPr="006F49F4">
        <w:rPr>
          <w:rFonts w:ascii="Times New Roman" w:hAnsi="Times New Roman"/>
          <w:bCs/>
          <w:sz w:val="24"/>
          <w:szCs w:val="24"/>
        </w:rPr>
        <w:t>motion</w:t>
      </w:r>
      <w:r w:rsidRPr="006F49F4">
        <w:rPr>
          <w:rFonts w:ascii="Times New Roman" w:hAnsi="Times New Roman"/>
          <w:sz w:val="24"/>
          <w:szCs w:val="24"/>
        </w:rPr>
        <w:t xml:space="preserve"> for </w:t>
      </w:r>
      <w:r w:rsidRPr="006F49F4">
        <w:rPr>
          <w:rFonts w:ascii="Times New Roman" w:hAnsi="Times New Roman"/>
          <w:bCs/>
          <w:sz w:val="24"/>
          <w:szCs w:val="24"/>
        </w:rPr>
        <w:t>recusal</w:t>
      </w:r>
      <w:r w:rsidRPr="006F49F4">
        <w:rPr>
          <w:rFonts w:ascii="Times New Roman" w:hAnsi="Times New Roman"/>
          <w:sz w:val="24"/>
          <w:szCs w:val="24"/>
        </w:rPr>
        <w:t xml:space="preserve"> has been made, “it is the duty of the judge to decide whether he feels he can hear and dispose of the case fairly and without prejudice . . . .”  </w:t>
      </w:r>
      <w:r w:rsidRPr="006F49F4">
        <w:rPr>
          <w:rFonts w:ascii="Times New Roman" w:hAnsi="Times New Roman"/>
          <w:i/>
          <w:sz w:val="24"/>
          <w:szCs w:val="24"/>
        </w:rPr>
        <w:t>Reilly v. Southeastern Pennsylvania Transportation Authority</w:t>
      </w:r>
      <w:r w:rsidR="00A4401F">
        <w:rPr>
          <w:rFonts w:ascii="Times New Roman" w:hAnsi="Times New Roman"/>
          <w:i/>
          <w:sz w:val="24"/>
          <w:szCs w:val="24"/>
        </w:rPr>
        <w:t>(SEPTA)</w:t>
      </w:r>
      <w:r w:rsidRPr="006F49F4">
        <w:rPr>
          <w:rFonts w:ascii="Times New Roman" w:hAnsi="Times New Roman"/>
          <w:sz w:val="24"/>
          <w:szCs w:val="24"/>
        </w:rPr>
        <w:t xml:space="preserve">, 507 Pa. 204, 489 A.2d 1291, 1300 (1985).  Other courts have said that, “It is the judge's duty not to sit when he is disqualified.  </w:t>
      </w:r>
      <w:r w:rsidRPr="006F49F4">
        <w:rPr>
          <w:rFonts w:ascii="Times New Roman" w:hAnsi="Times New Roman"/>
          <w:sz w:val="24"/>
          <w:szCs w:val="24"/>
          <w:u w:val="single"/>
        </w:rPr>
        <w:t>It is equally his duty to sit where there is no valid reason for recusation.</w:t>
      </w:r>
      <w:r w:rsidRPr="006F49F4">
        <w:rPr>
          <w:rFonts w:ascii="Times New Roman" w:hAnsi="Times New Roman"/>
          <w:sz w:val="24"/>
          <w:szCs w:val="24"/>
        </w:rPr>
        <w:t xml:space="preserve">”  </w:t>
      </w:r>
      <w:r w:rsidRPr="006F49F4">
        <w:rPr>
          <w:rFonts w:ascii="Times New Roman" w:hAnsi="Times New Roman"/>
          <w:i/>
          <w:sz w:val="24"/>
          <w:szCs w:val="24"/>
        </w:rPr>
        <w:t>Andrews et al. v. General Insurance Company</w:t>
      </w:r>
      <w:r w:rsidRPr="006F49F4">
        <w:rPr>
          <w:rFonts w:ascii="Times New Roman" w:hAnsi="Times New Roman"/>
          <w:sz w:val="24"/>
          <w:szCs w:val="24"/>
        </w:rPr>
        <w:t xml:space="preserve">, 418 F. Supp. 304 (W.D. Oklahoma 1976); </w:t>
      </w:r>
      <w:r w:rsidRPr="006F49F4">
        <w:rPr>
          <w:rFonts w:ascii="Times New Roman" w:hAnsi="Times New Roman"/>
          <w:i/>
          <w:sz w:val="24"/>
          <w:szCs w:val="24"/>
        </w:rPr>
        <w:t>Edwards v. United States</w:t>
      </w:r>
      <w:r w:rsidRPr="006F49F4">
        <w:rPr>
          <w:rFonts w:ascii="Times New Roman" w:hAnsi="Times New Roman"/>
          <w:sz w:val="24"/>
          <w:szCs w:val="24"/>
        </w:rPr>
        <w:t xml:space="preserve">, 334 F.2d 360 (5th Cir. 1954)(emphasis added).  The Pennsylvania Supreme Court stated in </w:t>
      </w:r>
      <w:r w:rsidRPr="006F49F4">
        <w:rPr>
          <w:rFonts w:ascii="Times New Roman" w:hAnsi="Times New Roman"/>
          <w:i/>
          <w:sz w:val="24"/>
          <w:szCs w:val="24"/>
        </w:rPr>
        <w:t>Commonwealth v. Blakeney</w:t>
      </w:r>
      <w:r w:rsidRPr="006F49F4">
        <w:rPr>
          <w:rFonts w:ascii="Times New Roman" w:hAnsi="Times New Roman"/>
          <w:sz w:val="24"/>
          <w:szCs w:val="24"/>
        </w:rPr>
        <w:t xml:space="preserve">, 596 Pa. 510; </w:t>
      </w:r>
      <w:r w:rsidRPr="006F49F4">
        <w:rPr>
          <w:rFonts w:ascii="Times New Roman" w:hAnsi="Times New Roman"/>
          <w:bCs/>
          <w:sz w:val="24"/>
          <w:szCs w:val="24"/>
        </w:rPr>
        <w:t>946 A.2d 645, 662 (2008)</w:t>
      </w:r>
      <w:r w:rsidRPr="006F49F4">
        <w:rPr>
          <w:rFonts w:ascii="Times New Roman" w:hAnsi="Times New Roman"/>
          <w:sz w:val="24"/>
          <w:szCs w:val="24"/>
        </w:rPr>
        <w:t>:</w:t>
      </w:r>
    </w:p>
    <w:p w14:paraId="3E3CFC78" w14:textId="77777777" w:rsidR="00804F90" w:rsidRPr="006F49F4" w:rsidRDefault="00804F90" w:rsidP="00804F90">
      <w:pPr>
        <w:rPr>
          <w:rFonts w:ascii="Times New Roman" w:hAnsi="Times New Roman"/>
          <w:sz w:val="24"/>
          <w:szCs w:val="24"/>
        </w:rPr>
      </w:pPr>
    </w:p>
    <w:p w14:paraId="44AE4C14" w14:textId="346B32AE" w:rsidR="00804F90" w:rsidRPr="006F49F4" w:rsidRDefault="00804F90" w:rsidP="00804F90">
      <w:pPr>
        <w:ind w:left="1440" w:right="1440"/>
        <w:rPr>
          <w:rFonts w:ascii="Times New Roman" w:hAnsi="Times New Roman"/>
          <w:sz w:val="24"/>
          <w:szCs w:val="24"/>
        </w:rPr>
      </w:pPr>
      <w:r w:rsidRPr="006F49F4">
        <w:rPr>
          <w:rFonts w:ascii="Times New Roman" w:hAnsi="Times New Roman"/>
          <w:sz w:val="24"/>
          <w:szCs w:val="24"/>
        </w:rPr>
        <w:t xml:space="preserve">“A trial judge should recuse himself whenever he has any doubt as to his ability to preside impartially in a criminal case or whenever he believes his impartiality can be reasonably questioned.”  </w:t>
      </w:r>
      <w:r w:rsidRPr="006F49F4">
        <w:rPr>
          <w:rFonts w:ascii="Times New Roman" w:hAnsi="Times New Roman"/>
          <w:i/>
          <w:sz w:val="24"/>
          <w:szCs w:val="24"/>
        </w:rPr>
        <w:t>Commonwealth v. Goodman</w:t>
      </w:r>
      <w:r w:rsidRPr="006F49F4">
        <w:rPr>
          <w:rFonts w:ascii="Times New Roman" w:hAnsi="Times New Roman"/>
          <w:sz w:val="24"/>
          <w:szCs w:val="24"/>
        </w:rPr>
        <w:t xml:space="preserve">, 454 Pa. 358, 311 A.2d 652, 654 (Pa. 1973).  It is presumed that the judge </w:t>
      </w:r>
      <w:proofErr w:type="gramStart"/>
      <w:r w:rsidRPr="006F49F4">
        <w:rPr>
          <w:rFonts w:ascii="Times New Roman" w:hAnsi="Times New Roman"/>
          <w:sz w:val="24"/>
          <w:szCs w:val="24"/>
        </w:rPr>
        <w:t>has the ability to</w:t>
      </w:r>
      <w:proofErr w:type="gramEnd"/>
      <w:r w:rsidRPr="006F49F4">
        <w:rPr>
          <w:rFonts w:ascii="Times New Roman" w:hAnsi="Times New Roman"/>
          <w:sz w:val="24"/>
          <w:szCs w:val="24"/>
        </w:rPr>
        <w:t xml:space="preserve"> determine whether he will be able to rule impartially and without prejudice, and his assessment is personal, unreviewable, and final. </w:t>
      </w:r>
      <w:r w:rsidRPr="006F49F4">
        <w:rPr>
          <w:rFonts w:ascii="Times New Roman" w:hAnsi="Times New Roman"/>
          <w:i/>
          <w:sz w:val="24"/>
          <w:szCs w:val="24"/>
        </w:rPr>
        <w:t>Commonwealth v. Druce</w:t>
      </w:r>
      <w:r w:rsidRPr="006F49F4">
        <w:rPr>
          <w:rFonts w:ascii="Times New Roman" w:hAnsi="Times New Roman"/>
          <w:sz w:val="24"/>
          <w:szCs w:val="24"/>
        </w:rPr>
        <w:t xml:space="preserve">, 577 Pa. 581, 848 A.2d 104, 108 (Pa. 2004).  “Where a jurist rules that he or she can hear and dispose of a case fairly and without prejudice, that decision will not be overturned on appeal but for an abuse of discretion.”  </w:t>
      </w:r>
      <w:r w:rsidRPr="006F49F4">
        <w:rPr>
          <w:rFonts w:ascii="Times New Roman" w:hAnsi="Times New Roman"/>
          <w:i/>
          <w:sz w:val="24"/>
          <w:szCs w:val="24"/>
        </w:rPr>
        <w:t>Commonwealth v. Abu-Jamal</w:t>
      </w:r>
      <w:r w:rsidRPr="006F49F4">
        <w:rPr>
          <w:rFonts w:ascii="Times New Roman" w:hAnsi="Times New Roman"/>
          <w:sz w:val="24"/>
          <w:szCs w:val="24"/>
        </w:rPr>
        <w:t>, 553 Pa. 485, 720 A.2d 79, 89 (Pa. 1998).</w:t>
      </w:r>
    </w:p>
    <w:p w14:paraId="403B90FB" w14:textId="77777777" w:rsidR="00804F90" w:rsidRPr="006F49F4" w:rsidRDefault="00804F90" w:rsidP="00804F90">
      <w:pPr>
        <w:spacing w:line="360" w:lineRule="auto"/>
        <w:rPr>
          <w:rFonts w:ascii="Times New Roman" w:hAnsi="Times New Roman"/>
          <w:sz w:val="24"/>
          <w:szCs w:val="24"/>
        </w:rPr>
      </w:pPr>
      <w:r w:rsidRPr="006F49F4">
        <w:rPr>
          <w:rFonts w:ascii="Times New Roman" w:hAnsi="Times New Roman"/>
          <w:sz w:val="24"/>
          <w:szCs w:val="24"/>
        </w:rPr>
        <w:lastRenderedPageBreak/>
        <w:tab/>
      </w:r>
      <w:r w:rsidRPr="006F49F4">
        <w:rPr>
          <w:rFonts w:ascii="Times New Roman" w:hAnsi="Times New Roman"/>
          <w:sz w:val="24"/>
          <w:szCs w:val="24"/>
        </w:rPr>
        <w:tab/>
        <w:t xml:space="preserve">Parties to a proceeding are entitled to a fair hearing without bias, hostility, or prejudgment.  </w:t>
      </w:r>
      <w:r w:rsidRPr="006F49F4">
        <w:rPr>
          <w:rFonts w:ascii="Times New Roman" w:hAnsi="Times New Roman"/>
          <w:i/>
          <w:sz w:val="24"/>
          <w:szCs w:val="24"/>
        </w:rPr>
        <w:t>Pennsylvania Publications v. Public Utility Commission</w:t>
      </w:r>
      <w:r w:rsidRPr="006F49F4">
        <w:rPr>
          <w:rFonts w:ascii="Times New Roman" w:hAnsi="Times New Roman"/>
          <w:sz w:val="24"/>
          <w:szCs w:val="24"/>
        </w:rPr>
        <w:t xml:space="preserve">, 152 Pa. Superior Ct. 279, 32 A.2d 40, </w:t>
      </w:r>
      <w:r w:rsidRPr="006F49F4">
        <w:rPr>
          <w:rFonts w:ascii="Times New Roman" w:hAnsi="Times New Roman"/>
          <w:i/>
          <w:sz w:val="24"/>
          <w:szCs w:val="24"/>
        </w:rPr>
        <w:t>reversed on other grounds</w:t>
      </w:r>
      <w:r w:rsidRPr="006F49F4">
        <w:rPr>
          <w:rFonts w:ascii="Times New Roman" w:hAnsi="Times New Roman"/>
          <w:sz w:val="24"/>
          <w:szCs w:val="24"/>
        </w:rPr>
        <w:t xml:space="preserve">, 349 Pa. 184, 36 A.2d 777, 153 ALR 457 (1943).  To render a hearing unfair, the defect or the practice complained of must be such as might lead to a denial of justice, or there must be an absence of one of the elements deemed essential to due process of law.  2 Am Jr. 2d, Administrative Law § 410.  Unfairness is evident if the tribunal’s partiality and hostility goes too far toward the extreme of its authority, and its members engage in conduct such as heated, argumentative questioning of a party more characteristic of a prosecutor than of a neutral, detached and impartial decision maker.  </w:t>
      </w:r>
      <w:r w:rsidRPr="006F49F4">
        <w:rPr>
          <w:rFonts w:ascii="Times New Roman" w:hAnsi="Times New Roman"/>
          <w:i/>
          <w:sz w:val="24"/>
          <w:szCs w:val="24"/>
        </w:rPr>
        <w:t>Dayoub v. Commonwealth of Pennsylvania, State Dental Council &amp; Examining Board</w:t>
      </w:r>
      <w:r w:rsidRPr="006F49F4">
        <w:rPr>
          <w:rFonts w:ascii="Times New Roman" w:hAnsi="Times New Roman"/>
          <w:sz w:val="24"/>
          <w:szCs w:val="24"/>
        </w:rPr>
        <w:t>, 70 Pa. Commonwealth Ct. 621, 453 A.2d 751 (1982).</w:t>
      </w:r>
    </w:p>
    <w:p w14:paraId="0215D624" w14:textId="3A5BE96D" w:rsidR="00804F90" w:rsidRPr="006F49F4" w:rsidRDefault="00804F90" w:rsidP="00804F90">
      <w:pPr>
        <w:spacing w:line="360" w:lineRule="auto"/>
        <w:rPr>
          <w:rFonts w:ascii="Times New Roman" w:hAnsi="Times New Roman"/>
          <w:sz w:val="24"/>
          <w:szCs w:val="24"/>
        </w:rPr>
      </w:pPr>
    </w:p>
    <w:p w14:paraId="7316DED9" w14:textId="0CB81AC1" w:rsidR="00804F90" w:rsidRPr="006F49F4" w:rsidRDefault="00804F90" w:rsidP="00804F90">
      <w:pPr>
        <w:spacing w:line="360" w:lineRule="auto"/>
        <w:rPr>
          <w:rFonts w:ascii="Times New Roman" w:hAnsi="Times New Roman"/>
          <w:sz w:val="24"/>
          <w:szCs w:val="24"/>
        </w:rPr>
      </w:pPr>
      <w:r>
        <w:tab/>
      </w:r>
      <w:r>
        <w:tab/>
      </w:r>
      <w:r w:rsidRPr="006F49F4">
        <w:rPr>
          <w:rFonts w:ascii="Times New Roman" w:hAnsi="Times New Roman"/>
          <w:sz w:val="24"/>
          <w:szCs w:val="24"/>
        </w:rPr>
        <w:t>The Complainant</w:t>
      </w:r>
      <w:r w:rsidR="00A4401F">
        <w:rPr>
          <w:rFonts w:ascii="Times New Roman" w:hAnsi="Times New Roman"/>
          <w:sz w:val="24"/>
          <w:szCs w:val="24"/>
        </w:rPr>
        <w:t>s</w:t>
      </w:r>
      <w:r w:rsidRPr="006F49F4">
        <w:rPr>
          <w:rFonts w:ascii="Times New Roman" w:hAnsi="Times New Roman"/>
          <w:sz w:val="24"/>
          <w:szCs w:val="24"/>
        </w:rPr>
        <w:t xml:space="preserve"> contends that </w:t>
      </w:r>
      <w:r w:rsidR="00A4401F">
        <w:rPr>
          <w:rFonts w:ascii="Times New Roman" w:hAnsi="Times New Roman"/>
          <w:sz w:val="24"/>
          <w:szCs w:val="24"/>
        </w:rPr>
        <w:t>their</w:t>
      </w:r>
      <w:r w:rsidRPr="006F49F4">
        <w:rPr>
          <w:rFonts w:ascii="Times New Roman" w:hAnsi="Times New Roman"/>
          <w:sz w:val="24"/>
          <w:szCs w:val="24"/>
        </w:rPr>
        <w:t xml:space="preserve"> right to due process and right to preserve issues on appeal have been violated. </w:t>
      </w:r>
      <w:r w:rsidR="008D48A5">
        <w:rPr>
          <w:rFonts w:ascii="Times New Roman" w:hAnsi="Times New Roman"/>
          <w:sz w:val="24"/>
          <w:szCs w:val="24"/>
        </w:rPr>
        <w:t xml:space="preserve"> </w:t>
      </w:r>
      <w:r w:rsidRPr="006F49F4">
        <w:rPr>
          <w:rFonts w:ascii="Times New Roman" w:hAnsi="Times New Roman"/>
          <w:sz w:val="24"/>
          <w:szCs w:val="24"/>
        </w:rPr>
        <w:t xml:space="preserve">The record does not support that position. </w:t>
      </w:r>
      <w:r w:rsidR="00503D28" w:rsidRPr="006F49F4">
        <w:rPr>
          <w:rFonts w:ascii="Times New Roman" w:hAnsi="Times New Roman"/>
          <w:sz w:val="24"/>
          <w:szCs w:val="24"/>
        </w:rPr>
        <w:t xml:space="preserve"> </w:t>
      </w:r>
    </w:p>
    <w:p w14:paraId="038C496E" w14:textId="37E9B2A4" w:rsidR="00503D28" w:rsidRPr="006F49F4" w:rsidRDefault="00503D28" w:rsidP="00804F90">
      <w:pPr>
        <w:spacing w:line="360" w:lineRule="auto"/>
        <w:rPr>
          <w:rFonts w:ascii="Times New Roman" w:hAnsi="Times New Roman"/>
          <w:sz w:val="24"/>
          <w:szCs w:val="24"/>
        </w:rPr>
      </w:pPr>
    </w:p>
    <w:p w14:paraId="1B770177" w14:textId="0DE713C4" w:rsidR="00503D28" w:rsidRPr="006F49F4" w:rsidRDefault="00503D28" w:rsidP="00804F90">
      <w:pPr>
        <w:spacing w:line="360" w:lineRule="auto"/>
        <w:rPr>
          <w:rFonts w:ascii="Times New Roman" w:hAnsi="Times New Roman"/>
          <w:sz w:val="24"/>
          <w:szCs w:val="24"/>
        </w:rPr>
      </w:pPr>
      <w:r w:rsidRPr="006F49F4">
        <w:rPr>
          <w:rFonts w:ascii="Times New Roman" w:hAnsi="Times New Roman"/>
          <w:sz w:val="24"/>
          <w:szCs w:val="24"/>
        </w:rPr>
        <w:tab/>
      </w:r>
      <w:r w:rsidRPr="006F49F4">
        <w:rPr>
          <w:rFonts w:ascii="Times New Roman" w:hAnsi="Times New Roman"/>
          <w:sz w:val="24"/>
          <w:szCs w:val="24"/>
        </w:rPr>
        <w:tab/>
        <w:t xml:space="preserve">Administrative agencies such as the Commission are required to provide due process to the parties appearing before them.  </w:t>
      </w:r>
      <w:r w:rsidRPr="006F49F4">
        <w:rPr>
          <w:rFonts w:ascii="Times New Roman" w:hAnsi="Times New Roman"/>
          <w:i/>
          <w:sz w:val="24"/>
          <w:szCs w:val="24"/>
        </w:rPr>
        <w:t>Schneider v. Pa. Pub. Util. Comm'n.</w:t>
      </w:r>
      <w:r w:rsidRPr="006F49F4">
        <w:rPr>
          <w:rFonts w:ascii="Times New Roman" w:hAnsi="Times New Roman"/>
          <w:sz w:val="24"/>
          <w:szCs w:val="24"/>
        </w:rPr>
        <w:t xml:space="preserve">, 479 A.2d 10 (Pa.Cmwlth. 1984).  The essential elements of </w:t>
      </w:r>
      <w:r w:rsidRPr="006F49F4">
        <w:rPr>
          <w:rStyle w:val="sssh"/>
          <w:rFonts w:ascii="Times New Roman" w:hAnsi="Times New Roman"/>
          <w:bCs/>
          <w:sz w:val="24"/>
          <w:szCs w:val="24"/>
        </w:rPr>
        <w:t>due process</w:t>
      </w:r>
      <w:r w:rsidRPr="006F49F4">
        <w:rPr>
          <w:rFonts w:ascii="Times New Roman" w:hAnsi="Times New Roman"/>
          <w:sz w:val="24"/>
          <w:szCs w:val="24"/>
        </w:rPr>
        <w:t xml:space="preserve"> in an administrative proceeding are notice and an opportunity to be heard.  </w:t>
      </w:r>
      <w:r w:rsidRPr="006F49F4">
        <w:rPr>
          <w:rFonts w:ascii="Times New Roman" w:hAnsi="Times New Roman"/>
          <w:i/>
          <w:sz w:val="24"/>
          <w:szCs w:val="24"/>
        </w:rPr>
        <w:t>J.P. v. Dep't of Human Servs.</w:t>
      </w:r>
      <w:r w:rsidRPr="006F49F4">
        <w:rPr>
          <w:rFonts w:ascii="Times New Roman" w:hAnsi="Times New Roman"/>
          <w:sz w:val="24"/>
          <w:szCs w:val="24"/>
        </w:rPr>
        <w:t xml:space="preserve">, 150 A.3d 173 (Pa.Cmwlth. 2016). </w:t>
      </w:r>
      <w:r w:rsidR="008D48A5">
        <w:rPr>
          <w:rFonts w:ascii="Times New Roman" w:hAnsi="Times New Roman"/>
          <w:sz w:val="24"/>
          <w:szCs w:val="24"/>
        </w:rPr>
        <w:t xml:space="preserve"> </w:t>
      </w:r>
      <w:r w:rsidRPr="006F49F4">
        <w:rPr>
          <w:rFonts w:ascii="Times New Roman" w:hAnsi="Times New Roman"/>
          <w:sz w:val="24"/>
          <w:szCs w:val="24"/>
        </w:rPr>
        <w:t xml:space="preserve">The Complainants have had due process in these proceedings. </w:t>
      </w:r>
    </w:p>
    <w:p w14:paraId="5AB7E2DC" w14:textId="5389E76F" w:rsidR="00804F90" w:rsidRDefault="00804F90" w:rsidP="00804F90">
      <w:pPr>
        <w:spacing w:line="360" w:lineRule="auto"/>
        <w:rPr>
          <w:rFonts w:ascii="Times New Roman" w:hAnsi="Times New Roman"/>
          <w:sz w:val="24"/>
          <w:szCs w:val="24"/>
        </w:rPr>
      </w:pPr>
    </w:p>
    <w:p w14:paraId="7C5CFBD7" w14:textId="2B264F25" w:rsidR="00A4401F" w:rsidRPr="00E437EC" w:rsidRDefault="00957AEB" w:rsidP="00804F90">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E437EC">
        <w:rPr>
          <w:rFonts w:ascii="Times New Roman" w:hAnsi="Times New Roman"/>
          <w:sz w:val="24"/>
          <w:szCs w:val="24"/>
        </w:rPr>
        <w:t xml:space="preserve">As the Respondent notes in its opposition, the matter was set for a telephonic hearing </w:t>
      </w:r>
      <w:r w:rsidR="00C571D1">
        <w:rPr>
          <w:rFonts w:ascii="Times New Roman" w:hAnsi="Times New Roman"/>
          <w:sz w:val="24"/>
          <w:szCs w:val="24"/>
        </w:rPr>
        <w:t>on</w:t>
      </w:r>
      <w:r w:rsidRPr="00E437EC">
        <w:rPr>
          <w:rFonts w:ascii="Times New Roman" w:hAnsi="Times New Roman"/>
          <w:sz w:val="24"/>
          <w:szCs w:val="24"/>
        </w:rPr>
        <w:t xml:space="preserve"> October 29, 2019 with ALJ DeVoe, who was in Pittsburgh.  In a letter received by the Commission on October 7, 2019, the Complainants refused a telephonic hearing and demanded an in-person hearing.  </w:t>
      </w:r>
      <w:r w:rsidR="00E437EC" w:rsidRPr="00E437EC">
        <w:rPr>
          <w:rFonts w:ascii="Times New Roman" w:hAnsi="Times New Roman"/>
          <w:sz w:val="24"/>
          <w:szCs w:val="24"/>
        </w:rPr>
        <w:t>To honor the Complainants' request, t</w:t>
      </w:r>
      <w:r w:rsidRPr="00E437EC">
        <w:rPr>
          <w:rFonts w:ascii="Times New Roman" w:hAnsi="Times New Roman"/>
          <w:sz w:val="24"/>
          <w:szCs w:val="24"/>
        </w:rPr>
        <w:t xml:space="preserve">he matter was transferred to </w:t>
      </w:r>
      <w:r w:rsidR="00E437EC" w:rsidRPr="00E437EC">
        <w:rPr>
          <w:rFonts w:ascii="Times New Roman" w:hAnsi="Times New Roman"/>
          <w:sz w:val="24"/>
          <w:szCs w:val="24"/>
        </w:rPr>
        <w:t xml:space="preserve">the undersigned in </w:t>
      </w:r>
      <w:r w:rsidRPr="00E437EC">
        <w:rPr>
          <w:rFonts w:ascii="Times New Roman" w:hAnsi="Times New Roman"/>
          <w:sz w:val="24"/>
          <w:szCs w:val="24"/>
        </w:rPr>
        <w:t>the Philadelphia Office of Administrative Law Judges</w:t>
      </w:r>
      <w:r w:rsidR="00E437EC" w:rsidRPr="00E437EC">
        <w:rPr>
          <w:rFonts w:ascii="Times New Roman" w:hAnsi="Times New Roman"/>
          <w:sz w:val="24"/>
          <w:szCs w:val="24"/>
        </w:rPr>
        <w:t>,</w:t>
      </w:r>
      <w:r w:rsidRPr="00E437EC">
        <w:rPr>
          <w:rFonts w:ascii="Times New Roman" w:hAnsi="Times New Roman"/>
          <w:sz w:val="24"/>
          <w:szCs w:val="24"/>
        </w:rPr>
        <w:t xml:space="preserve"> </w:t>
      </w:r>
      <w:r w:rsidR="00804F90" w:rsidRPr="00E437EC">
        <w:rPr>
          <w:rFonts w:ascii="Times New Roman" w:hAnsi="Times New Roman"/>
          <w:sz w:val="24"/>
          <w:szCs w:val="24"/>
        </w:rPr>
        <w:t>and a</w:t>
      </w:r>
      <w:r w:rsidR="00A67D30" w:rsidRPr="00E437EC">
        <w:rPr>
          <w:rFonts w:ascii="Times New Roman" w:hAnsi="Times New Roman"/>
          <w:sz w:val="24"/>
          <w:szCs w:val="24"/>
        </w:rPr>
        <w:t>n in-person</w:t>
      </w:r>
      <w:r w:rsidR="00804F90" w:rsidRPr="00E437EC">
        <w:rPr>
          <w:rFonts w:ascii="Times New Roman" w:hAnsi="Times New Roman"/>
          <w:sz w:val="24"/>
          <w:szCs w:val="24"/>
        </w:rPr>
        <w:t xml:space="preserve"> hearing </w:t>
      </w:r>
      <w:r w:rsidR="00E437EC" w:rsidRPr="00E437EC">
        <w:rPr>
          <w:rFonts w:ascii="Times New Roman" w:hAnsi="Times New Roman"/>
          <w:sz w:val="24"/>
          <w:szCs w:val="24"/>
        </w:rPr>
        <w:t xml:space="preserve">was </w:t>
      </w:r>
      <w:r w:rsidR="00804F90" w:rsidRPr="00E437EC">
        <w:rPr>
          <w:rFonts w:ascii="Times New Roman" w:hAnsi="Times New Roman"/>
          <w:sz w:val="24"/>
          <w:szCs w:val="24"/>
        </w:rPr>
        <w:t xml:space="preserve">set for January 14-15, 2020.  </w:t>
      </w:r>
    </w:p>
    <w:p w14:paraId="3E09ABC2" w14:textId="77777777" w:rsidR="00A4401F" w:rsidRDefault="00A4401F" w:rsidP="00804F90">
      <w:pPr>
        <w:spacing w:line="360" w:lineRule="auto"/>
        <w:rPr>
          <w:rFonts w:ascii="Times New Roman" w:hAnsi="Times New Roman"/>
          <w:sz w:val="24"/>
          <w:szCs w:val="24"/>
        </w:rPr>
      </w:pPr>
    </w:p>
    <w:p w14:paraId="6177105D" w14:textId="0F841508" w:rsidR="00804F90" w:rsidRPr="006F49F4" w:rsidRDefault="00A4401F" w:rsidP="00804F90">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 January 8, 2019, shortly</w:t>
      </w:r>
      <w:r w:rsidR="00804F90" w:rsidRPr="006F49F4">
        <w:rPr>
          <w:rFonts w:ascii="Times New Roman" w:hAnsi="Times New Roman"/>
          <w:sz w:val="24"/>
          <w:szCs w:val="24"/>
        </w:rPr>
        <w:t xml:space="preserve"> before the </w:t>
      </w:r>
      <w:r w:rsidR="00A67D30">
        <w:rPr>
          <w:rFonts w:ascii="Times New Roman" w:hAnsi="Times New Roman"/>
          <w:sz w:val="24"/>
          <w:szCs w:val="24"/>
        </w:rPr>
        <w:t xml:space="preserve">January </w:t>
      </w:r>
      <w:r>
        <w:rPr>
          <w:rFonts w:ascii="Times New Roman" w:hAnsi="Times New Roman"/>
          <w:sz w:val="24"/>
          <w:szCs w:val="24"/>
        </w:rPr>
        <w:t xml:space="preserve">14-15, </w:t>
      </w:r>
      <w:r w:rsidR="00A67D30">
        <w:rPr>
          <w:rFonts w:ascii="Times New Roman" w:hAnsi="Times New Roman"/>
          <w:sz w:val="24"/>
          <w:szCs w:val="24"/>
        </w:rPr>
        <w:t>2020 in-person hearing date</w:t>
      </w:r>
      <w:r w:rsidR="00804F90" w:rsidRPr="006F49F4">
        <w:rPr>
          <w:rFonts w:ascii="Times New Roman" w:hAnsi="Times New Roman"/>
          <w:sz w:val="24"/>
          <w:szCs w:val="24"/>
        </w:rPr>
        <w:t xml:space="preserve">, </w:t>
      </w:r>
      <w:r w:rsidR="00A67D30">
        <w:rPr>
          <w:rFonts w:ascii="Times New Roman" w:hAnsi="Times New Roman"/>
          <w:sz w:val="24"/>
          <w:szCs w:val="24"/>
        </w:rPr>
        <w:t>Ms. Mousios, speaking for herself and Mr. Cummings,</w:t>
      </w:r>
      <w:r w:rsidR="00804F90" w:rsidRPr="006F49F4">
        <w:rPr>
          <w:rFonts w:ascii="Times New Roman" w:hAnsi="Times New Roman"/>
          <w:sz w:val="24"/>
          <w:szCs w:val="24"/>
        </w:rPr>
        <w:t xml:space="preserve"> </w:t>
      </w:r>
      <w:r w:rsidR="002F5367">
        <w:rPr>
          <w:rFonts w:ascii="Times New Roman" w:hAnsi="Times New Roman"/>
          <w:sz w:val="24"/>
          <w:szCs w:val="24"/>
        </w:rPr>
        <w:t xml:space="preserve">called the Commission and </w:t>
      </w:r>
      <w:r w:rsidR="00804F90" w:rsidRPr="006F49F4">
        <w:rPr>
          <w:rFonts w:ascii="Times New Roman" w:hAnsi="Times New Roman"/>
          <w:sz w:val="24"/>
          <w:szCs w:val="24"/>
        </w:rPr>
        <w:t xml:space="preserve">stated that </w:t>
      </w:r>
      <w:r w:rsidR="00A67D30">
        <w:rPr>
          <w:rFonts w:ascii="Times New Roman" w:hAnsi="Times New Roman"/>
          <w:sz w:val="24"/>
          <w:szCs w:val="24"/>
        </w:rPr>
        <w:t>they</w:t>
      </w:r>
      <w:r w:rsidR="00804F90" w:rsidRPr="006F49F4">
        <w:rPr>
          <w:rFonts w:ascii="Times New Roman" w:hAnsi="Times New Roman"/>
          <w:sz w:val="24"/>
          <w:szCs w:val="24"/>
        </w:rPr>
        <w:t xml:space="preserve"> could not appear and requested a written hearing. </w:t>
      </w:r>
      <w:r w:rsidR="008D48A5">
        <w:rPr>
          <w:rFonts w:ascii="Times New Roman" w:hAnsi="Times New Roman"/>
          <w:sz w:val="24"/>
          <w:szCs w:val="24"/>
        </w:rPr>
        <w:t xml:space="preserve"> </w:t>
      </w:r>
      <w:r w:rsidR="00804F90" w:rsidRPr="006F49F4">
        <w:rPr>
          <w:rFonts w:ascii="Times New Roman" w:hAnsi="Times New Roman"/>
          <w:sz w:val="24"/>
          <w:szCs w:val="24"/>
        </w:rPr>
        <w:t xml:space="preserve">That request </w:t>
      </w:r>
      <w:r w:rsidR="00A67D30">
        <w:rPr>
          <w:rFonts w:ascii="Times New Roman" w:hAnsi="Times New Roman"/>
          <w:sz w:val="24"/>
          <w:szCs w:val="24"/>
        </w:rPr>
        <w:t xml:space="preserve">for a written hearing </w:t>
      </w:r>
      <w:r w:rsidR="00804F90" w:rsidRPr="006F49F4">
        <w:rPr>
          <w:rFonts w:ascii="Times New Roman" w:hAnsi="Times New Roman"/>
          <w:sz w:val="24"/>
          <w:szCs w:val="24"/>
        </w:rPr>
        <w:lastRenderedPageBreak/>
        <w:t>was granted.</w:t>
      </w:r>
      <w:r w:rsidR="008D48A5">
        <w:rPr>
          <w:rFonts w:ascii="Times New Roman" w:hAnsi="Times New Roman"/>
          <w:sz w:val="24"/>
          <w:szCs w:val="24"/>
        </w:rPr>
        <w:t xml:space="preserve"> </w:t>
      </w:r>
      <w:r w:rsidR="00804F90" w:rsidRPr="006F49F4">
        <w:rPr>
          <w:rFonts w:ascii="Times New Roman" w:hAnsi="Times New Roman"/>
          <w:sz w:val="24"/>
          <w:szCs w:val="24"/>
        </w:rPr>
        <w:t xml:space="preserve"> </w:t>
      </w:r>
      <w:r w:rsidR="00A67D30">
        <w:rPr>
          <w:rFonts w:ascii="Times New Roman" w:hAnsi="Times New Roman"/>
          <w:sz w:val="24"/>
          <w:szCs w:val="24"/>
        </w:rPr>
        <w:t xml:space="preserve">The written hearing, as requested by the Complainants, will provide an opportunity to be heard. </w:t>
      </w:r>
      <w:r w:rsidR="008D48A5">
        <w:rPr>
          <w:rFonts w:ascii="Times New Roman" w:hAnsi="Times New Roman"/>
          <w:sz w:val="24"/>
          <w:szCs w:val="24"/>
        </w:rPr>
        <w:t xml:space="preserve"> </w:t>
      </w:r>
      <w:r w:rsidR="002F5367">
        <w:rPr>
          <w:rFonts w:ascii="Times New Roman" w:hAnsi="Times New Roman"/>
          <w:sz w:val="24"/>
          <w:szCs w:val="24"/>
        </w:rPr>
        <w:t xml:space="preserve">The Complainants have not been deprived of due process. </w:t>
      </w:r>
    </w:p>
    <w:p w14:paraId="5E1819A6" w14:textId="5D9CEB64" w:rsidR="00804F90" w:rsidRPr="006F49F4" w:rsidRDefault="00804F90" w:rsidP="00804F90">
      <w:pPr>
        <w:spacing w:line="360" w:lineRule="auto"/>
        <w:rPr>
          <w:rFonts w:ascii="Times New Roman" w:hAnsi="Times New Roman"/>
          <w:sz w:val="24"/>
          <w:szCs w:val="24"/>
        </w:rPr>
      </w:pPr>
    </w:p>
    <w:p w14:paraId="0F514790" w14:textId="592782E3" w:rsidR="00224742" w:rsidRDefault="00804F90" w:rsidP="00804F90">
      <w:pPr>
        <w:spacing w:line="360" w:lineRule="auto"/>
        <w:rPr>
          <w:rFonts w:ascii="Times New Roman" w:hAnsi="Times New Roman"/>
          <w:sz w:val="24"/>
          <w:szCs w:val="24"/>
        </w:rPr>
      </w:pPr>
      <w:r w:rsidRPr="006F49F4">
        <w:rPr>
          <w:rFonts w:ascii="Times New Roman" w:hAnsi="Times New Roman"/>
          <w:sz w:val="24"/>
          <w:szCs w:val="24"/>
        </w:rPr>
        <w:tab/>
      </w:r>
      <w:r w:rsidRPr="006F49F4">
        <w:rPr>
          <w:rFonts w:ascii="Times New Roman" w:hAnsi="Times New Roman"/>
          <w:sz w:val="24"/>
          <w:szCs w:val="24"/>
        </w:rPr>
        <w:tab/>
        <w:t xml:space="preserve">The Complainants </w:t>
      </w:r>
      <w:r w:rsidR="00503D28" w:rsidRPr="006F49F4">
        <w:rPr>
          <w:rFonts w:ascii="Times New Roman" w:hAnsi="Times New Roman"/>
          <w:sz w:val="24"/>
          <w:szCs w:val="24"/>
        </w:rPr>
        <w:t xml:space="preserve">also contend that they are being deprived of expert witness testimony.  </w:t>
      </w:r>
      <w:r w:rsidR="00A4401F">
        <w:rPr>
          <w:rFonts w:ascii="Times New Roman" w:hAnsi="Times New Roman"/>
          <w:sz w:val="24"/>
          <w:szCs w:val="24"/>
        </w:rPr>
        <w:t>In a letter received on January 3, 2019</w:t>
      </w:r>
      <w:r w:rsidRPr="006F49F4">
        <w:rPr>
          <w:rFonts w:ascii="Times New Roman" w:hAnsi="Times New Roman"/>
          <w:sz w:val="24"/>
          <w:szCs w:val="24"/>
        </w:rPr>
        <w:t xml:space="preserve">, </w:t>
      </w:r>
      <w:r w:rsidR="00A4401F">
        <w:rPr>
          <w:rFonts w:ascii="Times New Roman" w:hAnsi="Times New Roman"/>
          <w:sz w:val="24"/>
          <w:szCs w:val="24"/>
        </w:rPr>
        <w:t xml:space="preserve">also </w:t>
      </w:r>
      <w:r w:rsidRPr="006F49F4">
        <w:rPr>
          <w:rFonts w:ascii="Times New Roman" w:hAnsi="Times New Roman"/>
          <w:sz w:val="24"/>
          <w:szCs w:val="24"/>
        </w:rPr>
        <w:t xml:space="preserve">shortly before the </w:t>
      </w:r>
      <w:r w:rsidR="006C56D7" w:rsidRPr="006F49F4">
        <w:rPr>
          <w:rFonts w:ascii="Times New Roman" w:hAnsi="Times New Roman"/>
          <w:sz w:val="24"/>
          <w:szCs w:val="24"/>
        </w:rPr>
        <w:t xml:space="preserve">January 14-15, 2020 </w:t>
      </w:r>
      <w:r w:rsidRPr="006F49F4">
        <w:rPr>
          <w:rFonts w:ascii="Times New Roman" w:hAnsi="Times New Roman"/>
          <w:sz w:val="24"/>
          <w:szCs w:val="24"/>
        </w:rPr>
        <w:t xml:space="preserve">hearing, the Complainants contended that their expert could not take measurements and readings for the hearing until late March of 2020. </w:t>
      </w:r>
      <w:r w:rsidR="00503D28" w:rsidRPr="006F49F4">
        <w:rPr>
          <w:rFonts w:ascii="Times New Roman" w:hAnsi="Times New Roman"/>
          <w:sz w:val="24"/>
          <w:szCs w:val="24"/>
        </w:rPr>
        <w:t xml:space="preserve"> </w:t>
      </w:r>
    </w:p>
    <w:p w14:paraId="109527D7" w14:textId="77777777" w:rsidR="00224742" w:rsidRDefault="00224742" w:rsidP="00804F90">
      <w:pPr>
        <w:spacing w:line="360" w:lineRule="auto"/>
        <w:rPr>
          <w:rFonts w:ascii="Times New Roman" w:hAnsi="Times New Roman"/>
          <w:sz w:val="24"/>
          <w:szCs w:val="24"/>
        </w:rPr>
      </w:pPr>
    </w:p>
    <w:p w14:paraId="67FF3F5B" w14:textId="2365DB48" w:rsidR="00804F90" w:rsidRDefault="00224742" w:rsidP="00804F90">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The Complainants did not prepare their expert witness for the hearings scheduled </w:t>
      </w:r>
      <w:r w:rsidR="00503D28" w:rsidRPr="006F49F4">
        <w:rPr>
          <w:rFonts w:ascii="Times New Roman" w:hAnsi="Times New Roman"/>
          <w:sz w:val="24"/>
          <w:szCs w:val="24"/>
        </w:rPr>
        <w:t>for October of 2019</w:t>
      </w:r>
      <w:r>
        <w:rPr>
          <w:rFonts w:ascii="Times New Roman" w:hAnsi="Times New Roman"/>
          <w:sz w:val="24"/>
          <w:szCs w:val="24"/>
        </w:rPr>
        <w:t xml:space="preserve"> and January 2020. </w:t>
      </w:r>
      <w:r w:rsidR="008D48A5">
        <w:rPr>
          <w:rFonts w:ascii="Times New Roman" w:hAnsi="Times New Roman"/>
          <w:sz w:val="24"/>
          <w:szCs w:val="24"/>
        </w:rPr>
        <w:t xml:space="preserve"> </w:t>
      </w:r>
      <w:r>
        <w:rPr>
          <w:rFonts w:ascii="Times New Roman" w:hAnsi="Times New Roman"/>
          <w:sz w:val="24"/>
          <w:szCs w:val="24"/>
        </w:rPr>
        <w:t>Since then, the Complainants</w:t>
      </w:r>
      <w:r w:rsidR="00124D32">
        <w:rPr>
          <w:rFonts w:ascii="Times New Roman" w:hAnsi="Times New Roman"/>
          <w:sz w:val="24"/>
          <w:szCs w:val="24"/>
        </w:rPr>
        <w:t>'</w:t>
      </w:r>
      <w:r>
        <w:rPr>
          <w:rFonts w:ascii="Times New Roman" w:hAnsi="Times New Roman"/>
          <w:sz w:val="24"/>
          <w:szCs w:val="24"/>
        </w:rPr>
        <w:t xml:space="preserve"> request for a written hearing was granted and</w:t>
      </w:r>
      <w:r w:rsidR="00503D28" w:rsidRPr="006F49F4">
        <w:rPr>
          <w:rFonts w:ascii="Times New Roman" w:hAnsi="Times New Roman"/>
          <w:sz w:val="24"/>
          <w:szCs w:val="24"/>
        </w:rPr>
        <w:t xml:space="preserve"> the schedule issued </w:t>
      </w:r>
      <w:r w:rsidR="00A4401F">
        <w:rPr>
          <w:rFonts w:ascii="Times New Roman" w:hAnsi="Times New Roman"/>
          <w:sz w:val="24"/>
          <w:szCs w:val="24"/>
        </w:rPr>
        <w:t xml:space="preserve">on January 9, </w:t>
      </w:r>
      <w:r w:rsidR="00124D32">
        <w:rPr>
          <w:rFonts w:ascii="Times New Roman" w:hAnsi="Times New Roman"/>
          <w:sz w:val="24"/>
          <w:szCs w:val="24"/>
        </w:rPr>
        <w:t>2020</w:t>
      </w:r>
      <w:r w:rsidR="005E1171">
        <w:rPr>
          <w:rFonts w:ascii="Times New Roman" w:hAnsi="Times New Roman"/>
          <w:sz w:val="24"/>
          <w:szCs w:val="24"/>
        </w:rPr>
        <w:t>,</w:t>
      </w:r>
      <w:r w:rsidR="00124D32">
        <w:rPr>
          <w:rFonts w:ascii="Times New Roman" w:hAnsi="Times New Roman"/>
          <w:sz w:val="24"/>
          <w:szCs w:val="24"/>
        </w:rPr>
        <w:t xml:space="preserve"> </w:t>
      </w:r>
      <w:r w:rsidR="00503D28" w:rsidRPr="006F49F4">
        <w:rPr>
          <w:rFonts w:ascii="Times New Roman" w:hAnsi="Times New Roman"/>
          <w:sz w:val="24"/>
          <w:szCs w:val="24"/>
        </w:rPr>
        <w:t xml:space="preserve">allowed the Complainants until </w:t>
      </w:r>
      <w:r w:rsidR="00A4401F">
        <w:rPr>
          <w:rFonts w:ascii="Times New Roman" w:hAnsi="Times New Roman"/>
          <w:sz w:val="24"/>
          <w:szCs w:val="24"/>
        </w:rPr>
        <w:t>February 14, 2020</w:t>
      </w:r>
      <w:r w:rsidR="005E1171">
        <w:rPr>
          <w:rFonts w:ascii="Times New Roman" w:hAnsi="Times New Roman"/>
          <w:sz w:val="24"/>
          <w:szCs w:val="24"/>
        </w:rPr>
        <w:t>,</w:t>
      </w:r>
      <w:r w:rsidR="00A4401F">
        <w:rPr>
          <w:rFonts w:ascii="Times New Roman" w:hAnsi="Times New Roman"/>
          <w:sz w:val="24"/>
          <w:szCs w:val="24"/>
        </w:rPr>
        <w:t xml:space="preserve"> for submission of </w:t>
      </w:r>
      <w:r>
        <w:rPr>
          <w:rFonts w:ascii="Times New Roman" w:hAnsi="Times New Roman"/>
          <w:sz w:val="24"/>
          <w:szCs w:val="24"/>
        </w:rPr>
        <w:t xml:space="preserve">written </w:t>
      </w:r>
      <w:r w:rsidR="00A4401F">
        <w:rPr>
          <w:rFonts w:ascii="Times New Roman" w:hAnsi="Times New Roman"/>
          <w:sz w:val="24"/>
          <w:szCs w:val="24"/>
        </w:rPr>
        <w:t xml:space="preserve">direct testimony and exhibits and until </w:t>
      </w:r>
      <w:r w:rsidR="00503D28" w:rsidRPr="006F49F4">
        <w:rPr>
          <w:rFonts w:ascii="Times New Roman" w:hAnsi="Times New Roman"/>
          <w:sz w:val="24"/>
          <w:szCs w:val="24"/>
        </w:rPr>
        <w:t>March 20, 2020</w:t>
      </w:r>
      <w:r w:rsidR="005E1171">
        <w:rPr>
          <w:rFonts w:ascii="Times New Roman" w:hAnsi="Times New Roman"/>
          <w:sz w:val="24"/>
          <w:szCs w:val="24"/>
        </w:rPr>
        <w:t>,</w:t>
      </w:r>
      <w:r w:rsidR="00503D28" w:rsidRPr="006F49F4">
        <w:rPr>
          <w:rFonts w:ascii="Times New Roman" w:hAnsi="Times New Roman"/>
          <w:sz w:val="24"/>
          <w:szCs w:val="24"/>
        </w:rPr>
        <w:t xml:space="preserve"> to </w:t>
      </w:r>
      <w:r w:rsidR="00503D28" w:rsidRPr="00AA4F6C">
        <w:rPr>
          <w:rFonts w:ascii="Times New Roman" w:hAnsi="Times New Roman"/>
          <w:sz w:val="24"/>
          <w:szCs w:val="24"/>
        </w:rPr>
        <w:t>submit its las</w:t>
      </w:r>
      <w:r w:rsidR="006F49F4" w:rsidRPr="00AA4F6C">
        <w:rPr>
          <w:rFonts w:ascii="Times New Roman" w:hAnsi="Times New Roman"/>
          <w:sz w:val="24"/>
          <w:szCs w:val="24"/>
        </w:rPr>
        <w:t>t</w:t>
      </w:r>
      <w:r w:rsidR="00503D28" w:rsidRPr="00AA4F6C">
        <w:rPr>
          <w:rFonts w:ascii="Times New Roman" w:hAnsi="Times New Roman"/>
          <w:sz w:val="24"/>
          <w:szCs w:val="24"/>
        </w:rPr>
        <w:t xml:space="preserve"> set of </w:t>
      </w:r>
      <w:r w:rsidRPr="00AA4F6C">
        <w:rPr>
          <w:rFonts w:ascii="Times New Roman" w:hAnsi="Times New Roman"/>
          <w:sz w:val="24"/>
          <w:szCs w:val="24"/>
        </w:rPr>
        <w:t xml:space="preserve">written </w:t>
      </w:r>
      <w:r w:rsidR="00503D28" w:rsidRPr="00AA4F6C">
        <w:rPr>
          <w:rFonts w:ascii="Times New Roman" w:hAnsi="Times New Roman"/>
          <w:sz w:val="24"/>
          <w:szCs w:val="24"/>
        </w:rPr>
        <w:t xml:space="preserve">testimony and exhibits.  </w:t>
      </w:r>
      <w:r w:rsidR="002F5367" w:rsidRPr="00AA4F6C">
        <w:rPr>
          <w:rFonts w:ascii="Times New Roman" w:hAnsi="Times New Roman"/>
          <w:sz w:val="24"/>
          <w:szCs w:val="24"/>
        </w:rPr>
        <w:t>Further</w:t>
      </w:r>
      <w:r w:rsidR="00503D28" w:rsidRPr="00AA4F6C">
        <w:rPr>
          <w:rFonts w:ascii="Times New Roman" w:hAnsi="Times New Roman"/>
          <w:sz w:val="24"/>
          <w:szCs w:val="24"/>
        </w:rPr>
        <w:t xml:space="preserve">, </w:t>
      </w:r>
      <w:r w:rsidR="008D48A5" w:rsidRPr="00AA4F6C">
        <w:rPr>
          <w:rFonts w:ascii="Times New Roman" w:hAnsi="Times New Roman"/>
          <w:sz w:val="24"/>
          <w:szCs w:val="24"/>
        </w:rPr>
        <w:t xml:space="preserve">as </w:t>
      </w:r>
      <w:r w:rsidR="00FB3AF7" w:rsidRPr="00AA4F6C">
        <w:rPr>
          <w:rFonts w:ascii="Times New Roman" w:hAnsi="Times New Roman"/>
          <w:sz w:val="24"/>
          <w:szCs w:val="24"/>
        </w:rPr>
        <w:t xml:space="preserve">discussed more fully </w:t>
      </w:r>
      <w:r w:rsidR="00503D28" w:rsidRPr="00AA4F6C">
        <w:rPr>
          <w:rFonts w:ascii="Times New Roman" w:hAnsi="Times New Roman"/>
          <w:sz w:val="24"/>
          <w:szCs w:val="24"/>
        </w:rPr>
        <w:t xml:space="preserve">herein, the Complainants will be granted additional time to submit evidence and testimony from </w:t>
      </w:r>
      <w:r w:rsidR="00FB3AF7" w:rsidRPr="00AA4F6C">
        <w:rPr>
          <w:rFonts w:ascii="Times New Roman" w:hAnsi="Times New Roman"/>
          <w:sz w:val="24"/>
          <w:szCs w:val="24"/>
        </w:rPr>
        <w:t>their expert</w:t>
      </w:r>
      <w:r w:rsidR="002F5367">
        <w:rPr>
          <w:rFonts w:ascii="Times New Roman" w:hAnsi="Times New Roman"/>
          <w:sz w:val="24"/>
          <w:szCs w:val="24"/>
        </w:rPr>
        <w:t xml:space="preserve"> </w:t>
      </w:r>
      <w:r w:rsidR="00CB0811">
        <w:rPr>
          <w:rFonts w:ascii="Times New Roman" w:hAnsi="Times New Roman"/>
          <w:sz w:val="24"/>
          <w:szCs w:val="24"/>
        </w:rPr>
        <w:t>witness</w:t>
      </w:r>
      <w:r w:rsidR="00503D28" w:rsidRPr="006F49F4">
        <w:rPr>
          <w:rFonts w:ascii="Times New Roman" w:hAnsi="Times New Roman"/>
          <w:sz w:val="24"/>
          <w:szCs w:val="24"/>
        </w:rPr>
        <w:t>.</w:t>
      </w:r>
      <w:r w:rsidR="002F5367">
        <w:rPr>
          <w:rFonts w:ascii="Times New Roman" w:hAnsi="Times New Roman"/>
          <w:sz w:val="24"/>
          <w:szCs w:val="24"/>
        </w:rPr>
        <w:t xml:space="preserve"> </w:t>
      </w:r>
      <w:r>
        <w:rPr>
          <w:rFonts w:ascii="Times New Roman" w:hAnsi="Times New Roman"/>
          <w:sz w:val="24"/>
          <w:szCs w:val="24"/>
        </w:rPr>
        <w:t xml:space="preserve"> There is no basis for disqualification here.  </w:t>
      </w:r>
    </w:p>
    <w:p w14:paraId="10561224" w14:textId="5102AB52" w:rsidR="00A47595" w:rsidRDefault="00A47595" w:rsidP="00804F90">
      <w:pPr>
        <w:spacing w:line="360" w:lineRule="auto"/>
        <w:rPr>
          <w:rFonts w:ascii="Times New Roman" w:hAnsi="Times New Roman"/>
          <w:sz w:val="24"/>
          <w:szCs w:val="24"/>
        </w:rPr>
      </w:pPr>
    </w:p>
    <w:p w14:paraId="7F003114" w14:textId="1214E9F3" w:rsidR="008F1CA3" w:rsidRDefault="00A47595" w:rsidP="00804F90">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2503BA">
        <w:rPr>
          <w:rFonts w:ascii="Times New Roman" w:hAnsi="Times New Roman"/>
          <w:sz w:val="24"/>
          <w:szCs w:val="24"/>
        </w:rPr>
        <w:t>Additionally, the</w:t>
      </w:r>
      <w:r>
        <w:rPr>
          <w:rFonts w:ascii="Times New Roman" w:hAnsi="Times New Roman"/>
          <w:sz w:val="24"/>
          <w:szCs w:val="24"/>
        </w:rPr>
        <w:t xml:space="preserve"> Complainants protest that </w:t>
      </w:r>
      <w:r w:rsidR="002503BA">
        <w:rPr>
          <w:rFonts w:ascii="Times New Roman" w:hAnsi="Times New Roman"/>
          <w:sz w:val="24"/>
          <w:szCs w:val="24"/>
        </w:rPr>
        <w:t xml:space="preserve">on or about December 17, 2019, an Order denying the Complainants' Motion for Continuance was </w:t>
      </w:r>
      <w:r w:rsidR="002F5367">
        <w:rPr>
          <w:rFonts w:ascii="Times New Roman" w:hAnsi="Times New Roman"/>
          <w:sz w:val="24"/>
          <w:szCs w:val="24"/>
        </w:rPr>
        <w:t>issued</w:t>
      </w:r>
      <w:r w:rsidR="002503BA">
        <w:rPr>
          <w:rFonts w:ascii="Times New Roman" w:hAnsi="Times New Roman"/>
          <w:sz w:val="24"/>
          <w:szCs w:val="24"/>
        </w:rPr>
        <w:t xml:space="preserve"> two days after the Respondent filed an objection</w:t>
      </w:r>
      <w:r w:rsidR="008D48A5">
        <w:rPr>
          <w:rFonts w:ascii="Times New Roman" w:hAnsi="Times New Roman"/>
          <w:sz w:val="24"/>
          <w:szCs w:val="24"/>
        </w:rPr>
        <w:t xml:space="preserve">. </w:t>
      </w:r>
      <w:r w:rsidR="002503BA">
        <w:rPr>
          <w:rFonts w:ascii="Times New Roman" w:hAnsi="Times New Roman"/>
          <w:sz w:val="24"/>
          <w:szCs w:val="24"/>
        </w:rPr>
        <w:t xml:space="preserve"> </w:t>
      </w:r>
      <w:r w:rsidR="008D48A5">
        <w:rPr>
          <w:rFonts w:ascii="Times New Roman" w:hAnsi="Times New Roman"/>
          <w:sz w:val="24"/>
          <w:szCs w:val="24"/>
        </w:rPr>
        <w:t>T</w:t>
      </w:r>
      <w:r w:rsidR="002F5367">
        <w:rPr>
          <w:rFonts w:ascii="Times New Roman" w:hAnsi="Times New Roman"/>
          <w:sz w:val="24"/>
          <w:szCs w:val="24"/>
        </w:rPr>
        <w:t xml:space="preserve">he Complainants </w:t>
      </w:r>
      <w:r w:rsidR="002503BA">
        <w:rPr>
          <w:rFonts w:ascii="Times New Roman" w:hAnsi="Times New Roman"/>
          <w:sz w:val="24"/>
          <w:szCs w:val="24"/>
        </w:rPr>
        <w:t>equat</w:t>
      </w:r>
      <w:r w:rsidR="008D48A5">
        <w:rPr>
          <w:rFonts w:ascii="Times New Roman" w:hAnsi="Times New Roman"/>
          <w:sz w:val="24"/>
          <w:szCs w:val="24"/>
        </w:rPr>
        <w:t>e</w:t>
      </w:r>
      <w:r w:rsidR="002503BA">
        <w:rPr>
          <w:rFonts w:ascii="Times New Roman" w:hAnsi="Times New Roman"/>
          <w:sz w:val="24"/>
          <w:szCs w:val="24"/>
        </w:rPr>
        <w:t xml:space="preserve"> this to an </w:t>
      </w:r>
      <w:r w:rsidR="002503BA" w:rsidRPr="002503BA">
        <w:rPr>
          <w:rFonts w:ascii="Times New Roman" w:hAnsi="Times New Roman"/>
          <w:i/>
          <w:iCs/>
          <w:sz w:val="24"/>
          <w:szCs w:val="24"/>
        </w:rPr>
        <w:t>ex parte</w:t>
      </w:r>
      <w:r w:rsidR="002503BA">
        <w:rPr>
          <w:rFonts w:ascii="Times New Roman" w:hAnsi="Times New Roman"/>
          <w:sz w:val="24"/>
          <w:szCs w:val="24"/>
        </w:rPr>
        <w:t xml:space="preserve"> communication.  The record does not </w:t>
      </w:r>
      <w:r w:rsidR="00A67D30">
        <w:rPr>
          <w:rFonts w:ascii="Times New Roman" w:hAnsi="Times New Roman"/>
          <w:sz w:val="24"/>
          <w:szCs w:val="24"/>
        </w:rPr>
        <w:t>show</w:t>
      </w:r>
      <w:r w:rsidR="002503BA">
        <w:rPr>
          <w:rFonts w:ascii="Times New Roman" w:hAnsi="Times New Roman"/>
          <w:sz w:val="24"/>
          <w:szCs w:val="24"/>
        </w:rPr>
        <w:t xml:space="preserve"> </w:t>
      </w:r>
      <w:r w:rsidR="00C571D1">
        <w:rPr>
          <w:rFonts w:ascii="Times New Roman" w:hAnsi="Times New Roman"/>
          <w:sz w:val="24"/>
          <w:szCs w:val="24"/>
        </w:rPr>
        <w:t>proceedings</w:t>
      </w:r>
      <w:r w:rsidR="00AA4F6C">
        <w:rPr>
          <w:rFonts w:ascii="Times New Roman" w:hAnsi="Times New Roman"/>
          <w:sz w:val="24"/>
          <w:szCs w:val="24"/>
        </w:rPr>
        <w:t xml:space="preserve"> </w:t>
      </w:r>
      <w:r w:rsidR="002503BA">
        <w:rPr>
          <w:rFonts w:ascii="Times New Roman" w:hAnsi="Times New Roman"/>
          <w:sz w:val="24"/>
          <w:szCs w:val="24"/>
        </w:rPr>
        <w:t xml:space="preserve">on the date asserted by the Complainants. </w:t>
      </w:r>
    </w:p>
    <w:p w14:paraId="398C2FCF" w14:textId="77777777" w:rsidR="008F1CA3" w:rsidRDefault="008F1CA3" w:rsidP="00804F90">
      <w:pPr>
        <w:spacing w:line="360" w:lineRule="auto"/>
        <w:rPr>
          <w:rFonts w:ascii="Times New Roman" w:hAnsi="Times New Roman"/>
          <w:sz w:val="24"/>
          <w:szCs w:val="24"/>
        </w:rPr>
      </w:pPr>
    </w:p>
    <w:p w14:paraId="40A36C62" w14:textId="32E7FAD3" w:rsidR="008F1CA3" w:rsidRDefault="008F1CA3" w:rsidP="00804F90">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The nearest in date is the December 13, 2019</w:t>
      </w:r>
      <w:r w:rsidR="005E1171">
        <w:rPr>
          <w:rFonts w:ascii="Times New Roman" w:hAnsi="Times New Roman"/>
          <w:sz w:val="24"/>
          <w:szCs w:val="24"/>
        </w:rPr>
        <w:t>,</w:t>
      </w:r>
      <w:r>
        <w:rPr>
          <w:rFonts w:ascii="Times New Roman" w:hAnsi="Times New Roman"/>
          <w:sz w:val="24"/>
          <w:szCs w:val="24"/>
        </w:rPr>
        <w:t xml:space="preserve"> </w:t>
      </w:r>
      <w:r w:rsidR="008D48A5">
        <w:rPr>
          <w:rFonts w:ascii="Times New Roman" w:hAnsi="Times New Roman"/>
          <w:sz w:val="24"/>
          <w:szCs w:val="24"/>
        </w:rPr>
        <w:t>O</w:t>
      </w:r>
      <w:r>
        <w:rPr>
          <w:rFonts w:ascii="Times New Roman" w:hAnsi="Times New Roman"/>
          <w:sz w:val="24"/>
          <w:szCs w:val="24"/>
        </w:rPr>
        <w:t>rder denying Complainants' November 20, 2019</w:t>
      </w:r>
      <w:r w:rsidR="005E1171">
        <w:rPr>
          <w:rFonts w:ascii="Times New Roman" w:hAnsi="Times New Roman"/>
          <w:sz w:val="24"/>
          <w:szCs w:val="24"/>
        </w:rPr>
        <w:t>,</w:t>
      </w:r>
      <w:r>
        <w:rPr>
          <w:rFonts w:ascii="Times New Roman" w:hAnsi="Times New Roman"/>
          <w:sz w:val="24"/>
          <w:szCs w:val="24"/>
        </w:rPr>
        <w:t xml:space="preserve"> Motion to Delay. </w:t>
      </w:r>
      <w:r w:rsidR="008D48A5">
        <w:rPr>
          <w:rFonts w:ascii="Times New Roman" w:hAnsi="Times New Roman"/>
          <w:sz w:val="24"/>
          <w:szCs w:val="24"/>
        </w:rPr>
        <w:t xml:space="preserve"> </w:t>
      </w:r>
      <w:r>
        <w:rPr>
          <w:rFonts w:ascii="Times New Roman" w:hAnsi="Times New Roman"/>
          <w:sz w:val="24"/>
          <w:szCs w:val="24"/>
        </w:rPr>
        <w:t xml:space="preserve">The </w:t>
      </w:r>
      <w:r w:rsidR="00AA4F6C">
        <w:rPr>
          <w:rFonts w:ascii="Times New Roman" w:hAnsi="Times New Roman"/>
          <w:sz w:val="24"/>
          <w:szCs w:val="24"/>
        </w:rPr>
        <w:t>Respondent</w:t>
      </w:r>
      <w:r>
        <w:rPr>
          <w:rFonts w:ascii="Times New Roman" w:hAnsi="Times New Roman"/>
          <w:sz w:val="24"/>
          <w:szCs w:val="24"/>
        </w:rPr>
        <w:t xml:space="preserve"> objected by </w:t>
      </w:r>
      <w:r w:rsidR="008D48A5">
        <w:rPr>
          <w:rFonts w:ascii="Times New Roman" w:hAnsi="Times New Roman"/>
          <w:sz w:val="24"/>
          <w:szCs w:val="24"/>
        </w:rPr>
        <w:t>l</w:t>
      </w:r>
      <w:r>
        <w:rPr>
          <w:rFonts w:ascii="Times New Roman" w:hAnsi="Times New Roman"/>
          <w:sz w:val="24"/>
          <w:szCs w:val="24"/>
        </w:rPr>
        <w:t>etter dated December</w:t>
      </w:r>
      <w:r w:rsidR="005E1171">
        <w:rPr>
          <w:rFonts w:ascii="Times New Roman" w:hAnsi="Times New Roman"/>
          <w:sz w:val="24"/>
          <w:szCs w:val="24"/>
        </w:rPr>
        <w:t> </w:t>
      </w:r>
      <w:r>
        <w:rPr>
          <w:rFonts w:ascii="Times New Roman" w:hAnsi="Times New Roman"/>
          <w:sz w:val="24"/>
          <w:szCs w:val="24"/>
        </w:rPr>
        <w:t>13,</w:t>
      </w:r>
      <w:r w:rsidR="005E1171">
        <w:rPr>
          <w:rFonts w:ascii="Times New Roman" w:hAnsi="Times New Roman"/>
          <w:sz w:val="24"/>
          <w:szCs w:val="24"/>
        </w:rPr>
        <w:t> </w:t>
      </w:r>
      <w:r>
        <w:rPr>
          <w:rFonts w:ascii="Times New Roman" w:hAnsi="Times New Roman"/>
          <w:sz w:val="24"/>
          <w:szCs w:val="24"/>
        </w:rPr>
        <w:t xml:space="preserve">2019.  The Motion was denied because there was no basis upon which to delay the proceedings, again. </w:t>
      </w:r>
    </w:p>
    <w:p w14:paraId="5FE6092A" w14:textId="77777777" w:rsidR="008F1CA3" w:rsidRDefault="008F1CA3" w:rsidP="005E1171">
      <w:pPr>
        <w:spacing w:line="360" w:lineRule="auto"/>
        <w:rPr>
          <w:rFonts w:ascii="Times New Roman" w:hAnsi="Times New Roman"/>
          <w:sz w:val="24"/>
          <w:szCs w:val="24"/>
        </w:rPr>
      </w:pPr>
    </w:p>
    <w:p w14:paraId="2F12F5CE" w14:textId="147ACFEF" w:rsidR="008F1CA3" w:rsidRPr="002A5C61" w:rsidRDefault="008F1CA3" w:rsidP="008F1CA3">
      <w:pPr>
        <w:pStyle w:val="NoSpacing"/>
        <w:spacing w:line="360" w:lineRule="auto"/>
        <w:ind w:firstLine="1440"/>
        <w:rPr>
          <w:bCs/>
        </w:rPr>
      </w:pPr>
      <w:r w:rsidRPr="002A5C61">
        <w:rPr>
          <w:bCs/>
        </w:rPr>
        <w:t>A call-in telephonic hearing scheduled for Monday, October 28</w:t>
      </w:r>
      <w:r w:rsidR="008D48A5">
        <w:rPr>
          <w:bCs/>
        </w:rPr>
        <w:t>-</w:t>
      </w:r>
      <w:r w:rsidRPr="002A5C61">
        <w:rPr>
          <w:bCs/>
        </w:rPr>
        <w:t xml:space="preserve"> 29, 2019</w:t>
      </w:r>
      <w:r w:rsidR="005E1171">
        <w:rPr>
          <w:bCs/>
        </w:rPr>
        <w:t>,</w:t>
      </w:r>
      <w:r>
        <w:rPr>
          <w:bCs/>
        </w:rPr>
        <w:t xml:space="preserve"> was cancelled because t</w:t>
      </w:r>
      <w:r w:rsidRPr="002A5C61">
        <w:rPr>
          <w:bCs/>
        </w:rPr>
        <w:t xml:space="preserve">he Complainants requested an in-person hearing. </w:t>
      </w:r>
      <w:r w:rsidR="008D48A5">
        <w:rPr>
          <w:bCs/>
        </w:rPr>
        <w:t xml:space="preserve"> </w:t>
      </w:r>
      <w:r>
        <w:rPr>
          <w:bCs/>
        </w:rPr>
        <w:t>By Notice dated October</w:t>
      </w:r>
      <w:r w:rsidR="005E1171">
        <w:rPr>
          <w:bCs/>
        </w:rPr>
        <w:t> </w:t>
      </w:r>
      <w:r w:rsidRPr="002A5C61">
        <w:rPr>
          <w:bCs/>
        </w:rPr>
        <w:t>21, 2019</w:t>
      </w:r>
      <w:r>
        <w:rPr>
          <w:bCs/>
        </w:rPr>
        <w:t>, a</w:t>
      </w:r>
      <w:r w:rsidRPr="002A5C61">
        <w:rPr>
          <w:bCs/>
        </w:rPr>
        <w:t xml:space="preserve">n in-person hearing </w:t>
      </w:r>
      <w:r>
        <w:rPr>
          <w:bCs/>
        </w:rPr>
        <w:t>was</w:t>
      </w:r>
      <w:r w:rsidRPr="002A5C61">
        <w:rPr>
          <w:bCs/>
        </w:rPr>
        <w:t xml:space="preserve"> scheduled for January 14-15, 2020.  </w:t>
      </w:r>
    </w:p>
    <w:p w14:paraId="056CB9AE" w14:textId="77777777" w:rsidR="008F1CA3" w:rsidRPr="002A5C61" w:rsidRDefault="008F1CA3" w:rsidP="008F1CA3">
      <w:pPr>
        <w:pStyle w:val="NoSpacing"/>
        <w:spacing w:line="360" w:lineRule="auto"/>
        <w:ind w:firstLine="1440"/>
        <w:rPr>
          <w:bCs/>
        </w:rPr>
      </w:pPr>
    </w:p>
    <w:p w14:paraId="371BF385" w14:textId="2848FF0F" w:rsidR="008F1CA3" w:rsidRPr="002A5C61" w:rsidRDefault="008F1CA3" w:rsidP="008F1CA3">
      <w:pPr>
        <w:pStyle w:val="NoSpacing"/>
        <w:spacing w:line="360" w:lineRule="auto"/>
        <w:ind w:firstLine="1440"/>
        <w:rPr>
          <w:bCs/>
        </w:rPr>
      </w:pPr>
      <w:r w:rsidRPr="002A5C61">
        <w:rPr>
          <w:bCs/>
        </w:rPr>
        <w:lastRenderedPageBreak/>
        <w:t xml:space="preserve">The Complainants filed </w:t>
      </w:r>
      <w:r>
        <w:rPr>
          <w:bCs/>
        </w:rPr>
        <w:t>the November 20, 2019</w:t>
      </w:r>
      <w:r w:rsidRPr="002A5C61">
        <w:rPr>
          <w:bCs/>
        </w:rPr>
        <w:t xml:space="preserve"> Motion to Delay </w:t>
      </w:r>
      <w:r>
        <w:rPr>
          <w:bCs/>
        </w:rPr>
        <w:t>seeking</w:t>
      </w:r>
      <w:r w:rsidRPr="002A5C61">
        <w:rPr>
          <w:bCs/>
        </w:rPr>
        <w:t xml:space="preserve"> a second continuance</w:t>
      </w:r>
      <w:r>
        <w:rPr>
          <w:bCs/>
        </w:rPr>
        <w:t xml:space="preserve">. </w:t>
      </w:r>
      <w:r w:rsidR="008D48A5">
        <w:rPr>
          <w:bCs/>
        </w:rPr>
        <w:t xml:space="preserve"> </w:t>
      </w:r>
      <w:r>
        <w:rPr>
          <w:bCs/>
        </w:rPr>
        <w:t>It was requested that the hearing be continued</w:t>
      </w:r>
      <w:r w:rsidRPr="002A5C61">
        <w:rPr>
          <w:bCs/>
        </w:rPr>
        <w:t xml:space="preserve"> until smart meter matters pending before the Commonwealth Court have been adjudicated, dates uncertain.  Met-Ed object</w:t>
      </w:r>
      <w:r>
        <w:rPr>
          <w:bCs/>
        </w:rPr>
        <w:t>ed</w:t>
      </w:r>
      <w:r w:rsidRPr="002A5C61">
        <w:rPr>
          <w:bCs/>
        </w:rPr>
        <w:t xml:space="preserve"> </w:t>
      </w:r>
      <w:r>
        <w:rPr>
          <w:bCs/>
        </w:rPr>
        <w:t>to the</w:t>
      </w:r>
      <w:r w:rsidRPr="002A5C61">
        <w:rPr>
          <w:bCs/>
        </w:rPr>
        <w:t xml:space="preserve"> continuance, noting that the matter was already continued once and that </w:t>
      </w:r>
      <w:r>
        <w:rPr>
          <w:bCs/>
        </w:rPr>
        <w:t>continuing the matter pending the resolution of other matters</w:t>
      </w:r>
      <w:r w:rsidRPr="002A5C61">
        <w:rPr>
          <w:bCs/>
        </w:rPr>
        <w:t xml:space="preserve"> would set an unwanted precedent for other pending smart meter matters.</w:t>
      </w:r>
    </w:p>
    <w:p w14:paraId="465A0EB5" w14:textId="77777777" w:rsidR="008F1CA3" w:rsidRPr="002A5C61" w:rsidRDefault="008F1CA3" w:rsidP="008F1CA3">
      <w:pPr>
        <w:pStyle w:val="NoSpacing"/>
        <w:spacing w:line="360" w:lineRule="auto"/>
        <w:ind w:firstLine="1440"/>
        <w:rPr>
          <w:bCs/>
        </w:rPr>
      </w:pPr>
    </w:p>
    <w:p w14:paraId="07F303FC" w14:textId="4687C097" w:rsidR="008F1CA3" w:rsidRPr="005E1171" w:rsidRDefault="008F1CA3" w:rsidP="008F1CA3">
      <w:pPr>
        <w:pStyle w:val="NoSpacing"/>
        <w:spacing w:line="360" w:lineRule="auto"/>
        <w:ind w:firstLine="1440"/>
        <w:rPr>
          <w:rStyle w:val="Hyperlink"/>
          <w:color w:val="000000" w:themeColor="text1"/>
        </w:rPr>
      </w:pPr>
      <w:r>
        <w:rPr>
          <w:bCs/>
        </w:rPr>
        <w:t xml:space="preserve">The Motion to </w:t>
      </w:r>
      <w:r w:rsidR="00124D32">
        <w:rPr>
          <w:bCs/>
        </w:rPr>
        <w:t>D</w:t>
      </w:r>
      <w:r>
        <w:rPr>
          <w:bCs/>
        </w:rPr>
        <w:t>elay was denied because th</w:t>
      </w:r>
      <w:r w:rsidRPr="002A5C61">
        <w:rPr>
          <w:bCs/>
        </w:rPr>
        <w:t>e law can only be applied as it exists</w:t>
      </w:r>
      <w:r w:rsidR="008D48A5">
        <w:rPr>
          <w:bCs/>
        </w:rPr>
        <w:t>,</w:t>
      </w:r>
      <w:r w:rsidRPr="002A5C61">
        <w:rPr>
          <w:bCs/>
        </w:rPr>
        <w:t xml:space="preserve"> </w:t>
      </w:r>
      <w:r>
        <w:rPr>
          <w:bCs/>
        </w:rPr>
        <w:t>and</w:t>
      </w:r>
      <w:r w:rsidRPr="002A5C61">
        <w:rPr>
          <w:bCs/>
        </w:rPr>
        <w:t xml:space="preserve"> action should not be taken based on speculation. </w:t>
      </w:r>
      <w:r w:rsidR="008D48A5">
        <w:rPr>
          <w:bCs/>
        </w:rPr>
        <w:t xml:space="preserve"> </w:t>
      </w:r>
      <w:r w:rsidRPr="002A5C61">
        <w:rPr>
          <w:bCs/>
        </w:rPr>
        <w:t xml:space="preserve">See </w:t>
      </w:r>
      <w:r w:rsidRPr="002A5C61">
        <w:rPr>
          <w:bCs/>
          <w:i/>
        </w:rPr>
        <w:t>Pennsylvania Public Utility Commission; United States Steel Division of USX Corporation; David M. Barasch, Consumer Advocate; City of Pittsburgh; Duquesne Industrial Intervenors; J&amp;L Specialty Products Corp.; Pennsylvania Alliance for Jobs and Energy v. Duquesne Light Company</w:t>
      </w:r>
      <w:r w:rsidRPr="002A5C61">
        <w:rPr>
          <w:bCs/>
        </w:rPr>
        <w:t xml:space="preserve">, </w:t>
      </w:r>
      <w:r w:rsidRPr="002D2253">
        <w:rPr>
          <w:bCs/>
        </w:rPr>
        <w:t>1987 Pa. PUC LEXIS 342 (Pa. PUC 1987)</w:t>
      </w:r>
      <w:r w:rsidRPr="002A5C61">
        <w:rPr>
          <w:bCs/>
        </w:rPr>
        <w:t>.</w:t>
      </w:r>
      <w:r>
        <w:rPr>
          <w:bCs/>
        </w:rPr>
        <w:t xml:space="preserve"> </w:t>
      </w:r>
      <w:r w:rsidR="008D48A5">
        <w:rPr>
          <w:bCs/>
        </w:rPr>
        <w:t xml:space="preserve"> </w:t>
      </w:r>
      <w:r>
        <w:rPr>
          <w:bCs/>
        </w:rPr>
        <w:t>The date that the Respondent filed its objection had no bearing on the decision</w:t>
      </w:r>
      <w:r w:rsidRPr="005E1171">
        <w:rPr>
          <w:bCs/>
          <w:color w:val="000000" w:themeColor="text1"/>
        </w:rPr>
        <w:t xml:space="preserve">. </w:t>
      </w:r>
      <w:r w:rsidRPr="005E1171">
        <w:rPr>
          <w:rStyle w:val="Hyperlink"/>
          <w:bCs/>
          <w:color w:val="000000" w:themeColor="text1"/>
        </w:rPr>
        <w:t xml:space="preserve"> </w:t>
      </w:r>
    </w:p>
    <w:p w14:paraId="31972502" w14:textId="77777777" w:rsidR="009C2320" w:rsidRPr="005E1171" w:rsidRDefault="009C2320" w:rsidP="005E1171">
      <w:pPr>
        <w:pStyle w:val="NoSpacing"/>
        <w:spacing w:line="360" w:lineRule="auto"/>
        <w:ind w:firstLine="1440"/>
        <w:rPr>
          <w:rStyle w:val="Hyperlink"/>
          <w:color w:val="auto"/>
        </w:rPr>
      </w:pPr>
    </w:p>
    <w:p w14:paraId="07DAAEE1" w14:textId="4FEF7706" w:rsidR="009C2320" w:rsidRPr="009C2320" w:rsidRDefault="009C2320" w:rsidP="008F1CA3">
      <w:pPr>
        <w:pStyle w:val="NoSpacing"/>
        <w:spacing w:line="360" w:lineRule="auto"/>
        <w:ind w:firstLine="1440"/>
        <w:rPr>
          <w:rStyle w:val="Hyperlink"/>
          <w:bCs/>
          <w:color w:val="auto"/>
        </w:rPr>
      </w:pPr>
      <w:r w:rsidRPr="009C2320">
        <w:rPr>
          <w:rStyle w:val="Hyperlink"/>
          <w:bCs/>
          <w:color w:val="auto"/>
        </w:rPr>
        <w:t xml:space="preserve">The Complainants object that they were not given an opportunity to reply to the Respondent's opposition to the </w:t>
      </w:r>
      <w:r w:rsidR="008D48A5">
        <w:rPr>
          <w:rStyle w:val="Hyperlink"/>
          <w:bCs/>
          <w:color w:val="auto"/>
        </w:rPr>
        <w:t>M</w:t>
      </w:r>
      <w:r w:rsidRPr="009C2320">
        <w:rPr>
          <w:rStyle w:val="Hyperlink"/>
          <w:bCs/>
          <w:color w:val="auto"/>
        </w:rPr>
        <w:t>otion.</w:t>
      </w:r>
      <w:r w:rsidR="008D48A5">
        <w:rPr>
          <w:rStyle w:val="Hyperlink"/>
          <w:bCs/>
          <w:color w:val="auto"/>
        </w:rPr>
        <w:t xml:space="preserve"> </w:t>
      </w:r>
      <w:r w:rsidRPr="009C2320">
        <w:rPr>
          <w:rStyle w:val="Hyperlink"/>
          <w:bCs/>
          <w:color w:val="auto"/>
        </w:rPr>
        <w:t xml:space="preserve"> As the Respondent notes, there is no rule, order or regulation that requires that parties be allowed to file a reply to an opposition to a motion. </w:t>
      </w:r>
    </w:p>
    <w:p w14:paraId="07353E12" w14:textId="77777777" w:rsidR="008F1CA3" w:rsidRDefault="008F1CA3" w:rsidP="00804F90">
      <w:pPr>
        <w:spacing w:line="360" w:lineRule="auto"/>
        <w:rPr>
          <w:rFonts w:ascii="Times New Roman" w:hAnsi="Times New Roman"/>
          <w:sz w:val="24"/>
          <w:szCs w:val="24"/>
        </w:rPr>
      </w:pPr>
    </w:p>
    <w:p w14:paraId="13D755C8" w14:textId="5043824C" w:rsidR="00E437EC" w:rsidRDefault="008F1CA3" w:rsidP="00804F90">
      <w:pPr>
        <w:spacing w:line="360" w:lineRule="auto"/>
        <w:rPr>
          <w:rFonts w:ascii="Times New Roman" w:hAnsi="Times New Roman"/>
          <w:sz w:val="24"/>
          <w:szCs w:val="24"/>
          <w:lang w:val="en"/>
        </w:rPr>
      </w:pPr>
      <w:r>
        <w:rPr>
          <w:rFonts w:ascii="Times New Roman" w:hAnsi="Times New Roman"/>
          <w:sz w:val="24"/>
          <w:szCs w:val="24"/>
        </w:rPr>
        <w:tab/>
      </w:r>
      <w:r>
        <w:rPr>
          <w:rFonts w:ascii="Times New Roman" w:hAnsi="Times New Roman"/>
          <w:sz w:val="24"/>
          <w:szCs w:val="24"/>
        </w:rPr>
        <w:tab/>
        <w:t>In any event</w:t>
      </w:r>
      <w:r w:rsidR="002503BA">
        <w:rPr>
          <w:rFonts w:ascii="Times New Roman" w:hAnsi="Times New Roman"/>
          <w:sz w:val="24"/>
          <w:szCs w:val="24"/>
        </w:rPr>
        <w:t xml:space="preserve">, administrative efficiency is not a basis upon which to grant a Motion for Disqualification. </w:t>
      </w:r>
      <w:r w:rsidR="008D48A5">
        <w:rPr>
          <w:rFonts w:ascii="Times New Roman" w:hAnsi="Times New Roman"/>
          <w:sz w:val="24"/>
          <w:szCs w:val="24"/>
        </w:rPr>
        <w:t xml:space="preserve"> </w:t>
      </w:r>
      <w:r w:rsidR="00A67D30" w:rsidRPr="00A67D30">
        <w:rPr>
          <w:rFonts w:ascii="Times New Roman" w:hAnsi="Times New Roman"/>
          <w:sz w:val="24"/>
          <w:szCs w:val="24"/>
        </w:rPr>
        <w:t>A hearing officer</w:t>
      </w:r>
      <w:r w:rsidR="008D48A5">
        <w:rPr>
          <w:rFonts w:ascii="Times New Roman" w:hAnsi="Times New Roman"/>
          <w:sz w:val="24"/>
          <w:szCs w:val="24"/>
        </w:rPr>
        <w:t>'</w:t>
      </w:r>
      <w:r w:rsidR="00AA4F6C">
        <w:rPr>
          <w:rFonts w:ascii="Times New Roman" w:hAnsi="Times New Roman"/>
          <w:sz w:val="24"/>
          <w:szCs w:val="24"/>
        </w:rPr>
        <w:t>s</w:t>
      </w:r>
      <w:r w:rsidR="008D48A5">
        <w:rPr>
          <w:rFonts w:ascii="Times New Roman" w:hAnsi="Times New Roman"/>
          <w:sz w:val="24"/>
          <w:szCs w:val="24"/>
        </w:rPr>
        <w:t xml:space="preserve"> actions in </w:t>
      </w:r>
      <w:r w:rsidR="00A67D30" w:rsidRPr="00A67D30">
        <w:rPr>
          <w:rFonts w:ascii="Times New Roman" w:hAnsi="Times New Roman"/>
          <w:sz w:val="24"/>
          <w:szCs w:val="24"/>
        </w:rPr>
        <w:t>seeking to c</w:t>
      </w:r>
      <w:r w:rsidR="00D475D5" w:rsidRPr="00A67D30">
        <w:rPr>
          <w:rFonts w:ascii="Times New Roman" w:hAnsi="Times New Roman"/>
          <w:sz w:val="24"/>
          <w:szCs w:val="24"/>
        </w:rPr>
        <w:t>onduct orderly</w:t>
      </w:r>
      <w:r w:rsidR="00A67D30" w:rsidRPr="00A67D30">
        <w:rPr>
          <w:rFonts w:ascii="Times New Roman" w:hAnsi="Times New Roman"/>
          <w:sz w:val="24"/>
          <w:szCs w:val="24"/>
        </w:rPr>
        <w:t xml:space="preserve"> and timely procedures and avoid </w:t>
      </w:r>
      <w:hyperlink r:id="rId8" w:history="1">
        <w:r w:rsidR="00A67D30" w:rsidRPr="00A67D30">
          <w:rPr>
            <w:rStyle w:val="Hyperlink"/>
            <w:rFonts w:ascii="Times New Roman" w:hAnsi="Times New Roman"/>
            <w:color w:val="auto"/>
            <w:sz w:val="24"/>
            <w:szCs w:val="24"/>
            <w:lang w:val="en"/>
          </w:rPr>
          <w:t>interminable</w:t>
        </w:r>
      </w:hyperlink>
      <w:r w:rsidR="00A67D30" w:rsidRPr="00A67D30">
        <w:rPr>
          <w:rFonts w:ascii="Times New Roman" w:hAnsi="Times New Roman"/>
          <w:sz w:val="24"/>
          <w:szCs w:val="24"/>
          <w:lang w:val="en"/>
        </w:rPr>
        <w:t xml:space="preserve"> litigation </w:t>
      </w:r>
      <w:r w:rsidR="008D48A5">
        <w:rPr>
          <w:rFonts w:ascii="Times New Roman" w:hAnsi="Times New Roman"/>
          <w:sz w:val="24"/>
          <w:szCs w:val="24"/>
          <w:lang w:val="en"/>
        </w:rPr>
        <w:t>are</w:t>
      </w:r>
      <w:r w:rsidR="00A67D30" w:rsidRPr="00A67D30">
        <w:rPr>
          <w:rFonts w:ascii="Times New Roman" w:hAnsi="Times New Roman"/>
          <w:sz w:val="24"/>
          <w:szCs w:val="24"/>
          <w:lang w:val="en"/>
        </w:rPr>
        <w:t xml:space="preserve"> not a basis for recusal.  </w:t>
      </w:r>
    </w:p>
    <w:p w14:paraId="0BC7D16F" w14:textId="0BBA3AA3" w:rsidR="009C2320" w:rsidRDefault="009C2320" w:rsidP="00804F90">
      <w:pPr>
        <w:spacing w:line="360" w:lineRule="auto"/>
        <w:rPr>
          <w:rFonts w:ascii="Times New Roman" w:hAnsi="Times New Roman"/>
          <w:sz w:val="24"/>
          <w:szCs w:val="24"/>
          <w:lang w:val="en"/>
        </w:rPr>
      </w:pPr>
    </w:p>
    <w:p w14:paraId="0268323F" w14:textId="1C564784" w:rsidR="009C2320" w:rsidRDefault="009C2320" w:rsidP="00804F90">
      <w:pPr>
        <w:spacing w:line="360" w:lineRule="auto"/>
        <w:rPr>
          <w:rFonts w:ascii="Times New Roman" w:hAnsi="Times New Roman"/>
          <w:sz w:val="24"/>
          <w:szCs w:val="24"/>
          <w:lang w:val="en"/>
        </w:rPr>
      </w:pPr>
      <w:r>
        <w:rPr>
          <w:rFonts w:ascii="Times New Roman" w:hAnsi="Times New Roman"/>
          <w:sz w:val="24"/>
          <w:szCs w:val="24"/>
          <w:lang w:val="en"/>
        </w:rPr>
        <w:tab/>
      </w:r>
      <w:r>
        <w:rPr>
          <w:rFonts w:ascii="Times New Roman" w:hAnsi="Times New Roman"/>
          <w:sz w:val="24"/>
          <w:szCs w:val="24"/>
          <w:lang w:val="en"/>
        </w:rPr>
        <w:tab/>
        <w:t xml:space="preserve">Respondent avers that the Complainants seek disqualification because they do not agree with rulings in this matter. </w:t>
      </w:r>
      <w:r w:rsidR="008D48A5">
        <w:rPr>
          <w:rFonts w:ascii="Times New Roman" w:hAnsi="Times New Roman"/>
          <w:sz w:val="24"/>
          <w:szCs w:val="24"/>
          <w:lang w:val="en"/>
        </w:rPr>
        <w:t xml:space="preserve"> </w:t>
      </w:r>
      <w:r>
        <w:rPr>
          <w:rFonts w:ascii="Times New Roman" w:hAnsi="Times New Roman"/>
          <w:sz w:val="24"/>
          <w:szCs w:val="24"/>
          <w:lang w:val="en"/>
        </w:rPr>
        <w:t xml:space="preserve">Disagreement with orders issued is not a basis upon which to transfer this matter to another ALJ. </w:t>
      </w:r>
    </w:p>
    <w:p w14:paraId="0D783C3C" w14:textId="77777777" w:rsidR="00E437EC" w:rsidRDefault="00E437EC" w:rsidP="00804F90">
      <w:pPr>
        <w:spacing w:line="360" w:lineRule="auto"/>
        <w:rPr>
          <w:rFonts w:ascii="Times New Roman" w:hAnsi="Times New Roman"/>
          <w:sz w:val="24"/>
          <w:szCs w:val="24"/>
          <w:lang w:val="en"/>
        </w:rPr>
      </w:pPr>
    </w:p>
    <w:p w14:paraId="7182E353" w14:textId="35025484" w:rsidR="00D475D5" w:rsidRPr="00A67D30" w:rsidRDefault="00E437EC" w:rsidP="00804F90">
      <w:pPr>
        <w:spacing w:line="360" w:lineRule="auto"/>
        <w:rPr>
          <w:rFonts w:ascii="Times New Roman" w:hAnsi="Times New Roman"/>
          <w:sz w:val="24"/>
          <w:szCs w:val="24"/>
        </w:rPr>
      </w:pPr>
      <w:r>
        <w:rPr>
          <w:rFonts w:ascii="Times New Roman" w:hAnsi="Times New Roman"/>
          <w:sz w:val="24"/>
          <w:szCs w:val="24"/>
          <w:lang w:val="en"/>
        </w:rPr>
        <w:tab/>
      </w:r>
      <w:r>
        <w:rPr>
          <w:rFonts w:ascii="Times New Roman" w:hAnsi="Times New Roman"/>
          <w:sz w:val="24"/>
          <w:szCs w:val="24"/>
          <w:lang w:val="en"/>
        </w:rPr>
        <w:tab/>
      </w:r>
      <w:r w:rsidR="00A4401F">
        <w:rPr>
          <w:rFonts w:ascii="Times New Roman" w:hAnsi="Times New Roman"/>
          <w:sz w:val="24"/>
          <w:szCs w:val="24"/>
          <w:lang w:val="en"/>
        </w:rPr>
        <w:t>The undersigned can "</w:t>
      </w:r>
      <w:r w:rsidR="00A4401F" w:rsidRPr="006F49F4">
        <w:rPr>
          <w:rFonts w:ascii="Times New Roman" w:hAnsi="Times New Roman"/>
          <w:sz w:val="24"/>
          <w:szCs w:val="24"/>
        </w:rPr>
        <w:t>hear and dispose of the case fairly and without prejudice</w:t>
      </w:r>
      <w:r w:rsidR="00A4401F">
        <w:rPr>
          <w:rFonts w:ascii="Times New Roman" w:hAnsi="Times New Roman"/>
          <w:sz w:val="24"/>
          <w:szCs w:val="24"/>
        </w:rPr>
        <w:t xml:space="preserve">."  </w:t>
      </w:r>
      <w:r w:rsidR="00A4401F" w:rsidRPr="006F49F4">
        <w:rPr>
          <w:rFonts w:ascii="Times New Roman" w:hAnsi="Times New Roman"/>
          <w:i/>
          <w:sz w:val="24"/>
          <w:szCs w:val="24"/>
        </w:rPr>
        <w:t>Reilly v.</w:t>
      </w:r>
      <w:r w:rsidR="00A4401F">
        <w:rPr>
          <w:rFonts w:ascii="Times New Roman" w:hAnsi="Times New Roman"/>
          <w:i/>
          <w:sz w:val="24"/>
          <w:szCs w:val="24"/>
        </w:rPr>
        <w:t xml:space="preserve"> SEPTA, supra.</w:t>
      </w:r>
      <w:r w:rsidR="008D48A5">
        <w:rPr>
          <w:rFonts w:ascii="Times New Roman" w:hAnsi="Times New Roman"/>
          <w:i/>
          <w:sz w:val="24"/>
          <w:szCs w:val="24"/>
        </w:rPr>
        <w:t xml:space="preserve"> </w:t>
      </w:r>
      <w:r w:rsidR="00A4401F">
        <w:rPr>
          <w:rFonts w:ascii="Times New Roman" w:hAnsi="Times New Roman"/>
          <w:i/>
          <w:sz w:val="24"/>
          <w:szCs w:val="24"/>
        </w:rPr>
        <w:t xml:space="preserve"> </w:t>
      </w:r>
      <w:r w:rsidR="00A67D30" w:rsidRPr="00A67D30">
        <w:rPr>
          <w:rFonts w:ascii="Times New Roman" w:hAnsi="Times New Roman"/>
          <w:sz w:val="24"/>
          <w:szCs w:val="24"/>
          <w:lang w:val="en"/>
        </w:rPr>
        <w:t xml:space="preserve">There is no </w:t>
      </w:r>
      <w:r w:rsidR="00A4401F">
        <w:rPr>
          <w:rFonts w:ascii="Times New Roman" w:hAnsi="Times New Roman"/>
          <w:sz w:val="24"/>
          <w:szCs w:val="24"/>
          <w:lang w:val="en"/>
        </w:rPr>
        <w:t xml:space="preserve">valid </w:t>
      </w:r>
      <w:r w:rsidR="00A67D30" w:rsidRPr="00A67D30">
        <w:rPr>
          <w:rFonts w:ascii="Times New Roman" w:hAnsi="Times New Roman"/>
          <w:sz w:val="24"/>
          <w:szCs w:val="24"/>
          <w:lang w:val="en"/>
        </w:rPr>
        <w:t xml:space="preserve">reason to recuse here and the Motion for Disqualification will be denied. </w:t>
      </w:r>
    </w:p>
    <w:p w14:paraId="3AC3B8AB" w14:textId="01905DA7" w:rsidR="00811420" w:rsidRPr="006F49F4" w:rsidRDefault="00811420" w:rsidP="00360913">
      <w:pPr>
        <w:pStyle w:val="NoSpacing"/>
        <w:spacing w:line="360" w:lineRule="auto"/>
        <w:ind w:firstLine="1440"/>
        <w:rPr>
          <w:bCs/>
        </w:rPr>
      </w:pPr>
    </w:p>
    <w:p w14:paraId="6162B478" w14:textId="1EB9EFD0" w:rsidR="00811420" w:rsidRPr="00AA4F6C" w:rsidRDefault="00811420" w:rsidP="00811420">
      <w:pPr>
        <w:pStyle w:val="NoSpacing"/>
        <w:ind w:firstLine="1440"/>
        <w:rPr>
          <w:bCs/>
          <w:i/>
          <w:iCs/>
        </w:rPr>
      </w:pPr>
      <w:r w:rsidRPr="00AA4F6C">
        <w:rPr>
          <w:bCs/>
          <w:i/>
          <w:iCs/>
        </w:rPr>
        <w:lastRenderedPageBreak/>
        <w:t xml:space="preserve">"Motion For Judge Heep To Vacate Her Own Violation of Complainants' Due </w:t>
      </w:r>
      <w:r w:rsidRPr="00AA4F6C">
        <w:rPr>
          <w:bCs/>
          <w:i/>
          <w:iCs/>
        </w:rPr>
        <w:tab/>
      </w:r>
      <w:r w:rsidRPr="00AA4F6C">
        <w:rPr>
          <w:bCs/>
          <w:i/>
          <w:iCs/>
        </w:rPr>
        <w:tab/>
      </w:r>
      <w:r w:rsidRPr="00AA4F6C">
        <w:rPr>
          <w:bCs/>
          <w:i/>
          <w:iCs/>
        </w:rPr>
        <w:tab/>
        <w:t xml:space="preserve">Process And Right To Preserve Their Issues On Appeal In Her Preventing Their </w:t>
      </w:r>
      <w:r w:rsidRPr="00AA4F6C">
        <w:rPr>
          <w:bCs/>
          <w:i/>
          <w:iCs/>
        </w:rPr>
        <w:tab/>
      </w:r>
      <w:r w:rsidRPr="00AA4F6C">
        <w:rPr>
          <w:bCs/>
          <w:i/>
          <w:iCs/>
        </w:rPr>
        <w:tab/>
      </w:r>
      <w:r w:rsidRPr="00AA4F6C">
        <w:rPr>
          <w:bCs/>
          <w:i/>
          <w:iCs/>
        </w:rPr>
        <w:tab/>
        <w:t>Use Of Their Expert Witness</w:t>
      </w:r>
      <w:r w:rsidR="008A2D96" w:rsidRPr="00AA4F6C">
        <w:rPr>
          <w:bCs/>
          <w:i/>
          <w:iCs/>
        </w:rPr>
        <w:t xml:space="preserve">" </w:t>
      </w:r>
    </w:p>
    <w:p w14:paraId="7222B009" w14:textId="68471C30" w:rsidR="00811420" w:rsidRDefault="00811420" w:rsidP="00811420">
      <w:pPr>
        <w:pStyle w:val="NoSpacing"/>
        <w:ind w:firstLine="1440"/>
        <w:rPr>
          <w:bCs/>
        </w:rPr>
      </w:pPr>
    </w:p>
    <w:p w14:paraId="0B11570D" w14:textId="77777777" w:rsidR="008F1CA3" w:rsidRDefault="008F1CA3" w:rsidP="00811420">
      <w:pPr>
        <w:pStyle w:val="NoSpacing"/>
        <w:ind w:firstLine="1440"/>
        <w:rPr>
          <w:bCs/>
        </w:rPr>
      </w:pPr>
    </w:p>
    <w:p w14:paraId="4DF262C8" w14:textId="136DBD31" w:rsidR="003D6B4E" w:rsidRDefault="00811420" w:rsidP="00360913">
      <w:pPr>
        <w:pStyle w:val="NoSpacing"/>
        <w:spacing w:line="360" w:lineRule="auto"/>
        <w:ind w:firstLine="1440"/>
        <w:rPr>
          <w:bCs/>
        </w:rPr>
      </w:pPr>
      <w:r>
        <w:rPr>
          <w:bCs/>
        </w:rPr>
        <w:t xml:space="preserve">In this Motion, the Complainants contend that their expert, Mr. Bathgate, is unable to travel from Michigan to take measurements and readings until the end of March 2020. </w:t>
      </w:r>
      <w:r w:rsidR="00BE199D">
        <w:rPr>
          <w:bCs/>
        </w:rPr>
        <w:t xml:space="preserve">As noted in the January 9, 2020 </w:t>
      </w:r>
      <w:r w:rsidR="008D48A5">
        <w:rPr>
          <w:bCs/>
        </w:rPr>
        <w:t>O</w:t>
      </w:r>
      <w:r w:rsidR="00BE199D">
        <w:rPr>
          <w:bCs/>
        </w:rPr>
        <w:t xml:space="preserve">rder, the Complainant identified Mr. Bathgate as an expert for the Complainants in July of 2019. </w:t>
      </w:r>
      <w:r w:rsidR="008D48A5">
        <w:rPr>
          <w:bCs/>
        </w:rPr>
        <w:t xml:space="preserve"> </w:t>
      </w:r>
      <w:r w:rsidR="00BE199D">
        <w:rPr>
          <w:bCs/>
        </w:rPr>
        <w:t xml:space="preserve">There has been </w:t>
      </w:r>
      <w:r>
        <w:rPr>
          <w:bCs/>
        </w:rPr>
        <w:t xml:space="preserve">more than </w:t>
      </w:r>
      <w:r w:rsidR="00BE199D">
        <w:rPr>
          <w:bCs/>
        </w:rPr>
        <w:t xml:space="preserve">ample time </w:t>
      </w:r>
      <w:r>
        <w:rPr>
          <w:bCs/>
        </w:rPr>
        <w:t>for the Complainants to</w:t>
      </w:r>
      <w:r w:rsidR="00BE199D">
        <w:rPr>
          <w:bCs/>
        </w:rPr>
        <w:t xml:space="preserve"> prepare </w:t>
      </w:r>
      <w:r w:rsidR="00701583">
        <w:rPr>
          <w:bCs/>
        </w:rPr>
        <w:t>their expert</w:t>
      </w:r>
      <w:r>
        <w:rPr>
          <w:bCs/>
        </w:rPr>
        <w:t>.</w:t>
      </w:r>
      <w:r w:rsidR="00701583">
        <w:rPr>
          <w:bCs/>
        </w:rPr>
        <w:t xml:space="preserve">  </w:t>
      </w:r>
    </w:p>
    <w:p w14:paraId="1A0A1B3A" w14:textId="77777777" w:rsidR="003D6B4E" w:rsidRDefault="003D6B4E" w:rsidP="00360913">
      <w:pPr>
        <w:pStyle w:val="NoSpacing"/>
        <w:spacing w:line="360" w:lineRule="auto"/>
        <w:ind w:firstLine="1440"/>
        <w:rPr>
          <w:bCs/>
        </w:rPr>
      </w:pPr>
    </w:p>
    <w:p w14:paraId="03F8B9B2" w14:textId="046439E1" w:rsidR="002D4136" w:rsidRDefault="00BE199D" w:rsidP="00360913">
      <w:pPr>
        <w:pStyle w:val="NoSpacing"/>
        <w:spacing w:line="360" w:lineRule="auto"/>
        <w:ind w:firstLine="1440"/>
        <w:rPr>
          <w:rFonts w:eastAsia="Times New Roman"/>
          <w:bCs/>
        </w:rPr>
      </w:pPr>
      <w:r>
        <w:rPr>
          <w:bCs/>
        </w:rPr>
        <w:t xml:space="preserve">However, again, because the Complainants are acting </w:t>
      </w:r>
      <w:r w:rsidRPr="00811420">
        <w:rPr>
          <w:bCs/>
          <w:i/>
          <w:iCs/>
        </w:rPr>
        <w:t>pro se</w:t>
      </w:r>
      <w:r>
        <w:rPr>
          <w:bCs/>
        </w:rPr>
        <w:t xml:space="preserve">, limited additional time will be allowed for the </w:t>
      </w:r>
      <w:r w:rsidR="00701583">
        <w:rPr>
          <w:bCs/>
        </w:rPr>
        <w:t xml:space="preserve">written </w:t>
      </w:r>
      <w:r>
        <w:rPr>
          <w:bCs/>
        </w:rPr>
        <w:t xml:space="preserve">expert testimony and exhibits of Mr. Bathgate to be submitted. </w:t>
      </w:r>
      <w:r w:rsidR="008D48A5">
        <w:rPr>
          <w:bCs/>
        </w:rPr>
        <w:t xml:space="preserve"> </w:t>
      </w:r>
      <w:r w:rsidR="00811420">
        <w:rPr>
          <w:bCs/>
        </w:rPr>
        <w:t>Additionally, the</w:t>
      </w:r>
      <w:r>
        <w:rPr>
          <w:bCs/>
        </w:rPr>
        <w:t xml:space="preserve"> Company will be given additional time to submit </w:t>
      </w:r>
      <w:r w:rsidR="00701583">
        <w:rPr>
          <w:bCs/>
        </w:rPr>
        <w:t xml:space="preserve">written </w:t>
      </w:r>
      <w:r>
        <w:rPr>
          <w:bCs/>
        </w:rPr>
        <w:t>rebuttal testimony</w:t>
      </w:r>
      <w:r w:rsidR="00811420">
        <w:rPr>
          <w:bCs/>
        </w:rPr>
        <w:t xml:space="preserve"> </w:t>
      </w:r>
      <w:r w:rsidR="00701583">
        <w:rPr>
          <w:bCs/>
        </w:rPr>
        <w:t xml:space="preserve">and exhibits </w:t>
      </w:r>
      <w:r w:rsidR="00811420">
        <w:rPr>
          <w:bCs/>
        </w:rPr>
        <w:t>related to Mr. Bathgate</w:t>
      </w:r>
      <w:r w:rsidR="00701583">
        <w:rPr>
          <w:bCs/>
        </w:rPr>
        <w:t>'s testimony and exhibits</w:t>
      </w:r>
      <w:r>
        <w:rPr>
          <w:bCs/>
        </w:rPr>
        <w:t xml:space="preserve">. </w:t>
      </w:r>
      <w:r w:rsidR="008D48A5">
        <w:rPr>
          <w:bCs/>
        </w:rPr>
        <w:t xml:space="preserve"> </w:t>
      </w:r>
      <w:r w:rsidR="00811420">
        <w:rPr>
          <w:bCs/>
        </w:rPr>
        <w:t xml:space="preserve">The </w:t>
      </w:r>
      <w:r w:rsidR="00811420">
        <w:rPr>
          <w:rFonts w:eastAsia="Times New Roman"/>
          <w:bCs/>
        </w:rPr>
        <w:t xml:space="preserve">March 30, 2020 call-in telephonic cross examination date and the March 31, 2020 close of record date will be rescheduled. </w:t>
      </w:r>
    </w:p>
    <w:p w14:paraId="08B3F0F2" w14:textId="77777777" w:rsidR="00747F70" w:rsidRPr="00C571D1" w:rsidRDefault="00747F70" w:rsidP="00360913">
      <w:pPr>
        <w:pStyle w:val="NoSpacing"/>
        <w:spacing w:line="360" w:lineRule="auto"/>
        <w:ind w:firstLine="1440"/>
        <w:rPr>
          <w:i/>
        </w:rPr>
      </w:pPr>
    </w:p>
    <w:p w14:paraId="56CDB99E" w14:textId="69640B93" w:rsidR="00747F70" w:rsidRPr="00AA4F6C" w:rsidRDefault="00747F70" w:rsidP="00747F70">
      <w:pPr>
        <w:pStyle w:val="ListParagraph"/>
        <w:tabs>
          <w:tab w:val="left" w:pos="-720"/>
          <w:tab w:val="left" w:pos="2160"/>
          <w:tab w:val="left" w:pos="7920"/>
        </w:tabs>
        <w:suppressAutoHyphens/>
        <w:spacing w:line="360" w:lineRule="auto"/>
        <w:ind w:left="90" w:right="1440" w:firstLine="1350"/>
        <w:rPr>
          <w:rFonts w:ascii="Times New Roman" w:eastAsia="Times New Roman" w:hAnsi="Times New Roman"/>
          <w:bCs/>
          <w:i/>
          <w:iCs/>
        </w:rPr>
      </w:pPr>
      <w:r w:rsidRPr="00AA4F6C">
        <w:rPr>
          <w:rFonts w:ascii="Times New Roman" w:eastAsia="Times New Roman" w:hAnsi="Times New Roman"/>
          <w:bCs/>
          <w:i/>
          <w:iCs/>
        </w:rPr>
        <w:t>"Motion for Supplemental Exhibits"</w:t>
      </w:r>
    </w:p>
    <w:p w14:paraId="7EA23203" w14:textId="77777777" w:rsidR="00747F70" w:rsidRDefault="00747F70" w:rsidP="00747F70">
      <w:pPr>
        <w:pStyle w:val="ListParagraph"/>
        <w:tabs>
          <w:tab w:val="left" w:pos="-720"/>
          <w:tab w:val="left" w:pos="2160"/>
          <w:tab w:val="left" w:pos="7920"/>
        </w:tabs>
        <w:suppressAutoHyphens/>
        <w:spacing w:line="360" w:lineRule="auto"/>
        <w:ind w:left="90" w:right="1440" w:firstLine="1350"/>
        <w:rPr>
          <w:rFonts w:ascii="Times New Roman" w:eastAsia="Times New Roman" w:hAnsi="Times New Roman"/>
          <w:bCs/>
        </w:rPr>
      </w:pPr>
    </w:p>
    <w:p w14:paraId="7CD1B9FA" w14:textId="23D71EC3" w:rsidR="00747F70" w:rsidRPr="006C56D7" w:rsidRDefault="00747F70" w:rsidP="00C571D1">
      <w:pPr>
        <w:pStyle w:val="ListParagraph"/>
        <w:tabs>
          <w:tab w:val="left" w:pos="-720"/>
          <w:tab w:val="left" w:pos="2160"/>
        </w:tabs>
        <w:suppressAutoHyphens/>
        <w:spacing w:line="360" w:lineRule="auto"/>
        <w:ind w:left="0" w:firstLine="1440"/>
        <w:rPr>
          <w:rFonts w:ascii="Times New Roman" w:eastAsia="Times New Roman" w:hAnsi="Times New Roman"/>
          <w:bCs/>
        </w:rPr>
      </w:pPr>
      <w:r w:rsidRPr="006C56D7">
        <w:rPr>
          <w:rFonts w:ascii="Times New Roman" w:eastAsia="Times New Roman" w:hAnsi="Times New Roman"/>
          <w:bCs/>
        </w:rPr>
        <w:t xml:space="preserve">The Complainants filed a </w:t>
      </w:r>
      <w:r w:rsidR="003D6B4E">
        <w:rPr>
          <w:rFonts w:ascii="Times New Roman" w:eastAsia="Times New Roman" w:hAnsi="Times New Roman"/>
          <w:bCs/>
        </w:rPr>
        <w:t xml:space="preserve">Motion for Supplemental Exhibits </w:t>
      </w:r>
      <w:r w:rsidRPr="006C56D7">
        <w:rPr>
          <w:rFonts w:ascii="Times New Roman" w:eastAsia="Times New Roman" w:hAnsi="Times New Roman"/>
          <w:bCs/>
        </w:rPr>
        <w:t xml:space="preserve">on January 15, </w:t>
      </w:r>
      <w:r>
        <w:rPr>
          <w:rFonts w:ascii="Times New Roman" w:eastAsia="Times New Roman" w:hAnsi="Times New Roman"/>
          <w:bCs/>
        </w:rPr>
        <w:t>2</w:t>
      </w:r>
      <w:r w:rsidRPr="006C56D7">
        <w:rPr>
          <w:rFonts w:ascii="Times New Roman" w:eastAsia="Times New Roman" w:hAnsi="Times New Roman"/>
          <w:bCs/>
        </w:rPr>
        <w:t>020, contending that there was a last</w:t>
      </w:r>
      <w:r>
        <w:rPr>
          <w:rFonts w:ascii="Times New Roman" w:eastAsia="Times New Roman" w:hAnsi="Times New Roman"/>
          <w:bCs/>
        </w:rPr>
        <w:t>-</w:t>
      </w:r>
      <w:r w:rsidRPr="006C56D7">
        <w:rPr>
          <w:rFonts w:ascii="Times New Roman" w:eastAsia="Times New Roman" w:hAnsi="Times New Roman"/>
          <w:bCs/>
        </w:rPr>
        <w:t xml:space="preserve">minute hearing date. </w:t>
      </w:r>
      <w:r w:rsidR="001C37E0">
        <w:rPr>
          <w:rFonts w:ascii="Times New Roman" w:eastAsia="Times New Roman" w:hAnsi="Times New Roman"/>
          <w:bCs/>
        </w:rPr>
        <w:t xml:space="preserve"> </w:t>
      </w:r>
      <w:r w:rsidRPr="006C56D7">
        <w:rPr>
          <w:rFonts w:ascii="Times New Roman" w:eastAsia="Times New Roman" w:hAnsi="Times New Roman"/>
          <w:bCs/>
        </w:rPr>
        <w:t>First, the Complainants were sent notice of the January 2020 hearing in October of 2019.  Second, g</w:t>
      </w:r>
      <w:r>
        <w:rPr>
          <w:rFonts w:ascii="Times New Roman" w:eastAsia="Times New Roman" w:hAnsi="Times New Roman"/>
          <w:bCs/>
        </w:rPr>
        <w:t>i</w:t>
      </w:r>
      <w:r w:rsidRPr="006C56D7">
        <w:rPr>
          <w:rFonts w:ascii="Times New Roman" w:eastAsia="Times New Roman" w:hAnsi="Times New Roman"/>
          <w:bCs/>
        </w:rPr>
        <w:t>ven that the Complainants' request for a written hearing was granted and the Order dated January 7, 2020</w:t>
      </w:r>
      <w:r w:rsidR="00776A88">
        <w:rPr>
          <w:rFonts w:ascii="Times New Roman" w:eastAsia="Times New Roman" w:hAnsi="Times New Roman"/>
          <w:bCs/>
        </w:rPr>
        <w:t>,</w:t>
      </w:r>
      <w:r w:rsidRPr="006C56D7">
        <w:rPr>
          <w:rFonts w:ascii="Times New Roman" w:eastAsia="Times New Roman" w:hAnsi="Times New Roman"/>
          <w:bCs/>
        </w:rPr>
        <w:t xml:space="preserve"> allowed the Complainants until February 14, 2020</w:t>
      </w:r>
      <w:r w:rsidR="00776A88">
        <w:rPr>
          <w:rFonts w:ascii="Times New Roman" w:eastAsia="Times New Roman" w:hAnsi="Times New Roman"/>
          <w:bCs/>
        </w:rPr>
        <w:t>,</w:t>
      </w:r>
      <w:r w:rsidRPr="006C56D7">
        <w:rPr>
          <w:rFonts w:ascii="Times New Roman" w:eastAsia="Times New Roman" w:hAnsi="Times New Roman"/>
          <w:bCs/>
        </w:rPr>
        <w:t xml:space="preserve"> to submit written testimony and exhibits, that Motion is Moot. </w:t>
      </w:r>
    </w:p>
    <w:p w14:paraId="5000037C" w14:textId="2B928939" w:rsidR="00260BD3" w:rsidRDefault="00260BD3" w:rsidP="001C37E0">
      <w:pPr>
        <w:pStyle w:val="NoSpacing"/>
        <w:spacing w:line="360" w:lineRule="auto"/>
        <w:ind w:firstLine="1440"/>
        <w:rPr>
          <w:bCs/>
        </w:rPr>
      </w:pPr>
    </w:p>
    <w:p w14:paraId="632BC252" w14:textId="475FD1BD" w:rsidR="00921553" w:rsidRPr="00EF58CC" w:rsidRDefault="005F609C" w:rsidP="00C571D1">
      <w:pPr>
        <w:pStyle w:val="NoSpacing"/>
        <w:spacing w:line="360" w:lineRule="auto"/>
        <w:ind w:firstLine="1440"/>
        <w:rPr>
          <w:bCs/>
        </w:rPr>
      </w:pPr>
      <w:r w:rsidRPr="00EF58CC">
        <w:rPr>
          <w:bCs/>
        </w:rPr>
        <w:t xml:space="preserve">Complainants are reminded that, as the proponent of a rule or order, the Complainants bear the burden of proof </w:t>
      </w:r>
      <w:r w:rsidR="008A43F8" w:rsidRPr="00EF58CC">
        <w:rPr>
          <w:bCs/>
        </w:rPr>
        <w:t xml:space="preserve">in these proceedings in accordance with </w:t>
      </w:r>
      <w:r w:rsidRPr="00EF58CC">
        <w:rPr>
          <w:bCs/>
        </w:rPr>
        <w:t xml:space="preserve">Section 332(a) of the Code, 66 Pa.C.S. § 332(a).  </w:t>
      </w:r>
    </w:p>
    <w:p w14:paraId="20CAABA4" w14:textId="77777777" w:rsidR="005F609C" w:rsidRPr="00EF58CC" w:rsidRDefault="005F609C" w:rsidP="00360913">
      <w:pPr>
        <w:pStyle w:val="NoSpacing"/>
        <w:spacing w:line="360" w:lineRule="auto"/>
        <w:rPr>
          <w:bCs/>
        </w:rPr>
      </w:pPr>
    </w:p>
    <w:p w14:paraId="0C39BEA4" w14:textId="77777777" w:rsidR="00776A88" w:rsidRDefault="00776A88">
      <w:pPr>
        <w:spacing w:after="200" w:line="276" w:lineRule="auto"/>
        <w:rPr>
          <w:rFonts w:ascii="Times New Roman" w:eastAsia="Calibri" w:hAnsi="Times New Roman"/>
          <w:bCs/>
          <w:sz w:val="24"/>
          <w:szCs w:val="24"/>
        </w:rPr>
      </w:pPr>
      <w:bookmarkStart w:id="0" w:name="_Hlk29387819"/>
      <w:r>
        <w:rPr>
          <w:bCs/>
        </w:rPr>
        <w:br w:type="page"/>
      </w:r>
    </w:p>
    <w:p w14:paraId="1A2782FB" w14:textId="0EC3E520" w:rsidR="00921553" w:rsidRPr="00EF58CC" w:rsidRDefault="00921553" w:rsidP="00360913">
      <w:pPr>
        <w:pStyle w:val="NoSpacing"/>
        <w:spacing w:line="360" w:lineRule="auto"/>
        <w:ind w:firstLine="1440"/>
        <w:rPr>
          <w:rFonts w:eastAsia="Times New Roman"/>
          <w:bCs/>
        </w:rPr>
      </w:pPr>
      <w:r w:rsidRPr="00EF58CC">
        <w:rPr>
          <w:bCs/>
        </w:rPr>
        <w:lastRenderedPageBreak/>
        <w:t>THEREFORE,</w:t>
      </w:r>
    </w:p>
    <w:p w14:paraId="78D886D6" w14:textId="77777777" w:rsidR="00921553" w:rsidRPr="00EF58CC" w:rsidRDefault="00921553" w:rsidP="00360913">
      <w:pPr>
        <w:pStyle w:val="NoSpacing"/>
        <w:spacing w:line="360" w:lineRule="auto"/>
        <w:rPr>
          <w:rFonts w:eastAsia="Times New Roman"/>
          <w:bCs/>
        </w:rPr>
      </w:pPr>
    </w:p>
    <w:p w14:paraId="333C37EF" w14:textId="694C0675" w:rsidR="006F49F4" w:rsidRDefault="00921553" w:rsidP="006F49F4">
      <w:pPr>
        <w:pStyle w:val="NoSpacing"/>
        <w:spacing w:line="360" w:lineRule="auto"/>
        <w:ind w:firstLine="1440"/>
        <w:rPr>
          <w:rFonts w:eastAsia="Times New Roman"/>
          <w:bCs/>
        </w:rPr>
      </w:pPr>
      <w:r w:rsidRPr="00EF58CC">
        <w:rPr>
          <w:rFonts w:eastAsia="Times New Roman"/>
          <w:bCs/>
        </w:rPr>
        <w:t>IT IS ORDERED:</w:t>
      </w:r>
    </w:p>
    <w:p w14:paraId="24A0B2E3" w14:textId="43FB7605" w:rsidR="006F49F4" w:rsidRDefault="006F49F4" w:rsidP="006F49F4">
      <w:pPr>
        <w:pStyle w:val="NoSpacing"/>
        <w:spacing w:line="360" w:lineRule="auto"/>
        <w:ind w:firstLine="1440"/>
        <w:rPr>
          <w:rFonts w:eastAsia="Times New Roman"/>
          <w:bCs/>
        </w:rPr>
      </w:pPr>
    </w:p>
    <w:p w14:paraId="29A9F559" w14:textId="72302D6B" w:rsidR="003D6B4E" w:rsidRDefault="006F49F4" w:rsidP="003D6B4E">
      <w:pPr>
        <w:pStyle w:val="NoSpacing"/>
        <w:numPr>
          <w:ilvl w:val="0"/>
          <w:numId w:val="3"/>
        </w:numPr>
        <w:spacing w:line="360" w:lineRule="auto"/>
        <w:ind w:left="0" w:firstLine="1440"/>
        <w:rPr>
          <w:bCs/>
        </w:rPr>
      </w:pPr>
      <w:r w:rsidRPr="006C427F">
        <w:rPr>
          <w:spacing w:val="-3"/>
        </w:rPr>
        <w:t xml:space="preserve">That </w:t>
      </w:r>
      <w:r w:rsidRPr="006C427F">
        <w:t>the Motion For Disqualification Of A Presiding Officer</w:t>
      </w:r>
      <w:r>
        <w:t xml:space="preserve"> at consolidated Docket Numbers </w:t>
      </w:r>
      <w:r w:rsidRPr="00EF58CC">
        <w:rPr>
          <w:bCs/>
        </w:rPr>
        <w:t>C-2019-3007989</w:t>
      </w:r>
      <w:r>
        <w:rPr>
          <w:bCs/>
        </w:rPr>
        <w:t xml:space="preserve"> and </w:t>
      </w:r>
      <w:r w:rsidRPr="00EF58CC">
        <w:rPr>
          <w:bCs/>
        </w:rPr>
        <w:t>C-2019-3007995</w:t>
      </w:r>
      <w:r>
        <w:rPr>
          <w:bCs/>
        </w:rPr>
        <w:t xml:space="preserve"> is denied. </w:t>
      </w:r>
    </w:p>
    <w:p w14:paraId="3D4B5736" w14:textId="77777777" w:rsidR="003D6B4E" w:rsidRPr="003D6B4E" w:rsidRDefault="003D6B4E" w:rsidP="003D6B4E">
      <w:pPr>
        <w:pStyle w:val="NoSpacing"/>
        <w:spacing w:line="360" w:lineRule="auto"/>
        <w:ind w:firstLine="1440"/>
        <w:rPr>
          <w:bCs/>
        </w:rPr>
      </w:pPr>
    </w:p>
    <w:p w14:paraId="0F9AAF5D" w14:textId="3230CB6D" w:rsidR="003D6B4E" w:rsidRPr="00EF58CC" w:rsidRDefault="003D6B4E" w:rsidP="003D6B4E">
      <w:pPr>
        <w:pStyle w:val="NoSpacing"/>
        <w:numPr>
          <w:ilvl w:val="0"/>
          <w:numId w:val="3"/>
        </w:numPr>
        <w:spacing w:line="360" w:lineRule="auto"/>
        <w:ind w:left="0" w:firstLine="1440"/>
        <w:rPr>
          <w:rFonts w:eastAsia="Times New Roman"/>
          <w:bCs/>
        </w:rPr>
      </w:pPr>
      <w:r>
        <w:rPr>
          <w:bCs/>
        </w:rPr>
        <w:t xml:space="preserve">The Motion for Additional Time to Submit testimony and Exhibits of Complainants' expert witness William Bathgate is GRANTED. </w:t>
      </w:r>
    </w:p>
    <w:p w14:paraId="5F481837" w14:textId="77777777" w:rsidR="00921553" w:rsidRPr="00EF58CC" w:rsidRDefault="00921553" w:rsidP="00360913">
      <w:pPr>
        <w:pStyle w:val="NoSpacing"/>
        <w:spacing w:line="360" w:lineRule="auto"/>
        <w:rPr>
          <w:rFonts w:eastAsia="Times New Roman"/>
          <w:bCs/>
        </w:rPr>
      </w:pPr>
    </w:p>
    <w:p w14:paraId="74F629D3" w14:textId="3C552A98" w:rsidR="006C56D7" w:rsidRPr="004E0B90" w:rsidRDefault="004E0B90" w:rsidP="004E0B90">
      <w:pPr>
        <w:tabs>
          <w:tab w:val="left" w:pos="-720"/>
          <w:tab w:val="left" w:pos="2160"/>
        </w:tabs>
        <w:suppressAutoHyphens/>
        <w:spacing w:line="360" w:lineRule="auto"/>
        <w:ind w:left="1440"/>
        <w:rPr>
          <w:rFonts w:ascii="Times New Roman" w:eastAsia="Times New Roman" w:hAnsi="Times New Roman"/>
          <w:bCs/>
        </w:rPr>
      </w:pPr>
      <w:r>
        <w:rPr>
          <w:rFonts w:ascii="Times New Roman" w:eastAsia="Times New Roman" w:hAnsi="Times New Roman"/>
          <w:bCs/>
          <w:sz w:val="24"/>
          <w:szCs w:val="24"/>
        </w:rPr>
        <w:t>3.</w:t>
      </w:r>
      <w:r w:rsidR="00E859BC" w:rsidRPr="004E0B90">
        <w:rPr>
          <w:rFonts w:ascii="Times New Roman" w:eastAsia="Times New Roman" w:hAnsi="Times New Roman"/>
          <w:bCs/>
        </w:rPr>
        <w:tab/>
        <w:t xml:space="preserve">That the </w:t>
      </w:r>
      <w:r w:rsidR="006C56D7" w:rsidRPr="004E0B90">
        <w:rPr>
          <w:rFonts w:ascii="Times New Roman" w:eastAsia="Times New Roman" w:hAnsi="Times New Roman"/>
          <w:bCs/>
        </w:rPr>
        <w:t>Motion for Supplemental Exhibits is Moot</w:t>
      </w:r>
      <w:r w:rsidR="00E92204" w:rsidRPr="004E0B90">
        <w:rPr>
          <w:rFonts w:ascii="Times New Roman" w:eastAsia="Times New Roman" w:hAnsi="Times New Roman"/>
          <w:bCs/>
        </w:rPr>
        <w:t>.</w:t>
      </w:r>
    </w:p>
    <w:p w14:paraId="22AF88BA" w14:textId="77777777" w:rsidR="006C56D7" w:rsidRPr="006C56D7" w:rsidRDefault="006C56D7" w:rsidP="006C56D7">
      <w:pPr>
        <w:pStyle w:val="ListParagraph"/>
        <w:rPr>
          <w:rFonts w:ascii="Times New Roman" w:eastAsia="Times New Roman" w:hAnsi="Times New Roman"/>
          <w:bCs/>
        </w:rPr>
      </w:pPr>
    </w:p>
    <w:p w14:paraId="60D50794" w14:textId="7A8D7C2C" w:rsidR="00E859BC" w:rsidRPr="00E859BC" w:rsidRDefault="006C56D7" w:rsidP="004E0B90">
      <w:pPr>
        <w:pStyle w:val="ListParagraph"/>
        <w:numPr>
          <w:ilvl w:val="0"/>
          <w:numId w:val="4"/>
        </w:numPr>
        <w:tabs>
          <w:tab w:val="left" w:pos="-720"/>
          <w:tab w:val="left" w:pos="2160"/>
        </w:tabs>
        <w:suppressAutoHyphens/>
        <w:spacing w:line="360" w:lineRule="auto"/>
        <w:ind w:left="2160" w:hanging="720"/>
        <w:rPr>
          <w:rFonts w:ascii="Times New Roman" w:eastAsia="Times New Roman" w:hAnsi="Times New Roman"/>
          <w:bCs/>
        </w:rPr>
      </w:pPr>
      <w:bookmarkStart w:id="1" w:name="_GoBack"/>
      <w:bookmarkEnd w:id="1"/>
      <w:r>
        <w:rPr>
          <w:bCs/>
        </w:rPr>
        <w:t>Th</w:t>
      </w:r>
      <w:r w:rsidR="00E859BC">
        <w:rPr>
          <w:bCs/>
        </w:rPr>
        <w:t>at th</w:t>
      </w:r>
      <w:r>
        <w:rPr>
          <w:bCs/>
        </w:rPr>
        <w:t xml:space="preserve">e </w:t>
      </w:r>
      <w:r>
        <w:rPr>
          <w:rFonts w:ascii="Times New Roman" w:eastAsia="Times New Roman" w:hAnsi="Times New Roman"/>
          <w:bCs/>
        </w:rPr>
        <w:t>March 30, 2020</w:t>
      </w:r>
      <w:r>
        <w:rPr>
          <w:rFonts w:eastAsia="Times New Roman"/>
          <w:bCs/>
        </w:rPr>
        <w:t xml:space="preserve"> call-in telephonic cross examination date and the March 31, 2020 close of record date </w:t>
      </w:r>
      <w:r w:rsidR="00E859BC">
        <w:rPr>
          <w:rFonts w:eastAsia="Times New Roman"/>
          <w:bCs/>
        </w:rPr>
        <w:t xml:space="preserve">are cancelled and </w:t>
      </w:r>
      <w:r>
        <w:rPr>
          <w:rFonts w:eastAsia="Times New Roman"/>
          <w:bCs/>
        </w:rPr>
        <w:t>will be rescheduled</w:t>
      </w:r>
      <w:r w:rsidR="00E859BC">
        <w:rPr>
          <w:rFonts w:eastAsia="Times New Roman"/>
          <w:bCs/>
        </w:rPr>
        <w:t>.</w:t>
      </w:r>
    </w:p>
    <w:p w14:paraId="6790B286" w14:textId="77777777" w:rsidR="00E859BC" w:rsidRPr="00E859BC" w:rsidRDefault="00E859BC" w:rsidP="00E859BC">
      <w:pPr>
        <w:pStyle w:val="ListParagraph"/>
        <w:rPr>
          <w:rFonts w:ascii="Times New Roman" w:eastAsia="Times New Roman" w:hAnsi="Times New Roman"/>
          <w:bCs/>
        </w:rPr>
      </w:pPr>
    </w:p>
    <w:p w14:paraId="20F0521D" w14:textId="77777777" w:rsidR="005F609C" w:rsidRPr="00EF58CC" w:rsidRDefault="000F7D78" w:rsidP="004E0B90">
      <w:pPr>
        <w:pStyle w:val="ListParagraph"/>
        <w:numPr>
          <w:ilvl w:val="0"/>
          <w:numId w:val="4"/>
        </w:numPr>
        <w:tabs>
          <w:tab w:val="left" w:pos="-720"/>
          <w:tab w:val="left" w:pos="2160"/>
        </w:tabs>
        <w:suppressAutoHyphens/>
        <w:spacing w:line="360" w:lineRule="auto"/>
        <w:ind w:left="0" w:firstLine="1440"/>
        <w:rPr>
          <w:rFonts w:ascii="Times New Roman" w:eastAsia="Times New Roman" w:hAnsi="Times New Roman"/>
          <w:bCs/>
        </w:rPr>
      </w:pPr>
      <w:r w:rsidRPr="00EF58CC">
        <w:rPr>
          <w:rFonts w:ascii="Times New Roman" w:eastAsia="Times New Roman" w:hAnsi="Times New Roman"/>
          <w:bCs/>
        </w:rPr>
        <w:t xml:space="preserve">That </w:t>
      </w:r>
      <w:r w:rsidR="005F609C" w:rsidRPr="00EF58CC">
        <w:rPr>
          <w:rFonts w:ascii="Times New Roman" w:eastAsia="Times New Roman" w:hAnsi="Times New Roman"/>
          <w:bCs/>
        </w:rPr>
        <w:t xml:space="preserve">the procedural schedule and deadlines for this matter </w:t>
      </w:r>
      <w:r w:rsidR="00035767" w:rsidRPr="00EF58CC">
        <w:rPr>
          <w:rFonts w:ascii="Times New Roman" w:eastAsia="Times New Roman" w:hAnsi="Times New Roman"/>
          <w:bCs/>
        </w:rPr>
        <w:t>are</w:t>
      </w:r>
      <w:r w:rsidR="005F609C" w:rsidRPr="00EF58CC">
        <w:rPr>
          <w:rFonts w:ascii="Times New Roman" w:eastAsia="Times New Roman" w:hAnsi="Times New Roman"/>
          <w:bCs/>
        </w:rPr>
        <w:t xml:space="preserve"> as follows:</w:t>
      </w:r>
    </w:p>
    <w:p w14:paraId="3E8AEDFE" w14:textId="77777777" w:rsidR="005F609C" w:rsidRPr="00EF58CC" w:rsidRDefault="005F609C" w:rsidP="00360913">
      <w:pPr>
        <w:pStyle w:val="ListParagraph"/>
        <w:tabs>
          <w:tab w:val="left" w:pos="-720"/>
          <w:tab w:val="left" w:pos="2160"/>
        </w:tabs>
        <w:suppressAutoHyphens/>
        <w:spacing w:line="360" w:lineRule="auto"/>
        <w:ind w:left="1440"/>
        <w:rPr>
          <w:rFonts w:ascii="Times New Roman" w:eastAsia="Times New Roman" w:hAnsi="Times New Roman"/>
          <w:bCs/>
        </w:rPr>
      </w:pPr>
    </w:p>
    <w:p w14:paraId="72D8F061" w14:textId="4CCEAD8B" w:rsidR="005F609C" w:rsidRPr="00EF58CC" w:rsidRDefault="005F609C" w:rsidP="004E0B90">
      <w:pPr>
        <w:pStyle w:val="ListParagraph"/>
        <w:numPr>
          <w:ilvl w:val="1"/>
          <w:numId w:val="4"/>
        </w:numPr>
        <w:tabs>
          <w:tab w:val="left" w:pos="-720"/>
          <w:tab w:val="left" w:pos="2160"/>
        </w:tabs>
        <w:suppressAutoHyphens/>
        <w:ind w:left="2880" w:right="1440"/>
        <w:rPr>
          <w:rFonts w:ascii="Times New Roman" w:eastAsia="Times New Roman" w:hAnsi="Times New Roman"/>
          <w:bCs/>
        </w:rPr>
      </w:pPr>
      <w:r w:rsidRPr="00EF58CC">
        <w:rPr>
          <w:rFonts w:ascii="Times New Roman" w:eastAsia="Times New Roman" w:hAnsi="Times New Roman"/>
          <w:bCs/>
        </w:rPr>
        <w:t>Direct written testimony of the Complainants and Complainants</w:t>
      </w:r>
      <w:r w:rsidR="00702D89">
        <w:rPr>
          <w:rFonts w:ascii="Times New Roman" w:eastAsia="Times New Roman" w:hAnsi="Times New Roman"/>
          <w:bCs/>
        </w:rPr>
        <w:t>'</w:t>
      </w:r>
      <w:r w:rsidRPr="00EF58CC">
        <w:rPr>
          <w:rFonts w:ascii="Times New Roman" w:eastAsia="Times New Roman" w:hAnsi="Times New Roman"/>
          <w:bCs/>
        </w:rPr>
        <w:t xml:space="preserve"> witnesses</w:t>
      </w:r>
      <w:r w:rsidR="00B33353" w:rsidRPr="00EF58CC">
        <w:rPr>
          <w:rFonts w:ascii="Times New Roman" w:eastAsia="Times New Roman" w:hAnsi="Times New Roman"/>
          <w:bCs/>
        </w:rPr>
        <w:t xml:space="preserve">, </w:t>
      </w:r>
      <w:r w:rsidR="00035767" w:rsidRPr="00EF58CC">
        <w:rPr>
          <w:rFonts w:ascii="Times New Roman" w:eastAsia="Times New Roman" w:hAnsi="Times New Roman"/>
          <w:bCs/>
        </w:rPr>
        <w:t>with Exhibits</w:t>
      </w:r>
      <w:r w:rsidRPr="00EF58CC">
        <w:rPr>
          <w:rFonts w:ascii="Times New Roman" w:eastAsia="Times New Roman" w:hAnsi="Times New Roman"/>
          <w:bCs/>
        </w:rPr>
        <w:t xml:space="preserve"> </w:t>
      </w:r>
      <w:r w:rsidR="00B33353" w:rsidRPr="00EF58CC">
        <w:rPr>
          <w:rFonts w:ascii="Times New Roman" w:eastAsia="Times New Roman" w:hAnsi="Times New Roman"/>
          <w:bCs/>
        </w:rPr>
        <w:t xml:space="preserve">- </w:t>
      </w:r>
      <w:r w:rsidR="007F292C" w:rsidRPr="00EF58CC">
        <w:rPr>
          <w:rFonts w:ascii="Times New Roman" w:eastAsia="Times New Roman" w:hAnsi="Times New Roman"/>
          <w:bCs/>
        </w:rPr>
        <w:t>2/</w:t>
      </w:r>
      <w:r w:rsidR="00E859BC">
        <w:rPr>
          <w:rFonts w:ascii="Times New Roman" w:eastAsia="Times New Roman" w:hAnsi="Times New Roman"/>
          <w:bCs/>
        </w:rPr>
        <w:t>28</w:t>
      </w:r>
      <w:r w:rsidR="007F292C" w:rsidRPr="00EF58CC">
        <w:rPr>
          <w:rFonts w:ascii="Times New Roman" w:eastAsia="Times New Roman" w:hAnsi="Times New Roman"/>
          <w:bCs/>
        </w:rPr>
        <w:t>/2020</w:t>
      </w:r>
    </w:p>
    <w:p w14:paraId="078AA18B" w14:textId="1BBB00E2" w:rsidR="00B33353" w:rsidRPr="00EF58CC" w:rsidRDefault="00B33353" w:rsidP="004E0B90">
      <w:pPr>
        <w:pStyle w:val="ListParagraph"/>
        <w:numPr>
          <w:ilvl w:val="1"/>
          <w:numId w:val="4"/>
        </w:numPr>
        <w:tabs>
          <w:tab w:val="left" w:pos="-720"/>
          <w:tab w:val="left" w:pos="2880"/>
        </w:tabs>
        <w:suppressAutoHyphens/>
        <w:ind w:left="2880" w:right="1440"/>
        <w:rPr>
          <w:rFonts w:ascii="Times New Roman" w:eastAsia="Times New Roman" w:hAnsi="Times New Roman"/>
          <w:bCs/>
        </w:rPr>
      </w:pPr>
      <w:r w:rsidRPr="00EF58CC">
        <w:rPr>
          <w:rFonts w:ascii="Times New Roman" w:eastAsia="Times New Roman" w:hAnsi="Times New Roman"/>
          <w:bCs/>
        </w:rPr>
        <w:t>Rebuttal written testimony of the Respondent</w:t>
      </w:r>
      <w:r w:rsidR="00C571D1">
        <w:rPr>
          <w:rFonts w:ascii="Times New Roman" w:eastAsia="Times New Roman" w:hAnsi="Times New Roman"/>
          <w:bCs/>
        </w:rPr>
        <w:t xml:space="preserve"> witnesses</w:t>
      </w:r>
      <w:r w:rsidR="00610800" w:rsidRPr="00EF58CC">
        <w:rPr>
          <w:rFonts w:ascii="Times New Roman" w:eastAsia="Times New Roman" w:hAnsi="Times New Roman"/>
          <w:bCs/>
        </w:rPr>
        <w:t xml:space="preserve">, </w:t>
      </w:r>
      <w:r w:rsidR="00035767" w:rsidRPr="00EF58CC">
        <w:rPr>
          <w:rFonts w:ascii="Times New Roman" w:eastAsia="Times New Roman" w:hAnsi="Times New Roman"/>
          <w:bCs/>
        </w:rPr>
        <w:t>with Exhibits</w:t>
      </w:r>
      <w:r w:rsidRPr="00EF58CC">
        <w:rPr>
          <w:rFonts w:ascii="Times New Roman" w:eastAsia="Times New Roman" w:hAnsi="Times New Roman"/>
          <w:bCs/>
        </w:rPr>
        <w:t xml:space="preserve"> - </w:t>
      </w:r>
      <w:r w:rsidR="00104139" w:rsidRPr="00EF58CC">
        <w:rPr>
          <w:rFonts w:ascii="Times New Roman" w:eastAsia="Times New Roman" w:hAnsi="Times New Roman"/>
          <w:bCs/>
        </w:rPr>
        <w:t>3/</w:t>
      </w:r>
      <w:r w:rsidR="00E859BC">
        <w:rPr>
          <w:rFonts w:ascii="Times New Roman" w:eastAsia="Times New Roman" w:hAnsi="Times New Roman"/>
          <w:bCs/>
        </w:rPr>
        <w:t>20</w:t>
      </w:r>
      <w:r w:rsidR="00D340DD" w:rsidRPr="00EF58CC">
        <w:rPr>
          <w:rFonts w:ascii="Times New Roman" w:eastAsia="Times New Roman" w:hAnsi="Times New Roman"/>
          <w:bCs/>
        </w:rPr>
        <w:t>/2020</w:t>
      </w:r>
    </w:p>
    <w:p w14:paraId="6C63FEFA" w14:textId="6B03C18D" w:rsidR="00B33353" w:rsidRDefault="00B33353" w:rsidP="004E0B90">
      <w:pPr>
        <w:pStyle w:val="ListParagraph"/>
        <w:numPr>
          <w:ilvl w:val="1"/>
          <w:numId w:val="4"/>
        </w:numPr>
        <w:tabs>
          <w:tab w:val="left" w:pos="-720"/>
          <w:tab w:val="left" w:pos="2160"/>
        </w:tabs>
        <w:suppressAutoHyphens/>
        <w:ind w:left="2880" w:right="1440"/>
        <w:rPr>
          <w:rFonts w:ascii="Times New Roman" w:eastAsia="Times New Roman" w:hAnsi="Times New Roman"/>
          <w:bCs/>
        </w:rPr>
      </w:pPr>
      <w:r w:rsidRPr="00EF58CC">
        <w:rPr>
          <w:rFonts w:ascii="Times New Roman" w:eastAsia="Times New Roman" w:hAnsi="Times New Roman"/>
          <w:bCs/>
        </w:rPr>
        <w:t>Surrebutt</w:t>
      </w:r>
      <w:r w:rsidR="00D340DD" w:rsidRPr="00EF58CC">
        <w:rPr>
          <w:rFonts w:ascii="Times New Roman" w:eastAsia="Times New Roman" w:hAnsi="Times New Roman"/>
          <w:bCs/>
        </w:rPr>
        <w:t>a</w:t>
      </w:r>
      <w:r w:rsidRPr="00EF58CC">
        <w:rPr>
          <w:rFonts w:ascii="Times New Roman" w:eastAsia="Times New Roman" w:hAnsi="Times New Roman"/>
          <w:bCs/>
        </w:rPr>
        <w:t>l written testimony of the Complainant</w:t>
      </w:r>
      <w:r w:rsidR="008A43F8" w:rsidRPr="00EF58CC">
        <w:rPr>
          <w:rFonts w:ascii="Times New Roman" w:eastAsia="Times New Roman" w:hAnsi="Times New Roman"/>
          <w:bCs/>
        </w:rPr>
        <w:t>s</w:t>
      </w:r>
      <w:r w:rsidR="0052018D" w:rsidRPr="00EF58CC">
        <w:rPr>
          <w:rFonts w:ascii="Times New Roman" w:eastAsia="Times New Roman" w:hAnsi="Times New Roman"/>
          <w:bCs/>
        </w:rPr>
        <w:t xml:space="preserve">, </w:t>
      </w:r>
      <w:r w:rsidR="00E859BC">
        <w:rPr>
          <w:rFonts w:ascii="Times New Roman" w:eastAsia="Times New Roman" w:hAnsi="Times New Roman"/>
          <w:bCs/>
        </w:rPr>
        <w:t>and testimony and exhibits of Mr. Bathgate - April 10, 2020</w:t>
      </w:r>
    </w:p>
    <w:p w14:paraId="0A252195" w14:textId="2CEE4543" w:rsidR="00E859BC" w:rsidRPr="00EF58CC" w:rsidRDefault="00E859BC" w:rsidP="004E0B90">
      <w:pPr>
        <w:pStyle w:val="ListParagraph"/>
        <w:numPr>
          <w:ilvl w:val="1"/>
          <w:numId w:val="4"/>
        </w:numPr>
        <w:tabs>
          <w:tab w:val="left" w:pos="-720"/>
          <w:tab w:val="left" w:pos="2160"/>
        </w:tabs>
        <w:suppressAutoHyphens/>
        <w:ind w:left="2880" w:right="1440"/>
        <w:rPr>
          <w:rFonts w:ascii="Times New Roman" w:eastAsia="Times New Roman" w:hAnsi="Times New Roman"/>
          <w:bCs/>
        </w:rPr>
      </w:pPr>
      <w:r>
        <w:rPr>
          <w:rFonts w:ascii="Times New Roman" w:eastAsia="Times New Roman" w:hAnsi="Times New Roman"/>
          <w:bCs/>
        </w:rPr>
        <w:t xml:space="preserve">Respondent Rebuttal testimony and evidence to Mr. Bathgate - April 24, 2019. </w:t>
      </w:r>
    </w:p>
    <w:p w14:paraId="5339A079" w14:textId="77777777" w:rsidR="00F00774" w:rsidRPr="00EF58CC" w:rsidRDefault="00F00774" w:rsidP="00360913">
      <w:pPr>
        <w:pStyle w:val="ListParagraph"/>
        <w:spacing w:line="360" w:lineRule="auto"/>
        <w:rPr>
          <w:rFonts w:ascii="Times New Roman" w:hAnsi="Times New Roman"/>
          <w:bCs/>
          <w:spacing w:val="-3"/>
        </w:rPr>
      </w:pPr>
    </w:p>
    <w:p w14:paraId="64CE3246" w14:textId="07972A49" w:rsidR="00E31163" w:rsidRPr="00EF58CC" w:rsidRDefault="00E31163" w:rsidP="004E0B90">
      <w:pPr>
        <w:pStyle w:val="ListParagraph"/>
        <w:numPr>
          <w:ilvl w:val="0"/>
          <w:numId w:val="4"/>
        </w:numPr>
        <w:tabs>
          <w:tab w:val="left" w:pos="-720"/>
          <w:tab w:val="left" w:pos="2160"/>
        </w:tabs>
        <w:suppressAutoHyphens/>
        <w:spacing w:line="360" w:lineRule="auto"/>
        <w:ind w:left="90" w:firstLine="1350"/>
        <w:rPr>
          <w:rFonts w:ascii="Times New Roman" w:eastAsia="Times New Roman" w:hAnsi="Times New Roman"/>
          <w:bCs/>
        </w:rPr>
      </w:pPr>
      <w:r w:rsidRPr="00EF58CC">
        <w:rPr>
          <w:rFonts w:ascii="Times New Roman" w:eastAsia="Times New Roman" w:hAnsi="Times New Roman"/>
          <w:bCs/>
        </w:rPr>
        <w:t>That written testimony should comply with the requirements of 52 Pa. Code Section 5.412.</w:t>
      </w:r>
    </w:p>
    <w:p w14:paraId="556B8BFC" w14:textId="77777777" w:rsidR="00A31D45" w:rsidRPr="00EF58CC" w:rsidRDefault="00A31D45" w:rsidP="00C571D1">
      <w:pPr>
        <w:pStyle w:val="ListParagraph"/>
        <w:tabs>
          <w:tab w:val="left" w:pos="-720"/>
          <w:tab w:val="left" w:pos="2160"/>
        </w:tabs>
        <w:suppressAutoHyphens/>
        <w:spacing w:line="360" w:lineRule="auto"/>
        <w:ind w:left="1440"/>
        <w:rPr>
          <w:rFonts w:ascii="Times New Roman" w:eastAsia="Times New Roman" w:hAnsi="Times New Roman"/>
          <w:bCs/>
        </w:rPr>
      </w:pPr>
    </w:p>
    <w:p w14:paraId="1DC476F2" w14:textId="00BF5A6D" w:rsidR="008A43F8" w:rsidRPr="00EF58CC" w:rsidRDefault="008A43F8" w:rsidP="004E0B90">
      <w:pPr>
        <w:pStyle w:val="ListParagraph"/>
        <w:numPr>
          <w:ilvl w:val="0"/>
          <w:numId w:val="4"/>
        </w:numPr>
        <w:tabs>
          <w:tab w:val="left" w:pos="-720"/>
          <w:tab w:val="left" w:pos="2160"/>
        </w:tabs>
        <w:suppressAutoHyphens/>
        <w:spacing w:line="360" w:lineRule="auto"/>
        <w:ind w:left="0" w:firstLine="1440"/>
        <w:rPr>
          <w:rFonts w:ascii="Times New Roman" w:eastAsia="Times New Roman" w:hAnsi="Times New Roman"/>
          <w:bCs/>
        </w:rPr>
      </w:pPr>
      <w:r w:rsidRPr="00EF58CC">
        <w:rPr>
          <w:rFonts w:ascii="Times New Roman" w:eastAsia="Times New Roman" w:hAnsi="Times New Roman"/>
          <w:bCs/>
        </w:rPr>
        <w:t xml:space="preserve">That discovery responses are due within five business days of receipt of the discovery requests. </w:t>
      </w:r>
    </w:p>
    <w:p w14:paraId="4706098A" w14:textId="77777777" w:rsidR="002F3FF6" w:rsidRPr="00EF58CC" w:rsidRDefault="002F3FF6" w:rsidP="002F3FF6">
      <w:pPr>
        <w:pStyle w:val="ListParagraph"/>
        <w:rPr>
          <w:rFonts w:ascii="Times New Roman" w:eastAsia="Times New Roman" w:hAnsi="Times New Roman"/>
          <w:bCs/>
        </w:rPr>
      </w:pPr>
    </w:p>
    <w:p w14:paraId="1513E8CD" w14:textId="77777777" w:rsidR="008A43F8" w:rsidRPr="00EF58CC" w:rsidRDefault="008A43F8" w:rsidP="004E0B90">
      <w:pPr>
        <w:pStyle w:val="ListParagraph"/>
        <w:numPr>
          <w:ilvl w:val="0"/>
          <w:numId w:val="4"/>
        </w:numPr>
        <w:tabs>
          <w:tab w:val="left" w:pos="-720"/>
          <w:tab w:val="left" w:pos="2160"/>
        </w:tabs>
        <w:suppressAutoHyphens/>
        <w:spacing w:line="360" w:lineRule="auto"/>
        <w:ind w:left="0" w:firstLine="1440"/>
        <w:rPr>
          <w:rFonts w:ascii="Times New Roman" w:eastAsia="Times New Roman" w:hAnsi="Times New Roman"/>
          <w:bCs/>
        </w:rPr>
      </w:pPr>
      <w:r w:rsidRPr="00EF58CC">
        <w:rPr>
          <w:rFonts w:ascii="Times New Roman" w:eastAsia="Times New Roman" w:hAnsi="Times New Roman"/>
          <w:bCs/>
        </w:rPr>
        <w:t xml:space="preserve">That if a Motion to Compel Discovery is filed, the opposing party must respond within three days of receipt. </w:t>
      </w:r>
    </w:p>
    <w:p w14:paraId="41CB0E12" w14:textId="79374ABD" w:rsidR="00F00774" w:rsidRPr="00EF58CC" w:rsidRDefault="00F00774" w:rsidP="004E0B90">
      <w:pPr>
        <w:pStyle w:val="ListParagraph"/>
        <w:numPr>
          <w:ilvl w:val="0"/>
          <w:numId w:val="4"/>
        </w:numPr>
        <w:tabs>
          <w:tab w:val="left" w:pos="-720"/>
          <w:tab w:val="left" w:pos="2160"/>
        </w:tabs>
        <w:suppressAutoHyphens/>
        <w:spacing w:line="360" w:lineRule="auto"/>
        <w:ind w:left="90" w:firstLine="1350"/>
        <w:rPr>
          <w:rFonts w:ascii="Times New Roman" w:eastAsia="Times New Roman" w:hAnsi="Times New Roman"/>
          <w:bCs/>
        </w:rPr>
      </w:pPr>
      <w:r w:rsidRPr="00EF58CC">
        <w:rPr>
          <w:rFonts w:ascii="Times New Roman" w:hAnsi="Times New Roman"/>
          <w:bCs/>
          <w:spacing w:val="-3"/>
        </w:rPr>
        <w:lastRenderedPageBreak/>
        <w:t xml:space="preserve">That a further hearing for the cross examination of </w:t>
      </w:r>
      <w:r w:rsidR="004907B6" w:rsidRPr="00EF58CC">
        <w:rPr>
          <w:rFonts w:ascii="Times New Roman" w:hAnsi="Times New Roman"/>
          <w:bCs/>
          <w:spacing w:val="-3"/>
        </w:rPr>
        <w:t>expert witnes</w:t>
      </w:r>
      <w:r w:rsidR="00035767" w:rsidRPr="00EF58CC">
        <w:rPr>
          <w:rFonts w:ascii="Times New Roman" w:hAnsi="Times New Roman"/>
          <w:bCs/>
          <w:spacing w:val="-3"/>
        </w:rPr>
        <w:t>s</w:t>
      </w:r>
      <w:r w:rsidR="008A43F8" w:rsidRPr="00EF58CC">
        <w:rPr>
          <w:rFonts w:ascii="Times New Roman" w:hAnsi="Times New Roman"/>
          <w:bCs/>
          <w:spacing w:val="-3"/>
        </w:rPr>
        <w:t>es</w:t>
      </w:r>
      <w:r w:rsidRPr="00EF58CC">
        <w:rPr>
          <w:rFonts w:ascii="Times New Roman" w:hAnsi="Times New Roman"/>
          <w:bCs/>
          <w:spacing w:val="-3"/>
        </w:rPr>
        <w:t xml:space="preserve"> </w:t>
      </w:r>
      <w:r w:rsidR="008A43F8" w:rsidRPr="00EF58CC">
        <w:rPr>
          <w:rFonts w:ascii="Times New Roman" w:hAnsi="Times New Roman"/>
          <w:bCs/>
          <w:spacing w:val="-3"/>
        </w:rPr>
        <w:t xml:space="preserve">regarding written </w:t>
      </w:r>
      <w:r w:rsidR="00035767" w:rsidRPr="00EF58CC">
        <w:rPr>
          <w:rFonts w:ascii="Times New Roman" w:hAnsi="Times New Roman"/>
          <w:bCs/>
          <w:spacing w:val="-3"/>
        </w:rPr>
        <w:t>testimony</w:t>
      </w:r>
      <w:r w:rsidR="008A43F8" w:rsidRPr="00EF58CC">
        <w:rPr>
          <w:rFonts w:ascii="Times New Roman" w:hAnsi="Times New Roman"/>
          <w:bCs/>
          <w:spacing w:val="-3"/>
        </w:rPr>
        <w:t>,</w:t>
      </w:r>
      <w:r w:rsidR="00035767" w:rsidRPr="00EF58CC">
        <w:rPr>
          <w:rFonts w:ascii="Times New Roman" w:hAnsi="Times New Roman"/>
          <w:bCs/>
          <w:spacing w:val="-3"/>
        </w:rPr>
        <w:t xml:space="preserve"> and any pending matte</w:t>
      </w:r>
      <w:r w:rsidR="00404A0B" w:rsidRPr="00EF58CC">
        <w:rPr>
          <w:rFonts w:ascii="Times New Roman" w:hAnsi="Times New Roman"/>
          <w:bCs/>
          <w:spacing w:val="-3"/>
        </w:rPr>
        <w:t>r</w:t>
      </w:r>
      <w:r w:rsidR="006F49F4">
        <w:rPr>
          <w:rFonts w:ascii="Times New Roman" w:hAnsi="Times New Roman"/>
          <w:bCs/>
          <w:spacing w:val="-3"/>
        </w:rPr>
        <w:t>, will be</w:t>
      </w:r>
      <w:r w:rsidR="00404A0B" w:rsidRPr="00EF58CC">
        <w:rPr>
          <w:rFonts w:ascii="Times New Roman" w:hAnsi="Times New Roman"/>
          <w:bCs/>
          <w:spacing w:val="-3"/>
        </w:rPr>
        <w:t xml:space="preserve"> </w:t>
      </w:r>
      <w:r w:rsidR="00035767" w:rsidRPr="00EF58CC">
        <w:rPr>
          <w:rFonts w:ascii="Times New Roman" w:hAnsi="Times New Roman"/>
          <w:bCs/>
          <w:spacing w:val="-3"/>
        </w:rPr>
        <w:t>at the discretion of the presiding officer</w:t>
      </w:r>
      <w:r w:rsidRPr="00EF58CC">
        <w:rPr>
          <w:rFonts w:ascii="Times New Roman" w:hAnsi="Times New Roman"/>
          <w:bCs/>
          <w:spacing w:val="-3"/>
        </w:rPr>
        <w:t xml:space="preserve">. </w:t>
      </w:r>
    </w:p>
    <w:p w14:paraId="25E7AB12" w14:textId="77777777" w:rsidR="00404A0B" w:rsidRPr="00EF58CC" w:rsidRDefault="00404A0B" w:rsidP="00360913">
      <w:pPr>
        <w:pStyle w:val="ListParagraph"/>
        <w:spacing w:line="360" w:lineRule="auto"/>
        <w:rPr>
          <w:rFonts w:ascii="Times New Roman" w:eastAsia="Times New Roman" w:hAnsi="Times New Roman"/>
          <w:bCs/>
        </w:rPr>
      </w:pPr>
    </w:p>
    <w:p w14:paraId="13D6AE19" w14:textId="77777777" w:rsidR="00035767" w:rsidRPr="00EF58CC" w:rsidRDefault="00035767" w:rsidP="004E0B90">
      <w:pPr>
        <w:pStyle w:val="ListParagraph"/>
        <w:numPr>
          <w:ilvl w:val="0"/>
          <w:numId w:val="4"/>
        </w:numPr>
        <w:tabs>
          <w:tab w:val="left" w:pos="-720"/>
          <w:tab w:val="left" w:pos="2160"/>
        </w:tabs>
        <w:suppressAutoHyphens/>
        <w:spacing w:line="360" w:lineRule="auto"/>
        <w:ind w:left="0" w:firstLine="1440"/>
        <w:rPr>
          <w:rFonts w:ascii="Times New Roman" w:eastAsia="Times New Roman" w:hAnsi="Times New Roman"/>
          <w:bCs/>
        </w:rPr>
      </w:pPr>
      <w:r w:rsidRPr="00EF58CC">
        <w:rPr>
          <w:rFonts w:ascii="Times New Roman" w:hAnsi="Times New Roman"/>
          <w:bCs/>
          <w:spacing w:val="-3"/>
        </w:rPr>
        <w:t xml:space="preserve">That parties shall immediately </w:t>
      </w:r>
      <w:r w:rsidR="00404A0B" w:rsidRPr="00EF58CC">
        <w:rPr>
          <w:rFonts w:ascii="Times New Roman" w:hAnsi="Times New Roman"/>
          <w:bCs/>
          <w:spacing w:val="-3"/>
        </w:rPr>
        <w:t xml:space="preserve">begin </w:t>
      </w:r>
      <w:r w:rsidR="008A43F8" w:rsidRPr="00EF58CC">
        <w:rPr>
          <w:rFonts w:ascii="Times New Roman" w:hAnsi="Times New Roman"/>
          <w:bCs/>
          <w:spacing w:val="-3"/>
        </w:rPr>
        <w:t xml:space="preserve">to </w:t>
      </w:r>
      <w:r w:rsidRPr="00EF58CC">
        <w:rPr>
          <w:rFonts w:ascii="Times New Roman" w:hAnsi="Times New Roman"/>
          <w:bCs/>
          <w:spacing w:val="-3"/>
        </w:rPr>
        <w:t xml:space="preserve">take all necessary steps to comply with this order.  </w:t>
      </w:r>
    </w:p>
    <w:p w14:paraId="2DE1A4D0" w14:textId="77777777" w:rsidR="00404A0B" w:rsidRPr="00EF58CC" w:rsidRDefault="00404A0B" w:rsidP="00360913">
      <w:pPr>
        <w:pStyle w:val="ListParagraph"/>
        <w:spacing w:line="360" w:lineRule="auto"/>
        <w:rPr>
          <w:rFonts w:ascii="Times New Roman" w:eastAsia="Times New Roman" w:hAnsi="Times New Roman"/>
          <w:bCs/>
        </w:rPr>
      </w:pPr>
    </w:p>
    <w:p w14:paraId="447C8E16" w14:textId="62C4FD78" w:rsidR="004907B6" w:rsidRPr="00EF58CC" w:rsidRDefault="004907B6" w:rsidP="004E0B90">
      <w:pPr>
        <w:pStyle w:val="ListParagraph"/>
        <w:numPr>
          <w:ilvl w:val="0"/>
          <w:numId w:val="4"/>
        </w:numPr>
        <w:tabs>
          <w:tab w:val="left" w:pos="-720"/>
          <w:tab w:val="left" w:pos="2160"/>
        </w:tabs>
        <w:suppressAutoHyphens/>
        <w:spacing w:line="360" w:lineRule="auto"/>
        <w:ind w:left="0" w:firstLine="1440"/>
        <w:rPr>
          <w:rFonts w:ascii="Times New Roman" w:eastAsia="Times New Roman" w:hAnsi="Times New Roman"/>
          <w:bCs/>
        </w:rPr>
      </w:pPr>
      <w:r w:rsidRPr="00EF58CC">
        <w:rPr>
          <w:rFonts w:ascii="Times New Roman" w:hAnsi="Times New Roman"/>
          <w:bCs/>
          <w:spacing w:val="-3"/>
        </w:rPr>
        <w:t xml:space="preserve">That further continuances </w:t>
      </w:r>
      <w:r w:rsidR="00E859BC">
        <w:rPr>
          <w:rFonts w:ascii="Times New Roman" w:hAnsi="Times New Roman"/>
          <w:bCs/>
          <w:spacing w:val="-3"/>
        </w:rPr>
        <w:t xml:space="preserve">or delays of </w:t>
      </w:r>
      <w:r w:rsidRPr="00EF58CC">
        <w:rPr>
          <w:rFonts w:ascii="Times New Roman" w:hAnsi="Times New Roman"/>
          <w:bCs/>
          <w:spacing w:val="-3"/>
        </w:rPr>
        <w:t xml:space="preserve"> this matter </w:t>
      </w:r>
      <w:r w:rsidR="009C2320">
        <w:rPr>
          <w:rFonts w:ascii="Times New Roman" w:hAnsi="Times New Roman"/>
          <w:bCs/>
          <w:spacing w:val="-3"/>
        </w:rPr>
        <w:t>may</w:t>
      </w:r>
      <w:r w:rsidR="00E859BC">
        <w:rPr>
          <w:rFonts w:ascii="Times New Roman" w:hAnsi="Times New Roman"/>
          <w:bCs/>
          <w:spacing w:val="-3"/>
        </w:rPr>
        <w:t xml:space="preserve"> be considered an abuse of process </w:t>
      </w:r>
      <w:r w:rsidRPr="00EF58CC">
        <w:rPr>
          <w:rFonts w:ascii="Times New Roman" w:hAnsi="Times New Roman"/>
          <w:bCs/>
          <w:spacing w:val="-3"/>
        </w:rPr>
        <w:t>and failure to</w:t>
      </w:r>
      <w:r w:rsidR="00E31163" w:rsidRPr="00EF58CC">
        <w:rPr>
          <w:rFonts w:ascii="Times New Roman" w:hAnsi="Times New Roman"/>
          <w:bCs/>
          <w:spacing w:val="-3"/>
        </w:rPr>
        <w:t xml:space="preserve"> comply with deadlines or</w:t>
      </w:r>
      <w:r w:rsidRPr="00EF58CC">
        <w:rPr>
          <w:rFonts w:ascii="Times New Roman" w:hAnsi="Times New Roman"/>
          <w:bCs/>
          <w:spacing w:val="-3"/>
        </w:rPr>
        <w:t xml:space="preserve"> cooperate with discovery </w:t>
      </w:r>
      <w:r w:rsidR="00E859BC">
        <w:rPr>
          <w:rFonts w:ascii="Times New Roman" w:hAnsi="Times New Roman"/>
          <w:bCs/>
          <w:spacing w:val="-3"/>
        </w:rPr>
        <w:t>will</w:t>
      </w:r>
      <w:r w:rsidRPr="00EF58CC">
        <w:rPr>
          <w:rFonts w:ascii="Times New Roman" w:hAnsi="Times New Roman"/>
          <w:bCs/>
          <w:spacing w:val="-3"/>
        </w:rPr>
        <w:t xml:space="preserve"> result in dismissal. </w:t>
      </w:r>
    </w:p>
    <w:bookmarkEnd w:id="0"/>
    <w:p w14:paraId="4B4CB3CF" w14:textId="2DE76B7E" w:rsidR="00921553" w:rsidRPr="00EF58CC" w:rsidRDefault="00921553" w:rsidP="00921553">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bCs/>
          <w:spacing w:val="-3"/>
          <w:sz w:val="24"/>
          <w:szCs w:val="24"/>
        </w:rPr>
      </w:pPr>
    </w:p>
    <w:p w14:paraId="22139A8A" w14:textId="77777777" w:rsidR="00360913" w:rsidRPr="00EF58CC" w:rsidRDefault="00360913" w:rsidP="00921553">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bCs/>
          <w:spacing w:val="-3"/>
          <w:sz w:val="24"/>
          <w:szCs w:val="24"/>
        </w:rPr>
      </w:pPr>
    </w:p>
    <w:p w14:paraId="589AFA45" w14:textId="7CE54213" w:rsidR="00921553" w:rsidRPr="00EF58CC" w:rsidRDefault="00921553" w:rsidP="00921553">
      <w:pPr>
        <w:rPr>
          <w:rFonts w:ascii="Times New Roman" w:hAnsi="Times New Roman"/>
          <w:bCs/>
          <w:sz w:val="24"/>
          <w:szCs w:val="24"/>
          <w:u w:val="single"/>
        </w:rPr>
      </w:pPr>
      <w:r w:rsidRPr="00EF58CC">
        <w:rPr>
          <w:rFonts w:ascii="Times New Roman" w:hAnsi="Times New Roman"/>
          <w:bCs/>
          <w:sz w:val="24"/>
          <w:szCs w:val="24"/>
        </w:rPr>
        <w:t>Date:</w:t>
      </w:r>
      <w:r w:rsidRPr="00EF58CC">
        <w:rPr>
          <w:rFonts w:ascii="Times New Roman" w:hAnsi="Times New Roman"/>
          <w:bCs/>
          <w:sz w:val="24"/>
          <w:szCs w:val="24"/>
        </w:rPr>
        <w:tab/>
      </w:r>
      <w:r w:rsidR="007D7F91">
        <w:rPr>
          <w:rFonts w:ascii="Times New Roman" w:hAnsi="Times New Roman"/>
          <w:bCs/>
          <w:sz w:val="24"/>
          <w:szCs w:val="24"/>
          <w:u w:val="single"/>
        </w:rPr>
        <w:t xml:space="preserve">January 31, </w:t>
      </w:r>
      <w:r w:rsidR="00850C57" w:rsidRPr="00EF58CC">
        <w:rPr>
          <w:rFonts w:ascii="Times New Roman" w:hAnsi="Times New Roman"/>
          <w:bCs/>
          <w:sz w:val="24"/>
          <w:szCs w:val="24"/>
          <w:u w:val="single"/>
        </w:rPr>
        <w:t>2020</w:t>
      </w:r>
      <w:r w:rsidRPr="00EF58CC">
        <w:rPr>
          <w:rFonts w:ascii="Times New Roman" w:hAnsi="Times New Roman"/>
          <w:bCs/>
          <w:sz w:val="24"/>
          <w:szCs w:val="24"/>
        </w:rPr>
        <w:tab/>
      </w:r>
      <w:r w:rsidRPr="00EF58CC">
        <w:rPr>
          <w:rFonts w:ascii="Times New Roman" w:hAnsi="Times New Roman"/>
          <w:bCs/>
          <w:sz w:val="24"/>
          <w:szCs w:val="24"/>
        </w:rPr>
        <w:tab/>
      </w:r>
      <w:r w:rsidRPr="00EF58CC">
        <w:rPr>
          <w:rFonts w:ascii="Times New Roman" w:hAnsi="Times New Roman"/>
          <w:bCs/>
          <w:sz w:val="24"/>
          <w:szCs w:val="24"/>
        </w:rPr>
        <w:tab/>
      </w:r>
      <w:r w:rsidR="001C37E0">
        <w:rPr>
          <w:rFonts w:ascii="Times New Roman" w:hAnsi="Times New Roman"/>
          <w:bCs/>
          <w:sz w:val="24"/>
          <w:szCs w:val="24"/>
        </w:rPr>
        <w:tab/>
      </w:r>
      <w:r w:rsidRPr="00EF58CC">
        <w:rPr>
          <w:rFonts w:ascii="Times New Roman" w:hAnsi="Times New Roman"/>
          <w:bCs/>
          <w:sz w:val="24"/>
          <w:szCs w:val="24"/>
          <w:u w:val="single"/>
        </w:rPr>
        <w:tab/>
      </w:r>
      <w:r w:rsidRPr="00EF58CC">
        <w:rPr>
          <w:rFonts w:ascii="Times New Roman" w:hAnsi="Times New Roman"/>
          <w:bCs/>
          <w:sz w:val="24"/>
          <w:szCs w:val="24"/>
          <w:u w:val="single"/>
        </w:rPr>
        <w:tab/>
        <w:t>/s/</w:t>
      </w:r>
      <w:r w:rsidRPr="00EF58CC">
        <w:rPr>
          <w:rFonts w:ascii="Times New Roman" w:hAnsi="Times New Roman"/>
          <w:bCs/>
          <w:sz w:val="24"/>
          <w:szCs w:val="24"/>
          <w:u w:val="single"/>
        </w:rPr>
        <w:tab/>
      </w:r>
      <w:r w:rsidRPr="00EF58CC">
        <w:rPr>
          <w:rFonts w:ascii="Times New Roman" w:hAnsi="Times New Roman"/>
          <w:bCs/>
          <w:sz w:val="24"/>
          <w:szCs w:val="24"/>
          <w:u w:val="single"/>
        </w:rPr>
        <w:tab/>
      </w:r>
      <w:r w:rsidRPr="00EF58CC">
        <w:rPr>
          <w:rFonts w:ascii="Times New Roman" w:hAnsi="Times New Roman"/>
          <w:bCs/>
          <w:sz w:val="24"/>
          <w:szCs w:val="24"/>
          <w:u w:val="single"/>
        </w:rPr>
        <w:tab/>
      </w:r>
    </w:p>
    <w:p w14:paraId="4C7FFC63" w14:textId="77777777" w:rsidR="00921553" w:rsidRPr="00EF58CC" w:rsidRDefault="00921553" w:rsidP="00921553">
      <w:pPr>
        <w:rPr>
          <w:rFonts w:ascii="Times New Roman" w:hAnsi="Times New Roman"/>
          <w:bCs/>
          <w:sz w:val="24"/>
          <w:szCs w:val="24"/>
        </w:rPr>
      </w:pPr>
      <w:r w:rsidRPr="00EF58CC">
        <w:rPr>
          <w:rFonts w:ascii="Times New Roman" w:hAnsi="Times New Roman"/>
          <w:bCs/>
          <w:sz w:val="24"/>
          <w:szCs w:val="24"/>
        </w:rPr>
        <w:tab/>
      </w:r>
      <w:r w:rsidRPr="00EF58CC">
        <w:rPr>
          <w:rFonts w:ascii="Times New Roman" w:hAnsi="Times New Roman"/>
          <w:bCs/>
          <w:sz w:val="24"/>
          <w:szCs w:val="24"/>
        </w:rPr>
        <w:tab/>
      </w:r>
      <w:r w:rsidRPr="00EF58CC">
        <w:rPr>
          <w:rFonts w:ascii="Times New Roman" w:hAnsi="Times New Roman"/>
          <w:bCs/>
          <w:sz w:val="24"/>
          <w:szCs w:val="24"/>
        </w:rPr>
        <w:tab/>
      </w:r>
      <w:r w:rsidRPr="00EF58CC">
        <w:rPr>
          <w:rFonts w:ascii="Times New Roman" w:hAnsi="Times New Roman"/>
          <w:bCs/>
          <w:sz w:val="24"/>
          <w:szCs w:val="24"/>
        </w:rPr>
        <w:tab/>
      </w:r>
      <w:r w:rsidRPr="00EF58CC">
        <w:rPr>
          <w:rFonts w:ascii="Times New Roman" w:hAnsi="Times New Roman"/>
          <w:bCs/>
          <w:sz w:val="24"/>
          <w:szCs w:val="24"/>
        </w:rPr>
        <w:tab/>
      </w:r>
      <w:r w:rsidRPr="00EF58CC">
        <w:rPr>
          <w:rFonts w:ascii="Times New Roman" w:hAnsi="Times New Roman"/>
          <w:bCs/>
          <w:sz w:val="24"/>
          <w:szCs w:val="24"/>
        </w:rPr>
        <w:tab/>
      </w:r>
      <w:r w:rsidRPr="00EF58CC">
        <w:rPr>
          <w:rFonts w:ascii="Times New Roman" w:hAnsi="Times New Roman"/>
          <w:bCs/>
          <w:sz w:val="24"/>
          <w:szCs w:val="24"/>
        </w:rPr>
        <w:tab/>
        <w:t>Darlene D. Heep</w:t>
      </w:r>
    </w:p>
    <w:p w14:paraId="65023B34" w14:textId="77777777" w:rsidR="00921553" w:rsidRPr="00EF58CC" w:rsidRDefault="00921553" w:rsidP="00921553">
      <w:pPr>
        <w:ind w:firstLine="720"/>
        <w:rPr>
          <w:rFonts w:ascii="Times New Roman" w:hAnsi="Times New Roman"/>
          <w:bCs/>
          <w:sz w:val="24"/>
          <w:szCs w:val="24"/>
        </w:rPr>
      </w:pPr>
      <w:r w:rsidRPr="00EF58CC">
        <w:rPr>
          <w:rFonts w:ascii="Times New Roman" w:hAnsi="Times New Roman"/>
          <w:bCs/>
          <w:sz w:val="24"/>
          <w:szCs w:val="24"/>
        </w:rPr>
        <w:tab/>
      </w:r>
      <w:r w:rsidRPr="00EF58CC">
        <w:rPr>
          <w:rFonts w:ascii="Times New Roman" w:hAnsi="Times New Roman"/>
          <w:bCs/>
          <w:sz w:val="24"/>
          <w:szCs w:val="24"/>
        </w:rPr>
        <w:tab/>
      </w:r>
      <w:r w:rsidRPr="00EF58CC">
        <w:rPr>
          <w:rFonts w:ascii="Times New Roman" w:hAnsi="Times New Roman"/>
          <w:bCs/>
          <w:sz w:val="24"/>
          <w:szCs w:val="24"/>
        </w:rPr>
        <w:tab/>
      </w:r>
      <w:r w:rsidRPr="00EF58CC">
        <w:rPr>
          <w:rFonts w:ascii="Times New Roman" w:hAnsi="Times New Roman"/>
          <w:bCs/>
          <w:sz w:val="24"/>
          <w:szCs w:val="24"/>
        </w:rPr>
        <w:tab/>
      </w:r>
      <w:r w:rsidRPr="00EF58CC">
        <w:rPr>
          <w:rFonts w:ascii="Times New Roman" w:hAnsi="Times New Roman"/>
          <w:bCs/>
          <w:sz w:val="24"/>
          <w:szCs w:val="24"/>
        </w:rPr>
        <w:tab/>
      </w:r>
      <w:r w:rsidRPr="00EF58CC">
        <w:rPr>
          <w:rFonts w:ascii="Times New Roman" w:hAnsi="Times New Roman"/>
          <w:bCs/>
          <w:sz w:val="24"/>
          <w:szCs w:val="24"/>
        </w:rPr>
        <w:tab/>
        <w:t>Administrative Law Judge</w:t>
      </w:r>
    </w:p>
    <w:p w14:paraId="21A6208B" w14:textId="77777777" w:rsidR="00921553" w:rsidRPr="00EF58CC" w:rsidRDefault="00921553" w:rsidP="00921553">
      <w:pPr>
        <w:spacing w:after="200"/>
        <w:rPr>
          <w:rFonts w:ascii="Times New Roman" w:hAnsi="Times New Roman"/>
          <w:bCs/>
          <w:sz w:val="24"/>
          <w:szCs w:val="24"/>
        </w:rPr>
      </w:pPr>
      <w:r w:rsidRPr="00EF58CC">
        <w:rPr>
          <w:rFonts w:ascii="Times New Roman" w:hAnsi="Times New Roman"/>
          <w:bCs/>
          <w:sz w:val="24"/>
          <w:szCs w:val="24"/>
        </w:rPr>
        <w:br w:type="page"/>
      </w:r>
    </w:p>
    <w:p w14:paraId="7D3B487D" w14:textId="77777777" w:rsidR="00921553" w:rsidRPr="00776A88" w:rsidRDefault="00921553" w:rsidP="00921553">
      <w:pPr>
        <w:rPr>
          <w:rFonts w:ascii="Times New Roman" w:hAnsi="Times New Roman"/>
          <w:b/>
          <w:bCs/>
          <w:sz w:val="24"/>
          <w:u w:val="single"/>
        </w:rPr>
      </w:pPr>
      <w:r w:rsidRPr="00776A88">
        <w:rPr>
          <w:rFonts w:ascii="Times New Roman" w:hAnsi="Times New Roman"/>
          <w:b/>
          <w:bCs/>
          <w:sz w:val="24"/>
          <w:u w:val="single"/>
        </w:rPr>
        <w:lastRenderedPageBreak/>
        <w:t>C-2019-3007989 – LIZA MOUSIOS v. METROPOLITAN EDISON COMPANY</w:t>
      </w:r>
    </w:p>
    <w:p w14:paraId="6658D500" w14:textId="77777777" w:rsidR="00921553" w:rsidRPr="00776A88" w:rsidRDefault="00921553" w:rsidP="00921553">
      <w:pPr>
        <w:rPr>
          <w:rFonts w:ascii="Times New Roman" w:hAnsi="Times New Roman"/>
          <w:b/>
          <w:bCs/>
          <w:sz w:val="24"/>
          <w:u w:val="single"/>
        </w:rPr>
      </w:pPr>
    </w:p>
    <w:p w14:paraId="78F048EC" w14:textId="77777777" w:rsidR="00921553" w:rsidRPr="00776A88" w:rsidRDefault="00921553" w:rsidP="00921553">
      <w:pPr>
        <w:rPr>
          <w:rFonts w:ascii="Times New Roman" w:hAnsi="Times New Roman"/>
          <w:b/>
          <w:bCs/>
          <w:sz w:val="24"/>
          <w:u w:val="single"/>
        </w:rPr>
      </w:pPr>
      <w:r w:rsidRPr="00776A88">
        <w:rPr>
          <w:rFonts w:ascii="Times New Roman" w:hAnsi="Times New Roman"/>
          <w:b/>
          <w:bCs/>
          <w:sz w:val="24"/>
          <w:u w:val="single"/>
        </w:rPr>
        <w:t>C-2019-3007995 – ROY CUMMING v. METROPOLITAN EDISON COMPANY</w:t>
      </w:r>
    </w:p>
    <w:p w14:paraId="352A8377" w14:textId="77777777" w:rsidR="00921553" w:rsidRPr="00EF58CC" w:rsidRDefault="00921553" w:rsidP="00921553">
      <w:pPr>
        <w:rPr>
          <w:rFonts w:ascii="Times New Roman" w:eastAsia="Microsoft Sans Serif" w:hAnsi="Times New Roman"/>
          <w:bCs/>
          <w:sz w:val="24"/>
          <w:szCs w:val="24"/>
          <w:u w:val="single"/>
        </w:rPr>
      </w:pPr>
    </w:p>
    <w:p w14:paraId="3B023E47" w14:textId="77777777" w:rsidR="00921553" w:rsidRPr="00EF58CC" w:rsidRDefault="00921553" w:rsidP="00921553">
      <w:pPr>
        <w:rPr>
          <w:rFonts w:ascii="Times New Roman" w:eastAsia="Microsoft Sans Serif" w:hAnsi="Times New Roman"/>
          <w:bCs/>
          <w:i/>
          <w:sz w:val="24"/>
          <w:szCs w:val="24"/>
        </w:rPr>
      </w:pPr>
      <w:r w:rsidRPr="00EF58CC">
        <w:rPr>
          <w:rFonts w:ascii="Times New Roman" w:eastAsia="Microsoft Sans Serif" w:hAnsi="Times New Roman"/>
          <w:bCs/>
          <w:i/>
          <w:sz w:val="24"/>
          <w:szCs w:val="24"/>
        </w:rPr>
        <w:t>Revised 5/14/19</w:t>
      </w:r>
    </w:p>
    <w:p w14:paraId="601BFFA9" w14:textId="77777777" w:rsidR="00921553" w:rsidRPr="00EF58CC" w:rsidRDefault="00921553" w:rsidP="00921553">
      <w:pPr>
        <w:rPr>
          <w:rFonts w:ascii="Times New Roman" w:eastAsia="Microsoft Sans Serif" w:hAnsi="Times New Roman"/>
          <w:bCs/>
          <w:sz w:val="24"/>
          <w:szCs w:val="24"/>
          <w:u w:val="single"/>
        </w:rPr>
      </w:pPr>
    </w:p>
    <w:p w14:paraId="2D2BD661" w14:textId="77777777" w:rsidR="00921553" w:rsidRPr="00EF58CC" w:rsidRDefault="00921553" w:rsidP="00921553">
      <w:pPr>
        <w:rPr>
          <w:rFonts w:ascii="Times New Roman" w:eastAsia="Microsoft Sans Serif" w:hAnsi="Times New Roman"/>
          <w:bCs/>
          <w:sz w:val="24"/>
          <w:szCs w:val="24"/>
        </w:rPr>
      </w:pPr>
      <w:bookmarkStart w:id="2" w:name="_Hlk27146753"/>
      <w:r w:rsidRPr="00EF58CC">
        <w:rPr>
          <w:rFonts w:ascii="Times New Roman" w:eastAsia="Microsoft Sans Serif" w:hAnsi="Times New Roman"/>
          <w:bCs/>
          <w:sz w:val="24"/>
          <w:szCs w:val="24"/>
        </w:rPr>
        <w:t>LIZA MOUSIOS</w:t>
      </w:r>
      <w:r w:rsidRPr="00EF58CC">
        <w:rPr>
          <w:rFonts w:ascii="Times New Roman" w:eastAsia="Microsoft Sans Serif" w:hAnsi="Times New Roman"/>
          <w:bCs/>
          <w:sz w:val="24"/>
          <w:szCs w:val="24"/>
        </w:rPr>
        <w:br/>
        <w:t>PO BOX 116</w:t>
      </w:r>
    </w:p>
    <w:p w14:paraId="05CC14DE" w14:textId="77777777" w:rsidR="00921553" w:rsidRPr="00EF58CC" w:rsidRDefault="00921553" w:rsidP="00921553">
      <w:pPr>
        <w:rPr>
          <w:rFonts w:ascii="Times New Roman" w:eastAsia="Microsoft Sans Serif" w:hAnsi="Times New Roman"/>
          <w:bCs/>
          <w:sz w:val="24"/>
          <w:szCs w:val="24"/>
        </w:rPr>
      </w:pPr>
      <w:r w:rsidRPr="00EF58CC">
        <w:rPr>
          <w:rFonts w:ascii="Times New Roman" w:eastAsia="Microsoft Sans Serif" w:hAnsi="Times New Roman"/>
          <w:bCs/>
          <w:sz w:val="24"/>
          <w:szCs w:val="24"/>
        </w:rPr>
        <w:t>68 MARIENSTEIN RD</w:t>
      </w:r>
      <w:r w:rsidRPr="00EF58CC">
        <w:rPr>
          <w:rFonts w:ascii="Times New Roman" w:eastAsia="Microsoft Sans Serif" w:hAnsi="Times New Roman"/>
          <w:bCs/>
          <w:sz w:val="24"/>
          <w:szCs w:val="24"/>
        </w:rPr>
        <w:br/>
        <w:t>REVERE PA 18953</w:t>
      </w:r>
      <w:bookmarkEnd w:id="2"/>
      <w:r w:rsidRPr="00EF58CC">
        <w:rPr>
          <w:rFonts w:ascii="Times New Roman" w:eastAsia="Microsoft Sans Serif" w:hAnsi="Times New Roman"/>
          <w:bCs/>
          <w:sz w:val="24"/>
          <w:szCs w:val="24"/>
        </w:rPr>
        <w:br/>
        <w:t>610.847.2744</w:t>
      </w:r>
    </w:p>
    <w:p w14:paraId="01494306" w14:textId="77777777" w:rsidR="00921553" w:rsidRPr="00EF58CC" w:rsidRDefault="00921553" w:rsidP="00921553">
      <w:pPr>
        <w:rPr>
          <w:rFonts w:ascii="Times New Roman" w:eastAsia="Microsoft Sans Serif" w:hAnsi="Times New Roman"/>
          <w:bCs/>
          <w:sz w:val="24"/>
          <w:szCs w:val="24"/>
        </w:rPr>
      </w:pPr>
    </w:p>
    <w:p w14:paraId="729CDD65" w14:textId="77777777" w:rsidR="00921553" w:rsidRPr="00EF58CC" w:rsidRDefault="00921553" w:rsidP="00921553">
      <w:pPr>
        <w:rPr>
          <w:rFonts w:ascii="Times New Roman" w:eastAsia="Microsoft Sans Serif" w:hAnsi="Times New Roman"/>
          <w:bCs/>
          <w:sz w:val="24"/>
          <w:szCs w:val="24"/>
        </w:rPr>
      </w:pPr>
      <w:bookmarkStart w:id="3" w:name="_Hlk27146791"/>
      <w:r w:rsidRPr="00EF58CC">
        <w:rPr>
          <w:rFonts w:ascii="Times New Roman" w:eastAsia="Microsoft Sans Serif" w:hAnsi="Times New Roman"/>
          <w:bCs/>
          <w:sz w:val="24"/>
          <w:szCs w:val="24"/>
        </w:rPr>
        <w:t>ROY CUMMING</w:t>
      </w:r>
      <w:r w:rsidRPr="00EF58CC">
        <w:rPr>
          <w:rFonts w:ascii="Times New Roman" w:eastAsia="Microsoft Sans Serif" w:hAnsi="Times New Roman"/>
          <w:bCs/>
          <w:sz w:val="24"/>
          <w:szCs w:val="24"/>
        </w:rPr>
        <w:br/>
        <w:t>PO BOX 396</w:t>
      </w:r>
    </w:p>
    <w:p w14:paraId="06E66FF2" w14:textId="77777777" w:rsidR="00921553" w:rsidRPr="00EF58CC" w:rsidRDefault="00921553" w:rsidP="00921553">
      <w:pPr>
        <w:rPr>
          <w:rFonts w:ascii="Times New Roman" w:eastAsia="Microsoft Sans Serif" w:hAnsi="Times New Roman"/>
          <w:bCs/>
          <w:sz w:val="24"/>
          <w:szCs w:val="24"/>
        </w:rPr>
      </w:pPr>
      <w:r w:rsidRPr="00EF58CC">
        <w:rPr>
          <w:rFonts w:ascii="Times New Roman" w:eastAsia="Microsoft Sans Serif" w:hAnsi="Times New Roman"/>
          <w:bCs/>
          <w:sz w:val="24"/>
          <w:szCs w:val="24"/>
        </w:rPr>
        <w:t>68 MARIENSTEIN RD</w:t>
      </w:r>
      <w:r w:rsidRPr="00EF58CC">
        <w:rPr>
          <w:rFonts w:ascii="Times New Roman" w:eastAsia="Microsoft Sans Serif" w:hAnsi="Times New Roman"/>
          <w:bCs/>
          <w:sz w:val="24"/>
          <w:szCs w:val="24"/>
        </w:rPr>
        <w:br/>
        <w:t>REVERE PA 18953</w:t>
      </w:r>
      <w:bookmarkEnd w:id="3"/>
      <w:r w:rsidRPr="00EF58CC">
        <w:rPr>
          <w:rFonts w:ascii="Times New Roman" w:eastAsia="Microsoft Sans Serif" w:hAnsi="Times New Roman"/>
          <w:bCs/>
          <w:sz w:val="24"/>
          <w:szCs w:val="24"/>
        </w:rPr>
        <w:br/>
        <w:t>610.847.2744</w:t>
      </w:r>
    </w:p>
    <w:p w14:paraId="5161467E" w14:textId="77777777" w:rsidR="00921553" w:rsidRPr="00EF58CC" w:rsidRDefault="00921553" w:rsidP="00921553">
      <w:pPr>
        <w:rPr>
          <w:rFonts w:ascii="Times New Roman" w:eastAsia="Microsoft Sans Serif" w:hAnsi="Times New Roman"/>
          <w:bCs/>
          <w:sz w:val="24"/>
          <w:szCs w:val="24"/>
        </w:rPr>
      </w:pPr>
    </w:p>
    <w:p w14:paraId="1BDA36BA" w14:textId="77777777" w:rsidR="00921553" w:rsidRPr="00EF58CC" w:rsidRDefault="00921553" w:rsidP="00921553">
      <w:pPr>
        <w:rPr>
          <w:rFonts w:ascii="Times New Roman" w:hAnsi="Times New Roman"/>
          <w:bCs/>
          <w:sz w:val="24"/>
          <w:szCs w:val="24"/>
        </w:rPr>
      </w:pPr>
      <w:r w:rsidRPr="00EF58CC">
        <w:rPr>
          <w:rFonts w:ascii="Times New Roman" w:hAnsi="Times New Roman"/>
          <w:bCs/>
          <w:sz w:val="24"/>
          <w:szCs w:val="24"/>
        </w:rPr>
        <w:t>TORI L GIESLER ESQUIRE</w:t>
      </w:r>
    </w:p>
    <w:p w14:paraId="1D724714" w14:textId="77777777" w:rsidR="00921553" w:rsidRPr="00EF58CC" w:rsidRDefault="00921553" w:rsidP="00921553">
      <w:pPr>
        <w:rPr>
          <w:rFonts w:ascii="Times New Roman" w:hAnsi="Times New Roman"/>
          <w:bCs/>
          <w:sz w:val="24"/>
          <w:szCs w:val="24"/>
        </w:rPr>
      </w:pPr>
      <w:r w:rsidRPr="00EF58CC">
        <w:rPr>
          <w:rFonts w:ascii="Times New Roman" w:hAnsi="Times New Roman"/>
          <w:bCs/>
          <w:sz w:val="24"/>
          <w:szCs w:val="24"/>
        </w:rPr>
        <w:t>FIRSTENERGY SERVICES CO</w:t>
      </w:r>
    </w:p>
    <w:p w14:paraId="441D8502" w14:textId="77777777" w:rsidR="00921553" w:rsidRPr="00EF58CC" w:rsidRDefault="00921553" w:rsidP="00921553">
      <w:pPr>
        <w:rPr>
          <w:rFonts w:ascii="Times New Roman" w:hAnsi="Times New Roman"/>
          <w:bCs/>
          <w:sz w:val="24"/>
          <w:szCs w:val="24"/>
        </w:rPr>
      </w:pPr>
      <w:r w:rsidRPr="00EF58CC">
        <w:rPr>
          <w:rFonts w:ascii="Times New Roman" w:hAnsi="Times New Roman"/>
          <w:bCs/>
          <w:sz w:val="24"/>
          <w:szCs w:val="24"/>
        </w:rPr>
        <w:t>2800 POTTSVILLE PIKE</w:t>
      </w:r>
    </w:p>
    <w:p w14:paraId="3B848727" w14:textId="77777777" w:rsidR="00921553" w:rsidRPr="00EF58CC" w:rsidRDefault="00921553" w:rsidP="00921553">
      <w:pPr>
        <w:rPr>
          <w:rFonts w:ascii="Times New Roman" w:hAnsi="Times New Roman"/>
          <w:bCs/>
          <w:sz w:val="24"/>
          <w:szCs w:val="24"/>
        </w:rPr>
      </w:pPr>
      <w:r w:rsidRPr="00EF58CC">
        <w:rPr>
          <w:rFonts w:ascii="Times New Roman" w:hAnsi="Times New Roman"/>
          <w:bCs/>
          <w:sz w:val="24"/>
          <w:szCs w:val="24"/>
        </w:rPr>
        <w:t>PO BOX 16001</w:t>
      </w:r>
    </w:p>
    <w:p w14:paraId="6641AC72" w14:textId="77777777" w:rsidR="00921553" w:rsidRPr="00EF58CC" w:rsidRDefault="00921553" w:rsidP="00921553">
      <w:pPr>
        <w:rPr>
          <w:rFonts w:ascii="Times New Roman" w:hAnsi="Times New Roman"/>
          <w:bCs/>
          <w:sz w:val="24"/>
          <w:szCs w:val="24"/>
        </w:rPr>
      </w:pPr>
      <w:r w:rsidRPr="00EF58CC">
        <w:rPr>
          <w:rFonts w:ascii="Times New Roman" w:hAnsi="Times New Roman"/>
          <w:bCs/>
          <w:sz w:val="24"/>
          <w:szCs w:val="24"/>
        </w:rPr>
        <w:t>READING PA  19612</w:t>
      </w:r>
    </w:p>
    <w:p w14:paraId="008183FC" w14:textId="77777777" w:rsidR="00921553" w:rsidRPr="00EF58CC" w:rsidRDefault="00921553" w:rsidP="00921553">
      <w:pPr>
        <w:rPr>
          <w:rFonts w:ascii="Times New Roman" w:hAnsi="Times New Roman"/>
          <w:bCs/>
          <w:sz w:val="24"/>
          <w:szCs w:val="24"/>
        </w:rPr>
      </w:pPr>
      <w:r w:rsidRPr="00EF58CC">
        <w:rPr>
          <w:rFonts w:ascii="Times New Roman" w:hAnsi="Times New Roman"/>
          <w:bCs/>
          <w:sz w:val="24"/>
          <w:szCs w:val="24"/>
        </w:rPr>
        <w:t>610.921.6203</w:t>
      </w:r>
    </w:p>
    <w:p w14:paraId="03B1039D" w14:textId="77777777" w:rsidR="00921553" w:rsidRPr="00EF58CC" w:rsidRDefault="00921553" w:rsidP="00921553">
      <w:pPr>
        <w:rPr>
          <w:rFonts w:ascii="Times New Roman" w:hAnsi="Times New Roman"/>
          <w:bCs/>
          <w:sz w:val="24"/>
          <w:szCs w:val="24"/>
        </w:rPr>
      </w:pPr>
      <w:r w:rsidRPr="00EF58CC">
        <w:rPr>
          <w:rFonts w:ascii="Times New Roman" w:hAnsi="Times New Roman"/>
          <w:bCs/>
          <w:sz w:val="24"/>
          <w:szCs w:val="24"/>
        </w:rPr>
        <w:t>610.921.6658</w:t>
      </w:r>
    </w:p>
    <w:p w14:paraId="38E43FD4" w14:textId="77777777" w:rsidR="00921553" w:rsidRPr="00C571D1" w:rsidRDefault="00921553" w:rsidP="00921553">
      <w:pPr>
        <w:rPr>
          <w:rFonts w:ascii="Times New Roman" w:hAnsi="Times New Roman"/>
          <w:i/>
          <w:sz w:val="24"/>
          <w:u w:val="single"/>
        </w:rPr>
      </w:pPr>
      <w:r w:rsidRPr="00C571D1">
        <w:rPr>
          <w:rFonts w:ascii="Times New Roman" w:hAnsi="Times New Roman"/>
          <w:i/>
          <w:sz w:val="24"/>
          <w:u w:val="single"/>
        </w:rPr>
        <w:t>ACCEPTS E-SERVICE</w:t>
      </w:r>
    </w:p>
    <w:p w14:paraId="27718A48" w14:textId="77777777" w:rsidR="00BD700B" w:rsidRPr="00EF58CC" w:rsidRDefault="00BD700B">
      <w:pPr>
        <w:rPr>
          <w:rFonts w:ascii="Times New Roman" w:hAnsi="Times New Roman"/>
          <w:bCs/>
          <w:sz w:val="24"/>
          <w:szCs w:val="24"/>
        </w:rPr>
      </w:pPr>
    </w:p>
    <w:sectPr w:rsidR="00BD700B" w:rsidRPr="00EF58CC" w:rsidSect="0024094D">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987AE" w14:textId="77777777" w:rsidR="00C61C35" w:rsidRDefault="00C61C35" w:rsidP="00D35DAA">
      <w:r>
        <w:separator/>
      </w:r>
    </w:p>
  </w:endnote>
  <w:endnote w:type="continuationSeparator" w:id="0">
    <w:p w14:paraId="7D76B2C8" w14:textId="77777777" w:rsidR="00C61C35" w:rsidRDefault="00C61C35" w:rsidP="00D35DAA">
      <w:r>
        <w:continuationSeparator/>
      </w:r>
    </w:p>
  </w:endnote>
  <w:endnote w:type="continuationNotice" w:id="1">
    <w:p w14:paraId="4ABFF47B" w14:textId="77777777" w:rsidR="00C61C35" w:rsidRDefault="00C61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693E8" w14:textId="77777777" w:rsidR="00224742" w:rsidRPr="00D35DAA" w:rsidRDefault="00224742">
    <w:pPr>
      <w:pStyle w:val="Footer"/>
      <w:tabs>
        <w:tab w:val="clear" w:pos="4680"/>
        <w:tab w:val="clear" w:pos="9360"/>
      </w:tabs>
      <w:jc w:val="center"/>
      <w:rPr>
        <w:rFonts w:ascii="Times New Roman" w:hAnsi="Times New Roman"/>
        <w:caps/>
        <w:noProof/>
        <w:sz w:val="20"/>
        <w:szCs w:val="20"/>
      </w:rPr>
    </w:pPr>
    <w:r w:rsidRPr="00D35DAA">
      <w:rPr>
        <w:rFonts w:ascii="Times New Roman" w:hAnsi="Times New Roman"/>
        <w:caps/>
        <w:sz w:val="20"/>
        <w:szCs w:val="20"/>
      </w:rPr>
      <w:fldChar w:fldCharType="begin"/>
    </w:r>
    <w:r w:rsidRPr="00D35DAA">
      <w:rPr>
        <w:rFonts w:ascii="Times New Roman" w:hAnsi="Times New Roman"/>
        <w:caps/>
        <w:sz w:val="20"/>
        <w:szCs w:val="20"/>
      </w:rPr>
      <w:instrText xml:space="preserve"> PAGE   \* MERGEFORMAT </w:instrText>
    </w:r>
    <w:r w:rsidRPr="00D35DAA">
      <w:rPr>
        <w:rFonts w:ascii="Times New Roman" w:hAnsi="Times New Roman"/>
        <w:caps/>
        <w:sz w:val="20"/>
        <w:szCs w:val="20"/>
      </w:rPr>
      <w:fldChar w:fldCharType="separate"/>
    </w:r>
    <w:r w:rsidRPr="00D35DAA">
      <w:rPr>
        <w:rFonts w:ascii="Times New Roman" w:hAnsi="Times New Roman"/>
        <w:caps/>
        <w:noProof/>
        <w:sz w:val="20"/>
        <w:szCs w:val="20"/>
      </w:rPr>
      <w:t>2</w:t>
    </w:r>
    <w:r w:rsidRPr="00D35DAA">
      <w:rPr>
        <w:rFonts w:ascii="Times New Roman" w:hAnsi="Times New Roman"/>
        <w:caps/>
        <w:noProof/>
        <w:sz w:val="20"/>
        <w:szCs w:val="20"/>
      </w:rPr>
      <w:fldChar w:fldCharType="end"/>
    </w:r>
  </w:p>
  <w:p w14:paraId="1DD661B8" w14:textId="77777777" w:rsidR="00224742" w:rsidRDefault="00224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C5F58" w14:textId="77777777" w:rsidR="00C61C35" w:rsidRDefault="00C61C35" w:rsidP="00D35DAA">
      <w:r>
        <w:separator/>
      </w:r>
    </w:p>
  </w:footnote>
  <w:footnote w:type="continuationSeparator" w:id="0">
    <w:p w14:paraId="4623B1F3" w14:textId="77777777" w:rsidR="00C61C35" w:rsidRDefault="00C61C35" w:rsidP="00D35DAA">
      <w:r>
        <w:continuationSeparator/>
      </w:r>
    </w:p>
  </w:footnote>
  <w:footnote w:type="continuationNotice" w:id="1">
    <w:p w14:paraId="471DF96F" w14:textId="77777777" w:rsidR="00C61C35" w:rsidRDefault="00C61C35"/>
  </w:footnote>
  <w:footnote w:id="2">
    <w:p w14:paraId="04FC91E3" w14:textId="46BB2273" w:rsidR="00224742" w:rsidRPr="00F4305E" w:rsidRDefault="00224742">
      <w:pPr>
        <w:pStyle w:val="FootnoteText"/>
        <w:rPr>
          <w:rFonts w:ascii="Times New Roman" w:hAnsi="Times New Roman" w:cs="Times New Roman"/>
        </w:rPr>
      </w:pPr>
      <w:r>
        <w:rPr>
          <w:rStyle w:val="FootnoteReference"/>
        </w:rPr>
        <w:footnoteRef/>
      </w:r>
      <w:r>
        <w:t xml:space="preserve"> </w:t>
      </w:r>
      <w:r>
        <w:tab/>
      </w:r>
      <w:r w:rsidRPr="00F4305E">
        <w:rPr>
          <w:rFonts w:ascii="Times New Roman" w:hAnsi="Times New Roman" w:cs="Times New Roman"/>
        </w:rPr>
        <w:t>The Complaint description is adopted from the Order of Administrative Law Judge Emily I. De</w:t>
      </w:r>
      <w:r>
        <w:rPr>
          <w:rFonts w:ascii="Times New Roman" w:hAnsi="Times New Roman" w:cs="Times New Roman"/>
        </w:rPr>
        <w:t>V</w:t>
      </w:r>
      <w:r w:rsidRPr="00F4305E">
        <w:rPr>
          <w:rFonts w:ascii="Times New Roman" w:hAnsi="Times New Roman" w:cs="Times New Roman"/>
        </w:rPr>
        <w:t xml:space="preserve">oe consolidating </w:t>
      </w:r>
      <w:r w:rsidRPr="00F4305E">
        <w:rPr>
          <w:rFonts w:ascii="Times New Roman" w:hAnsi="Times New Roman" w:cs="Times New Roman"/>
          <w:bCs/>
        </w:rPr>
        <w:t xml:space="preserve">C-2019-3007989  and </w:t>
      </w:r>
      <w:r w:rsidRPr="00F4305E">
        <w:rPr>
          <w:rFonts w:ascii="Times New Roman" w:hAnsi="Times New Roman" w:cs="Times New Roman"/>
        </w:rPr>
        <w:t xml:space="preserve">C-2019-3007995, dated May 14, 2019.  </w:t>
      </w:r>
    </w:p>
  </w:footnote>
  <w:footnote w:id="3">
    <w:p w14:paraId="50AD1028" w14:textId="23487093" w:rsidR="00224742" w:rsidRDefault="00224742">
      <w:pPr>
        <w:pStyle w:val="FootnoteText"/>
      </w:pPr>
      <w:r>
        <w:rPr>
          <w:rStyle w:val="FootnoteReference"/>
        </w:rPr>
        <w:footnoteRef/>
      </w:r>
      <w:r>
        <w:t xml:space="preserve"> </w:t>
      </w:r>
      <w:r>
        <w:tab/>
      </w:r>
      <w:r w:rsidRPr="00F4305E">
        <w:rPr>
          <w:rFonts w:ascii="Times New Roman" w:hAnsi="Times New Roman" w:cs="Times New Roman"/>
        </w:rPr>
        <w:t>The Complaint description is adopted from the Order of Administrative Law Judge Emily I. De</w:t>
      </w:r>
      <w:r>
        <w:rPr>
          <w:rFonts w:ascii="Times New Roman" w:hAnsi="Times New Roman" w:cs="Times New Roman"/>
        </w:rPr>
        <w:t>V</w:t>
      </w:r>
      <w:r w:rsidRPr="00F4305E">
        <w:rPr>
          <w:rFonts w:ascii="Times New Roman" w:hAnsi="Times New Roman" w:cs="Times New Roman"/>
        </w:rPr>
        <w:t xml:space="preserve">oe consolidating </w:t>
      </w:r>
      <w:r w:rsidRPr="00F4305E">
        <w:rPr>
          <w:rFonts w:ascii="Times New Roman" w:hAnsi="Times New Roman" w:cs="Times New Roman"/>
          <w:bCs/>
        </w:rPr>
        <w:t xml:space="preserve">C-2019-3007989  and </w:t>
      </w:r>
      <w:r w:rsidRPr="00F4305E">
        <w:rPr>
          <w:rFonts w:ascii="Times New Roman" w:hAnsi="Times New Roman" w:cs="Times New Roman"/>
        </w:rPr>
        <w:t xml:space="preserve">C-2019-3007995, dated May 14,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B589" w14:textId="77777777" w:rsidR="00C571D1" w:rsidRDefault="00C57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108D8"/>
    <w:multiLevelType w:val="hybridMultilevel"/>
    <w:tmpl w:val="4198CE72"/>
    <w:lvl w:ilvl="0" w:tplc="FDF4318C">
      <w:start w:val="4"/>
      <w:numFmt w:val="decimal"/>
      <w:lvlText w:val="%1."/>
      <w:lvlJc w:val="left"/>
      <w:pPr>
        <w:ind w:left="1800" w:hanging="360"/>
      </w:pPr>
      <w:rPr>
        <w:rFonts w:ascii="CG Times" w:eastAsiaTheme="minorHAnsi" w:hAnsi="CG Time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B0D528D"/>
    <w:multiLevelType w:val="hybridMultilevel"/>
    <w:tmpl w:val="DD801C34"/>
    <w:lvl w:ilvl="0" w:tplc="93FE1C88">
      <w:start w:val="1"/>
      <w:numFmt w:val="decimal"/>
      <w:lvlText w:val="%1."/>
      <w:lvlJc w:val="left"/>
      <w:pPr>
        <w:ind w:left="1800" w:hanging="360"/>
      </w:pPr>
      <w:rPr>
        <w:rFonts w:hint="default"/>
        <w:b w:val="0"/>
        <w:bCs/>
        <w:color w:val="auto"/>
      </w:rPr>
    </w:lvl>
    <w:lvl w:ilvl="1" w:tplc="04090019">
      <w:start w:val="1"/>
      <w:numFmt w:val="lowerLetter"/>
      <w:lvlText w:val="%2."/>
      <w:lvlJc w:val="left"/>
      <w:pPr>
        <w:ind w:left="3300" w:hanging="360"/>
      </w:pPr>
    </w:lvl>
    <w:lvl w:ilvl="2" w:tplc="0409001B">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6EA91E57"/>
    <w:multiLevelType w:val="hybridMultilevel"/>
    <w:tmpl w:val="F648F15A"/>
    <w:lvl w:ilvl="0" w:tplc="BFB056D0">
      <w:start w:val="1"/>
      <w:numFmt w:val="decimal"/>
      <w:lvlText w:val="%1."/>
      <w:lvlJc w:val="left"/>
      <w:pPr>
        <w:ind w:left="2160" w:hanging="720"/>
      </w:pPr>
      <w:rPr>
        <w:rFonts w:eastAsia="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553"/>
    <w:rsid w:val="00035767"/>
    <w:rsid w:val="000B327C"/>
    <w:rsid w:val="000C180B"/>
    <w:rsid w:val="000C4199"/>
    <w:rsid w:val="000D605E"/>
    <w:rsid w:val="000F7D78"/>
    <w:rsid w:val="00104139"/>
    <w:rsid w:val="00110E6F"/>
    <w:rsid w:val="00124D32"/>
    <w:rsid w:val="00145BFA"/>
    <w:rsid w:val="001535B3"/>
    <w:rsid w:val="00153C0D"/>
    <w:rsid w:val="0017367F"/>
    <w:rsid w:val="00197B7A"/>
    <w:rsid w:val="001A0E7C"/>
    <w:rsid w:val="001A2E70"/>
    <w:rsid w:val="001C37E0"/>
    <w:rsid w:val="001D7ED0"/>
    <w:rsid w:val="002047E1"/>
    <w:rsid w:val="00224742"/>
    <w:rsid w:val="0024094D"/>
    <w:rsid w:val="002503BA"/>
    <w:rsid w:val="00260BD3"/>
    <w:rsid w:val="0026348E"/>
    <w:rsid w:val="002D0E99"/>
    <w:rsid w:val="002D2253"/>
    <w:rsid w:val="002D4136"/>
    <w:rsid w:val="002F3FF6"/>
    <w:rsid w:val="002F5367"/>
    <w:rsid w:val="00305E96"/>
    <w:rsid w:val="00326B33"/>
    <w:rsid w:val="00360913"/>
    <w:rsid w:val="003D6B4E"/>
    <w:rsid w:val="003E65A2"/>
    <w:rsid w:val="00404A0B"/>
    <w:rsid w:val="004243FD"/>
    <w:rsid w:val="0043363F"/>
    <w:rsid w:val="004445BA"/>
    <w:rsid w:val="00445C08"/>
    <w:rsid w:val="0044694B"/>
    <w:rsid w:val="004907B6"/>
    <w:rsid w:val="004E0B90"/>
    <w:rsid w:val="004E3DB7"/>
    <w:rsid w:val="00503D28"/>
    <w:rsid w:val="0052018D"/>
    <w:rsid w:val="00536D38"/>
    <w:rsid w:val="00597EBD"/>
    <w:rsid w:val="005A44A5"/>
    <w:rsid w:val="005E1171"/>
    <w:rsid w:val="005F2189"/>
    <w:rsid w:val="005F609C"/>
    <w:rsid w:val="00610800"/>
    <w:rsid w:val="00622A08"/>
    <w:rsid w:val="00691859"/>
    <w:rsid w:val="006954B3"/>
    <w:rsid w:val="006C56D7"/>
    <w:rsid w:val="006F49F4"/>
    <w:rsid w:val="00701583"/>
    <w:rsid w:val="00702D89"/>
    <w:rsid w:val="00720F69"/>
    <w:rsid w:val="00724D7D"/>
    <w:rsid w:val="00747F70"/>
    <w:rsid w:val="007517FA"/>
    <w:rsid w:val="00776A88"/>
    <w:rsid w:val="007D7F91"/>
    <w:rsid w:val="007F292C"/>
    <w:rsid w:val="007F6509"/>
    <w:rsid w:val="00804F90"/>
    <w:rsid w:val="00811420"/>
    <w:rsid w:val="00816119"/>
    <w:rsid w:val="00850C57"/>
    <w:rsid w:val="0089445A"/>
    <w:rsid w:val="00897299"/>
    <w:rsid w:val="008A2D96"/>
    <w:rsid w:val="008A43F8"/>
    <w:rsid w:val="008B7BBD"/>
    <w:rsid w:val="008C6698"/>
    <w:rsid w:val="008D48A5"/>
    <w:rsid w:val="008D6058"/>
    <w:rsid w:val="008F1CA3"/>
    <w:rsid w:val="00921553"/>
    <w:rsid w:val="00955D39"/>
    <w:rsid w:val="00957AEB"/>
    <w:rsid w:val="00975641"/>
    <w:rsid w:val="009A489A"/>
    <w:rsid w:val="009B7346"/>
    <w:rsid w:val="009C2320"/>
    <w:rsid w:val="009E5FEA"/>
    <w:rsid w:val="00A119EB"/>
    <w:rsid w:val="00A31D45"/>
    <w:rsid w:val="00A4401F"/>
    <w:rsid w:val="00A47595"/>
    <w:rsid w:val="00A67D30"/>
    <w:rsid w:val="00A8149B"/>
    <w:rsid w:val="00A83DC3"/>
    <w:rsid w:val="00AA4C53"/>
    <w:rsid w:val="00AA4F6C"/>
    <w:rsid w:val="00B06387"/>
    <w:rsid w:val="00B33353"/>
    <w:rsid w:val="00B84E73"/>
    <w:rsid w:val="00BA6EC2"/>
    <w:rsid w:val="00BC22C9"/>
    <w:rsid w:val="00BD700B"/>
    <w:rsid w:val="00BE199D"/>
    <w:rsid w:val="00BF459C"/>
    <w:rsid w:val="00C10B1D"/>
    <w:rsid w:val="00C2400B"/>
    <w:rsid w:val="00C571D1"/>
    <w:rsid w:val="00C61C35"/>
    <w:rsid w:val="00C94F61"/>
    <w:rsid w:val="00CB0811"/>
    <w:rsid w:val="00D00E8D"/>
    <w:rsid w:val="00D340DD"/>
    <w:rsid w:val="00D35DAA"/>
    <w:rsid w:val="00D475D5"/>
    <w:rsid w:val="00D800E3"/>
    <w:rsid w:val="00DD12E7"/>
    <w:rsid w:val="00E21D2E"/>
    <w:rsid w:val="00E31163"/>
    <w:rsid w:val="00E3672B"/>
    <w:rsid w:val="00E437EC"/>
    <w:rsid w:val="00E44A0C"/>
    <w:rsid w:val="00E859BC"/>
    <w:rsid w:val="00E92204"/>
    <w:rsid w:val="00EF58CC"/>
    <w:rsid w:val="00EF6C0A"/>
    <w:rsid w:val="00F00774"/>
    <w:rsid w:val="00F10514"/>
    <w:rsid w:val="00F14915"/>
    <w:rsid w:val="00F4305E"/>
    <w:rsid w:val="00F53C24"/>
    <w:rsid w:val="00F755FE"/>
    <w:rsid w:val="00FB3AF7"/>
    <w:rsid w:val="00FF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678B"/>
  <w15:chartTrackingRefBased/>
  <w15:docId w15:val="{CA049193-369A-4B72-AB8A-AE3A79BA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55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553"/>
    <w:pPr>
      <w:autoSpaceDE w:val="0"/>
      <w:autoSpaceDN w:val="0"/>
      <w:ind w:left="720"/>
    </w:pPr>
    <w:rPr>
      <w:rFonts w:ascii="CG Times" w:hAnsi="CG Times"/>
      <w:sz w:val="24"/>
      <w:szCs w:val="24"/>
    </w:rPr>
  </w:style>
  <w:style w:type="paragraph" w:styleId="NoSpacing">
    <w:name w:val="No Spacing"/>
    <w:uiPriority w:val="1"/>
    <w:qFormat/>
    <w:rsid w:val="00921553"/>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921553"/>
    <w:rPr>
      <w:strike w:val="0"/>
      <w:dstrike w:val="0"/>
      <w:color w:val="004B91"/>
      <w:u w:val="none"/>
      <w:effect w:val="none"/>
    </w:rPr>
  </w:style>
  <w:style w:type="paragraph" w:styleId="BalloonText">
    <w:name w:val="Balloon Text"/>
    <w:basedOn w:val="Normal"/>
    <w:link w:val="BalloonTextChar"/>
    <w:uiPriority w:val="99"/>
    <w:semiHidden/>
    <w:unhideWhenUsed/>
    <w:rsid w:val="00B84E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E73"/>
    <w:rPr>
      <w:rFonts w:ascii="Segoe UI" w:hAnsi="Segoe UI" w:cs="Segoe UI"/>
      <w:sz w:val="18"/>
      <w:szCs w:val="18"/>
    </w:rPr>
  </w:style>
  <w:style w:type="paragraph" w:styleId="Header">
    <w:name w:val="header"/>
    <w:basedOn w:val="Normal"/>
    <w:link w:val="HeaderChar"/>
    <w:uiPriority w:val="99"/>
    <w:unhideWhenUsed/>
    <w:rsid w:val="00D35DAA"/>
    <w:pPr>
      <w:tabs>
        <w:tab w:val="center" w:pos="4680"/>
        <w:tab w:val="right" w:pos="9360"/>
      </w:tabs>
    </w:pPr>
  </w:style>
  <w:style w:type="character" w:customStyle="1" w:styleId="HeaderChar">
    <w:name w:val="Header Char"/>
    <w:basedOn w:val="DefaultParagraphFont"/>
    <w:link w:val="Header"/>
    <w:uiPriority w:val="99"/>
    <w:rsid w:val="00D35DAA"/>
    <w:rPr>
      <w:rFonts w:ascii="Calibri" w:hAnsi="Calibri" w:cs="Times New Roman"/>
    </w:rPr>
  </w:style>
  <w:style w:type="paragraph" w:styleId="Footer">
    <w:name w:val="footer"/>
    <w:basedOn w:val="Normal"/>
    <w:link w:val="FooterChar"/>
    <w:uiPriority w:val="99"/>
    <w:unhideWhenUsed/>
    <w:rsid w:val="00D35DAA"/>
    <w:pPr>
      <w:tabs>
        <w:tab w:val="center" w:pos="4680"/>
        <w:tab w:val="right" w:pos="9360"/>
      </w:tabs>
    </w:pPr>
  </w:style>
  <w:style w:type="character" w:customStyle="1" w:styleId="FooterChar">
    <w:name w:val="Footer Char"/>
    <w:basedOn w:val="DefaultParagraphFont"/>
    <w:link w:val="Footer"/>
    <w:uiPriority w:val="99"/>
    <w:rsid w:val="00D35DAA"/>
    <w:rPr>
      <w:rFonts w:ascii="Calibri" w:hAnsi="Calibri" w:cs="Times New Roman"/>
    </w:rPr>
  </w:style>
  <w:style w:type="character" w:customStyle="1" w:styleId="FootnoteTextChar">
    <w:name w:val="Footnote Text Char"/>
    <w:aliases w:val="Car Char"/>
    <w:basedOn w:val="DefaultParagraphFont"/>
    <w:link w:val="FootnoteText"/>
    <w:semiHidden/>
    <w:locked/>
    <w:rsid w:val="000C4199"/>
    <w:rPr>
      <w:sz w:val="20"/>
      <w:szCs w:val="20"/>
    </w:rPr>
  </w:style>
  <w:style w:type="paragraph" w:styleId="FootnoteText">
    <w:name w:val="footnote text"/>
    <w:aliases w:val="Car"/>
    <w:basedOn w:val="Normal"/>
    <w:link w:val="FootnoteTextChar"/>
    <w:semiHidden/>
    <w:unhideWhenUsed/>
    <w:qFormat/>
    <w:rsid w:val="000C4199"/>
    <w:rPr>
      <w:rFonts w:asciiTheme="minorHAnsi" w:hAnsiTheme="minorHAnsi" w:cstheme="minorBidi"/>
      <w:sz w:val="20"/>
      <w:szCs w:val="20"/>
    </w:rPr>
  </w:style>
  <w:style w:type="character" w:customStyle="1" w:styleId="FootnoteTextChar1">
    <w:name w:val="Footnote Text Char1"/>
    <w:basedOn w:val="DefaultParagraphFont"/>
    <w:uiPriority w:val="99"/>
    <w:semiHidden/>
    <w:rsid w:val="000C4199"/>
    <w:rPr>
      <w:rFonts w:ascii="Calibri" w:hAnsi="Calibri" w:cs="Times New Roman"/>
      <w:sz w:val="20"/>
      <w:szCs w:val="20"/>
    </w:rPr>
  </w:style>
  <w:style w:type="character" w:styleId="FootnoteReference">
    <w:name w:val="footnote reference"/>
    <w:aliases w:val="o,fr"/>
    <w:uiPriority w:val="99"/>
    <w:semiHidden/>
    <w:unhideWhenUsed/>
    <w:rsid w:val="000C4199"/>
    <w:rPr>
      <w:vertAlign w:val="superscript"/>
    </w:rPr>
  </w:style>
  <w:style w:type="character" w:customStyle="1" w:styleId="sssh">
    <w:name w:val="ss_sh"/>
    <w:rsid w:val="00503D28"/>
  </w:style>
  <w:style w:type="character" w:styleId="CommentReference">
    <w:name w:val="annotation reference"/>
    <w:basedOn w:val="DefaultParagraphFont"/>
    <w:uiPriority w:val="99"/>
    <w:semiHidden/>
    <w:unhideWhenUsed/>
    <w:rsid w:val="00691859"/>
    <w:rPr>
      <w:sz w:val="16"/>
      <w:szCs w:val="16"/>
    </w:rPr>
  </w:style>
  <w:style w:type="paragraph" w:styleId="CommentText">
    <w:name w:val="annotation text"/>
    <w:basedOn w:val="Normal"/>
    <w:link w:val="CommentTextChar"/>
    <w:uiPriority w:val="99"/>
    <w:semiHidden/>
    <w:unhideWhenUsed/>
    <w:rsid w:val="00691859"/>
    <w:rPr>
      <w:sz w:val="20"/>
      <w:szCs w:val="20"/>
    </w:rPr>
  </w:style>
  <w:style w:type="character" w:customStyle="1" w:styleId="CommentTextChar">
    <w:name w:val="Comment Text Char"/>
    <w:basedOn w:val="DefaultParagraphFont"/>
    <w:link w:val="CommentText"/>
    <w:uiPriority w:val="99"/>
    <w:semiHidden/>
    <w:rsid w:val="0069185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91859"/>
    <w:rPr>
      <w:b/>
      <w:bCs/>
    </w:rPr>
  </w:style>
  <w:style w:type="character" w:customStyle="1" w:styleId="CommentSubjectChar">
    <w:name w:val="Comment Subject Char"/>
    <w:basedOn w:val="CommentTextChar"/>
    <w:link w:val="CommentSubject"/>
    <w:uiPriority w:val="99"/>
    <w:semiHidden/>
    <w:rsid w:val="00691859"/>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447774">
      <w:bodyDiv w:val="1"/>
      <w:marLeft w:val="0"/>
      <w:marRight w:val="0"/>
      <w:marTop w:val="0"/>
      <w:marBottom w:val="0"/>
      <w:divBdr>
        <w:top w:val="none" w:sz="0" w:space="0" w:color="auto"/>
        <w:left w:val="none" w:sz="0" w:space="0" w:color="auto"/>
        <w:bottom w:val="none" w:sz="0" w:space="0" w:color="auto"/>
        <w:right w:val="none" w:sz="0" w:space="0" w:color="auto"/>
      </w:divBdr>
    </w:div>
    <w:div w:id="536623945">
      <w:bodyDiv w:val="1"/>
      <w:marLeft w:val="0"/>
      <w:marRight w:val="0"/>
      <w:marTop w:val="0"/>
      <w:marBottom w:val="0"/>
      <w:divBdr>
        <w:top w:val="none" w:sz="0" w:space="0" w:color="auto"/>
        <w:left w:val="none" w:sz="0" w:space="0" w:color="auto"/>
        <w:bottom w:val="none" w:sz="0" w:space="0" w:color="auto"/>
        <w:right w:val="none" w:sz="0" w:space="0" w:color="auto"/>
      </w:divBdr>
    </w:div>
    <w:div w:id="636498959">
      <w:bodyDiv w:val="1"/>
      <w:marLeft w:val="0"/>
      <w:marRight w:val="0"/>
      <w:marTop w:val="0"/>
      <w:marBottom w:val="0"/>
      <w:divBdr>
        <w:top w:val="none" w:sz="0" w:space="0" w:color="auto"/>
        <w:left w:val="none" w:sz="0" w:space="0" w:color="auto"/>
        <w:bottom w:val="none" w:sz="0" w:space="0" w:color="auto"/>
        <w:right w:val="none" w:sz="0" w:space="0" w:color="auto"/>
      </w:divBdr>
    </w:div>
    <w:div w:id="1542744004">
      <w:bodyDiv w:val="1"/>
      <w:marLeft w:val="0"/>
      <w:marRight w:val="0"/>
      <w:marTop w:val="0"/>
      <w:marBottom w:val="0"/>
      <w:divBdr>
        <w:top w:val="none" w:sz="0" w:space="0" w:color="auto"/>
        <w:left w:val="none" w:sz="0" w:space="0" w:color="auto"/>
        <w:bottom w:val="none" w:sz="0" w:space="0" w:color="auto"/>
        <w:right w:val="none" w:sz="0" w:space="0" w:color="auto"/>
      </w:divBdr>
    </w:div>
    <w:div w:id="1605116083">
      <w:bodyDiv w:val="1"/>
      <w:marLeft w:val="0"/>
      <w:marRight w:val="0"/>
      <w:marTop w:val="0"/>
      <w:marBottom w:val="0"/>
      <w:divBdr>
        <w:top w:val="none" w:sz="0" w:space="0" w:color="auto"/>
        <w:left w:val="none" w:sz="0" w:space="0" w:color="auto"/>
        <w:bottom w:val="none" w:sz="0" w:space="0" w:color="auto"/>
        <w:right w:val="none" w:sz="0" w:space="0" w:color="auto"/>
      </w:divBdr>
    </w:div>
    <w:div w:id="190903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search?q=define+interminab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24EF6-F02D-424A-923E-45D99AAAA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3359</Words>
  <Characters>19147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Harvell, Diane</cp:lastModifiedBy>
  <cp:revision>3</cp:revision>
  <cp:lastPrinted>2020-01-31T20:47:00Z</cp:lastPrinted>
  <dcterms:created xsi:type="dcterms:W3CDTF">2020-01-31T20:48:00Z</dcterms:created>
  <dcterms:modified xsi:type="dcterms:W3CDTF">2020-01-31T20:48:00Z</dcterms:modified>
</cp:coreProperties>
</file>