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3B1FE" w14:textId="77777777" w:rsidR="00A01330" w:rsidRPr="00C81100" w:rsidRDefault="00A01330" w:rsidP="00C81100">
      <w:pPr>
        <w:jc w:val="center"/>
        <w:rPr>
          <w:b/>
          <w:sz w:val="24"/>
          <w:szCs w:val="24"/>
        </w:rPr>
      </w:pPr>
      <w:r w:rsidRPr="00C81100">
        <w:rPr>
          <w:b/>
          <w:sz w:val="24"/>
          <w:szCs w:val="24"/>
        </w:rPr>
        <w:t>BEFORE THE</w:t>
      </w:r>
    </w:p>
    <w:p w14:paraId="00D028E1" w14:textId="77777777" w:rsidR="00A01330" w:rsidRPr="00C81100" w:rsidRDefault="00A01330" w:rsidP="00C81100">
      <w:pPr>
        <w:jc w:val="center"/>
        <w:rPr>
          <w:b/>
          <w:sz w:val="24"/>
          <w:szCs w:val="24"/>
        </w:rPr>
      </w:pPr>
      <w:r w:rsidRPr="00C81100">
        <w:rPr>
          <w:b/>
          <w:sz w:val="24"/>
          <w:szCs w:val="24"/>
        </w:rPr>
        <w:t>PENNSYLVANIA PUBLIC UTILITY COMMISSION</w:t>
      </w:r>
    </w:p>
    <w:p w14:paraId="4CBCFDC7" w14:textId="77777777" w:rsidR="00A01330" w:rsidRPr="00C81100" w:rsidRDefault="00A01330" w:rsidP="00C81100">
      <w:pPr>
        <w:jc w:val="center"/>
        <w:rPr>
          <w:sz w:val="24"/>
          <w:szCs w:val="24"/>
        </w:rPr>
      </w:pPr>
    </w:p>
    <w:p w14:paraId="0960A46C" w14:textId="77777777" w:rsidR="00A01330" w:rsidRPr="00C81100" w:rsidRDefault="00A01330" w:rsidP="00C81100">
      <w:pPr>
        <w:jc w:val="center"/>
        <w:rPr>
          <w:sz w:val="24"/>
          <w:szCs w:val="24"/>
        </w:rPr>
      </w:pPr>
    </w:p>
    <w:p w14:paraId="5B907C1B" w14:textId="77777777" w:rsidR="009C4823" w:rsidRDefault="009C4823" w:rsidP="003B1503">
      <w:pPr>
        <w:rPr>
          <w:sz w:val="24"/>
          <w:szCs w:val="24"/>
        </w:rPr>
      </w:pPr>
    </w:p>
    <w:p w14:paraId="20BCADA7" w14:textId="77777777" w:rsidR="00BC5E54" w:rsidRPr="00BC5E54" w:rsidRDefault="00BC5E54" w:rsidP="00BC5E54">
      <w:pPr>
        <w:autoSpaceDE/>
        <w:autoSpaceDN/>
        <w:jc w:val="both"/>
        <w:rPr>
          <w:rFonts w:eastAsia="Calibri"/>
          <w:sz w:val="24"/>
          <w:szCs w:val="24"/>
        </w:rPr>
      </w:pPr>
      <w:r w:rsidRPr="00BC5E54">
        <w:rPr>
          <w:rFonts w:eastAsia="Calibri"/>
          <w:sz w:val="24"/>
          <w:szCs w:val="24"/>
        </w:rPr>
        <w:t xml:space="preserve">Heidi Fiedler </w:t>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t>:</w:t>
      </w:r>
    </w:p>
    <w:p w14:paraId="015EAFFF" w14:textId="77777777" w:rsidR="00BC5E54" w:rsidRPr="00BC5E54" w:rsidRDefault="00BC5E54" w:rsidP="00BC5E54">
      <w:pPr>
        <w:autoSpaceDE/>
        <w:autoSpaceDN/>
        <w:jc w:val="both"/>
        <w:rPr>
          <w:rFonts w:eastAsia="Calibri"/>
          <w:sz w:val="24"/>
          <w:szCs w:val="24"/>
        </w:rPr>
      </w:pP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t>:</w:t>
      </w:r>
    </w:p>
    <w:p w14:paraId="28927253" w14:textId="77777777" w:rsidR="00BC5E54" w:rsidRPr="00BC5E54" w:rsidRDefault="00BC5E54" w:rsidP="00BC5E54">
      <w:pPr>
        <w:autoSpaceDE/>
        <w:autoSpaceDN/>
        <w:jc w:val="both"/>
        <w:rPr>
          <w:rFonts w:eastAsia="Calibri"/>
          <w:sz w:val="24"/>
          <w:szCs w:val="24"/>
        </w:rPr>
      </w:pPr>
      <w:r w:rsidRPr="00BC5E54">
        <w:rPr>
          <w:rFonts w:eastAsia="Calibri"/>
          <w:sz w:val="24"/>
          <w:szCs w:val="24"/>
        </w:rPr>
        <w:tab/>
        <w:t>v.</w:t>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t>:</w:t>
      </w:r>
      <w:r w:rsidRPr="00BC5E54">
        <w:rPr>
          <w:rFonts w:eastAsia="Calibri"/>
          <w:sz w:val="24"/>
          <w:szCs w:val="24"/>
        </w:rPr>
        <w:tab/>
      </w:r>
      <w:r w:rsidRPr="00BC5E54">
        <w:rPr>
          <w:rFonts w:eastAsia="Calibri"/>
          <w:sz w:val="24"/>
          <w:szCs w:val="24"/>
        </w:rPr>
        <w:tab/>
        <w:t>C-2018-3003642</w:t>
      </w:r>
    </w:p>
    <w:p w14:paraId="1538A5D6" w14:textId="77777777" w:rsidR="00BC5E54" w:rsidRPr="00BC5E54" w:rsidRDefault="00BC5E54" w:rsidP="00BC5E54">
      <w:pPr>
        <w:autoSpaceDE/>
        <w:autoSpaceDN/>
        <w:jc w:val="both"/>
        <w:rPr>
          <w:rFonts w:eastAsia="Calibri"/>
          <w:sz w:val="24"/>
          <w:szCs w:val="24"/>
        </w:rPr>
      </w:pP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r>
      <w:r w:rsidRPr="00BC5E54">
        <w:rPr>
          <w:rFonts w:eastAsia="Calibri"/>
          <w:sz w:val="24"/>
          <w:szCs w:val="24"/>
        </w:rPr>
        <w:tab/>
        <w:t>:</w:t>
      </w:r>
    </w:p>
    <w:p w14:paraId="393EACE4" w14:textId="77777777" w:rsidR="00BC5E54" w:rsidRPr="00BC5E54" w:rsidRDefault="00BC5E54" w:rsidP="00BC5E54">
      <w:pPr>
        <w:autoSpaceDE/>
        <w:autoSpaceDN/>
        <w:jc w:val="both"/>
        <w:rPr>
          <w:rFonts w:eastAsia="Calibri"/>
          <w:sz w:val="24"/>
          <w:szCs w:val="24"/>
        </w:rPr>
      </w:pPr>
      <w:r w:rsidRPr="00BC5E54">
        <w:rPr>
          <w:rFonts w:eastAsia="Calibri"/>
          <w:sz w:val="24"/>
          <w:szCs w:val="24"/>
        </w:rPr>
        <w:t xml:space="preserve">Metropolitan Edison Company     </w:t>
      </w:r>
      <w:r w:rsidRPr="00BC5E54">
        <w:rPr>
          <w:rFonts w:eastAsia="Calibri"/>
          <w:sz w:val="24"/>
          <w:szCs w:val="24"/>
        </w:rPr>
        <w:tab/>
      </w:r>
      <w:r w:rsidRPr="00BC5E54">
        <w:rPr>
          <w:rFonts w:eastAsia="Calibri"/>
          <w:sz w:val="24"/>
          <w:szCs w:val="24"/>
        </w:rPr>
        <w:tab/>
      </w:r>
      <w:r w:rsidRPr="00BC5E54">
        <w:rPr>
          <w:rFonts w:eastAsia="Calibri"/>
          <w:sz w:val="24"/>
          <w:szCs w:val="24"/>
        </w:rPr>
        <w:tab/>
        <w:t>:</w:t>
      </w:r>
    </w:p>
    <w:p w14:paraId="4FC68B24" w14:textId="77777777" w:rsidR="009C4823" w:rsidRDefault="009C4823" w:rsidP="003B1503">
      <w:pPr>
        <w:rPr>
          <w:sz w:val="24"/>
          <w:szCs w:val="24"/>
        </w:rPr>
      </w:pPr>
    </w:p>
    <w:p w14:paraId="0ED4B6E1" w14:textId="77777777" w:rsidR="009C4823" w:rsidRDefault="009C4823" w:rsidP="003B1503">
      <w:pPr>
        <w:rPr>
          <w:sz w:val="24"/>
          <w:szCs w:val="24"/>
        </w:rPr>
      </w:pPr>
    </w:p>
    <w:p w14:paraId="568E47AA" w14:textId="77777777" w:rsidR="00A01330" w:rsidRDefault="00A01330" w:rsidP="00C81100">
      <w:pPr>
        <w:rPr>
          <w:sz w:val="24"/>
          <w:szCs w:val="24"/>
        </w:rPr>
      </w:pPr>
    </w:p>
    <w:p w14:paraId="06D00948" w14:textId="77777777" w:rsidR="00BC5E54" w:rsidRPr="00BC5E54" w:rsidRDefault="00BC5E54" w:rsidP="00BC5E54">
      <w:pPr>
        <w:widowControl w:val="0"/>
        <w:adjustRightInd w:val="0"/>
        <w:jc w:val="center"/>
        <w:rPr>
          <w:b/>
          <w:bCs/>
          <w:color w:val="000000"/>
          <w:sz w:val="24"/>
          <w:szCs w:val="24"/>
        </w:rPr>
      </w:pPr>
      <w:r w:rsidRPr="00BC5E54">
        <w:rPr>
          <w:b/>
          <w:bCs/>
          <w:color w:val="000000"/>
          <w:sz w:val="24"/>
          <w:szCs w:val="24"/>
        </w:rPr>
        <w:t>INTERIM ORDER</w:t>
      </w:r>
    </w:p>
    <w:p w14:paraId="219CB3AB" w14:textId="77777777" w:rsidR="00C32A91" w:rsidRDefault="0092669B" w:rsidP="00BC5E54">
      <w:pPr>
        <w:widowControl w:val="0"/>
        <w:adjustRightInd w:val="0"/>
        <w:jc w:val="center"/>
        <w:rPr>
          <w:b/>
          <w:bCs/>
          <w:color w:val="000000"/>
          <w:sz w:val="24"/>
          <w:szCs w:val="24"/>
        </w:rPr>
      </w:pPr>
      <w:r w:rsidRPr="0092669B">
        <w:rPr>
          <w:b/>
          <w:bCs/>
          <w:color w:val="000000"/>
          <w:sz w:val="24"/>
          <w:szCs w:val="24"/>
        </w:rPr>
        <w:t>REJECTING</w:t>
      </w:r>
      <w:r w:rsidR="007D619A" w:rsidRPr="0092669B">
        <w:rPr>
          <w:b/>
          <w:bCs/>
          <w:color w:val="000000"/>
          <w:sz w:val="24"/>
          <w:szCs w:val="24"/>
        </w:rPr>
        <w:t xml:space="preserve"> COMPLAINANT’S THIRD AMENDED COMPLAINT </w:t>
      </w:r>
    </w:p>
    <w:p w14:paraId="72740AAF" w14:textId="77777777" w:rsidR="00C32A91" w:rsidRPr="00C32A91" w:rsidRDefault="007D619A" w:rsidP="00C32A91">
      <w:pPr>
        <w:widowControl w:val="0"/>
        <w:adjustRightInd w:val="0"/>
        <w:jc w:val="center"/>
        <w:rPr>
          <w:b/>
          <w:bCs/>
          <w:color w:val="000000"/>
          <w:sz w:val="24"/>
          <w:szCs w:val="24"/>
        </w:rPr>
      </w:pPr>
      <w:r w:rsidRPr="00C32A91">
        <w:rPr>
          <w:b/>
          <w:bCs/>
          <w:color w:val="000000"/>
          <w:sz w:val="24"/>
          <w:szCs w:val="24"/>
        </w:rPr>
        <w:t xml:space="preserve">AND </w:t>
      </w:r>
      <w:r w:rsidR="0092669B" w:rsidRPr="00C32A91">
        <w:rPr>
          <w:b/>
          <w:bCs/>
          <w:color w:val="000000"/>
          <w:sz w:val="24"/>
          <w:szCs w:val="24"/>
        </w:rPr>
        <w:t>D</w:t>
      </w:r>
      <w:r w:rsidR="00C32A91" w:rsidRPr="00C32A91">
        <w:rPr>
          <w:b/>
          <w:bCs/>
          <w:color w:val="000000"/>
          <w:sz w:val="24"/>
          <w:szCs w:val="24"/>
        </w:rPr>
        <w:t>ISMISSING</w:t>
      </w:r>
      <w:r w:rsidR="0092669B" w:rsidRPr="00C32A91">
        <w:rPr>
          <w:b/>
          <w:bCs/>
          <w:color w:val="000000"/>
          <w:sz w:val="24"/>
          <w:szCs w:val="24"/>
        </w:rPr>
        <w:t xml:space="preserve"> HER </w:t>
      </w:r>
      <w:r w:rsidRPr="00C32A91">
        <w:rPr>
          <w:b/>
          <w:bCs/>
          <w:color w:val="000000"/>
          <w:sz w:val="24"/>
          <w:szCs w:val="24"/>
        </w:rPr>
        <w:t xml:space="preserve">MOTION FOR </w:t>
      </w:r>
    </w:p>
    <w:p w14:paraId="7600B3CB" w14:textId="68CAD2B5" w:rsidR="00BC5E54" w:rsidRPr="00BC5E54" w:rsidRDefault="007D619A" w:rsidP="00C32A91">
      <w:pPr>
        <w:widowControl w:val="0"/>
        <w:adjustRightInd w:val="0"/>
        <w:jc w:val="center"/>
        <w:rPr>
          <w:b/>
          <w:bCs/>
          <w:color w:val="000000"/>
          <w:sz w:val="24"/>
          <w:szCs w:val="24"/>
          <w:u w:val="single"/>
        </w:rPr>
      </w:pPr>
      <w:r>
        <w:rPr>
          <w:b/>
          <w:bCs/>
          <w:color w:val="000000"/>
          <w:sz w:val="24"/>
          <w:szCs w:val="24"/>
          <w:u w:val="single"/>
        </w:rPr>
        <w:t>DISCOVERY AND REVISED LITIGATION SCHEDULE</w:t>
      </w:r>
    </w:p>
    <w:p w14:paraId="3660F5AD" w14:textId="14A17E1E" w:rsidR="00CB60AD" w:rsidRDefault="00CB60AD" w:rsidP="0034304C">
      <w:pPr>
        <w:spacing w:line="360" w:lineRule="auto"/>
        <w:rPr>
          <w:sz w:val="24"/>
          <w:szCs w:val="24"/>
        </w:rPr>
      </w:pPr>
    </w:p>
    <w:p w14:paraId="363F4E0B" w14:textId="700E43B1" w:rsidR="009A2A3A" w:rsidRDefault="009A2A3A" w:rsidP="002214DB">
      <w:pPr>
        <w:autoSpaceDE/>
        <w:autoSpaceDN/>
        <w:spacing w:line="360" w:lineRule="auto"/>
        <w:ind w:firstLine="1440"/>
        <w:contextualSpacing/>
        <w:rPr>
          <w:rFonts w:eastAsia="Calibri"/>
          <w:sz w:val="24"/>
          <w:szCs w:val="24"/>
        </w:rPr>
      </w:pPr>
      <w:r w:rsidRPr="009A2A3A">
        <w:rPr>
          <w:rFonts w:eastAsia="Calibri"/>
          <w:sz w:val="24"/>
          <w:szCs w:val="24"/>
        </w:rPr>
        <w:t>On July 23, 2018, Heidi Fiedler (Complainant) filed a Formal Complaint (Complaint or Original Complaint) with the Pennsylvania Public Utility Commission (Commission) against Metropolitan Edison Company (Respondent or Company</w:t>
      </w:r>
      <w:r w:rsidR="002214DB">
        <w:rPr>
          <w:rFonts w:eastAsia="Calibri"/>
          <w:sz w:val="24"/>
          <w:szCs w:val="24"/>
        </w:rPr>
        <w:t xml:space="preserve"> or Met-Ed</w:t>
      </w:r>
      <w:r w:rsidRPr="009A2A3A">
        <w:rPr>
          <w:rFonts w:eastAsia="Calibri"/>
          <w:sz w:val="24"/>
          <w:szCs w:val="24"/>
        </w:rPr>
        <w:t xml:space="preserve">) alleging that </w:t>
      </w:r>
      <w:r>
        <w:rPr>
          <w:rFonts w:eastAsia="Calibri"/>
          <w:sz w:val="24"/>
          <w:szCs w:val="24"/>
        </w:rPr>
        <w:t xml:space="preserve">the </w:t>
      </w:r>
      <w:r w:rsidRPr="009A2A3A">
        <w:rPr>
          <w:rFonts w:eastAsia="Calibri"/>
          <w:sz w:val="24"/>
          <w:szCs w:val="24"/>
        </w:rPr>
        <w:t xml:space="preserve">Respondent was threatening to shut off her electric service and objecting to the installation of a smart meter. </w:t>
      </w:r>
    </w:p>
    <w:p w14:paraId="1867F487" w14:textId="77777777" w:rsidR="009A2A3A" w:rsidRDefault="009A2A3A" w:rsidP="002214DB">
      <w:pPr>
        <w:autoSpaceDE/>
        <w:autoSpaceDN/>
        <w:spacing w:line="360" w:lineRule="auto"/>
        <w:ind w:firstLine="1440"/>
        <w:contextualSpacing/>
        <w:rPr>
          <w:rFonts w:eastAsia="Calibri"/>
          <w:sz w:val="24"/>
          <w:szCs w:val="24"/>
        </w:rPr>
      </w:pPr>
    </w:p>
    <w:p w14:paraId="1DE8F817" w14:textId="77777777" w:rsidR="009A2A3A" w:rsidRDefault="009A2A3A" w:rsidP="002214DB">
      <w:pPr>
        <w:autoSpaceDE/>
        <w:autoSpaceDN/>
        <w:spacing w:line="360" w:lineRule="auto"/>
        <w:ind w:firstLine="1440"/>
        <w:contextualSpacing/>
        <w:rPr>
          <w:rFonts w:eastAsia="Calibri"/>
          <w:sz w:val="24"/>
          <w:szCs w:val="24"/>
        </w:rPr>
      </w:pPr>
      <w:r w:rsidRPr="009A2A3A">
        <w:rPr>
          <w:rFonts w:eastAsia="Calibri"/>
          <w:sz w:val="24"/>
          <w:szCs w:val="24"/>
        </w:rPr>
        <w:t xml:space="preserve">On August 13, 2018, </w:t>
      </w:r>
      <w:r>
        <w:rPr>
          <w:rFonts w:eastAsia="Calibri"/>
          <w:sz w:val="24"/>
          <w:szCs w:val="24"/>
        </w:rPr>
        <w:t xml:space="preserve">the </w:t>
      </w:r>
      <w:r w:rsidRPr="009A2A3A">
        <w:rPr>
          <w:rFonts w:eastAsia="Calibri"/>
          <w:sz w:val="24"/>
          <w:szCs w:val="24"/>
        </w:rPr>
        <w:t xml:space="preserve">Respondent filed an Answer and New Matter to the Complaint.  </w:t>
      </w:r>
      <w:r>
        <w:rPr>
          <w:rFonts w:eastAsia="Calibri"/>
          <w:sz w:val="24"/>
          <w:szCs w:val="24"/>
        </w:rPr>
        <w:t xml:space="preserve">The </w:t>
      </w:r>
      <w:r w:rsidRPr="009A2A3A">
        <w:rPr>
          <w:rFonts w:eastAsia="Calibri"/>
          <w:sz w:val="24"/>
          <w:szCs w:val="24"/>
        </w:rPr>
        <w:t xml:space="preserve">Respondent admitted that it provides residential retail electric service to </w:t>
      </w:r>
      <w:r>
        <w:rPr>
          <w:rFonts w:eastAsia="Calibri"/>
          <w:sz w:val="24"/>
          <w:szCs w:val="24"/>
        </w:rPr>
        <w:t xml:space="preserve">the </w:t>
      </w:r>
      <w:r w:rsidRPr="009A2A3A">
        <w:rPr>
          <w:rFonts w:eastAsia="Calibri"/>
          <w:sz w:val="24"/>
          <w:szCs w:val="24"/>
        </w:rPr>
        <w:t xml:space="preserve">Complainant and that </w:t>
      </w:r>
      <w:r>
        <w:rPr>
          <w:rFonts w:eastAsia="Calibri"/>
          <w:sz w:val="24"/>
          <w:szCs w:val="24"/>
        </w:rPr>
        <w:t xml:space="preserve">she </w:t>
      </w:r>
      <w:r w:rsidRPr="009A2A3A">
        <w:rPr>
          <w:rFonts w:eastAsia="Calibri"/>
          <w:sz w:val="24"/>
          <w:szCs w:val="24"/>
        </w:rPr>
        <w:t xml:space="preserve">refused the installation of a smart meter at the service location.  </w:t>
      </w:r>
      <w:r>
        <w:rPr>
          <w:rFonts w:eastAsia="Calibri"/>
          <w:sz w:val="24"/>
          <w:szCs w:val="24"/>
        </w:rPr>
        <w:t xml:space="preserve">The </w:t>
      </w:r>
      <w:r w:rsidRPr="009A2A3A">
        <w:rPr>
          <w:rFonts w:eastAsia="Calibri"/>
          <w:sz w:val="24"/>
          <w:szCs w:val="24"/>
        </w:rPr>
        <w:t xml:space="preserve">Respondent denied the remaining material allegations set forth in the Complaint.  </w:t>
      </w:r>
      <w:r>
        <w:rPr>
          <w:rFonts w:eastAsia="Calibri"/>
          <w:sz w:val="24"/>
          <w:szCs w:val="24"/>
        </w:rPr>
        <w:t xml:space="preserve">The </w:t>
      </w:r>
      <w:r w:rsidRPr="009A2A3A">
        <w:rPr>
          <w:rFonts w:eastAsia="Calibri"/>
          <w:sz w:val="24"/>
          <w:szCs w:val="24"/>
        </w:rPr>
        <w:t>Respondent further averred it is required by Act 129 of 2008</w:t>
      </w:r>
      <w:r w:rsidRPr="009A2A3A">
        <w:rPr>
          <w:rFonts w:eastAsia="Calibri"/>
          <w:sz w:val="24"/>
          <w:szCs w:val="24"/>
          <w:vertAlign w:val="superscript"/>
        </w:rPr>
        <w:footnoteReference w:id="1"/>
      </w:r>
      <w:r w:rsidRPr="009A2A3A">
        <w:rPr>
          <w:rFonts w:eastAsia="Calibri"/>
          <w:sz w:val="24"/>
          <w:szCs w:val="24"/>
        </w:rPr>
        <w:t xml:space="preserve"> (Act 129), to install a smart meter. </w:t>
      </w:r>
    </w:p>
    <w:p w14:paraId="57FB2C84" w14:textId="77777777" w:rsidR="009A2A3A" w:rsidRDefault="009A2A3A" w:rsidP="002214DB">
      <w:pPr>
        <w:autoSpaceDE/>
        <w:autoSpaceDN/>
        <w:spacing w:line="360" w:lineRule="auto"/>
        <w:ind w:firstLine="1440"/>
        <w:contextualSpacing/>
        <w:rPr>
          <w:rFonts w:eastAsia="Calibri"/>
          <w:sz w:val="24"/>
          <w:szCs w:val="24"/>
        </w:rPr>
      </w:pPr>
    </w:p>
    <w:p w14:paraId="6DEFFEC1" w14:textId="5A40F022" w:rsidR="009A2A3A" w:rsidRDefault="009A2A3A" w:rsidP="002214DB">
      <w:pPr>
        <w:autoSpaceDE/>
        <w:autoSpaceDN/>
        <w:spacing w:line="360" w:lineRule="auto"/>
        <w:ind w:firstLine="1440"/>
        <w:contextualSpacing/>
        <w:rPr>
          <w:rFonts w:eastAsia="Calibri"/>
          <w:sz w:val="24"/>
        </w:rPr>
      </w:pPr>
      <w:r w:rsidRPr="009A2A3A">
        <w:rPr>
          <w:rFonts w:eastAsia="Calibri"/>
          <w:sz w:val="24"/>
        </w:rPr>
        <w:t xml:space="preserve">On February 28, 2019, </w:t>
      </w:r>
      <w:r>
        <w:rPr>
          <w:rFonts w:eastAsia="Calibri"/>
          <w:sz w:val="24"/>
        </w:rPr>
        <w:t xml:space="preserve">the </w:t>
      </w:r>
      <w:r w:rsidRPr="009A2A3A">
        <w:rPr>
          <w:rFonts w:eastAsia="Calibri"/>
          <w:sz w:val="24"/>
        </w:rPr>
        <w:t>Complainant filed a “Second Amended Complaint</w:t>
      </w:r>
      <w:r>
        <w:rPr>
          <w:rFonts w:eastAsia="Calibri"/>
          <w:sz w:val="24"/>
        </w:rPr>
        <w:t>,</w:t>
      </w:r>
      <w:r w:rsidRPr="009A2A3A">
        <w:rPr>
          <w:rFonts w:eastAsia="Calibri"/>
          <w:sz w:val="24"/>
        </w:rPr>
        <w:t>”</w:t>
      </w:r>
      <w:r>
        <w:rPr>
          <w:rFonts w:eastAsia="Calibri"/>
          <w:sz w:val="24"/>
        </w:rPr>
        <w:t xml:space="preserve"> </w:t>
      </w:r>
      <w:r w:rsidR="00BC5E54" w:rsidRPr="00BC5E54">
        <w:rPr>
          <w:rFonts w:eastAsia="Calibri"/>
          <w:sz w:val="24"/>
        </w:rPr>
        <w:t>which was served on the Company on March 7, 2019.</w:t>
      </w:r>
    </w:p>
    <w:p w14:paraId="0849353A" w14:textId="7B8BA29F" w:rsidR="009A2A3A" w:rsidRDefault="009A2A3A" w:rsidP="002214DB">
      <w:pPr>
        <w:autoSpaceDE/>
        <w:autoSpaceDN/>
        <w:spacing w:line="360" w:lineRule="auto"/>
        <w:ind w:firstLine="1440"/>
        <w:contextualSpacing/>
        <w:rPr>
          <w:rFonts w:eastAsia="Calibri"/>
          <w:sz w:val="24"/>
        </w:rPr>
      </w:pPr>
    </w:p>
    <w:p w14:paraId="682A0A5F" w14:textId="23259997" w:rsidR="00F659FE" w:rsidRDefault="00F659FE" w:rsidP="00F659FE">
      <w:pPr>
        <w:tabs>
          <w:tab w:val="left" w:pos="-720"/>
        </w:tabs>
        <w:suppressAutoHyphens/>
        <w:spacing w:line="360" w:lineRule="auto"/>
        <w:ind w:firstLine="1440"/>
        <w:rPr>
          <w:spacing w:val="-3"/>
          <w:sz w:val="24"/>
          <w:szCs w:val="24"/>
        </w:rPr>
      </w:pPr>
      <w:r w:rsidRPr="00F659FE">
        <w:rPr>
          <w:spacing w:val="-3"/>
          <w:sz w:val="24"/>
          <w:szCs w:val="24"/>
        </w:rPr>
        <w:t xml:space="preserve">By Hearing Notice dated </w:t>
      </w:r>
      <w:r>
        <w:rPr>
          <w:spacing w:val="-3"/>
          <w:sz w:val="24"/>
          <w:szCs w:val="24"/>
        </w:rPr>
        <w:t>December 5</w:t>
      </w:r>
      <w:r w:rsidRPr="00F659FE">
        <w:rPr>
          <w:spacing w:val="-3"/>
          <w:sz w:val="24"/>
          <w:szCs w:val="24"/>
        </w:rPr>
        <w:t xml:space="preserve">, 2019, an Initial In-Person Hearing was scheduled </w:t>
      </w:r>
      <w:r>
        <w:rPr>
          <w:spacing w:val="-3"/>
          <w:sz w:val="24"/>
          <w:szCs w:val="24"/>
        </w:rPr>
        <w:t xml:space="preserve">for Wednesday, February 5, 2020 in Philadelphia, PA.  </w:t>
      </w:r>
    </w:p>
    <w:p w14:paraId="33C22F95" w14:textId="0469DD96" w:rsidR="00F659FE" w:rsidRDefault="00F659FE" w:rsidP="00F659FE">
      <w:pPr>
        <w:tabs>
          <w:tab w:val="left" w:pos="-720"/>
        </w:tabs>
        <w:suppressAutoHyphens/>
        <w:spacing w:line="360" w:lineRule="auto"/>
        <w:ind w:firstLine="1440"/>
        <w:rPr>
          <w:spacing w:val="-3"/>
          <w:sz w:val="24"/>
          <w:szCs w:val="24"/>
        </w:rPr>
      </w:pPr>
      <w:r>
        <w:rPr>
          <w:spacing w:val="-3"/>
          <w:sz w:val="24"/>
          <w:szCs w:val="24"/>
        </w:rPr>
        <w:lastRenderedPageBreak/>
        <w:t xml:space="preserve">On January 23, 2020, I received a Motion for Continuance and Change of Location filed by the Complainant.  In the Motion, Ms. Fiedler alleged that during the May 2, 2019 hearing, both her and Met-Ed agreed that Harrisburg is the preferred location for the in-person hearing. </w:t>
      </w:r>
    </w:p>
    <w:p w14:paraId="6C667159" w14:textId="31174377" w:rsidR="00F659FE" w:rsidRDefault="00F659FE" w:rsidP="00F659FE">
      <w:pPr>
        <w:tabs>
          <w:tab w:val="left" w:pos="-720"/>
        </w:tabs>
        <w:suppressAutoHyphens/>
        <w:spacing w:line="360" w:lineRule="auto"/>
        <w:ind w:firstLine="1440"/>
        <w:rPr>
          <w:spacing w:val="-3"/>
          <w:sz w:val="24"/>
          <w:szCs w:val="24"/>
        </w:rPr>
      </w:pPr>
    </w:p>
    <w:p w14:paraId="160D6F4F" w14:textId="77777777" w:rsidR="007D619A" w:rsidRDefault="007D619A" w:rsidP="00F659FE">
      <w:pPr>
        <w:tabs>
          <w:tab w:val="left" w:pos="-720"/>
        </w:tabs>
        <w:suppressAutoHyphens/>
        <w:spacing w:line="360" w:lineRule="auto"/>
        <w:ind w:firstLine="1440"/>
        <w:rPr>
          <w:spacing w:val="-3"/>
          <w:sz w:val="24"/>
          <w:szCs w:val="24"/>
        </w:rPr>
      </w:pPr>
      <w:r>
        <w:rPr>
          <w:spacing w:val="-3"/>
          <w:sz w:val="24"/>
          <w:szCs w:val="24"/>
        </w:rPr>
        <w:t>On January 27, 2020, I issued an Order</w:t>
      </w:r>
      <w:r w:rsidR="00206CA0">
        <w:rPr>
          <w:spacing w:val="-3"/>
          <w:sz w:val="24"/>
          <w:szCs w:val="24"/>
        </w:rPr>
        <w:t xml:space="preserve"> grant</w:t>
      </w:r>
      <w:r>
        <w:rPr>
          <w:spacing w:val="-3"/>
          <w:sz w:val="24"/>
          <w:szCs w:val="24"/>
        </w:rPr>
        <w:t>ing</w:t>
      </w:r>
      <w:r w:rsidR="00206CA0">
        <w:rPr>
          <w:spacing w:val="-3"/>
          <w:sz w:val="24"/>
          <w:szCs w:val="24"/>
        </w:rPr>
        <w:t xml:space="preserve"> the Complainant’s request and chang</w:t>
      </w:r>
      <w:r>
        <w:rPr>
          <w:spacing w:val="-3"/>
          <w:sz w:val="24"/>
          <w:szCs w:val="24"/>
        </w:rPr>
        <w:t xml:space="preserve">ing </w:t>
      </w:r>
      <w:r w:rsidR="00206CA0">
        <w:rPr>
          <w:spacing w:val="-3"/>
          <w:sz w:val="24"/>
          <w:szCs w:val="24"/>
        </w:rPr>
        <w:t xml:space="preserve">the February 5, 2020 In-person Hearing to a Call-in </w:t>
      </w:r>
      <w:r>
        <w:rPr>
          <w:spacing w:val="-3"/>
          <w:sz w:val="24"/>
          <w:szCs w:val="24"/>
        </w:rPr>
        <w:t xml:space="preserve">Hearing </w:t>
      </w:r>
      <w:r w:rsidR="00206CA0">
        <w:rPr>
          <w:spacing w:val="-3"/>
          <w:sz w:val="24"/>
          <w:szCs w:val="24"/>
        </w:rPr>
        <w:t>for the purpose of scheduling a date and place certain for an in-person hearing in this matter.</w:t>
      </w:r>
    </w:p>
    <w:p w14:paraId="23270276" w14:textId="77777777" w:rsidR="007D619A" w:rsidRDefault="007D619A" w:rsidP="00F659FE">
      <w:pPr>
        <w:tabs>
          <w:tab w:val="left" w:pos="-720"/>
        </w:tabs>
        <w:suppressAutoHyphens/>
        <w:spacing w:line="360" w:lineRule="auto"/>
        <w:ind w:firstLine="1440"/>
        <w:rPr>
          <w:spacing w:val="-3"/>
          <w:sz w:val="24"/>
          <w:szCs w:val="24"/>
        </w:rPr>
      </w:pPr>
    </w:p>
    <w:p w14:paraId="64E418B0" w14:textId="77777777" w:rsidR="0092669B" w:rsidRDefault="007D619A" w:rsidP="0092669B">
      <w:pPr>
        <w:tabs>
          <w:tab w:val="left" w:pos="-720"/>
        </w:tabs>
        <w:suppressAutoHyphens/>
        <w:spacing w:line="360" w:lineRule="auto"/>
        <w:ind w:firstLine="1440"/>
        <w:rPr>
          <w:spacing w:val="-3"/>
          <w:sz w:val="24"/>
          <w:szCs w:val="24"/>
        </w:rPr>
      </w:pPr>
      <w:r>
        <w:rPr>
          <w:spacing w:val="-3"/>
          <w:sz w:val="24"/>
          <w:szCs w:val="24"/>
        </w:rPr>
        <w:t>On February 3, 2020, I received the Complainant’s “Third Amended Complaint” and Motion for Discovery and Revised Litigation Schedule</w:t>
      </w:r>
      <w:r w:rsidR="0092669B">
        <w:rPr>
          <w:spacing w:val="-3"/>
          <w:sz w:val="24"/>
          <w:szCs w:val="24"/>
        </w:rPr>
        <w:t xml:space="preserve">. </w:t>
      </w:r>
    </w:p>
    <w:p w14:paraId="5089A723" w14:textId="77777777" w:rsidR="0092669B" w:rsidRDefault="0092669B" w:rsidP="0092669B">
      <w:pPr>
        <w:tabs>
          <w:tab w:val="left" w:pos="-720"/>
        </w:tabs>
        <w:suppressAutoHyphens/>
        <w:spacing w:line="360" w:lineRule="auto"/>
        <w:ind w:firstLine="1440"/>
        <w:rPr>
          <w:spacing w:val="-3"/>
          <w:sz w:val="24"/>
          <w:szCs w:val="24"/>
        </w:rPr>
      </w:pPr>
    </w:p>
    <w:p w14:paraId="76DF4308" w14:textId="37D99C9C" w:rsidR="0092669B" w:rsidRDefault="0092669B" w:rsidP="001513FE">
      <w:pPr>
        <w:tabs>
          <w:tab w:val="left" w:pos="-720"/>
        </w:tabs>
        <w:suppressAutoHyphens/>
        <w:spacing w:line="360" w:lineRule="auto"/>
        <w:ind w:firstLine="1440"/>
        <w:rPr>
          <w:sz w:val="24"/>
          <w:szCs w:val="24"/>
        </w:rPr>
      </w:pPr>
      <w:r w:rsidRPr="001513FE">
        <w:rPr>
          <w:spacing w:val="-3"/>
          <w:sz w:val="24"/>
          <w:szCs w:val="24"/>
        </w:rPr>
        <w:t>The Public Utility Code states</w:t>
      </w:r>
      <w:r w:rsidR="001513FE" w:rsidRPr="001513FE">
        <w:rPr>
          <w:spacing w:val="-3"/>
          <w:sz w:val="24"/>
          <w:szCs w:val="24"/>
        </w:rPr>
        <w:t xml:space="preserve"> that “</w:t>
      </w:r>
      <w:r w:rsidRPr="0092669B">
        <w:rPr>
          <w:sz w:val="24"/>
          <w:szCs w:val="24"/>
        </w:rPr>
        <w:t xml:space="preserve">no amendment to a pleading may be filed </w:t>
      </w:r>
      <w:r w:rsidRPr="0092669B">
        <w:rPr>
          <w:b/>
          <w:bCs/>
          <w:sz w:val="24"/>
          <w:szCs w:val="24"/>
          <w:u w:val="single"/>
        </w:rPr>
        <w:t>within 5 days preceding the commencement of or during a hearing</w:t>
      </w:r>
      <w:r w:rsidRPr="0092669B">
        <w:rPr>
          <w:sz w:val="24"/>
          <w:szCs w:val="24"/>
        </w:rPr>
        <w:t xml:space="preserve"> unless directed or permitted by the Commission or the presiding officer after opportunity for all parties to be heard thereon.</w:t>
      </w:r>
      <w:r w:rsidR="001513FE" w:rsidRPr="001513FE">
        <w:rPr>
          <w:sz w:val="24"/>
          <w:szCs w:val="24"/>
        </w:rPr>
        <w:t>”</w:t>
      </w:r>
      <w:r w:rsidR="001513FE">
        <w:rPr>
          <w:sz w:val="24"/>
          <w:szCs w:val="24"/>
        </w:rPr>
        <w:t xml:space="preserve">  </w:t>
      </w:r>
      <w:r w:rsidR="001513FE" w:rsidRPr="001513FE">
        <w:rPr>
          <w:spacing w:val="-3"/>
          <w:sz w:val="24"/>
          <w:szCs w:val="24"/>
        </w:rPr>
        <w:t xml:space="preserve">52 Pa. Code § </w:t>
      </w:r>
      <w:r w:rsidR="001513FE" w:rsidRPr="001513FE">
        <w:rPr>
          <w:sz w:val="24"/>
          <w:szCs w:val="24"/>
        </w:rPr>
        <w:t>5.91(c)</w:t>
      </w:r>
      <w:r w:rsidR="001513FE">
        <w:rPr>
          <w:sz w:val="24"/>
          <w:szCs w:val="24"/>
        </w:rPr>
        <w:t>(emphasis added)</w:t>
      </w:r>
      <w:r w:rsidR="001513FE" w:rsidRPr="001513FE">
        <w:rPr>
          <w:sz w:val="24"/>
          <w:szCs w:val="24"/>
        </w:rPr>
        <w:t xml:space="preserve">.  </w:t>
      </w:r>
    </w:p>
    <w:p w14:paraId="3259DFFE" w14:textId="3CF2EC83" w:rsidR="001513FE" w:rsidRDefault="001513FE" w:rsidP="001513FE">
      <w:pPr>
        <w:tabs>
          <w:tab w:val="left" w:pos="-720"/>
        </w:tabs>
        <w:suppressAutoHyphens/>
        <w:spacing w:line="360" w:lineRule="auto"/>
        <w:ind w:firstLine="1440"/>
        <w:rPr>
          <w:sz w:val="24"/>
          <w:szCs w:val="24"/>
        </w:rPr>
      </w:pPr>
    </w:p>
    <w:p w14:paraId="7630C8A6" w14:textId="1E515DF9" w:rsidR="001513FE" w:rsidRDefault="001513FE" w:rsidP="001513FE">
      <w:pPr>
        <w:tabs>
          <w:tab w:val="left" w:pos="-720"/>
        </w:tabs>
        <w:suppressAutoHyphens/>
        <w:spacing w:line="360" w:lineRule="auto"/>
        <w:ind w:firstLine="1440"/>
        <w:rPr>
          <w:sz w:val="24"/>
          <w:szCs w:val="24"/>
        </w:rPr>
      </w:pPr>
      <w:r>
        <w:rPr>
          <w:sz w:val="24"/>
          <w:szCs w:val="24"/>
        </w:rPr>
        <w:t xml:space="preserve">A hearing in this case is scheduled for February 5, 2020.  Thus, the Complainant had until January 31, 2020 to file any amended pleadings.  Since the Complainant did not file her “Third Amended Complaint” until February 3, 2020, it must be rejected pursuant to </w:t>
      </w:r>
      <w:r w:rsidRPr="001513FE">
        <w:rPr>
          <w:spacing w:val="-3"/>
          <w:sz w:val="24"/>
          <w:szCs w:val="24"/>
        </w:rPr>
        <w:t xml:space="preserve">52 Pa. Code § </w:t>
      </w:r>
      <w:r w:rsidRPr="001513FE">
        <w:rPr>
          <w:sz w:val="24"/>
          <w:szCs w:val="24"/>
        </w:rPr>
        <w:t>5.91(c)</w:t>
      </w:r>
      <w:r>
        <w:rPr>
          <w:sz w:val="24"/>
          <w:szCs w:val="24"/>
        </w:rPr>
        <w:t xml:space="preserve">.  </w:t>
      </w:r>
    </w:p>
    <w:p w14:paraId="328EEA3B" w14:textId="2FBCABEE" w:rsidR="001513FE" w:rsidRDefault="001513FE" w:rsidP="001513FE">
      <w:pPr>
        <w:tabs>
          <w:tab w:val="left" w:pos="-720"/>
        </w:tabs>
        <w:suppressAutoHyphens/>
        <w:spacing w:line="360" w:lineRule="auto"/>
        <w:ind w:firstLine="1440"/>
        <w:rPr>
          <w:sz w:val="24"/>
          <w:szCs w:val="24"/>
        </w:rPr>
      </w:pPr>
    </w:p>
    <w:p w14:paraId="58838CCF" w14:textId="2929AE14" w:rsidR="00C32A91" w:rsidRDefault="001513FE" w:rsidP="00C32A91">
      <w:pPr>
        <w:tabs>
          <w:tab w:val="left" w:pos="-720"/>
        </w:tabs>
        <w:suppressAutoHyphens/>
        <w:spacing w:line="360" w:lineRule="auto"/>
        <w:ind w:firstLine="1440"/>
        <w:rPr>
          <w:spacing w:val="-3"/>
          <w:sz w:val="24"/>
          <w:szCs w:val="24"/>
        </w:rPr>
      </w:pPr>
      <w:r>
        <w:rPr>
          <w:sz w:val="24"/>
          <w:szCs w:val="24"/>
        </w:rPr>
        <w:t xml:space="preserve">Additionally, the Complainant’s </w:t>
      </w:r>
      <w:r>
        <w:rPr>
          <w:spacing w:val="-3"/>
          <w:sz w:val="24"/>
          <w:szCs w:val="24"/>
        </w:rPr>
        <w:t>Motion for Discovery and Revised Litigation Schedule</w:t>
      </w:r>
      <w:r w:rsidR="00C32A91">
        <w:rPr>
          <w:spacing w:val="-3"/>
          <w:sz w:val="24"/>
          <w:szCs w:val="24"/>
        </w:rPr>
        <w:t xml:space="preserve"> is now moot since it is completely predicated upon her </w:t>
      </w:r>
      <w:r w:rsidR="00527AEA">
        <w:rPr>
          <w:spacing w:val="-3"/>
          <w:sz w:val="24"/>
          <w:szCs w:val="24"/>
        </w:rPr>
        <w:t>“</w:t>
      </w:r>
      <w:r w:rsidR="00C32A91">
        <w:rPr>
          <w:spacing w:val="-3"/>
          <w:sz w:val="24"/>
          <w:szCs w:val="24"/>
        </w:rPr>
        <w:t>Third Amended Complaint,</w:t>
      </w:r>
      <w:r w:rsidR="00527AEA">
        <w:rPr>
          <w:spacing w:val="-3"/>
          <w:sz w:val="24"/>
          <w:szCs w:val="24"/>
        </w:rPr>
        <w:t>”</w:t>
      </w:r>
      <w:r w:rsidR="00C32A91">
        <w:rPr>
          <w:spacing w:val="-3"/>
          <w:sz w:val="24"/>
          <w:szCs w:val="24"/>
        </w:rPr>
        <w:t xml:space="preserve"> which is rejected.  </w:t>
      </w:r>
    </w:p>
    <w:p w14:paraId="10584DD0" w14:textId="77777777" w:rsidR="00C32A91" w:rsidRDefault="00C32A91" w:rsidP="00C32A91">
      <w:pPr>
        <w:tabs>
          <w:tab w:val="left" w:pos="-720"/>
        </w:tabs>
        <w:suppressAutoHyphens/>
        <w:spacing w:line="360" w:lineRule="auto"/>
        <w:ind w:firstLine="1440"/>
        <w:rPr>
          <w:spacing w:val="-3"/>
          <w:sz w:val="24"/>
          <w:szCs w:val="24"/>
        </w:rPr>
      </w:pPr>
    </w:p>
    <w:p w14:paraId="389E39FE" w14:textId="77777777" w:rsidR="0034304C" w:rsidRDefault="0034304C">
      <w:pPr>
        <w:autoSpaceDE/>
        <w:autoSpaceDN/>
        <w:rPr>
          <w:sz w:val="24"/>
          <w:szCs w:val="24"/>
        </w:rPr>
      </w:pPr>
      <w:r>
        <w:rPr>
          <w:sz w:val="24"/>
          <w:szCs w:val="24"/>
        </w:rPr>
        <w:br w:type="page"/>
      </w:r>
    </w:p>
    <w:p w14:paraId="654C9F11" w14:textId="6C5CA120" w:rsidR="00E16C06" w:rsidRPr="00E16C06" w:rsidRDefault="00511E76" w:rsidP="00C32A91">
      <w:pPr>
        <w:tabs>
          <w:tab w:val="left" w:pos="-720"/>
        </w:tabs>
        <w:suppressAutoHyphens/>
        <w:spacing w:line="360" w:lineRule="auto"/>
        <w:ind w:firstLine="1440"/>
        <w:rPr>
          <w:sz w:val="24"/>
          <w:szCs w:val="24"/>
        </w:rPr>
      </w:pPr>
      <w:r>
        <w:rPr>
          <w:sz w:val="24"/>
          <w:szCs w:val="24"/>
        </w:rPr>
        <w:lastRenderedPageBreak/>
        <w:t>T</w:t>
      </w:r>
      <w:r w:rsidR="00E16C06" w:rsidRPr="00E16C06">
        <w:rPr>
          <w:sz w:val="24"/>
          <w:szCs w:val="24"/>
        </w:rPr>
        <w:t>HEREFORE,</w:t>
      </w:r>
    </w:p>
    <w:p w14:paraId="477F2AAA" w14:textId="77777777" w:rsidR="00E16C06" w:rsidRPr="00E16C06" w:rsidRDefault="00E16C06" w:rsidP="00CF0179">
      <w:pPr>
        <w:spacing w:line="360" w:lineRule="auto"/>
        <w:rPr>
          <w:sz w:val="24"/>
          <w:szCs w:val="24"/>
        </w:rPr>
      </w:pPr>
    </w:p>
    <w:p w14:paraId="74948D47" w14:textId="77777777" w:rsidR="00D42453" w:rsidRPr="00E16C06" w:rsidRDefault="00E16C06" w:rsidP="00CF0179">
      <w:pPr>
        <w:spacing w:line="360" w:lineRule="auto"/>
        <w:rPr>
          <w:sz w:val="24"/>
          <w:szCs w:val="24"/>
        </w:rPr>
      </w:pPr>
      <w:r w:rsidRPr="00E16C06">
        <w:rPr>
          <w:sz w:val="24"/>
          <w:szCs w:val="24"/>
        </w:rPr>
        <w:tab/>
      </w:r>
      <w:r w:rsidRPr="00E16C06">
        <w:rPr>
          <w:sz w:val="24"/>
          <w:szCs w:val="24"/>
        </w:rPr>
        <w:tab/>
        <w:t>IT IS ORDERED:</w:t>
      </w:r>
    </w:p>
    <w:p w14:paraId="01FCCE9D" w14:textId="77777777" w:rsidR="00E16C06" w:rsidRPr="00E16C06" w:rsidRDefault="00E16C06" w:rsidP="00CF0179">
      <w:pPr>
        <w:spacing w:line="360" w:lineRule="auto"/>
        <w:rPr>
          <w:sz w:val="24"/>
          <w:szCs w:val="24"/>
        </w:rPr>
      </w:pPr>
    </w:p>
    <w:p w14:paraId="59AF6CF8" w14:textId="4F0E8642" w:rsidR="00206CA0" w:rsidRDefault="00C32A91" w:rsidP="00160C34">
      <w:pPr>
        <w:pStyle w:val="ListParagraph"/>
        <w:numPr>
          <w:ilvl w:val="0"/>
          <w:numId w:val="5"/>
        </w:numPr>
        <w:spacing w:line="360" w:lineRule="auto"/>
        <w:ind w:left="0" w:firstLine="1440"/>
        <w:rPr>
          <w:sz w:val="24"/>
          <w:szCs w:val="24"/>
        </w:rPr>
      </w:pPr>
      <w:r>
        <w:rPr>
          <w:sz w:val="24"/>
          <w:szCs w:val="24"/>
        </w:rPr>
        <w:t xml:space="preserve">That the </w:t>
      </w:r>
      <w:r w:rsidRPr="00C32A91">
        <w:rPr>
          <w:sz w:val="24"/>
          <w:szCs w:val="24"/>
        </w:rPr>
        <w:t>Complainant</w:t>
      </w:r>
      <w:r>
        <w:rPr>
          <w:sz w:val="24"/>
          <w:szCs w:val="24"/>
        </w:rPr>
        <w:t>’s</w:t>
      </w:r>
      <w:r w:rsidRPr="00C32A91">
        <w:rPr>
          <w:sz w:val="24"/>
          <w:szCs w:val="24"/>
        </w:rPr>
        <w:t xml:space="preserve"> “Third Amended Complaint” </w:t>
      </w:r>
      <w:r>
        <w:rPr>
          <w:sz w:val="24"/>
          <w:szCs w:val="24"/>
        </w:rPr>
        <w:t>filed on F</w:t>
      </w:r>
      <w:r w:rsidRPr="00C32A91">
        <w:rPr>
          <w:sz w:val="24"/>
          <w:szCs w:val="24"/>
        </w:rPr>
        <w:t>ebruary 3, 2020,</w:t>
      </w:r>
      <w:r>
        <w:rPr>
          <w:sz w:val="24"/>
          <w:szCs w:val="24"/>
        </w:rPr>
        <w:t xml:space="preserve"> in the matter of Heidi Fiedler v. </w:t>
      </w:r>
      <w:r w:rsidRPr="00BC5E54">
        <w:rPr>
          <w:rFonts w:eastAsia="Calibri"/>
          <w:sz w:val="24"/>
          <w:szCs w:val="24"/>
        </w:rPr>
        <w:t>Metropolitan Edison Company</w:t>
      </w:r>
      <w:r>
        <w:rPr>
          <w:rFonts w:eastAsia="Calibri"/>
          <w:sz w:val="24"/>
          <w:szCs w:val="24"/>
        </w:rPr>
        <w:t xml:space="preserve"> at Docket No. C-2018-3003642</w:t>
      </w:r>
      <w:r w:rsidR="00160C34">
        <w:rPr>
          <w:rFonts w:eastAsia="Calibri"/>
          <w:sz w:val="24"/>
          <w:szCs w:val="24"/>
        </w:rPr>
        <w:t xml:space="preserve"> is rejected pursuant to </w:t>
      </w:r>
      <w:r w:rsidRPr="00C32A91">
        <w:rPr>
          <w:sz w:val="24"/>
          <w:szCs w:val="24"/>
        </w:rPr>
        <w:t>52 Pa. Code § 5.91(c)</w:t>
      </w:r>
      <w:r w:rsidR="00160C34">
        <w:rPr>
          <w:sz w:val="24"/>
          <w:szCs w:val="24"/>
        </w:rPr>
        <w:t>;</w:t>
      </w:r>
    </w:p>
    <w:p w14:paraId="7B416F2F" w14:textId="77777777" w:rsidR="00160C34" w:rsidRDefault="00160C34" w:rsidP="00160C34">
      <w:pPr>
        <w:pStyle w:val="ListParagraph"/>
        <w:spacing w:line="360" w:lineRule="auto"/>
        <w:ind w:left="0" w:firstLine="1440"/>
        <w:rPr>
          <w:sz w:val="24"/>
          <w:szCs w:val="24"/>
        </w:rPr>
      </w:pPr>
    </w:p>
    <w:p w14:paraId="333A0FEC" w14:textId="77777777" w:rsidR="00160C34" w:rsidRDefault="00160C34" w:rsidP="00160C34">
      <w:pPr>
        <w:pStyle w:val="ListParagraph"/>
        <w:numPr>
          <w:ilvl w:val="0"/>
          <w:numId w:val="5"/>
        </w:numPr>
        <w:spacing w:line="360" w:lineRule="auto"/>
        <w:ind w:left="0" w:firstLine="1440"/>
        <w:rPr>
          <w:sz w:val="24"/>
          <w:szCs w:val="24"/>
        </w:rPr>
      </w:pPr>
      <w:r>
        <w:rPr>
          <w:sz w:val="24"/>
          <w:szCs w:val="24"/>
        </w:rPr>
        <w:t xml:space="preserve">That the Complainant’s </w:t>
      </w:r>
      <w:r>
        <w:rPr>
          <w:spacing w:val="-3"/>
          <w:sz w:val="24"/>
          <w:szCs w:val="24"/>
        </w:rPr>
        <w:t xml:space="preserve">Motion for Discovery and Revised Litigation Schedule filed on February 3, 2020 is dismissed as moot; </w:t>
      </w:r>
    </w:p>
    <w:p w14:paraId="5581B00B" w14:textId="77777777" w:rsidR="00160C34" w:rsidRPr="00160C34" w:rsidRDefault="00160C34" w:rsidP="00160C34">
      <w:pPr>
        <w:pStyle w:val="ListParagraph"/>
        <w:ind w:left="0" w:firstLine="1440"/>
        <w:rPr>
          <w:spacing w:val="-3"/>
          <w:sz w:val="24"/>
          <w:szCs w:val="24"/>
        </w:rPr>
      </w:pPr>
    </w:p>
    <w:p w14:paraId="038FAEF1" w14:textId="2147F810" w:rsidR="00160C34" w:rsidRPr="00160C34" w:rsidRDefault="00160C34" w:rsidP="00160C34">
      <w:pPr>
        <w:pStyle w:val="ListParagraph"/>
        <w:numPr>
          <w:ilvl w:val="0"/>
          <w:numId w:val="5"/>
        </w:numPr>
        <w:spacing w:line="360" w:lineRule="auto"/>
        <w:ind w:left="0" w:firstLine="1440"/>
        <w:rPr>
          <w:sz w:val="24"/>
          <w:szCs w:val="24"/>
        </w:rPr>
      </w:pPr>
      <w:r w:rsidRPr="00160C34">
        <w:rPr>
          <w:spacing w:val="-3"/>
          <w:sz w:val="24"/>
          <w:szCs w:val="24"/>
        </w:rPr>
        <w:t>That the Call-In Hearing on February 5, 2020 at 10:00 a.m. will proceed as scheduled;</w:t>
      </w:r>
      <w:r>
        <w:rPr>
          <w:spacing w:val="-3"/>
          <w:sz w:val="24"/>
          <w:szCs w:val="24"/>
        </w:rPr>
        <w:t xml:space="preserve"> and</w:t>
      </w:r>
      <w:r w:rsidRPr="00160C34">
        <w:rPr>
          <w:spacing w:val="-3"/>
          <w:sz w:val="24"/>
          <w:szCs w:val="24"/>
        </w:rPr>
        <w:t xml:space="preserve"> </w:t>
      </w:r>
    </w:p>
    <w:p w14:paraId="3A370EE5" w14:textId="77777777" w:rsidR="00160C34" w:rsidRPr="00160C34" w:rsidRDefault="00160C34" w:rsidP="00160C34">
      <w:pPr>
        <w:pStyle w:val="ListParagraph"/>
        <w:ind w:left="0" w:firstLine="1440"/>
        <w:rPr>
          <w:b/>
          <w:bCs/>
          <w:spacing w:val="-3"/>
          <w:sz w:val="24"/>
          <w:szCs w:val="24"/>
        </w:rPr>
      </w:pPr>
    </w:p>
    <w:p w14:paraId="01BE05CF" w14:textId="4234EDB2" w:rsidR="00902BCF" w:rsidRPr="00160C34" w:rsidRDefault="00902BCF" w:rsidP="00160C34">
      <w:pPr>
        <w:pStyle w:val="ListParagraph"/>
        <w:numPr>
          <w:ilvl w:val="0"/>
          <w:numId w:val="5"/>
        </w:numPr>
        <w:spacing w:line="360" w:lineRule="auto"/>
        <w:ind w:left="0" w:firstLine="1440"/>
        <w:rPr>
          <w:sz w:val="24"/>
          <w:szCs w:val="24"/>
        </w:rPr>
      </w:pPr>
      <w:r w:rsidRPr="00160C34">
        <w:rPr>
          <w:b/>
          <w:bCs/>
          <w:spacing w:val="-3"/>
          <w:sz w:val="24"/>
          <w:szCs w:val="24"/>
        </w:rPr>
        <w:t xml:space="preserve">THE COMPLAINT WILL BE DISMISSED IF THE CUSTOMER FAILS TO CALL INTO THE </w:t>
      </w:r>
      <w:r w:rsidR="00C32A91" w:rsidRPr="00160C34">
        <w:rPr>
          <w:b/>
          <w:bCs/>
          <w:spacing w:val="-3"/>
          <w:sz w:val="24"/>
          <w:szCs w:val="24"/>
        </w:rPr>
        <w:t>FEBRUARY 5, 2020</w:t>
      </w:r>
      <w:r w:rsidRPr="00160C34">
        <w:rPr>
          <w:b/>
          <w:bCs/>
          <w:spacing w:val="-3"/>
          <w:sz w:val="24"/>
          <w:szCs w:val="24"/>
        </w:rPr>
        <w:t xml:space="preserve"> HEARING.</w:t>
      </w:r>
    </w:p>
    <w:p w14:paraId="72DCBE69" w14:textId="77777777" w:rsidR="00004000" w:rsidRDefault="00004000" w:rsidP="00004000">
      <w:pPr>
        <w:rPr>
          <w:sz w:val="24"/>
          <w:szCs w:val="24"/>
        </w:rPr>
      </w:pPr>
    </w:p>
    <w:p w14:paraId="559938D8" w14:textId="77777777" w:rsidR="0034304C" w:rsidRDefault="0034304C" w:rsidP="00CF0179">
      <w:pPr>
        <w:pStyle w:val="ParaTab1"/>
        <w:tabs>
          <w:tab w:val="clear" w:pos="-720"/>
          <w:tab w:val="left" w:pos="720"/>
          <w:tab w:val="left" w:pos="5040"/>
        </w:tabs>
        <w:ind w:firstLine="0"/>
      </w:pPr>
    </w:p>
    <w:p w14:paraId="1981C905" w14:textId="58D3A9D0" w:rsidR="00CF0179" w:rsidRPr="00CF0179" w:rsidRDefault="00004000" w:rsidP="00CF0179">
      <w:pPr>
        <w:pStyle w:val="ParaTab1"/>
        <w:tabs>
          <w:tab w:val="clear" w:pos="-720"/>
          <w:tab w:val="left" w:pos="720"/>
          <w:tab w:val="left" w:pos="5040"/>
        </w:tabs>
        <w:ind w:firstLine="0"/>
        <w:rPr>
          <w:spacing w:val="-3"/>
          <w:u w:val="single"/>
        </w:rPr>
      </w:pPr>
      <w:r w:rsidRPr="00152350">
        <w:br/>
      </w:r>
      <w:r w:rsidR="00CF0179" w:rsidRPr="00CF0179">
        <w:rPr>
          <w:spacing w:val="-3"/>
        </w:rPr>
        <w:t xml:space="preserve">Date:   </w:t>
      </w:r>
      <w:r w:rsidR="00CF0179" w:rsidRPr="00CF0179">
        <w:rPr>
          <w:spacing w:val="-3"/>
          <w:u w:val="single"/>
        </w:rPr>
        <w:t xml:space="preserve">  </w:t>
      </w:r>
      <w:r w:rsidR="00160C34">
        <w:rPr>
          <w:spacing w:val="-3"/>
          <w:u w:val="single"/>
        </w:rPr>
        <w:t>February 3, 2020</w:t>
      </w:r>
      <w:r w:rsidR="00CF0179" w:rsidRPr="00CF0179">
        <w:rPr>
          <w:spacing w:val="-3"/>
          <w:u w:val="single"/>
        </w:rPr>
        <w:t xml:space="preserve">  </w:t>
      </w:r>
      <w:r w:rsidR="00CF0179" w:rsidRPr="00CF0179">
        <w:rPr>
          <w:spacing w:val="-3"/>
        </w:rPr>
        <w:tab/>
      </w:r>
      <w:r w:rsidR="0034304C">
        <w:rPr>
          <w:spacing w:val="-3"/>
          <w:u w:val="single"/>
        </w:rPr>
        <w:tab/>
        <w:t>/s/</w:t>
      </w:r>
      <w:r w:rsidR="0034304C">
        <w:rPr>
          <w:spacing w:val="-3"/>
          <w:u w:val="single"/>
        </w:rPr>
        <w:tab/>
      </w:r>
      <w:r w:rsidR="0034304C">
        <w:rPr>
          <w:spacing w:val="-3"/>
          <w:u w:val="single"/>
        </w:rPr>
        <w:tab/>
      </w:r>
      <w:r w:rsidR="0034304C">
        <w:rPr>
          <w:spacing w:val="-3"/>
          <w:u w:val="single"/>
        </w:rPr>
        <w:tab/>
      </w:r>
      <w:r w:rsidR="0034304C">
        <w:rPr>
          <w:spacing w:val="-3"/>
          <w:u w:val="single"/>
        </w:rPr>
        <w:tab/>
      </w:r>
    </w:p>
    <w:p w14:paraId="2309767F" w14:textId="77777777" w:rsidR="00CF0179" w:rsidRPr="00CF0179" w:rsidRDefault="00CF0179" w:rsidP="00CF0179">
      <w:pPr>
        <w:tabs>
          <w:tab w:val="left" w:pos="720"/>
          <w:tab w:val="left" w:pos="5040"/>
        </w:tabs>
        <w:suppressAutoHyphens/>
        <w:rPr>
          <w:spacing w:val="-3"/>
          <w:sz w:val="24"/>
          <w:szCs w:val="24"/>
        </w:rPr>
      </w:pPr>
      <w:r w:rsidRPr="00CF0179">
        <w:rPr>
          <w:spacing w:val="-3"/>
          <w:sz w:val="24"/>
          <w:szCs w:val="24"/>
        </w:rPr>
        <w:tab/>
      </w:r>
      <w:r w:rsidRPr="00CF0179">
        <w:rPr>
          <w:spacing w:val="-3"/>
          <w:sz w:val="24"/>
          <w:szCs w:val="24"/>
        </w:rPr>
        <w:tab/>
        <w:t xml:space="preserve">F. Joseph Brady </w:t>
      </w:r>
    </w:p>
    <w:p w14:paraId="3D13AA06" w14:textId="1B3FDD07" w:rsidR="00CF0179" w:rsidRDefault="00CF0179" w:rsidP="00CF0179">
      <w:pPr>
        <w:tabs>
          <w:tab w:val="left" w:pos="720"/>
          <w:tab w:val="left" w:pos="5040"/>
        </w:tabs>
        <w:suppressAutoHyphens/>
        <w:rPr>
          <w:sz w:val="24"/>
          <w:szCs w:val="24"/>
        </w:rPr>
      </w:pPr>
      <w:r w:rsidRPr="00CF0179">
        <w:rPr>
          <w:sz w:val="24"/>
          <w:szCs w:val="24"/>
        </w:rPr>
        <w:tab/>
      </w:r>
      <w:r w:rsidRPr="00CF0179">
        <w:rPr>
          <w:sz w:val="24"/>
          <w:szCs w:val="24"/>
        </w:rPr>
        <w:tab/>
        <w:t>Administrative Law Judge</w:t>
      </w:r>
    </w:p>
    <w:p w14:paraId="7C0F233E" w14:textId="6BC7E939" w:rsidR="0034304C" w:rsidRDefault="0034304C">
      <w:pPr>
        <w:autoSpaceDE/>
        <w:autoSpaceDN/>
        <w:rPr>
          <w:sz w:val="24"/>
          <w:szCs w:val="24"/>
        </w:rPr>
      </w:pPr>
      <w:r>
        <w:rPr>
          <w:sz w:val="24"/>
          <w:szCs w:val="24"/>
        </w:rPr>
        <w:br w:type="page"/>
      </w:r>
      <w:bookmarkStart w:id="0" w:name="_GoBack"/>
      <w:bookmarkEnd w:id="0"/>
    </w:p>
    <w:p w14:paraId="197CA8AE" w14:textId="77777777" w:rsidR="0034304C" w:rsidRPr="0034304C" w:rsidRDefault="0034304C" w:rsidP="0034304C">
      <w:pPr>
        <w:rPr>
          <w:rFonts w:eastAsia="Microsoft Sans Serif"/>
          <w:b/>
          <w:sz w:val="24"/>
          <w:u w:val="single"/>
        </w:rPr>
      </w:pPr>
      <w:r w:rsidRPr="0034304C">
        <w:rPr>
          <w:rFonts w:eastAsia="Microsoft Sans Serif"/>
          <w:b/>
          <w:sz w:val="24"/>
          <w:u w:val="single"/>
        </w:rPr>
        <w:lastRenderedPageBreak/>
        <w:t>C-2018-3003642 - HEIDI FIEDLER v. METROPOLITAN EDISON COMPANY</w:t>
      </w:r>
    </w:p>
    <w:p w14:paraId="5E5FD341" w14:textId="77777777" w:rsidR="0034304C" w:rsidRPr="0034304C" w:rsidRDefault="0034304C" w:rsidP="0034304C">
      <w:pPr>
        <w:rPr>
          <w:rFonts w:eastAsia="Microsoft Sans Serif"/>
          <w:b/>
          <w:sz w:val="24"/>
          <w:u w:val="single"/>
        </w:rPr>
      </w:pPr>
    </w:p>
    <w:p w14:paraId="1D385FB9" w14:textId="77777777" w:rsidR="0034304C" w:rsidRPr="0034304C" w:rsidRDefault="0034304C" w:rsidP="0034304C">
      <w:pPr>
        <w:rPr>
          <w:rFonts w:eastAsia="Microsoft Sans Serif"/>
          <w:b/>
          <w:sz w:val="24"/>
          <w:u w:val="single"/>
        </w:rPr>
      </w:pPr>
    </w:p>
    <w:p w14:paraId="16BD0065" w14:textId="77777777" w:rsidR="0034304C" w:rsidRPr="0034304C" w:rsidRDefault="0034304C" w:rsidP="0034304C">
      <w:pPr>
        <w:rPr>
          <w:rFonts w:eastAsia="Microsoft Sans Serif"/>
          <w:sz w:val="24"/>
        </w:rPr>
      </w:pPr>
      <w:r w:rsidRPr="0034304C">
        <w:rPr>
          <w:rFonts w:eastAsia="Microsoft Sans Serif"/>
          <w:sz w:val="24"/>
        </w:rPr>
        <w:t>HEIDI FIEDLER</w:t>
      </w:r>
    </w:p>
    <w:p w14:paraId="6BC4E167" w14:textId="77777777" w:rsidR="0034304C" w:rsidRPr="0034304C" w:rsidRDefault="0034304C" w:rsidP="0034304C">
      <w:pPr>
        <w:rPr>
          <w:rFonts w:eastAsia="Microsoft Sans Serif"/>
          <w:sz w:val="24"/>
        </w:rPr>
      </w:pPr>
      <w:r w:rsidRPr="0034304C">
        <w:rPr>
          <w:rFonts w:eastAsia="Microsoft Sans Serif"/>
          <w:sz w:val="24"/>
        </w:rPr>
        <w:t>432 EAST WESNER ROAD</w:t>
      </w:r>
    </w:p>
    <w:p w14:paraId="7B082DE4" w14:textId="77777777" w:rsidR="0034304C" w:rsidRPr="0034304C" w:rsidRDefault="0034304C" w:rsidP="0034304C">
      <w:pPr>
        <w:rPr>
          <w:rFonts w:eastAsia="Microsoft Sans Serif"/>
          <w:sz w:val="24"/>
        </w:rPr>
      </w:pPr>
      <w:r w:rsidRPr="0034304C">
        <w:rPr>
          <w:rFonts w:eastAsia="Microsoft Sans Serif"/>
          <w:sz w:val="24"/>
        </w:rPr>
        <w:t>BLANDON PA  19510</w:t>
      </w:r>
    </w:p>
    <w:p w14:paraId="03D57F3D" w14:textId="77777777" w:rsidR="0034304C" w:rsidRPr="0034304C" w:rsidRDefault="0034304C" w:rsidP="0034304C">
      <w:pPr>
        <w:rPr>
          <w:rFonts w:eastAsia="Microsoft Sans Serif"/>
          <w:sz w:val="24"/>
        </w:rPr>
      </w:pPr>
      <w:r w:rsidRPr="0034304C">
        <w:rPr>
          <w:rFonts w:eastAsia="Microsoft Sans Serif"/>
          <w:b/>
          <w:sz w:val="24"/>
        </w:rPr>
        <w:t>610.944.9013</w:t>
      </w:r>
    </w:p>
    <w:p w14:paraId="307F00EE" w14:textId="77777777" w:rsidR="0034304C" w:rsidRPr="0034304C" w:rsidRDefault="0034304C" w:rsidP="0034304C">
      <w:pPr>
        <w:rPr>
          <w:rFonts w:eastAsia="Microsoft Sans Serif"/>
          <w:sz w:val="24"/>
        </w:rPr>
      </w:pPr>
      <w:r w:rsidRPr="0034304C">
        <w:rPr>
          <w:rFonts w:eastAsia="Microsoft Sans Serif"/>
          <w:sz w:val="24"/>
        </w:rPr>
        <w:t xml:space="preserve"> </w:t>
      </w:r>
    </w:p>
    <w:p w14:paraId="13538607" w14:textId="77777777" w:rsidR="0034304C" w:rsidRPr="0034304C" w:rsidRDefault="0034304C" w:rsidP="0034304C">
      <w:pPr>
        <w:rPr>
          <w:rFonts w:eastAsia="Microsoft Sans Serif"/>
          <w:sz w:val="24"/>
        </w:rPr>
      </w:pPr>
      <w:r w:rsidRPr="0034304C">
        <w:rPr>
          <w:rFonts w:eastAsia="Microsoft Sans Serif"/>
          <w:sz w:val="24"/>
        </w:rPr>
        <w:t>LAUREN MARISSA LEPKOSKI ESQUIRE</w:t>
      </w:r>
    </w:p>
    <w:p w14:paraId="06496CAD" w14:textId="77777777" w:rsidR="0034304C" w:rsidRPr="0034304C" w:rsidRDefault="0034304C" w:rsidP="0034304C">
      <w:pPr>
        <w:rPr>
          <w:rFonts w:eastAsia="Microsoft Sans Serif"/>
          <w:sz w:val="24"/>
        </w:rPr>
      </w:pPr>
      <w:r w:rsidRPr="0034304C">
        <w:rPr>
          <w:rFonts w:eastAsia="Microsoft Sans Serif"/>
          <w:sz w:val="24"/>
        </w:rPr>
        <w:t>TORI L GIESLER ESQUIRE</w:t>
      </w:r>
    </w:p>
    <w:p w14:paraId="49DAC9D1" w14:textId="77777777" w:rsidR="0034304C" w:rsidRPr="0034304C" w:rsidRDefault="0034304C" w:rsidP="0034304C">
      <w:pPr>
        <w:rPr>
          <w:rFonts w:eastAsia="Microsoft Sans Serif"/>
          <w:sz w:val="24"/>
        </w:rPr>
      </w:pPr>
      <w:r w:rsidRPr="0034304C">
        <w:rPr>
          <w:rFonts w:eastAsia="Microsoft Sans Serif"/>
          <w:sz w:val="24"/>
        </w:rPr>
        <w:t>FIRSTENERGY SERVICE COMPANY</w:t>
      </w:r>
    </w:p>
    <w:p w14:paraId="697D2DC4" w14:textId="77777777" w:rsidR="0034304C" w:rsidRPr="0034304C" w:rsidRDefault="0034304C" w:rsidP="0034304C">
      <w:pPr>
        <w:rPr>
          <w:rFonts w:eastAsia="Microsoft Sans Serif"/>
          <w:sz w:val="24"/>
        </w:rPr>
      </w:pPr>
      <w:r w:rsidRPr="0034304C">
        <w:rPr>
          <w:rFonts w:eastAsia="Microsoft Sans Serif"/>
          <w:sz w:val="24"/>
        </w:rPr>
        <w:t xml:space="preserve">2800 POTTSVILLE PIKE </w:t>
      </w:r>
    </w:p>
    <w:p w14:paraId="0251A60D" w14:textId="77777777" w:rsidR="0034304C" w:rsidRPr="0034304C" w:rsidRDefault="0034304C" w:rsidP="0034304C">
      <w:pPr>
        <w:rPr>
          <w:rFonts w:eastAsia="Microsoft Sans Serif"/>
          <w:sz w:val="24"/>
        </w:rPr>
      </w:pPr>
      <w:r w:rsidRPr="0034304C">
        <w:rPr>
          <w:rFonts w:eastAsia="Microsoft Sans Serif"/>
          <w:sz w:val="24"/>
        </w:rPr>
        <w:t>PO BOX 16001</w:t>
      </w:r>
    </w:p>
    <w:p w14:paraId="115BFF24" w14:textId="77777777" w:rsidR="0034304C" w:rsidRPr="0034304C" w:rsidRDefault="0034304C" w:rsidP="0034304C">
      <w:pPr>
        <w:rPr>
          <w:rFonts w:eastAsia="Microsoft Sans Serif"/>
          <w:sz w:val="24"/>
        </w:rPr>
      </w:pPr>
      <w:r w:rsidRPr="0034304C">
        <w:rPr>
          <w:rFonts w:eastAsia="Microsoft Sans Serif"/>
          <w:sz w:val="24"/>
        </w:rPr>
        <w:t>READING PA  19612</w:t>
      </w:r>
    </w:p>
    <w:p w14:paraId="1157C753" w14:textId="77777777" w:rsidR="0034304C" w:rsidRPr="0034304C" w:rsidRDefault="0034304C" w:rsidP="0034304C">
      <w:pPr>
        <w:rPr>
          <w:rFonts w:eastAsia="Microsoft Sans Serif"/>
          <w:sz w:val="24"/>
        </w:rPr>
      </w:pPr>
      <w:r w:rsidRPr="0034304C">
        <w:rPr>
          <w:rFonts w:eastAsia="Microsoft Sans Serif"/>
          <w:b/>
          <w:sz w:val="24"/>
        </w:rPr>
        <w:t>610.921.6203</w:t>
      </w:r>
    </w:p>
    <w:p w14:paraId="6F866AF4" w14:textId="77777777" w:rsidR="0034304C" w:rsidRPr="0034304C" w:rsidRDefault="0034304C" w:rsidP="0034304C">
      <w:pPr>
        <w:rPr>
          <w:rFonts w:eastAsia="Microsoft Sans Serif"/>
          <w:b/>
          <w:sz w:val="24"/>
        </w:rPr>
      </w:pPr>
      <w:r w:rsidRPr="0034304C">
        <w:rPr>
          <w:rFonts w:eastAsia="Microsoft Sans Serif"/>
          <w:b/>
          <w:sz w:val="24"/>
        </w:rPr>
        <w:t>610.921.6658</w:t>
      </w:r>
    </w:p>
    <w:p w14:paraId="12C20E80" w14:textId="77777777" w:rsidR="0034304C" w:rsidRPr="0034304C" w:rsidRDefault="0034304C" w:rsidP="0034304C">
      <w:pPr>
        <w:rPr>
          <w:rFonts w:eastAsiaTheme="minorEastAsia"/>
          <w:b/>
          <w:i/>
          <w:sz w:val="22"/>
          <w:u w:val="single"/>
        </w:rPr>
      </w:pPr>
      <w:r w:rsidRPr="0034304C">
        <w:rPr>
          <w:rFonts w:eastAsia="Microsoft Sans Serif"/>
          <w:b/>
          <w:i/>
          <w:sz w:val="24"/>
          <w:u w:val="single"/>
        </w:rPr>
        <w:t xml:space="preserve">Accepts E-Service </w:t>
      </w:r>
    </w:p>
    <w:p w14:paraId="39B301B8" w14:textId="77777777" w:rsidR="0034304C" w:rsidRDefault="0034304C" w:rsidP="0034304C">
      <w:pPr>
        <w:tabs>
          <w:tab w:val="left" w:pos="720"/>
          <w:tab w:val="left" w:pos="5040"/>
        </w:tabs>
        <w:suppressAutoHyphens/>
        <w:rPr>
          <w:sz w:val="24"/>
          <w:szCs w:val="24"/>
        </w:rPr>
      </w:pPr>
    </w:p>
    <w:p w14:paraId="6F4B1887" w14:textId="77777777" w:rsidR="0034304C" w:rsidRPr="00CF0179" w:rsidRDefault="0034304C" w:rsidP="00CF0179">
      <w:pPr>
        <w:tabs>
          <w:tab w:val="left" w:pos="720"/>
          <w:tab w:val="left" w:pos="5040"/>
        </w:tabs>
        <w:suppressAutoHyphens/>
        <w:rPr>
          <w:sz w:val="24"/>
          <w:szCs w:val="24"/>
        </w:rPr>
      </w:pPr>
    </w:p>
    <w:sectPr w:rsidR="0034304C" w:rsidRPr="00CF017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4335A" w14:textId="77777777" w:rsidR="00F156E1" w:rsidRDefault="00F156E1">
      <w:r>
        <w:separator/>
      </w:r>
    </w:p>
  </w:endnote>
  <w:endnote w:type="continuationSeparator" w:id="0">
    <w:p w14:paraId="1B46A35E" w14:textId="77777777" w:rsidR="00F156E1" w:rsidRDefault="00F1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FFE0" w14:textId="77777777" w:rsidR="006B08C2" w:rsidRDefault="0031653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14:paraId="08F91D47" w14:textId="77777777" w:rsidR="006B08C2" w:rsidRDefault="006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7516" w14:textId="77777777" w:rsidR="006B08C2" w:rsidRDefault="0031653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CC4570">
      <w:rPr>
        <w:rStyle w:val="PageNumber"/>
        <w:noProof/>
      </w:rPr>
      <w:t>11</w:t>
    </w:r>
    <w:r>
      <w:rPr>
        <w:rStyle w:val="PageNumber"/>
      </w:rPr>
      <w:fldChar w:fldCharType="end"/>
    </w:r>
  </w:p>
  <w:p w14:paraId="7865736D" w14:textId="77777777" w:rsidR="006B08C2" w:rsidRDefault="006B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80D32" w14:textId="77777777" w:rsidR="00F156E1" w:rsidRDefault="00F156E1">
      <w:r>
        <w:separator/>
      </w:r>
    </w:p>
  </w:footnote>
  <w:footnote w:type="continuationSeparator" w:id="0">
    <w:p w14:paraId="1FF16866" w14:textId="77777777" w:rsidR="00F156E1" w:rsidRDefault="00F156E1">
      <w:r>
        <w:continuationSeparator/>
      </w:r>
    </w:p>
  </w:footnote>
  <w:footnote w:id="1">
    <w:p w14:paraId="302F4822" w14:textId="77777777" w:rsidR="009A2A3A" w:rsidRDefault="009A2A3A" w:rsidP="009A2A3A">
      <w:pPr>
        <w:pStyle w:val="FootnoteText"/>
      </w:pPr>
      <w:r>
        <w:rPr>
          <w:rStyle w:val="FootnoteReference"/>
        </w:rPr>
        <w:footnoteRef/>
      </w:r>
      <w:r>
        <w:t xml:space="preserve"> </w:t>
      </w:r>
      <w:r>
        <w:tab/>
        <w:t xml:space="preserve">66 Pa.C.S. Sections 2806.1, </w:t>
      </w:r>
      <w:r>
        <w:rPr>
          <w:i/>
        </w:rPr>
        <w:t>et seq</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71365D6"/>
    <w:multiLevelType w:val="hybridMultilevel"/>
    <w:tmpl w:val="C35881C0"/>
    <w:lvl w:ilvl="0" w:tplc="05F4B4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8D874F6"/>
    <w:multiLevelType w:val="hybridMultilevel"/>
    <w:tmpl w:val="9B8A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6"/>
  </w:num>
  <w:num w:numId="3">
    <w:abstractNumId w:val="3"/>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04000"/>
    <w:rsid w:val="00026F22"/>
    <w:rsid w:val="000B267B"/>
    <w:rsid w:val="000B40DB"/>
    <w:rsid w:val="000B444D"/>
    <w:rsid w:val="000C29CA"/>
    <w:rsid w:val="000D39CD"/>
    <w:rsid w:val="000E62DC"/>
    <w:rsid w:val="000E64D7"/>
    <w:rsid w:val="000F333E"/>
    <w:rsid w:val="000F5192"/>
    <w:rsid w:val="001109E2"/>
    <w:rsid w:val="00112B8D"/>
    <w:rsid w:val="00115DAF"/>
    <w:rsid w:val="00122DFB"/>
    <w:rsid w:val="00123B64"/>
    <w:rsid w:val="00150EB1"/>
    <w:rsid w:val="001513FE"/>
    <w:rsid w:val="00154EA3"/>
    <w:rsid w:val="001600B8"/>
    <w:rsid w:val="00160AE5"/>
    <w:rsid w:val="00160C34"/>
    <w:rsid w:val="00165F33"/>
    <w:rsid w:val="0016688B"/>
    <w:rsid w:val="00166B0E"/>
    <w:rsid w:val="00173053"/>
    <w:rsid w:val="001765C3"/>
    <w:rsid w:val="00184BE7"/>
    <w:rsid w:val="001B6AD0"/>
    <w:rsid w:val="001C5B6F"/>
    <w:rsid w:val="001E1C95"/>
    <w:rsid w:val="001F7F8A"/>
    <w:rsid w:val="00201928"/>
    <w:rsid w:val="00202077"/>
    <w:rsid w:val="002041FA"/>
    <w:rsid w:val="00205356"/>
    <w:rsid w:val="00206CA0"/>
    <w:rsid w:val="00212490"/>
    <w:rsid w:val="002208AB"/>
    <w:rsid w:val="00220F20"/>
    <w:rsid w:val="002214DB"/>
    <w:rsid w:val="002430A7"/>
    <w:rsid w:val="00251B56"/>
    <w:rsid w:val="00251CE3"/>
    <w:rsid w:val="00255975"/>
    <w:rsid w:val="00261D42"/>
    <w:rsid w:val="00275341"/>
    <w:rsid w:val="00280BAC"/>
    <w:rsid w:val="00290CBB"/>
    <w:rsid w:val="00292054"/>
    <w:rsid w:val="002A3226"/>
    <w:rsid w:val="002B0937"/>
    <w:rsid w:val="003112BF"/>
    <w:rsid w:val="003151F9"/>
    <w:rsid w:val="00316535"/>
    <w:rsid w:val="003212B2"/>
    <w:rsid w:val="00331317"/>
    <w:rsid w:val="00337F8B"/>
    <w:rsid w:val="0034304C"/>
    <w:rsid w:val="00343E99"/>
    <w:rsid w:val="00355692"/>
    <w:rsid w:val="00360B4C"/>
    <w:rsid w:val="00361125"/>
    <w:rsid w:val="003629FB"/>
    <w:rsid w:val="0037756A"/>
    <w:rsid w:val="003A6970"/>
    <w:rsid w:val="003A6CB8"/>
    <w:rsid w:val="003B0BCE"/>
    <w:rsid w:val="003B1503"/>
    <w:rsid w:val="003B5BB4"/>
    <w:rsid w:val="003C1F8F"/>
    <w:rsid w:val="003F2366"/>
    <w:rsid w:val="003F6F58"/>
    <w:rsid w:val="004032CE"/>
    <w:rsid w:val="00405714"/>
    <w:rsid w:val="00407A27"/>
    <w:rsid w:val="00415A1D"/>
    <w:rsid w:val="00453FAA"/>
    <w:rsid w:val="00466F8B"/>
    <w:rsid w:val="00496408"/>
    <w:rsid w:val="00496B51"/>
    <w:rsid w:val="004A733A"/>
    <w:rsid w:val="004B7358"/>
    <w:rsid w:val="004C0371"/>
    <w:rsid w:val="004C3331"/>
    <w:rsid w:val="005031B5"/>
    <w:rsid w:val="0050701F"/>
    <w:rsid w:val="00511E76"/>
    <w:rsid w:val="0051502A"/>
    <w:rsid w:val="00524411"/>
    <w:rsid w:val="00527AEA"/>
    <w:rsid w:val="005323F5"/>
    <w:rsid w:val="00532ECD"/>
    <w:rsid w:val="00535600"/>
    <w:rsid w:val="00550461"/>
    <w:rsid w:val="0055280D"/>
    <w:rsid w:val="005560D2"/>
    <w:rsid w:val="00561691"/>
    <w:rsid w:val="00571EDD"/>
    <w:rsid w:val="005A0EE8"/>
    <w:rsid w:val="005A7648"/>
    <w:rsid w:val="005B1756"/>
    <w:rsid w:val="005D136A"/>
    <w:rsid w:val="005D1C28"/>
    <w:rsid w:val="005D395D"/>
    <w:rsid w:val="005E1EAF"/>
    <w:rsid w:val="005E272C"/>
    <w:rsid w:val="0062414C"/>
    <w:rsid w:val="00632262"/>
    <w:rsid w:val="00650F97"/>
    <w:rsid w:val="006619C6"/>
    <w:rsid w:val="0067197F"/>
    <w:rsid w:val="006738E7"/>
    <w:rsid w:val="00673F5D"/>
    <w:rsid w:val="006766C2"/>
    <w:rsid w:val="00680598"/>
    <w:rsid w:val="006837CE"/>
    <w:rsid w:val="00685397"/>
    <w:rsid w:val="006905F4"/>
    <w:rsid w:val="006A416B"/>
    <w:rsid w:val="006A5CB6"/>
    <w:rsid w:val="006A75B3"/>
    <w:rsid w:val="006B08C2"/>
    <w:rsid w:val="006B5508"/>
    <w:rsid w:val="006B789F"/>
    <w:rsid w:val="006C1547"/>
    <w:rsid w:val="006E0F54"/>
    <w:rsid w:val="00700589"/>
    <w:rsid w:val="00701ABD"/>
    <w:rsid w:val="00725E84"/>
    <w:rsid w:val="007321EA"/>
    <w:rsid w:val="00736CC4"/>
    <w:rsid w:val="0074282A"/>
    <w:rsid w:val="00744C95"/>
    <w:rsid w:val="00771959"/>
    <w:rsid w:val="0077461C"/>
    <w:rsid w:val="007751E5"/>
    <w:rsid w:val="00775C74"/>
    <w:rsid w:val="00777417"/>
    <w:rsid w:val="00780804"/>
    <w:rsid w:val="007A6F28"/>
    <w:rsid w:val="007B2437"/>
    <w:rsid w:val="007B58A2"/>
    <w:rsid w:val="007C442A"/>
    <w:rsid w:val="007C4C3B"/>
    <w:rsid w:val="007C61C9"/>
    <w:rsid w:val="007D18A9"/>
    <w:rsid w:val="007D619A"/>
    <w:rsid w:val="007E11A3"/>
    <w:rsid w:val="007E5F82"/>
    <w:rsid w:val="007E6BA7"/>
    <w:rsid w:val="007F132E"/>
    <w:rsid w:val="007F29A5"/>
    <w:rsid w:val="007F5BC0"/>
    <w:rsid w:val="007F651C"/>
    <w:rsid w:val="007F72E0"/>
    <w:rsid w:val="008011FE"/>
    <w:rsid w:val="008032DA"/>
    <w:rsid w:val="00806F7E"/>
    <w:rsid w:val="00807CE1"/>
    <w:rsid w:val="008201CE"/>
    <w:rsid w:val="00826B21"/>
    <w:rsid w:val="00827446"/>
    <w:rsid w:val="00833A51"/>
    <w:rsid w:val="008417C9"/>
    <w:rsid w:val="00847FA5"/>
    <w:rsid w:val="008514E6"/>
    <w:rsid w:val="008675F2"/>
    <w:rsid w:val="0087075E"/>
    <w:rsid w:val="008713FF"/>
    <w:rsid w:val="008745A3"/>
    <w:rsid w:val="00882840"/>
    <w:rsid w:val="00897EEA"/>
    <w:rsid w:val="008A3751"/>
    <w:rsid w:val="008C4AFF"/>
    <w:rsid w:val="008F2448"/>
    <w:rsid w:val="008F430A"/>
    <w:rsid w:val="00902BCF"/>
    <w:rsid w:val="009119CA"/>
    <w:rsid w:val="00912C55"/>
    <w:rsid w:val="009152CE"/>
    <w:rsid w:val="009157C0"/>
    <w:rsid w:val="0092669B"/>
    <w:rsid w:val="0093282A"/>
    <w:rsid w:val="00933192"/>
    <w:rsid w:val="00934E8E"/>
    <w:rsid w:val="00940F50"/>
    <w:rsid w:val="00941E1D"/>
    <w:rsid w:val="0094378D"/>
    <w:rsid w:val="00956F51"/>
    <w:rsid w:val="009656ED"/>
    <w:rsid w:val="00965A29"/>
    <w:rsid w:val="009A01B1"/>
    <w:rsid w:val="009A2A3A"/>
    <w:rsid w:val="009A3333"/>
    <w:rsid w:val="009C4823"/>
    <w:rsid w:val="009D205E"/>
    <w:rsid w:val="009D67F1"/>
    <w:rsid w:val="009E103C"/>
    <w:rsid w:val="009E7BFB"/>
    <w:rsid w:val="009F1C01"/>
    <w:rsid w:val="00A01330"/>
    <w:rsid w:val="00A07660"/>
    <w:rsid w:val="00A4149A"/>
    <w:rsid w:val="00A62A59"/>
    <w:rsid w:val="00A66698"/>
    <w:rsid w:val="00AA4D9A"/>
    <w:rsid w:val="00AB18C4"/>
    <w:rsid w:val="00AB228B"/>
    <w:rsid w:val="00AB2A2D"/>
    <w:rsid w:val="00AC1591"/>
    <w:rsid w:val="00AD133A"/>
    <w:rsid w:val="00AE6262"/>
    <w:rsid w:val="00AE771B"/>
    <w:rsid w:val="00AF1265"/>
    <w:rsid w:val="00AF288A"/>
    <w:rsid w:val="00AF4CC4"/>
    <w:rsid w:val="00B053A8"/>
    <w:rsid w:val="00B20ECF"/>
    <w:rsid w:val="00B218EC"/>
    <w:rsid w:val="00B23652"/>
    <w:rsid w:val="00B4086D"/>
    <w:rsid w:val="00B46117"/>
    <w:rsid w:val="00B66AD6"/>
    <w:rsid w:val="00B86061"/>
    <w:rsid w:val="00B8655B"/>
    <w:rsid w:val="00B92DE3"/>
    <w:rsid w:val="00BA21A5"/>
    <w:rsid w:val="00BA4494"/>
    <w:rsid w:val="00BA4A83"/>
    <w:rsid w:val="00BB63B5"/>
    <w:rsid w:val="00BC5E54"/>
    <w:rsid w:val="00BD2D47"/>
    <w:rsid w:val="00BD71F9"/>
    <w:rsid w:val="00BE5464"/>
    <w:rsid w:val="00BF0ABC"/>
    <w:rsid w:val="00BF5D60"/>
    <w:rsid w:val="00C05652"/>
    <w:rsid w:val="00C07D26"/>
    <w:rsid w:val="00C170D9"/>
    <w:rsid w:val="00C25D50"/>
    <w:rsid w:val="00C26FD2"/>
    <w:rsid w:val="00C2737B"/>
    <w:rsid w:val="00C32A91"/>
    <w:rsid w:val="00C56F78"/>
    <w:rsid w:val="00C65822"/>
    <w:rsid w:val="00C6607C"/>
    <w:rsid w:val="00C73E77"/>
    <w:rsid w:val="00C743BB"/>
    <w:rsid w:val="00C751CE"/>
    <w:rsid w:val="00C75886"/>
    <w:rsid w:val="00C81100"/>
    <w:rsid w:val="00C851DD"/>
    <w:rsid w:val="00C85CA5"/>
    <w:rsid w:val="00C90DD7"/>
    <w:rsid w:val="00CB029D"/>
    <w:rsid w:val="00CB60AD"/>
    <w:rsid w:val="00CC2590"/>
    <w:rsid w:val="00CC4570"/>
    <w:rsid w:val="00CD6642"/>
    <w:rsid w:val="00CD7FE2"/>
    <w:rsid w:val="00CF0179"/>
    <w:rsid w:val="00CF2AA1"/>
    <w:rsid w:val="00CF2C2D"/>
    <w:rsid w:val="00D05534"/>
    <w:rsid w:val="00D117C7"/>
    <w:rsid w:val="00D127BB"/>
    <w:rsid w:val="00D27B46"/>
    <w:rsid w:val="00D42453"/>
    <w:rsid w:val="00D52DAE"/>
    <w:rsid w:val="00D540EB"/>
    <w:rsid w:val="00D55527"/>
    <w:rsid w:val="00D70DCE"/>
    <w:rsid w:val="00D717C3"/>
    <w:rsid w:val="00D73A33"/>
    <w:rsid w:val="00D87B3D"/>
    <w:rsid w:val="00DB036A"/>
    <w:rsid w:val="00DB273F"/>
    <w:rsid w:val="00DC533C"/>
    <w:rsid w:val="00DC656B"/>
    <w:rsid w:val="00DD05B9"/>
    <w:rsid w:val="00DD1D22"/>
    <w:rsid w:val="00DD36DD"/>
    <w:rsid w:val="00DF0230"/>
    <w:rsid w:val="00DF1D18"/>
    <w:rsid w:val="00E01DD4"/>
    <w:rsid w:val="00E01EAD"/>
    <w:rsid w:val="00E04142"/>
    <w:rsid w:val="00E10271"/>
    <w:rsid w:val="00E10414"/>
    <w:rsid w:val="00E16C06"/>
    <w:rsid w:val="00E23E84"/>
    <w:rsid w:val="00E401C7"/>
    <w:rsid w:val="00E4073C"/>
    <w:rsid w:val="00E5495C"/>
    <w:rsid w:val="00EC358C"/>
    <w:rsid w:val="00ED21B9"/>
    <w:rsid w:val="00EE066C"/>
    <w:rsid w:val="00EE2C62"/>
    <w:rsid w:val="00F10EDB"/>
    <w:rsid w:val="00F156E1"/>
    <w:rsid w:val="00F17EFA"/>
    <w:rsid w:val="00F2122C"/>
    <w:rsid w:val="00F228FB"/>
    <w:rsid w:val="00F239BA"/>
    <w:rsid w:val="00F25149"/>
    <w:rsid w:val="00F26904"/>
    <w:rsid w:val="00F278E4"/>
    <w:rsid w:val="00F44AA0"/>
    <w:rsid w:val="00F6330A"/>
    <w:rsid w:val="00F659FE"/>
    <w:rsid w:val="00F765A5"/>
    <w:rsid w:val="00F81994"/>
    <w:rsid w:val="00F8604C"/>
    <w:rsid w:val="00F9166E"/>
    <w:rsid w:val="00FB0917"/>
    <w:rsid w:val="00FB1F41"/>
    <w:rsid w:val="00FC7E73"/>
    <w:rsid w:val="00FE285B"/>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4136B4"/>
  <w15:docId w15:val="{1980F582-5762-40D6-AE5B-41B0951D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1EA"/>
    <w:pPr>
      <w:autoSpaceDE w:val="0"/>
      <w:autoSpaceDN w:val="0"/>
    </w:pPr>
  </w:style>
  <w:style w:type="paragraph" w:styleId="Heading1">
    <w:name w:val="heading 1"/>
    <w:basedOn w:val="Normal"/>
    <w:next w:val="Normal"/>
    <w:qFormat/>
    <w:rsid w:val="007321EA"/>
    <w:pPr>
      <w:keepNext/>
      <w:widowControl w:val="0"/>
      <w:outlineLvl w:val="0"/>
    </w:pPr>
    <w:rPr>
      <w:sz w:val="26"/>
      <w:szCs w:val="26"/>
    </w:rPr>
  </w:style>
  <w:style w:type="paragraph" w:styleId="Heading2">
    <w:name w:val="heading 2"/>
    <w:basedOn w:val="Normal"/>
    <w:next w:val="Normal"/>
    <w:qFormat/>
    <w:rsid w:val="007321EA"/>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9266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321EA"/>
    <w:pPr>
      <w:widowControl w:val="0"/>
      <w:spacing w:line="360" w:lineRule="auto"/>
      <w:ind w:firstLine="1440"/>
    </w:pPr>
    <w:rPr>
      <w:sz w:val="26"/>
      <w:szCs w:val="26"/>
    </w:rPr>
  </w:style>
  <w:style w:type="paragraph" w:styleId="BodyTextIndent2">
    <w:name w:val="Body Text Indent 2"/>
    <w:basedOn w:val="Normal"/>
    <w:rsid w:val="007321EA"/>
    <w:pPr>
      <w:widowControl w:val="0"/>
      <w:spacing w:line="360" w:lineRule="auto"/>
      <w:ind w:left="1440" w:firstLine="720"/>
    </w:pPr>
    <w:rPr>
      <w:sz w:val="26"/>
      <w:szCs w:val="26"/>
    </w:rPr>
  </w:style>
  <w:style w:type="paragraph" w:styleId="BodyTextIndent3">
    <w:name w:val="Body Text Indent 3"/>
    <w:basedOn w:val="Normal"/>
    <w:rsid w:val="007321EA"/>
    <w:pPr>
      <w:widowControl w:val="0"/>
      <w:spacing w:line="480" w:lineRule="atLeast"/>
      <w:ind w:firstLine="720"/>
      <w:jc w:val="both"/>
    </w:pPr>
    <w:rPr>
      <w:sz w:val="26"/>
      <w:szCs w:val="26"/>
    </w:rPr>
  </w:style>
  <w:style w:type="paragraph" w:customStyle="1" w:styleId="ParaTab1">
    <w:name w:val="ParaTab 1"/>
    <w:rsid w:val="007321E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EC358C"/>
  </w:style>
  <w:style w:type="character" w:customStyle="1" w:styleId="FootnoteTextChar">
    <w:name w:val="Footnote Text Char"/>
    <w:basedOn w:val="DefaultParagraphFont"/>
    <w:link w:val="FootnoteText"/>
    <w:rsid w:val="00EC358C"/>
  </w:style>
  <w:style w:type="character" w:styleId="FootnoteReference">
    <w:name w:val="footnote reference"/>
    <w:aliases w:val="o,fr"/>
    <w:basedOn w:val="DefaultParagraphFont"/>
    <w:rsid w:val="00EC358C"/>
    <w:rPr>
      <w:vertAlign w:val="superscript"/>
    </w:rPr>
  </w:style>
  <w:style w:type="paragraph" w:styleId="NoSpacing">
    <w:name w:val="No Spacing"/>
    <w:uiPriority w:val="1"/>
    <w:qFormat/>
    <w:rsid w:val="009C4823"/>
    <w:rPr>
      <w:rFonts w:asciiTheme="minorHAnsi" w:eastAsiaTheme="minorHAnsi" w:hAnsiTheme="minorHAnsi" w:cstheme="minorBidi"/>
      <w:sz w:val="22"/>
      <w:szCs w:val="22"/>
    </w:rPr>
  </w:style>
  <w:style w:type="paragraph" w:customStyle="1" w:styleId="Style">
    <w:name w:val="Style"/>
    <w:rsid w:val="00331317"/>
    <w:pPr>
      <w:widowControl w:val="0"/>
      <w:autoSpaceDE w:val="0"/>
      <w:autoSpaceDN w:val="0"/>
      <w:adjustRightInd w:val="0"/>
    </w:pPr>
    <w:rPr>
      <w:sz w:val="24"/>
      <w:szCs w:val="24"/>
    </w:rPr>
  </w:style>
  <w:style w:type="character" w:customStyle="1" w:styleId="Heading4Char">
    <w:name w:val="Heading 4 Char"/>
    <w:basedOn w:val="DefaultParagraphFont"/>
    <w:link w:val="Heading4"/>
    <w:semiHidden/>
    <w:rsid w:val="0092669B"/>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rsid w:val="0034304C"/>
    <w:rPr>
      <w:rFonts w:ascii="Segoe UI" w:hAnsi="Segoe UI" w:cs="Segoe UI"/>
      <w:sz w:val="18"/>
      <w:szCs w:val="18"/>
    </w:rPr>
  </w:style>
  <w:style w:type="character" w:customStyle="1" w:styleId="BalloonTextChar">
    <w:name w:val="Balloon Text Char"/>
    <w:basedOn w:val="DefaultParagraphFont"/>
    <w:link w:val="BalloonText"/>
    <w:rsid w:val="00343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4665">
      <w:bodyDiv w:val="1"/>
      <w:marLeft w:val="0"/>
      <w:marRight w:val="0"/>
      <w:marTop w:val="0"/>
      <w:marBottom w:val="0"/>
      <w:divBdr>
        <w:top w:val="none" w:sz="0" w:space="0" w:color="auto"/>
        <w:left w:val="none" w:sz="0" w:space="0" w:color="auto"/>
        <w:bottom w:val="none" w:sz="0" w:space="0" w:color="auto"/>
        <w:right w:val="none" w:sz="0" w:space="0" w:color="auto"/>
      </w:divBdr>
    </w:div>
    <w:div w:id="831681240">
      <w:bodyDiv w:val="1"/>
      <w:marLeft w:val="0"/>
      <w:marRight w:val="0"/>
      <w:marTop w:val="0"/>
      <w:marBottom w:val="0"/>
      <w:divBdr>
        <w:top w:val="none" w:sz="0" w:space="0" w:color="auto"/>
        <w:left w:val="none" w:sz="0" w:space="0" w:color="auto"/>
        <w:bottom w:val="none" w:sz="0" w:space="0" w:color="auto"/>
        <w:right w:val="none" w:sz="0" w:space="0" w:color="auto"/>
      </w:divBdr>
      <w:divsChild>
        <w:div w:id="2118018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929388">
      <w:bodyDiv w:val="1"/>
      <w:marLeft w:val="0"/>
      <w:marRight w:val="0"/>
      <w:marTop w:val="0"/>
      <w:marBottom w:val="0"/>
      <w:divBdr>
        <w:top w:val="none" w:sz="0" w:space="0" w:color="auto"/>
        <w:left w:val="none" w:sz="0" w:space="0" w:color="auto"/>
        <w:bottom w:val="none" w:sz="0" w:space="0" w:color="auto"/>
        <w:right w:val="none" w:sz="0" w:space="0" w:color="auto"/>
      </w:divBdr>
    </w:div>
    <w:div w:id="1827624284">
      <w:bodyDiv w:val="1"/>
      <w:marLeft w:val="0"/>
      <w:marRight w:val="0"/>
      <w:marTop w:val="0"/>
      <w:marBottom w:val="0"/>
      <w:divBdr>
        <w:top w:val="none" w:sz="0" w:space="0" w:color="auto"/>
        <w:left w:val="none" w:sz="0" w:space="0" w:color="auto"/>
        <w:bottom w:val="none" w:sz="0" w:space="0" w:color="auto"/>
        <w:right w:val="none" w:sz="0" w:space="0" w:color="auto"/>
      </w:divBdr>
      <w:divsChild>
        <w:div w:id="20062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0862-C1E6-4FF3-9747-FC5C0B99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3787</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McNeal, Pamela</cp:lastModifiedBy>
  <cp:revision>2</cp:revision>
  <cp:lastPrinted>2020-02-04T13:19:00Z</cp:lastPrinted>
  <dcterms:created xsi:type="dcterms:W3CDTF">2020-02-04T13:23:00Z</dcterms:created>
  <dcterms:modified xsi:type="dcterms:W3CDTF">2020-02-04T13:23:00Z</dcterms:modified>
</cp:coreProperties>
</file>