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A74D9EB" w14:textId="77777777">
        <w:trPr>
          <w:trHeight w:val="990"/>
        </w:trPr>
        <w:tc>
          <w:tcPr>
            <w:tcW w:w="1363" w:type="dxa"/>
          </w:tcPr>
          <w:p w14:paraId="6E60D5D8" w14:textId="77777777" w:rsidR="00BE55C7" w:rsidRDefault="00660D6C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D67D9A" wp14:editId="1F9D554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E18911" w14:textId="77777777" w:rsidR="00664F8C" w:rsidRDefault="00664F8C" w:rsidP="00664F8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D3AB92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C6A0BC8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80EF75" w14:textId="4B52C85B" w:rsidR="00BE55C7" w:rsidRDefault="00637A32" w:rsidP="00637A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16F093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BC12ED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2DC55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FF97E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85BF3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305079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300A2DE" w14:textId="77777777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0CE1EFD" w14:textId="77FA28F4" w:rsidR="00161962" w:rsidRDefault="00481BF4" w:rsidP="00481B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6, 2020</w:t>
      </w:r>
    </w:p>
    <w:p w14:paraId="14C5DC58" w14:textId="77777777" w:rsidR="00F14CE6" w:rsidRPr="00102402" w:rsidRDefault="00F14CE6" w:rsidP="0026626A">
      <w:pPr>
        <w:rPr>
          <w:rFonts w:ascii="Arial" w:hAnsi="Arial" w:cs="Arial"/>
          <w:b/>
          <w:sz w:val="24"/>
          <w:szCs w:val="24"/>
        </w:rPr>
      </w:pPr>
    </w:p>
    <w:p w14:paraId="2E0735A2" w14:textId="7BDE39BD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 w:rsidR="00407691"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65A15926" w14:textId="77777777" w:rsidR="00A4510B" w:rsidRPr="00102402" w:rsidRDefault="000960A7" w:rsidP="00A4510B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E5E3B6" w14:textId="77777777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035DC651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3F8DB504" w14:textId="45930E0E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 xml:space="preserve">PHILADELPHIA PA </w:t>
      </w:r>
      <w:r w:rsidR="00B07F41">
        <w:rPr>
          <w:rFonts w:ascii="Arial" w:hAnsi="Arial" w:cs="Arial"/>
          <w:b/>
          <w:sz w:val="24"/>
          <w:szCs w:val="24"/>
        </w:rPr>
        <w:t xml:space="preserve"> </w:t>
      </w:r>
      <w:r w:rsidRPr="00C71906">
        <w:rPr>
          <w:rFonts w:ascii="Arial" w:hAnsi="Arial" w:cs="Arial"/>
          <w:b/>
          <w:sz w:val="24"/>
          <w:szCs w:val="24"/>
        </w:rPr>
        <w:t>19103</w:t>
      </w:r>
    </w:p>
    <w:p w14:paraId="3A663F02" w14:textId="77777777" w:rsidR="00A02D54" w:rsidRPr="00102402" w:rsidRDefault="00A02D54" w:rsidP="0026626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F8C006C" w14:textId="11BF4DE6" w:rsidR="00830959" w:rsidRDefault="00830959" w:rsidP="0083095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</w:t>
      </w:r>
      <w:r w:rsidR="004E635C">
        <w:rPr>
          <w:rFonts w:ascii="Arial" w:hAnsi="Arial" w:cs="Arial"/>
          <w:b/>
          <w:sz w:val="24"/>
          <w:szCs w:val="24"/>
        </w:rPr>
        <w:t xml:space="preserve">Audit of PECO Energy Company’s </w:t>
      </w:r>
      <w:r w:rsidR="008D5C90">
        <w:rPr>
          <w:rFonts w:ascii="Arial" w:hAnsi="Arial" w:cs="Arial"/>
          <w:b/>
          <w:sz w:val="24"/>
          <w:szCs w:val="24"/>
        </w:rPr>
        <w:t>Generation Supply Adjustment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8F92120" w14:textId="3C3E3856" w:rsidR="00830959" w:rsidRDefault="00830959" w:rsidP="00830959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 w:rsidR="00830678">
        <w:rPr>
          <w:rFonts w:ascii="Arial" w:hAnsi="Arial" w:cs="Arial"/>
          <w:b/>
          <w:sz w:val="24"/>
          <w:szCs w:val="24"/>
        </w:rPr>
        <w:t>201</w:t>
      </w:r>
      <w:r w:rsidR="00E63EBF">
        <w:rPr>
          <w:rFonts w:ascii="Arial" w:hAnsi="Arial" w:cs="Arial"/>
          <w:b/>
          <w:sz w:val="24"/>
          <w:szCs w:val="24"/>
        </w:rPr>
        <w:t>9</w:t>
      </w:r>
      <w:r w:rsidR="00830678">
        <w:rPr>
          <w:rFonts w:ascii="Arial" w:hAnsi="Arial" w:cs="Arial"/>
          <w:b/>
          <w:sz w:val="24"/>
          <w:szCs w:val="24"/>
        </w:rPr>
        <w:t>-300</w:t>
      </w:r>
      <w:r w:rsidR="003D041D">
        <w:rPr>
          <w:rFonts w:ascii="Arial" w:hAnsi="Arial" w:cs="Arial"/>
          <w:b/>
          <w:sz w:val="24"/>
          <w:szCs w:val="24"/>
        </w:rPr>
        <w:t>7745</w:t>
      </w:r>
    </w:p>
    <w:p w14:paraId="4878A60F" w14:textId="77777777" w:rsidR="00031D1B" w:rsidRPr="00102402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57877AB2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 w:rsidR="00102402"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037AD210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19D969A9" w14:textId="2B36236D" w:rsidR="00C71906" w:rsidRDefault="00470859" w:rsidP="00C71906">
      <w:pPr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031D1B" w:rsidRPr="00102402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FA20D3" w:rsidRPr="00102402">
        <w:rPr>
          <w:rFonts w:ascii="Arial" w:hAnsi="Arial" w:cs="Arial"/>
          <w:sz w:val="24"/>
          <w:szCs w:val="24"/>
        </w:rPr>
        <w:t xml:space="preserve">PECO Energy Company’s </w:t>
      </w:r>
      <w:r w:rsidR="006D3A2F" w:rsidRPr="00102402">
        <w:rPr>
          <w:rFonts w:ascii="Arial" w:hAnsi="Arial" w:cs="Arial"/>
          <w:sz w:val="24"/>
          <w:szCs w:val="24"/>
        </w:rPr>
        <w:t xml:space="preserve"> </w:t>
      </w:r>
      <w:r w:rsidR="0026626A" w:rsidRPr="00102402">
        <w:rPr>
          <w:rFonts w:ascii="Arial" w:hAnsi="Arial" w:cs="Arial"/>
          <w:sz w:val="24"/>
          <w:szCs w:val="24"/>
        </w:rPr>
        <w:t xml:space="preserve"> </w:t>
      </w:r>
      <w:r w:rsidR="00F14CE6">
        <w:rPr>
          <w:rFonts w:ascii="Arial" w:hAnsi="Arial" w:cs="Arial"/>
          <w:sz w:val="24"/>
          <w:szCs w:val="24"/>
        </w:rPr>
        <w:t>Generation Supply Adjustment</w:t>
      </w:r>
      <w:r w:rsidR="00031D1B" w:rsidRPr="00102402">
        <w:rPr>
          <w:rFonts w:ascii="Arial" w:hAnsi="Arial" w:cs="Arial"/>
          <w:sz w:val="24"/>
          <w:szCs w:val="24"/>
        </w:rPr>
        <w:t xml:space="preserve"> for </w:t>
      </w:r>
      <w:r w:rsidR="0025630E" w:rsidRPr="00102402">
        <w:rPr>
          <w:rFonts w:ascii="Arial" w:hAnsi="Arial" w:cs="Arial"/>
          <w:sz w:val="24"/>
          <w:szCs w:val="24"/>
        </w:rPr>
        <w:t xml:space="preserve">the </w:t>
      </w:r>
      <w:r w:rsidR="0043245B">
        <w:rPr>
          <w:rFonts w:ascii="Arial" w:hAnsi="Arial" w:cs="Arial"/>
          <w:sz w:val="24"/>
          <w:szCs w:val="24"/>
        </w:rPr>
        <w:t>twelve</w:t>
      </w:r>
      <w:r w:rsidR="0072059F">
        <w:rPr>
          <w:rFonts w:ascii="Arial" w:hAnsi="Arial" w:cs="Arial"/>
          <w:sz w:val="24"/>
          <w:szCs w:val="24"/>
        </w:rPr>
        <w:t>-</w:t>
      </w:r>
      <w:r w:rsidR="00FF3E1C" w:rsidRPr="00102402">
        <w:rPr>
          <w:rFonts w:ascii="Arial" w:hAnsi="Arial" w:cs="Arial"/>
          <w:sz w:val="24"/>
          <w:szCs w:val="24"/>
        </w:rPr>
        <w:t>month</w:t>
      </w:r>
      <w:r w:rsidR="00660B0C">
        <w:rPr>
          <w:rFonts w:ascii="Arial" w:hAnsi="Arial" w:cs="Arial"/>
          <w:sz w:val="24"/>
          <w:szCs w:val="24"/>
        </w:rPr>
        <w:t xml:space="preserve"> periods</w:t>
      </w:r>
      <w:r w:rsidR="00FF3E1C" w:rsidRPr="00102402">
        <w:rPr>
          <w:rFonts w:ascii="Arial" w:hAnsi="Arial" w:cs="Arial"/>
          <w:sz w:val="24"/>
          <w:szCs w:val="24"/>
        </w:rPr>
        <w:t xml:space="preserve"> </w:t>
      </w:r>
      <w:r w:rsidR="0025630E" w:rsidRPr="00102402">
        <w:rPr>
          <w:rFonts w:ascii="Arial" w:hAnsi="Arial" w:cs="Arial"/>
          <w:sz w:val="24"/>
          <w:szCs w:val="24"/>
        </w:rPr>
        <w:t xml:space="preserve">ended </w:t>
      </w:r>
      <w:r w:rsidR="00A5324F">
        <w:rPr>
          <w:rFonts w:ascii="Arial" w:hAnsi="Arial" w:cs="Arial"/>
          <w:sz w:val="24"/>
          <w:szCs w:val="24"/>
        </w:rPr>
        <w:t>Dec</w:t>
      </w:r>
      <w:r w:rsidR="00E1478B">
        <w:rPr>
          <w:rFonts w:ascii="Arial" w:hAnsi="Arial" w:cs="Arial"/>
          <w:sz w:val="24"/>
          <w:szCs w:val="24"/>
        </w:rPr>
        <w:t>ember</w:t>
      </w:r>
      <w:r w:rsidR="006D3A2F" w:rsidRPr="00102402">
        <w:rPr>
          <w:rFonts w:ascii="Arial" w:hAnsi="Arial" w:cs="Arial"/>
          <w:sz w:val="24"/>
          <w:szCs w:val="24"/>
        </w:rPr>
        <w:t xml:space="preserve"> 3</w:t>
      </w:r>
      <w:r w:rsidR="00A5324F">
        <w:rPr>
          <w:rFonts w:ascii="Arial" w:hAnsi="Arial" w:cs="Arial"/>
          <w:sz w:val="24"/>
          <w:szCs w:val="24"/>
        </w:rPr>
        <w:t>1</w:t>
      </w:r>
      <w:r w:rsidR="006D3A2F" w:rsidRPr="00102402">
        <w:rPr>
          <w:rFonts w:ascii="Arial" w:hAnsi="Arial" w:cs="Arial"/>
          <w:sz w:val="24"/>
          <w:szCs w:val="24"/>
        </w:rPr>
        <w:t>, 201</w:t>
      </w:r>
      <w:r w:rsidR="00A5324F">
        <w:rPr>
          <w:rFonts w:ascii="Arial" w:hAnsi="Arial" w:cs="Arial"/>
          <w:sz w:val="24"/>
          <w:szCs w:val="24"/>
        </w:rPr>
        <w:t>8</w:t>
      </w:r>
      <w:r w:rsidR="00E1478B">
        <w:rPr>
          <w:rFonts w:ascii="Arial" w:hAnsi="Arial" w:cs="Arial"/>
          <w:sz w:val="24"/>
          <w:szCs w:val="24"/>
        </w:rPr>
        <w:t xml:space="preserve"> and </w:t>
      </w:r>
      <w:r w:rsidR="00A5324F">
        <w:rPr>
          <w:rFonts w:ascii="Arial" w:hAnsi="Arial" w:cs="Arial"/>
          <w:sz w:val="24"/>
          <w:szCs w:val="24"/>
        </w:rPr>
        <w:t>Dec</w:t>
      </w:r>
      <w:r w:rsidR="00660B0C">
        <w:rPr>
          <w:rFonts w:ascii="Arial" w:hAnsi="Arial" w:cs="Arial"/>
          <w:sz w:val="24"/>
          <w:szCs w:val="24"/>
        </w:rPr>
        <w:t>ember</w:t>
      </w:r>
      <w:r w:rsidR="00E1478B">
        <w:rPr>
          <w:rFonts w:ascii="Arial" w:hAnsi="Arial" w:cs="Arial"/>
          <w:sz w:val="24"/>
          <w:szCs w:val="24"/>
        </w:rPr>
        <w:t xml:space="preserve"> 3</w:t>
      </w:r>
      <w:r w:rsidR="00A5324F">
        <w:rPr>
          <w:rFonts w:ascii="Arial" w:hAnsi="Arial" w:cs="Arial"/>
          <w:sz w:val="24"/>
          <w:szCs w:val="24"/>
        </w:rPr>
        <w:t>1</w:t>
      </w:r>
      <w:r w:rsidR="00E1478B">
        <w:rPr>
          <w:rFonts w:ascii="Arial" w:hAnsi="Arial" w:cs="Arial"/>
          <w:sz w:val="24"/>
          <w:szCs w:val="24"/>
        </w:rPr>
        <w:t>, 201</w:t>
      </w:r>
      <w:r w:rsidR="00A5324F">
        <w:rPr>
          <w:rFonts w:ascii="Arial" w:hAnsi="Arial" w:cs="Arial"/>
          <w:sz w:val="24"/>
          <w:szCs w:val="24"/>
        </w:rPr>
        <w:t>7</w:t>
      </w:r>
      <w:r w:rsidR="00FA20D3" w:rsidRPr="00102402">
        <w:rPr>
          <w:rFonts w:ascii="Arial" w:hAnsi="Arial" w:cs="Arial"/>
          <w:sz w:val="24"/>
          <w:szCs w:val="24"/>
        </w:rPr>
        <w:t>.</w:t>
      </w:r>
      <w:r w:rsidR="00C71906">
        <w:rPr>
          <w:rFonts w:ascii="Arial" w:hAnsi="Arial" w:cs="Arial"/>
          <w:sz w:val="24"/>
          <w:szCs w:val="24"/>
        </w:rPr>
        <w:t xml:space="preserve"> </w:t>
      </w:r>
      <w:r w:rsidR="00031D1B" w:rsidRPr="00102402">
        <w:rPr>
          <w:rFonts w:ascii="Arial" w:hAnsi="Arial" w:cs="Arial"/>
          <w:sz w:val="24"/>
          <w:szCs w:val="24"/>
        </w:rPr>
        <w:t xml:space="preserve"> </w:t>
      </w:r>
      <w:r w:rsidR="00C71906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C71906">
        <w:rPr>
          <w:rFonts w:ascii="Arial" w:hAnsi="Arial" w:cs="Arial"/>
          <w:sz w:val="24"/>
          <w:szCs w:val="24"/>
        </w:rPr>
        <w:t xml:space="preserve">to the public </w:t>
      </w:r>
      <w:r w:rsidR="00C71906" w:rsidRPr="005C03AE">
        <w:rPr>
          <w:rFonts w:ascii="Arial" w:hAnsi="Arial" w:cs="Arial"/>
          <w:sz w:val="24"/>
          <w:szCs w:val="24"/>
        </w:rPr>
        <w:t>by the Commission at its Public Meeting o</w:t>
      </w:r>
      <w:r w:rsidR="00F14CE6">
        <w:rPr>
          <w:rFonts w:ascii="Arial" w:hAnsi="Arial" w:cs="Arial"/>
          <w:sz w:val="24"/>
          <w:szCs w:val="24"/>
        </w:rPr>
        <w:t>n</w:t>
      </w:r>
      <w:r w:rsidR="00C71906" w:rsidRPr="005C03AE">
        <w:rPr>
          <w:rFonts w:ascii="Arial" w:hAnsi="Arial" w:cs="Arial"/>
          <w:sz w:val="24"/>
          <w:szCs w:val="24"/>
        </w:rPr>
        <w:t xml:space="preserve"> </w:t>
      </w:r>
      <w:r w:rsidR="00F14CE6">
        <w:rPr>
          <w:rFonts w:ascii="Arial" w:hAnsi="Arial" w:cs="Arial"/>
          <w:sz w:val="24"/>
          <w:szCs w:val="24"/>
        </w:rPr>
        <w:t>February 6, 2020</w:t>
      </w:r>
      <w:r w:rsidR="00C71906">
        <w:rPr>
          <w:rFonts w:ascii="Arial" w:hAnsi="Arial" w:cs="Arial"/>
          <w:sz w:val="24"/>
          <w:szCs w:val="24"/>
        </w:rPr>
        <w:t xml:space="preserve">.  </w:t>
      </w:r>
      <w:r w:rsidR="00C71906" w:rsidRPr="000F1E17">
        <w:rPr>
          <w:rFonts w:ascii="Arial" w:hAnsi="Arial" w:cs="Arial"/>
          <w:sz w:val="24"/>
        </w:rPr>
        <w:t>The report did no</w:t>
      </w:r>
      <w:r w:rsidR="00C71906">
        <w:rPr>
          <w:rFonts w:ascii="Arial" w:hAnsi="Arial" w:cs="Arial"/>
          <w:sz w:val="24"/>
        </w:rPr>
        <w:t>t disclose any adverse findings.</w:t>
      </w:r>
    </w:p>
    <w:p w14:paraId="44B73490" w14:textId="77777777" w:rsidR="006A2FBD" w:rsidRPr="00102402" w:rsidRDefault="006A2FBD" w:rsidP="00470859">
      <w:pPr>
        <w:rPr>
          <w:rFonts w:ascii="Arial" w:hAnsi="Arial" w:cs="Arial"/>
          <w:sz w:val="24"/>
          <w:szCs w:val="24"/>
        </w:rPr>
      </w:pPr>
    </w:p>
    <w:p w14:paraId="45679545" w14:textId="6335A407" w:rsidR="0072059F" w:rsidRPr="00697BD4" w:rsidRDefault="006A2FBD" w:rsidP="0072059F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2059F"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 w:rsidR="001E0D6A">
        <w:rPr>
          <w:rFonts w:ascii="Arial" w:hAnsi="Arial" w:cs="Arial"/>
          <w:sz w:val="24"/>
          <w:szCs w:val="24"/>
        </w:rPr>
        <w:t>PECO</w:t>
      </w:r>
      <w:r w:rsidR="0072059F"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="0072059F" w:rsidRPr="00697BD4">
        <w:rPr>
          <w:rFonts w:ascii="Arial" w:hAnsi="Arial" w:cs="Arial"/>
          <w:sz w:val="24"/>
          <w:szCs w:val="24"/>
        </w:rPr>
        <w:tab/>
      </w:r>
    </w:p>
    <w:p w14:paraId="13529D49" w14:textId="441F64DA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368A67A" w14:textId="014544E4" w:rsidR="00023E4E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0C76F8F" w14:textId="036CD7C4" w:rsidR="00023E4E" w:rsidRPr="00B84F03" w:rsidRDefault="00481BF4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198ECF" wp14:editId="1822FE6B">
            <wp:simplePos x="0" y="0"/>
            <wp:positionH relativeFrom="column">
              <wp:posOffset>3209925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="00023E4E">
        <w:rPr>
          <w:rFonts w:ascii="Arial" w:hAnsi="Arial" w:cs="Arial"/>
          <w:sz w:val="24"/>
          <w:szCs w:val="24"/>
        </w:rPr>
        <w:t>Sincerely</w:t>
      </w:r>
      <w:r w:rsidR="00023E4E" w:rsidRPr="00B84F03">
        <w:rPr>
          <w:rFonts w:ascii="Arial" w:hAnsi="Arial" w:cs="Arial"/>
          <w:sz w:val="24"/>
          <w:szCs w:val="24"/>
        </w:rPr>
        <w:t>,</w:t>
      </w:r>
    </w:p>
    <w:p w14:paraId="3E0FA79A" w14:textId="701F5866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99D92F0" w14:textId="4E1433CC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D1AF2C8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DE0A437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2E08CFB6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23154B2A" w14:textId="77777777" w:rsidR="00947AC0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2F16021" w14:textId="77777777" w:rsidR="00DB019D" w:rsidRPr="00102402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1018B9D" w14:textId="77777777" w:rsidR="00E27D92" w:rsidRDefault="00E27D9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55AD4D" w14:textId="77777777" w:rsidR="00A23F33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78E63456" w14:textId="77777777" w:rsidR="007D2764" w:rsidRDefault="007D2764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272BE58" w14:textId="77777777" w:rsidR="00A23F33" w:rsidRPr="00102402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="005C3A81" w:rsidRPr="00102402">
        <w:rPr>
          <w:rFonts w:ascii="Arial" w:hAnsi="Arial" w:cs="Arial"/>
          <w:sz w:val="24"/>
          <w:szCs w:val="24"/>
        </w:rPr>
        <w:t xml:space="preserve">Lori </w:t>
      </w:r>
      <w:r w:rsidR="00A73ECC">
        <w:rPr>
          <w:rFonts w:ascii="Arial" w:hAnsi="Arial" w:cs="Arial"/>
          <w:sz w:val="24"/>
          <w:szCs w:val="24"/>
        </w:rPr>
        <w:t xml:space="preserve">A. </w:t>
      </w:r>
      <w:r w:rsidR="005C3A81" w:rsidRPr="00102402">
        <w:rPr>
          <w:rFonts w:ascii="Arial" w:hAnsi="Arial" w:cs="Arial"/>
          <w:sz w:val="24"/>
          <w:szCs w:val="24"/>
        </w:rPr>
        <w:t>Burger</w:t>
      </w:r>
    </w:p>
    <w:p w14:paraId="76FCF1D5" w14:textId="77777777" w:rsidR="00A23F33" w:rsidRPr="00102402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(717) </w:t>
      </w:r>
      <w:r w:rsidR="005C3A81" w:rsidRPr="00102402">
        <w:rPr>
          <w:rFonts w:ascii="Arial" w:hAnsi="Arial" w:cs="Arial"/>
          <w:sz w:val="24"/>
          <w:szCs w:val="24"/>
        </w:rPr>
        <w:t>425-7847</w:t>
      </w:r>
    </w:p>
    <w:sectPr w:rsidR="00A23F33" w:rsidRPr="00102402" w:rsidSect="00027D0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3E4E"/>
    <w:rsid w:val="00027D0C"/>
    <w:rsid w:val="00031D1B"/>
    <w:rsid w:val="00045F3C"/>
    <w:rsid w:val="000551E1"/>
    <w:rsid w:val="00056256"/>
    <w:rsid w:val="00061C15"/>
    <w:rsid w:val="000838EF"/>
    <w:rsid w:val="000960A7"/>
    <w:rsid w:val="00102402"/>
    <w:rsid w:val="001333F5"/>
    <w:rsid w:val="00135332"/>
    <w:rsid w:val="00144655"/>
    <w:rsid w:val="00161962"/>
    <w:rsid w:val="00192AB9"/>
    <w:rsid w:val="001A06D6"/>
    <w:rsid w:val="001A2D88"/>
    <w:rsid w:val="001A3D6B"/>
    <w:rsid w:val="001A54C6"/>
    <w:rsid w:val="001E0D6A"/>
    <w:rsid w:val="001E6829"/>
    <w:rsid w:val="001F66B5"/>
    <w:rsid w:val="00213BCA"/>
    <w:rsid w:val="00225801"/>
    <w:rsid w:val="0025630E"/>
    <w:rsid w:val="00261804"/>
    <w:rsid w:val="0026626A"/>
    <w:rsid w:val="00271690"/>
    <w:rsid w:val="002A0B0B"/>
    <w:rsid w:val="002B1656"/>
    <w:rsid w:val="002E51B7"/>
    <w:rsid w:val="002E7141"/>
    <w:rsid w:val="002F0A97"/>
    <w:rsid w:val="002F7B0F"/>
    <w:rsid w:val="00313576"/>
    <w:rsid w:val="00320E8D"/>
    <w:rsid w:val="00337673"/>
    <w:rsid w:val="003420C8"/>
    <w:rsid w:val="003548D9"/>
    <w:rsid w:val="00361707"/>
    <w:rsid w:val="003732AE"/>
    <w:rsid w:val="00381D13"/>
    <w:rsid w:val="00384B8C"/>
    <w:rsid w:val="003D041D"/>
    <w:rsid w:val="003D572C"/>
    <w:rsid w:val="003E0901"/>
    <w:rsid w:val="003E23D8"/>
    <w:rsid w:val="003F6ECD"/>
    <w:rsid w:val="0040236B"/>
    <w:rsid w:val="00407514"/>
    <w:rsid w:val="00407691"/>
    <w:rsid w:val="0043245B"/>
    <w:rsid w:val="004356B4"/>
    <w:rsid w:val="004411E4"/>
    <w:rsid w:val="00456764"/>
    <w:rsid w:val="00470859"/>
    <w:rsid w:val="00481BF4"/>
    <w:rsid w:val="00490641"/>
    <w:rsid w:val="004A7AEA"/>
    <w:rsid w:val="004C04C5"/>
    <w:rsid w:val="004C0A0D"/>
    <w:rsid w:val="004E635C"/>
    <w:rsid w:val="004F19F1"/>
    <w:rsid w:val="004F35E7"/>
    <w:rsid w:val="004F7985"/>
    <w:rsid w:val="00512F5D"/>
    <w:rsid w:val="005326A0"/>
    <w:rsid w:val="005629DD"/>
    <w:rsid w:val="0059275A"/>
    <w:rsid w:val="005A79AB"/>
    <w:rsid w:val="005C3A81"/>
    <w:rsid w:val="005D3CF7"/>
    <w:rsid w:val="005D72D6"/>
    <w:rsid w:val="00616149"/>
    <w:rsid w:val="00637A32"/>
    <w:rsid w:val="00651E6F"/>
    <w:rsid w:val="006566CD"/>
    <w:rsid w:val="00660B0C"/>
    <w:rsid w:val="00660D6C"/>
    <w:rsid w:val="00662F67"/>
    <w:rsid w:val="00664F8C"/>
    <w:rsid w:val="00673B21"/>
    <w:rsid w:val="0069441A"/>
    <w:rsid w:val="006A2C27"/>
    <w:rsid w:val="006A2FBD"/>
    <w:rsid w:val="006D0032"/>
    <w:rsid w:val="006D3A2F"/>
    <w:rsid w:val="006F21C9"/>
    <w:rsid w:val="006F429A"/>
    <w:rsid w:val="007068A2"/>
    <w:rsid w:val="00716233"/>
    <w:rsid w:val="0072059F"/>
    <w:rsid w:val="00737F10"/>
    <w:rsid w:val="00747258"/>
    <w:rsid w:val="00747A13"/>
    <w:rsid w:val="007823BA"/>
    <w:rsid w:val="00784477"/>
    <w:rsid w:val="007846CF"/>
    <w:rsid w:val="00792FF8"/>
    <w:rsid w:val="007A00B8"/>
    <w:rsid w:val="007B0C55"/>
    <w:rsid w:val="007C57A3"/>
    <w:rsid w:val="007D2764"/>
    <w:rsid w:val="00830678"/>
    <w:rsid w:val="0083091A"/>
    <w:rsid w:val="00830959"/>
    <w:rsid w:val="00832111"/>
    <w:rsid w:val="00832E19"/>
    <w:rsid w:val="008345BA"/>
    <w:rsid w:val="008612BD"/>
    <w:rsid w:val="008A1BE2"/>
    <w:rsid w:val="008D5C90"/>
    <w:rsid w:val="008E6414"/>
    <w:rsid w:val="00914C99"/>
    <w:rsid w:val="0093683A"/>
    <w:rsid w:val="00947AC0"/>
    <w:rsid w:val="00953C3B"/>
    <w:rsid w:val="00961F6A"/>
    <w:rsid w:val="0098277C"/>
    <w:rsid w:val="00986729"/>
    <w:rsid w:val="009B0F54"/>
    <w:rsid w:val="009B5C30"/>
    <w:rsid w:val="009E2F2B"/>
    <w:rsid w:val="00A00F14"/>
    <w:rsid w:val="00A02D54"/>
    <w:rsid w:val="00A23F33"/>
    <w:rsid w:val="00A31A46"/>
    <w:rsid w:val="00A34B80"/>
    <w:rsid w:val="00A406CF"/>
    <w:rsid w:val="00A4510B"/>
    <w:rsid w:val="00A52A61"/>
    <w:rsid w:val="00A5324F"/>
    <w:rsid w:val="00A73ECC"/>
    <w:rsid w:val="00A84F81"/>
    <w:rsid w:val="00AD7F14"/>
    <w:rsid w:val="00AE35D0"/>
    <w:rsid w:val="00AF6704"/>
    <w:rsid w:val="00B07F41"/>
    <w:rsid w:val="00B143D8"/>
    <w:rsid w:val="00B20B8C"/>
    <w:rsid w:val="00B21DB4"/>
    <w:rsid w:val="00B42A69"/>
    <w:rsid w:val="00B43628"/>
    <w:rsid w:val="00B50859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41E9F"/>
    <w:rsid w:val="00C51FF4"/>
    <w:rsid w:val="00C71906"/>
    <w:rsid w:val="00C73F14"/>
    <w:rsid w:val="00C75900"/>
    <w:rsid w:val="00CB227F"/>
    <w:rsid w:val="00CD039A"/>
    <w:rsid w:val="00CF1867"/>
    <w:rsid w:val="00D245A9"/>
    <w:rsid w:val="00D55AA0"/>
    <w:rsid w:val="00D652E3"/>
    <w:rsid w:val="00D76066"/>
    <w:rsid w:val="00D966FD"/>
    <w:rsid w:val="00DB019D"/>
    <w:rsid w:val="00DD2B18"/>
    <w:rsid w:val="00DE3011"/>
    <w:rsid w:val="00E0003E"/>
    <w:rsid w:val="00E1478B"/>
    <w:rsid w:val="00E27D92"/>
    <w:rsid w:val="00E31B93"/>
    <w:rsid w:val="00E55D29"/>
    <w:rsid w:val="00E63EBF"/>
    <w:rsid w:val="00E76732"/>
    <w:rsid w:val="00E90E19"/>
    <w:rsid w:val="00E92856"/>
    <w:rsid w:val="00EB09A2"/>
    <w:rsid w:val="00EB1544"/>
    <w:rsid w:val="00EC2824"/>
    <w:rsid w:val="00EC3963"/>
    <w:rsid w:val="00EE0185"/>
    <w:rsid w:val="00EE2CFD"/>
    <w:rsid w:val="00EF5285"/>
    <w:rsid w:val="00F14CE6"/>
    <w:rsid w:val="00F15C6D"/>
    <w:rsid w:val="00F57076"/>
    <w:rsid w:val="00F800A6"/>
    <w:rsid w:val="00F90814"/>
    <w:rsid w:val="00FA20D3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CFE0"/>
  <w15:docId w15:val="{F6A4BA4A-2B87-4DB1-A198-E516BBF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</dc:creator>
  <cp:lastModifiedBy>Wagner, Nathan R</cp:lastModifiedBy>
  <cp:revision>16</cp:revision>
  <cp:lastPrinted>2016-12-22T17:40:00Z</cp:lastPrinted>
  <dcterms:created xsi:type="dcterms:W3CDTF">2017-11-14T21:24:00Z</dcterms:created>
  <dcterms:modified xsi:type="dcterms:W3CDTF">2020-02-06T13:37:00Z</dcterms:modified>
</cp:coreProperties>
</file>