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FEAD1" w14:textId="77777777" w:rsidR="00356D14" w:rsidRPr="00B755F7" w:rsidRDefault="00356D14" w:rsidP="00356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5F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D401B68" w14:textId="77777777" w:rsidR="00356D14" w:rsidRPr="00B755F7" w:rsidRDefault="00356D14" w:rsidP="00356D1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755F7">
            <w:rPr>
              <w:rFonts w:ascii="Times New Roman" w:eastAsia="Times New Roman" w:hAnsi="Times New Roman" w:cs="Times New Roman"/>
              <w:b/>
              <w:bCs/>
              <w:spacing w:val="-3"/>
              <w:sz w:val="24"/>
              <w:szCs w:val="24"/>
            </w:rPr>
            <w:t>PENNSYLVANIA</w:t>
          </w:r>
        </w:smartTag>
      </w:smartTag>
      <w:r w:rsidRPr="00B755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PUBLIC UTILITY COMMISSION</w:t>
      </w:r>
    </w:p>
    <w:p w14:paraId="5F68498F" w14:textId="6BB99ED1" w:rsidR="00356D14" w:rsidRDefault="00356D14" w:rsidP="0022725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B0E95F6" w14:textId="099BD6B6" w:rsidR="0022725F" w:rsidRDefault="0022725F" w:rsidP="0022725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A88BD83" w14:textId="77777777" w:rsidR="0022725F" w:rsidRPr="00B755F7" w:rsidRDefault="0022725F" w:rsidP="0022725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EDAD88D" w14:textId="38895DC9" w:rsidR="00356D14" w:rsidRPr="00B755F7" w:rsidRDefault="00356D14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1978039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 w:rsidR="002E5A36">
        <w:rPr>
          <w:rFonts w:ascii="Times New Roman" w:eastAsia="Times New Roman" w:hAnsi="Times New Roman" w:cs="Times New Roman"/>
          <w:sz w:val="24"/>
          <w:szCs w:val="24"/>
        </w:rPr>
        <w:tab/>
      </w:r>
      <w:r w:rsidR="002E5A36">
        <w:rPr>
          <w:rFonts w:ascii="Times New Roman" w:eastAsia="Times New Roman" w:hAnsi="Times New Roman" w:cs="Times New Roman"/>
          <w:sz w:val="24"/>
          <w:szCs w:val="24"/>
        </w:rPr>
        <w:tab/>
        <w:t>C-2015-2486642</w:t>
      </w:r>
    </w:p>
    <w:p w14:paraId="6CB27EC0" w14:textId="7F3F400E" w:rsidR="00356D14" w:rsidRDefault="00356D14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Simon Gardens Realty Co., LP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B56A50" w14:textId="4272901A" w:rsidR="00356D14" w:rsidRDefault="00356D14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BAEE26" w14:textId="1C62395C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C-2015-2486677</w:t>
      </w:r>
    </w:p>
    <w:p w14:paraId="607855DB" w14:textId="39DB41CF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Colonial Garden Realty Co., LP</w:t>
      </w:r>
    </w:p>
    <w:p w14:paraId="35759F5F" w14:textId="7C6FD4C7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C6B48" w14:textId="27FFD384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C-2015-2486674</w:t>
      </w:r>
    </w:p>
    <w:p w14:paraId="6942CB41" w14:textId="447E128A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Elrea Garden Realty Co., LP</w:t>
      </w:r>
    </w:p>
    <w:p w14:paraId="0CA0A43D" w14:textId="09C96FFC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26484" w14:textId="5B3C0104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C-2015-2486670</w:t>
      </w:r>
    </w:p>
    <w:p w14:paraId="78DB1BA5" w14:textId="69697A24" w:rsidR="002E5A36" w:rsidRDefault="002E5A36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Fern Rock Gardens Realty Co., LP</w:t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B3EC4B" w14:textId="77777777" w:rsidR="002E5A36" w:rsidRDefault="002E5A36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CDD33" w14:textId="086664F7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C-2015-2486664</w:t>
      </w:r>
    </w:p>
    <w:p w14:paraId="48BC3B88" w14:textId="106F949E" w:rsidR="00356D14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Fairmount Manor Realty Co., LP</w:t>
      </w:r>
      <w:r w:rsidR="00356D1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0B2FFC" w14:textId="77777777" w:rsidR="002E5A36" w:rsidRDefault="00356D14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37B966" w14:textId="7FD02CBB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 w:rsidRPr="002E5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C-2015-2486655</w:t>
      </w:r>
    </w:p>
    <w:p w14:paraId="080F4E2C" w14:textId="5A87A274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 Lane Realty Co., LP</w:t>
      </w:r>
    </w:p>
    <w:p w14:paraId="2027E5B0" w14:textId="77777777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1085A" w14:textId="119E7E77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C-2015-2486648</w:t>
      </w:r>
    </w:p>
    <w:p w14:paraId="57DCD621" w14:textId="0F981B52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Marchwood Realty Co., LP</w:t>
      </w:r>
    </w:p>
    <w:p w14:paraId="595CE07F" w14:textId="5B1D3B75" w:rsidR="002E5A36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EFAE" w14:textId="35C2EA2D" w:rsidR="002E5A36" w:rsidRPr="00B755F7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SBG Management Services, Inc. 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C-2015-2486618</w:t>
      </w:r>
    </w:p>
    <w:p w14:paraId="78449A48" w14:textId="13C8CCB6" w:rsidR="00356D14" w:rsidRDefault="002E5A36" w:rsidP="002E5A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Marshall Square Realty Co., LP</w:t>
      </w:r>
    </w:p>
    <w:p w14:paraId="5DD7F3CA" w14:textId="77777777" w:rsidR="0022725F" w:rsidRDefault="0022725F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AA3A7" w14:textId="567FB9A1" w:rsidR="0022725F" w:rsidRDefault="002E5A36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="0022725F" w:rsidRPr="00B75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25F">
        <w:rPr>
          <w:rFonts w:ascii="Times New Roman" w:eastAsia="Times New Roman" w:hAnsi="Times New Roman" w:cs="Times New Roman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014BB9" w14:textId="77777777" w:rsidR="0022725F" w:rsidRDefault="0022725F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FC01A" w14:textId="47B7CEF0" w:rsidR="00356D14" w:rsidRPr="00B755F7" w:rsidRDefault="00356D14" w:rsidP="00356D1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bookmarkEnd w:id="0"/>
    <w:p w14:paraId="74D9A0B3" w14:textId="40B08551" w:rsidR="00356D14" w:rsidRPr="0022725F" w:rsidRDefault="00356D14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754B5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6EB96" w14:textId="77777777" w:rsidR="00356D14" w:rsidRPr="0022725F" w:rsidRDefault="00356D14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5C439" w14:textId="185E3E62" w:rsidR="00356D14" w:rsidRPr="00B755F7" w:rsidRDefault="00356D14" w:rsidP="002E5A36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B755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="002E5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REQUESTING A STATUS UPDATE</w:t>
      </w:r>
    </w:p>
    <w:p w14:paraId="056933A3" w14:textId="77777777" w:rsidR="009E1DE3" w:rsidRDefault="009E1DE3" w:rsidP="009E1DE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C47B236" w14:textId="0E7FA454" w:rsidR="00356D14" w:rsidRDefault="002E5A36" w:rsidP="009E1DE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E1DE3">
        <w:rPr>
          <w:rFonts w:ascii="Times New Roman" w:hAnsi="Times New Roman" w:cs="Times New Roman"/>
          <w:sz w:val="24"/>
          <w:szCs w:val="24"/>
        </w:rPr>
        <w:t>By Order dated July 1, 2016</w:t>
      </w:r>
      <w:r w:rsidR="009E1DE3" w:rsidRPr="009E1DE3">
        <w:rPr>
          <w:rFonts w:ascii="Times New Roman" w:hAnsi="Times New Roman" w:cs="Times New Roman"/>
          <w:sz w:val="24"/>
          <w:szCs w:val="24"/>
        </w:rPr>
        <w:t xml:space="preserve">, the proceedings in the above captioned matters were </w:t>
      </w:r>
      <w:r w:rsidR="00356D14" w:rsidRPr="009E1DE3">
        <w:rPr>
          <w:rFonts w:ascii="Times New Roman" w:hAnsi="Times New Roman" w:cs="Times New Roman"/>
          <w:sz w:val="24"/>
          <w:szCs w:val="24"/>
        </w:rPr>
        <w:t xml:space="preserve">stayed pending </w:t>
      </w:r>
      <w:r w:rsidR="00356D14" w:rsidRPr="004267B7">
        <w:rPr>
          <w:rFonts w:ascii="Times New Roman" w:hAnsi="Times New Roman" w:cs="Times New Roman"/>
          <w:sz w:val="24"/>
          <w:szCs w:val="24"/>
        </w:rPr>
        <w:t>the Commission’s final determination in the eight complaints docketed at Docket Nos. C-2012-2304183, C-2012-2304215, C-2012-2304324, C-2012-2304167, C-2012-2304303, C-2012-2308454, C-2012-2308462, and C-2012-2308465.</w:t>
      </w:r>
    </w:p>
    <w:p w14:paraId="51CFD78C" w14:textId="77777777" w:rsidR="0030047C" w:rsidRPr="004267B7" w:rsidRDefault="0030047C" w:rsidP="009E1DE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38A3DDF" w14:textId="66BCD7F1" w:rsidR="009E1DE3" w:rsidRPr="004267B7" w:rsidRDefault="009E1DE3" w:rsidP="009E1DE3">
      <w:pPr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267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By Opinion and Order entered May 9, 2019, the Commission denied PGW’s </w:t>
      </w:r>
      <w:r w:rsidRPr="009E1DE3">
        <w:rPr>
          <w:rFonts w:ascii="Times New Roman" w:eastAsia="Times New Roman" w:hAnsi="Times New Roman" w:cs="Times New Roman"/>
          <w:sz w:val="24"/>
          <w:szCs w:val="24"/>
        </w:rPr>
        <w:t>October 19, 2018</w:t>
      </w:r>
      <w:r w:rsidRPr="00426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DE3">
        <w:rPr>
          <w:rFonts w:ascii="Times New Roman" w:eastAsia="Times New Roman" w:hAnsi="Times New Roman" w:cs="Times New Roman"/>
          <w:sz w:val="24"/>
          <w:szCs w:val="24"/>
        </w:rPr>
        <w:t xml:space="preserve">Petition for Stay </w:t>
      </w:r>
      <w:r w:rsidRPr="004267B7">
        <w:rPr>
          <w:rFonts w:ascii="Times New Roman" w:hAnsi="Times New Roman" w:cs="Times New Roman"/>
          <w:sz w:val="24"/>
          <w:szCs w:val="24"/>
        </w:rPr>
        <w:t>of its duty to comply with the prior final orders of the Commission entered on September 20, 2018  at Docket Nos. C-2012-2304167, C-2012-2304215 and C-2012-2304303 (</w:t>
      </w:r>
      <w:r w:rsidRPr="004267B7">
        <w:rPr>
          <w:rFonts w:ascii="Times New Roman" w:hAnsi="Times New Roman" w:cs="Times New Roman"/>
          <w:i/>
          <w:sz w:val="24"/>
          <w:szCs w:val="24"/>
        </w:rPr>
        <w:t>September 2018 Order</w:t>
      </w:r>
      <w:r w:rsidRPr="004267B7">
        <w:rPr>
          <w:rFonts w:ascii="Times New Roman" w:hAnsi="Times New Roman" w:cs="Times New Roman"/>
          <w:sz w:val="24"/>
          <w:szCs w:val="24"/>
        </w:rPr>
        <w:t>), and on, October 4, 2018 at Docket Nos. C-2012-2308454, C-2012-2308462 and C-2012-2308465 (</w:t>
      </w:r>
      <w:r w:rsidRPr="004267B7">
        <w:rPr>
          <w:rFonts w:ascii="Times New Roman" w:hAnsi="Times New Roman" w:cs="Times New Roman"/>
          <w:i/>
          <w:sz w:val="24"/>
          <w:szCs w:val="24"/>
        </w:rPr>
        <w:t>October 2018 Order</w:t>
      </w:r>
      <w:r w:rsidRPr="004267B7">
        <w:rPr>
          <w:rFonts w:ascii="Times New Roman" w:hAnsi="Times New Roman" w:cs="Times New Roman"/>
          <w:sz w:val="24"/>
          <w:szCs w:val="24"/>
        </w:rPr>
        <w:t xml:space="preserve">) (collectively, the </w:t>
      </w:r>
      <w:r w:rsidRPr="004267B7">
        <w:rPr>
          <w:rFonts w:ascii="Times New Roman" w:hAnsi="Times New Roman" w:cs="Times New Roman"/>
          <w:i/>
          <w:sz w:val="24"/>
          <w:szCs w:val="24"/>
        </w:rPr>
        <w:t>Commission Orders</w:t>
      </w:r>
      <w:r w:rsidRPr="004267B7">
        <w:rPr>
          <w:rFonts w:ascii="Times New Roman" w:hAnsi="Times New Roman" w:cs="Times New Roman"/>
          <w:sz w:val="24"/>
          <w:szCs w:val="24"/>
        </w:rPr>
        <w:t xml:space="preserve">), pending the Commonwealth Court’s consideration of PGW’s Petitions for Review of the Commission Orders. </w:t>
      </w:r>
      <w:r w:rsidRPr="004267B7">
        <w:rPr>
          <w:rFonts w:ascii="Times New Roman" w:eastAsia="Times New Roman" w:hAnsi="Times New Roman" w:cs="Times New Roman"/>
          <w:sz w:val="24"/>
          <w:szCs w:val="24"/>
        </w:rPr>
        <w:t xml:space="preserve"> The Commission ordered PGW to </w:t>
      </w:r>
      <w:r w:rsidRPr="009E1DE3">
        <w:rPr>
          <w:rFonts w:ascii="Times New Roman" w:eastAsia="Times New Roman" w:hAnsi="Times New Roman" w:cs="Times New Roman"/>
          <w:sz w:val="24"/>
          <w:szCs w:val="24"/>
        </w:rPr>
        <w:t>comply with the Pennsylvania Public Utility Commission’s Opinions and Order entered on September 20, 2018,</w:t>
      </w:r>
      <w:r w:rsidRPr="009E1D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267B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4267B7" w:rsidRPr="004267B7">
        <w:rPr>
          <w:rFonts w:ascii="Times New Roman" w:eastAsia="Times New Roman" w:hAnsi="Times New Roman" w:cs="Times New Roman"/>
          <w:sz w:val="24"/>
          <w:szCs w:val="24"/>
        </w:rPr>
        <w:t>October 4, 2018.</w:t>
      </w:r>
    </w:p>
    <w:p w14:paraId="75B5360D" w14:textId="43E79A71" w:rsidR="004267B7" w:rsidRPr="004267B7" w:rsidRDefault="004267B7" w:rsidP="009E1DE3">
      <w:pPr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71CB57F" w14:textId="2A2AAD0E" w:rsidR="004267B7" w:rsidRPr="004267B7" w:rsidRDefault="004267B7" w:rsidP="009E1DE3">
      <w:pPr>
        <w:spacing w:after="0" w:line="360" w:lineRule="auto"/>
        <w:ind w:firstLine="1440"/>
        <w:outlineLvl w:val="0"/>
        <w:rPr>
          <w:rFonts w:ascii="Times New Roman" w:hAnsi="Times New Roman" w:cs="Times New Roman"/>
          <w:sz w:val="24"/>
          <w:szCs w:val="24"/>
        </w:rPr>
      </w:pPr>
      <w:r w:rsidRPr="004267B7">
        <w:rPr>
          <w:rFonts w:ascii="Times New Roman" w:eastAsia="Times New Roman" w:hAnsi="Times New Roman" w:cs="Times New Roman"/>
          <w:sz w:val="24"/>
          <w:szCs w:val="24"/>
        </w:rPr>
        <w:t>By a separate Opinion and Order also entered on May 9, 2019, the Commission denied</w:t>
      </w:r>
      <w:r w:rsidRPr="004267B7">
        <w:rPr>
          <w:rFonts w:ascii="Times New Roman" w:hAnsi="Times New Roman" w:cs="Times New Roman"/>
          <w:sz w:val="24"/>
          <w:szCs w:val="24"/>
        </w:rPr>
        <w:t xml:space="preserve"> PGW’s April 12, 2019 Petition for Reconsideration of the Commission’s Opinion and Order entered March 28, 2019, in the proceedings at Docket Nos. C-2012-2304183, C-2012-2304324.</w:t>
      </w:r>
    </w:p>
    <w:p w14:paraId="423DB693" w14:textId="5491F0A1" w:rsidR="004267B7" w:rsidRPr="004267B7" w:rsidRDefault="004267B7" w:rsidP="009E1DE3">
      <w:pPr>
        <w:spacing w:after="0" w:line="360" w:lineRule="auto"/>
        <w:ind w:firstLine="1440"/>
        <w:outlineLvl w:val="0"/>
        <w:rPr>
          <w:rFonts w:ascii="Times New Roman" w:hAnsi="Times New Roman" w:cs="Times New Roman"/>
          <w:sz w:val="24"/>
          <w:szCs w:val="24"/>
        </w:rPr>
      </w:pPr>
    </w:p>
    <w:p w14:paraId="0DD015A8" w14:textId="637DFCA8" w:rsidR="004267B7" w:rsidRPr="00433E71" w:rsidRDefault="004267B7" w:rsidP="004267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267B7">
        <w:rPr>
          <w:rFonts w:ascii="Times New Roman" w:hAnsi="Times New Roman" w:cs="Times New Roman"/>
          <w:sz w:val="24"/>
          <w:szCs w:val="24"/>
        </w:rPr>
        <w:t>The eight complaints docketed at Docket Nos. C-2012-2304183, C-2012-</w:t>
      </w:r>
      <w:r w:rsidRPr="00433E71">
        <w:rPr>
          <w:rFonts w:ascii="Times New Roman" w:hAnsi="Times New Roman" w:cs="Times New Roman"/>
          <w:sz w:val="24"/>
          <w:szCs w:val="24"/>
        </w:rPr>
        <w:t>2304215, C-2012-2304324, C-2012-2304167, C-2012-2304303, C-2012-2308454, C-2012-2308462, and C-2012-</w:t>
      </w:r>
      <w:r w:rsidRPr="001228E8">
        <w:rPr>
          <w:rFonts w:ascii="Times New Roman" w:hAnsi="Times New Roman" w:cs="Times New Roman"/>
          <w:sz w:val="24"/>
          <w:szCs w:val="24"/>
        </w:rPr>
        <w:t>2308465 are now closed.</w:t>
      </w:r>
      <w:r w:rsidRPr="00433E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C93869" w14:textId="44FF363A" w:rsidR="004267B7" w:rsidRPr="00433E71" w:rsidRDefault="004267B7" w:rsidP="009E1DE3">
      <w:pPr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58C8D86" w14:textId="74F61650" w:rsidR="00356D14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o</w:t>
      </w:r>
      <w:r w:rsidR="002E2DE5" w:rsidRPr="00433E71">
        <w:rPr>
          <w:rFonts w:ascii="Times New Roman" w:hAnsi="Times New Roman" w:cs="Times New Roman"/>
          <w:sz w:val="24"/>
          <w:szCs w:val="24"/>
        </w:rPr>
        <w:t xml:space="preserve">n December 9, 2019, the Commonwealth Court of Pennsylvania reversed the Commission’s Orders </w:t>
      </w:r>
      <w:r w:rsidR="00433E71" w:rsidRPr="00433E71">
        <w:rPr>
          <w:rFonts w:ascii="Times New Roman" w:hAnsi="Times New Roman" w:cs="Times New Roman"/>
          <w:sz w:val="24"/>
          <w:szCs w:val="24"/>
        </w:rPr>
        <w:t xml:space="preserve">at </w:t>
      </w:r>
      <w:r w:rsidR="002E2DE5" w:rsidRPr="00433E71">
        <w:rPr>
          <w:rFonts w:ascii="Times New Roman" w:hAnsi="Times New Roman" w:cs="Times New Roman"/>
          <w:sz w:val="24"/>
          <w:szCs w:val="24"/>
        </w:rPr>
        <w:t xml:space="preserve">Docket Nos. C-2012-2304183, C-2012-2304215, C-2012-2304324, C-2012-2304167, C-2012-2304303, C-2012-2308454, C-2012-2308462, and C-2012-2308465 on the issue of late </w:t>
      </w:r>
      <w:r w:rsidR="00433E71" w:rsidRPr="00433E71">
        <w:rPr>
          <w:rFonts w:ascii="Times New Roman" w:hAnsi="Times New Roman" w:cs="Times New Roman"/>
          <w:sz w:val="24"/>
          <w:szCs w:val="24"/>
        </w:rPr>
        <w:t xml:space="preserve">fees on docketed liens.  See, </w:t>
      </w:r>
      <w:hyperlink r:id="rId7" w:history="1">
        <w:r w:rsidR="002E2DE5" w:rsidRPr="00433E71">
          <w:rPr>
            <w:rFonts w:ascii="Times New Roman" w:hAnsi="Times New Roman" w:cs="Times New Roman"/>
            <w:i/>
            <w:iCs/>
            <w:sz w:val="24"/>
            <w:szCs w:val="24"/>
          </w:rPr>
          <w:t>Phila. Gas Works v. Pa. PUC</w:t>
        </w:r>
        <w:r w:rsidR="002E2DE5" w:rsidRPr="00433E71">
          <w:rPr>
            <w:rFonts w:ascii="Times New Roman" w:hAnsi="Times New Roman" w:cs="Times New Roman"/>
            <w:sz w:val="24"/>
            <w:szCs w:val="24"/>
          </w:rPr>
          <w:t>, 2019 Pa. Commw. Unpub</w:t>
        </w:r>
        <w:bookmarkStart w:id="1" w:name="_GoBack"/>
        <w:bookmarkEnd w:id="1"/>
        <w:r w:rsidR="002E2DE5" w:rsidRPr="00433E71">
          <w:rPr>
            <w:rFonts w:ascii="Times New Roman" w:hAnsi="Times New Roman" w:cs="Times New Roman"/>
            <w:sz w:val="24"/>
            <w:szCs w:val="24"/>
          </w:rPr>
          <w:t>. LEXIS 664, 2019 WL 6698105</w:t>
        </w:r>
      </w:hyperlink>
      <w:r w:rsidR="00433E71">
        <w:rPr>
          <w:rFonts w:ascii="Times New Roman" w:hAnsi="Times New Roman" w:cs="Times New Roman"/>
          <w:sz w:val="24"/>
          <w:szCs w:val="24"/>
        </w:rPr>
        <w:t xml:space="preserve">; </w:t>
      </w:r>
      <w:r w:rsidR="00433E71" w:rsidRPr="00433E71">
        <w:rPr>
          <w:rFonts w:ascii="Times New Roman" w:hAnsi="Times New Roman" w:cs="Times New Roman"/>
          <w:i/>
          <w:iCs/>
          <w:sz w:val="24"/>
          <w:szCs w:val="24"/>
        </w:rPr>
        <w:t>Phila. Gas Works v. Pa. PUC</w:t>
      </w:r>
      <w:r w:rsidR="00433E71" w:rsidRPr="00433E71">
        <w:rPr>
          <w:rFonts w:ascii="Times New Roman" w:hAnsi="Times New Roman" w:cs="Times New Roman"/>
          <w:sz w:val="24"/>
          <w:szCs w:val="24"/>
        </w:rPr>
        <w:t>, 2019 Pa.</w:t>
      </w:r>
      <w:r w:rsidR="0022725F">
        <w:rPr>
          <w:rFonts w:ascii="Times New Roman" w:hAnsi="Times New Roman" w:cs="Times New Roman"/>
          <w:sz w:val="24"/>
          <w:szCs w:val="24"/>
        </w:rPr>
        <w:t> </w:t>
      </w:r>
      <w:r w:rsidR="00433E71" w:rsidRPr="00433E71">
        <w:rPr>
          <w:rFonts w:ascii="Times New Roman" w:hAnsi="Times New Roman" w:cs="Times New Roman"/>
          <w:sz w:val="24"/>
          <w:szCs w:val="24"/>
        </w:rPr>
        <w:t xml:space="preserve">Commw. LEXIS 1081, 2019 WL 6690588; </w:t>
      </w:r>
      <w:r w:rsidR="00433E71" w:rsidRPr="00433E71">
        <w:rPr>
          <w:rFonts w:ascii="Times New Roman" w:hAnsi="Times New Roman" w:cs="Times New Roman"/>
          <w:i/>
          <w:iCs/>
          <w:sz w:val="24"/>
          <w:szCs w:val="24"/>
        </w:rPr>
        <w:t>Phila. Gas Works v. Pa. PUC</w:t>
      </w:r>
      <w:r w:rsidR="00433E71" w:rsidRPr="00433E71">
        <w:rPr>
          <w:rFonts w:ascii="Times New Roman" w:hAnsi="Times New Roman" w:cs="Times New Roman"/>
          <w:sz w:val="24"/>
          <w:szCs w:val="24"/>
        </w:rPr>
        <w:t>, 2019 Pa. Commw. Unpub. LEXIS 666, 2019 WL 6698103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D0B8A" w14:textId="59906BFF" w:rsidR="001228E8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A5C2330" w14:textId="77777777" w:rsidR="0022725F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all the proceedings related to </w:t>
      </w:r>
      <w:r w:rsidRPr="00433E71">
        <w:rPr>
          <w:rFonts w:ascii="Times New Roman" w:hAnsi="Times New Roman" w:cs="Times New Roman"/>
          <w:sz w:val="24"/>
          <w:szCs w:val="24"/>
        </w:rPr>
        <w:t>Docket Nos. C-2012-2304183, C-2012-2304215, C-2012-2304324, C-2012-2304167, C-2012-2304303, C-2012-2308454, C-2012-2308462, and C-2012-2308465</w:t>
      </w:r>
      <w:r>
        <w:rPr>
          <w:rFonts w:ascii="Times New Roman" w:hAnsi="Times New Roman" w:cs="Times New Roman"/>
          <w:sz w:val="24"/>
          <w:szCs w:val="24"/>
        </w:rPr>
        <w:t xml:space="preserve"> have concluded, the parties shall submit an update on the status of the Complaints filed at Docket Nos. C-2015-2486642, C-2015-2486677, C-2015-2486674, </w:t>
      </w:r>
    </w:p>
    <w:p w14:paraId="148BFEB0" w14:textId="36A245CA" w:rsidR="001228E8" w:rsidRDefault="001228E8" w:rsidP="0022725F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C-2015-2486670, C-2015-2486664, C-2015-2486655, C-2015-2486648, C-2015-2486618, by no later than March 6, 2020.</w:t>
      </w:r>
    </w:p>
    <w:p w14:paraId="0062FE84" w14:textId="77777777" w:rsidR="001228E8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C55F79A" w14:textId="77777777" w:rsidR="001228E8" w:rsidRPr="001228E8" w:rsidRDefault="001228E8" w:rsidP="001228E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CG Times"/>
          <w:sz w:val="24"/>
          <w:szCs w:val="24"/>
          <w:u w:val="single"/>
        </w:rPr>
      </w:pPr>
      <w:r w:rsidRPr="001228E8">
        <w:rPr>
          <w:rFonts w:ascii="Times New Roman" w:eastAsia="Times New Roman" w:hAnsi="Times New Roman" w:cs="CG Times"/>
          <w:sz w:val="24"/>
          <w:szCs w:val="24"/>
          <w:u w:val="single"/>
        </w:rPr>
        <w:t>ORDER</w:t>
      </w:r>
    </w:p>
    <w:p w14:paraId="463E9505" w14:textId="69E7C811" w:rsidR="001228E8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BF3198D" w14:textId="38282D36" w:rsidR="001228E8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E13E0E7" w14:textId="77777777" w:rsidR="001228E8" w:rsidRPr="001228E8" w:rsidRDefault="001228E8" w:rsidP="001228E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 w:rsidRPr="001228E8">
        <w:rPr>
          <w:rFonts w:ascii="Times New Roman" w:eastAsia="Times New Roman" w:hAnsi="Times New Roman" w:cs="CG Times"/>
          <w:sz w:val="24"/>
          <w:szCs w:val="24"/>
        </w:rPr>
        <w:t>THEREFORE,</w:t>
      </w:r>
    </w:p>
    <w:p w14:paraId="3BA7EAF0" w14:textId="77777777" w:rsidR="001228E8" w:rsidRPr="001228E8" w:rsidRDefault="001228E8" w:rsidP="001228E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3ECDE0B" w14:textId="77777777" w:rsidR="001228E8" w:rsidRPr="001228E8" w:rsidRDefault="001228E8" w:rsidP="001228E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228E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10F1235" w14:textId="77777777" w:rsidR="001228E8" w:rsidRPr="001228E8" w:rsidRDefault="001228E8" w:rsidP="001228E8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51236FE" w14:textId="63994AAC" w:rsidR="001228E8" w:rsidRDefault="001228E8" w:rsidP="001228E8">
      <w:pPr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28E8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122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parties shall submit their Status Update Memoranda </w:t>
      </w:r>
      <w:r w:rsidR="00F0179F">
        <w:rPr>
          <w:rFonts w:ascii="Times New Roman" w:hAnsi="Times New Roman" w:cs="Times New Roman"/>
          <w:sz w:val="24"/>
          <w:szCs w:val="24"/>
        </w:rPr>
        <w:t xml:space="preserve">regarding </w:t>
      </w:r>
      <w:r>
        <w:rPr>
          <w:rFonts w:ascii="Times New Roman" w:hAnsi="Times New Roman" w:cs="Times New Roman"/>
          <w:sz w:val="24"/>
          <w:szCs w:val="24"/>
        </w:rPr>
        <w:t>the Complaints filed at Docket Nos. C-2015-2486642, C-2015-2486677, C-2015-2486674, C-2015-2486670, C-2015-2486664, C-2015-2486655, C-2015-2486648, C-2015-2486618, by no later than March 6, 2020.</w:t>
      </w:r>
    </w:p>
    <w:p w14:paraId="785B352C" w14:textId="6E579734" w:rsidR="001228E8" w:rsidRDefault="001228E8" w:rsidP="00F0179F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50AA71" w14:textId="77777777" w:rsidR="00F0179F" w:rsidRPr="00F0179F" w:rsidRDefault="00F0179F" w:rsidP="00F0179F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220D13" w14:textId="56458DDC" w:rsidR="00356D14" w:rsidRPr="0022725F" w:rsidRDefault="00356D14" w:rsidP="00356D1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0047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February 7, 2020</w:t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22725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035C6740" w14:textId="77777777" w:rsidR="00356D14" w:rsidRPr="00CF4722" w:rsidRDefault="00356D14" w:rsidP="00356D1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0AF1B175" w14:textId="77777777" w:rsidR="00356D14" w:rsidRPr="00CF4722" w:rsidRDefault="00356D14" w:rsidP="00356D1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CF472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58249AF8" w14:textId="34331BA9" w:rsidR="0022725F" w:rsidRDefault="0022725F">
      <w:r>
        <w:br w:type="page"/>
      </w:r>
    </w:p>
    <w:p w14:paraId="6BFD62D6" w14:textId="77777777" w:rsidR="0022725F" w:rsidRPr="00EA3CB2" w:rsidRDefault="0022725F" w:rsidP="0022725F">
      <w:pPr>
        <w:rPr>
          <w:rFonts w:ascii="Times New Roman" w:eastAsia="Microsoft Sans Serif" w:hAnsi="Times New Roman" w:cs="Times New Roman"/>
          <w:b/>
          <w:sz w:val="24"/>
          <w:u w:val="single"/>
        </w:rPr>
      </w:pPr>
      <w:r w:rsidRPr="00EA3CB2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C-2015-2486642 - SBG MGMT SVCS INC. / SIMON GARDENS REALTY CO LP v. PHILADELPHIA GAS WORKS</w:t>
      </w:r>
    </w:p>
    <w:p w14:paraId="72C5A1E7" w14:textId="0B72BF2C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CB19B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105FE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DONNA S ROSS ESQUIRE</w:t>
      </w:r>
    </w:p>
    <w:p w14:paraId="2DAFAA7B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1095 RYDAL ROAD</w:t>
      </w:r>
    </w:p>
    <w:p w14:paraId="472BF5EB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PO BOX 549</w:t>
      </w:r>
    </w:p>
    <w:p w14:paraId="7C860BEA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ABINGTON PA  19001</w:t>
      </w:r>
    </w:p>
    <w:p w14:paraId="3D83FE27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2725F">
        <w:rPr>
          <w:rFonts w:ascii="Times New Roman" w:hAnsi="Times New Roman" w:cs="Times New Roman"/>
          <w:b/>
          <w:bCs/>
          <w:sz w:val="24"/>
          <w:szCs w:val="24"/>
        </w:rPr>
        <w:t>215.938.6665</w:t>
      </w:r>
      <w:r w:rsidRPr="002272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72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ACCEPTS E-SERVICE</w:t>
      </w:r>
    </w:p>
    <w:p w14:paraId="0BB9F89C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83355C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DANIEL CLEARFIELD ESQUIRE</w:t>
      </w:r>
      <w:r w:rsidRPr="0022725F">
        <w:rPr>
          <w:rFonts w:ascii="Times New Roman" w:hAnsi="Times New Roman" w:cs="Times New Roman"/>
          <w:sz w:val="24"/>
          <w:szCs w:val="24"/>
        </w:rPr>
        <w:br/>
        <w:t>CARL SHULTZ ESQUIRE</w:t>
      </w:r>
      <w:r w:rsidRPr="0022725F">
        <w:rPr>
          <w:rFonts w:ascii="Times New Roman" w:hAnsi="Times New Roman" w:cs="Times New Roman"/>
          <w:sz w:val="24"/>
          <w:szCs w:val="24"/>
        </w:rPr>
        <w:br/>
        <w:t>KAREN O MOURY ESQUIRE</w:t>
      </w:r>
      <w:r w:rsidRPr="0022725F">
        <w:rPr>
          <w:rFonts w:ascii="Times New Roman" w:hAnsi="Times New Roman" w:cs="Times New Roman"/>
          <w:sz w:val="24"/>
          <w:szCs w:val="24"/>
        </w:rPr>
        <w:br/>
        <w:t>ECKERT SEAMANS CHERIN &amp; MELLOTT LLC</w:t>
      </w:r>
    </w:p>
    <w:p w14:paraId="5CA30F91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213 MARKET STREET, 8</w:t>
      </w:r>
      <w:r w:rsidRPr="002272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2725F">
        <w:rPr>
          <w:rFonts w:ascii="Times New Roman" w:hAnsi="Times New Roman" w:cs="Times New Roman"/>
          <w:sz w:val="24"/>
          <w:szCs w:val="24"/>
        </w:rPr>
        <w:t xml:space="preserve"> FLOOR</w:t>
      </w:r>
      <w:r w:rsidRPr="0022725F">
        <w:rPr>
          <w:rFonts w:ascii="Times New Roman" w:hAnsi="Times New Roman" w:cs="Times New Roman"/>
          <w:sz w:val="24"/>
          <w:szCs w:val="24"/>
        </w:rPr>
        <w:br/>
        <w:t>HARRISBURG PA  17101</w:t>
      </w:r>
    </w:p>
    <w:p w14:paraId="76992555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b/>
          <w:bCs/>
          <w:sz w:val="24"/>
          <w:szCs w:val="24"/>
        </w:rPr>
        <w:t>717.237.7173</w:t>
      </w:r>
      <w:r w:rsidRPr="0022725F">
        <w:rPr>
          <w:rFonts w:ascii="Times New Roman" w:hAnsi="Times New Roman" w:cs="Times New Roman"/>
          <w:b/>
          <w:bCs/>
          <w:sz w:val="24"/>
          <w:szCs w:val="24"/>
        </w:rPr>
        <w:br/>
        <w:t>717.255.3742</w:t>
      </w:r>
      <w:r w:rsidRPr="0022725F">
        <w:rPr>
          <w:rFonts w:ascii="Times New Roman" w:hAnsi="Times New Roman" w:cs="Times New Roman"/>
          <w:b/>
          <w:bCs/>
          <w:sz w:val="24"/>
          <w:szCs w:val="24"/>
        </w:rPr>
        <w:br/>
        <w:t>717.237.6036</w:t>
      </w:r>
      <w:r w:rsidRPr="002272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72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ACCEPTS E-SERVICE</w:t>
      </w:r>
      <w:r w:rsidRPr="00227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A3127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C8800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LAURETO FARINAS ESQUIRE</w:t>
      </w:r>
    </w:p>
    <w:p w14:paraId="377A31F4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PHILADELPHIA GAS WORKS</w:t>
      </w:r>
    </w:p>
    <w:p w14:paraId="65DB4231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4TH FLOOR</w:t>
      </w:r>
    </w:p>
    <w:p w14:paraId="278748DD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800 W MONTGOMERY AVENUE</w:t>
      </w:r>
    </w:p>
    <w:p w14:paraId="0C0311D1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6CCF35FF" w14:textId="77777777" w:rsidR="0022725F" w:rsidRPr="0022725F" w:rsidRDefault="0022725F" w:rsidP="002272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5F">
        <w:rPr>
          <w:rFonts w:ascii="Times New Roman" w:hAnsi="Times New Roman" w:cs="Times New Roman"/>
          <w:b/>
          <w:bCs/>
          <w:sz w:val="24"/>
          <w:szCs w:val="24"/>
        </w:rPr>
        <w:t>215.684.6982</w:t>
      </w:r>
      <w:r w:rsidRPr="002272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72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ACCEPTS E-SERVICE</w:t>
      </w:r>
    </w:p>
    <w:p w14:paraId="645764E1" w14:textId="77777777" w:rsidR="0022725F" w:rsidRDefault="0022725F" w:rsidP="0022725F">
      <w:pPr>
        <w:rPr>
          <w:rFonts w:ascii="Microsoft Sans Serif" w:eastAsia="Microsoft Sans Serif" w:hAnsi="Microsoft Sans Serif" w:cs="Microsoft Sans Serif"/>
          <w:sz w:val="24"/>
        </w:rPr>
      </w:pPr>
    </w:p>
    <w:p w14:paraId="27B90416" w14:textId="77777777" w:rsidR="00CB408E" w:rsidRPr="0022725F" w:rsidRDefault="00CB408E">
      <w:pPr>
        <w:rPr>
          <w:rFonts w:ascii="Times New Roman" w:hAnsi="Times New Roman" w:cs="Times New Roman"/>
          <w:sz w:val="24"/>
          <w:szCs w:val="24"/>
        </w:rPr>
      </w:pPr>
    </w:p>
    <w:sectPr w:rsidR="00CB408E" w:rsidRPr="0022725F" w:rsidSect="00CE755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50BA" w14:textId="77777777" w:rsidR="00E45E0D" w:rsidRDefault="00E45E0D" w:rsidP="009E1DE3">
      <w:pPr>
        <w:spacing w:after="0" w:line="240" w:lineRule="auto"/>
      </w:pPr>
      <w:r>
        <w:separator/>
      </w:r>
    </w:p>
  </w:endnote>
  <w:endnote w:type="continuationSeparator" w:id="0">
    <w:p w14:paraId="715EFFE1" w14:textId="77777777" w:rsidR="00E45E0D" w:rsidRDefault="00E45E0D" w:rsidP="009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064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CA31E56" w14:textId="74CC3F0A" w:rsidR="00CE755E" w:rsidRPr="0022725F" w:rsidRDefault="00CE755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72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725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272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272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725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ED1DFBD" w14:textId="77777777" w:rsidR="00CE755E" w:rsidRDefault="00CE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65C50" w14:textId="77777777" w:rsidR="00E45E0D" w:rsidRDefault="00E45E0D" w:rsidP="009E1DE3">
      <w:pPr>
        <w:spacing w:after="0" w:line="240" w:lineRule="auto"/>
      </w:pPr>
      <w:r>
        <w:separator/>
      </w:r>
    </w:p>
  </w:footnote>
  <w:footnote w:type="continuationSeparator" w:id="0">
    <w:p w14:paraId="34157610" w14:textId="77777777" w:rsidR="00E45E0D" w:rsidRDefault="00E45E0D" w:rsidP="009E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44BE"/>
    <w:multiLevelType w:val="hybridMultilevel"/>
    <w:tmpl w:val="6D40A3AC"/>
    <w:lvl w:ilvl="0" w:tplc="D240A05C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CC058A"/>
    <w:multiLevelType w:val="hybridMultilevel"/>
    <w:tmpl w:val="F6ACEA6A"/>
    <w:lvl w:ilvl="0" w:tplc="760C3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5712BF"/>
    <w:multiLevelType w:val="hybridMultilevel"/>
    <w:tmpl w:val="04163E10"/>
    <w:lvl w:ilvl="0" w:tplc="36BC10D4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14"/>
    <w:rsid w:val="001228E8"/>
    <w:rsid w:val="002049C4"/>
    <w:rsid w:val="0022725F"/>
    <w:rsid w:val="002E2DE5"/>
    <w:rsid w:val="002E5A36"/>
    <w:rsid w:val="0030047C"/>
    <w:rsid w:val="00356D14"/>
    <w:rsid w:val="004267B7"/>
    <w:rsid w:val="00433E71"/>
    <w:rsid w:val="006215B8"/>
    <w:rsid w:val="0069376C"/>
    <w:rsid w:val="009E1DE3"/>
    <w:rsid w:val="00B51102"/>
    <w:rsid w:val="00C51DC6"/>
    <w:rsid w:val="00CB408E"/>
    <w:rsid w:val="00CE755E"/>
    <w:rsid w:val="00D26918"/>
    <w:rsid w:val="00E45E0D"/>
    <w:rsid w:val="00EA3CB2"/>
    <w:rsid w:val="00F0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2E18A3"/>
  <w15:chartTrackingRefBased/>
  <w15:docId w15:val="{282ACFF1-32FE-404B-A667-FD40445C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1,ALTS FOOTNOTE Char,Footnote Text 2 Char,Footnote text Char,FOOTNOTE Char,fn Char Char,Car Char,Footnote Text Char2 Char,Footnote Text Char1 Char Char,Footnote Text Char Char Char Char,Footnote Text Char2 Char Char Char Char"/>
    <w:basedOn w:val="DefaultParagraphFont"/>
    <w:link w:val="FootnoteText"/>
    <w:uiPriority w:val="99"/>
    <w:rsid w:val="009E1DE3"/>
  </w:style>
  <w:style w:type="paragraph" w:styleId="FootnoteText">
    <w:name w:val="footnote text"/>
    <w:aliases w:val="fn,ALTS FOOTNOTE,Footnote Text 2,Footnote text,FOOTNOTE,fn Char,Car,Footnote Text Char2,Footnote Text Char1 Char,Footnote Text Char Char Char,Footnote Text Char2 Char Char Char,Footnote Text Char Char1 Char Char Char"/>
    <w:basedOn w:val="Normal"/>
    <w:link w:val="FootnoteTextChar"/>
    <w:uiPriority w:val="99"/>
    <w:qFormat/>
    <w:rsid w:val="009E1DE3"/>
    <w:pPr>
      <w:spacing w:after="0" w:line="360" w:lineRule="auto"/>
      <w:ind w:left="720" w:firstLine="1440"/>
    </w:pPr>
  </w:style>
  <w:style w:type="character" w:customStyle="1" w:styleId="FootnoteTextChar1">
    <w:name w:val="Footnote Text Char1"/>
    <w:basedOn w:val="DefaultParagraphFont"/>
    <w:uiPriority w:val="99"/>
    <w:semiHidden/>
    <w:rsid w:val="009E1DE3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rsid w:val="009E1DE3"/>
    <w:rPr>
      <w:sz w:val="26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33E71"/>
    <w:rPr>
      <w:color w:val="0077CC"/>
      <w:u w:val="single"/>
    </w:rPr>
  </w:style>
  <w:style w:type="character" w:customStyle="1" w:styleId="ssrptrline2">
    <w:name w:val="ss_rptrline2"/>
    <w:basedOn w:val="DefaultParagraphFont"/>
    <w:rsid w:val="00433E71"/>
    <w:rPr>
      <w:color w:val="6D6E71"/>
    </w:rPr>
  </w:style>
  <w:style w:type="character" w:customStyle="1" w:styleId="ssnonpaginatedrptr2">
    <w:name w:val="ss_nonpaginatedrptr2"/>
    <w:basedOn w:val="DefaultParagraphFont"/>
    <w:rsid w:val="00433E71"/>
    <w:rPr>
      <w:color w:val="6D6E71"/>
    </w:rPr>
  </w:style>
  <w:style w:type="paragraph" w:styleId="ListParagraph">
    <w:name w:val="List Paragraph"/>
    <w:basedOn w:val="Normal"/>
    <w:uiPriority w:val="34"/>
    <w:qFormat/>
    <w:rsid w:val="00122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55E"/>
  </w:style>
  <w:style w:type="paragraph" w:styleId="Footer">
    <w:name w:val="footer"/>
    <w:basedOn w:val="Normal"/>
    <w:link w:val="FooterChar"/>
    <w:uiPriority w:val="99"/>
    <w:unhideWhenUsed/>
    <w:rsid w:val="00CE7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55E"/>
  </w:style>
  <w:style w:type="paragraph" w:styleId="NoSpacing">
    <w:name w:val="No Spacing"/>
    <w:uiPriority w:val="1"/>
    <w:qFormat/>
    <w:rsid w:val="00227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vance.lexis.com/api/document/collection/cases/id/5XPD-BRX1-F8KH-X2KS-00000-00?cite=2019%20Pa.%20Commw.%20Unpub.%20LEXIS%20664&amp;context=1000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cp:lastPrinted>2020-02-07T19:59:00Z</cp:lastPrinted>
  <dcterms:created xsi:type="dcterms:W3CDTF">2020-02-07T20:02:00Z</dcterms:created>
  <dcterms:modified xsi:type="dcterms:W3CDTF">2020-02-07T20:02:00Z</dcterms:modified>
</cp:coreProperties>
</file>