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3088C" w14:textId="77777777" w:rsidR="006D33B5" w:rsidRPr="00EE5548" w:rsidRDefault="006D33B5" w:rsidP="00E22703">
      <w:pPr>
        <w:jc w:val="center"/>
        <w:rPr>
          <w:b/>
          <w:bCs/>
        </w:rPr>
      </w:pPr>
      <w:r w:rsidRPr="00EE5548">
        <w:rPr>
          <w:b/>
          <w:bCs/>
        </w:rPr>
        <w:t>BEFORE THE</w:t>
      </w:r>
    </w:p>
    <w:p w14:paraId="2FFBD251" w14:textId="77777777" w:rsidR="006D33B5" w:rsidRPr="00EE5548" w:rsidRDefault="006D33B5" w:rsidP="00E22703">
      <w:pPr>
        <w:jc w:val="center"/>
        <w:rPr>
          <w:b/>
          <w:bCs/>
        </w:rPr>
      </w:pPr>
      <w:r w:rsidRPr="00EE5548">
        <w:rPr>
          <w:b/>
          <w:bCs/>
        </w:rPr>
        <w:t>PENNSYLVANIA PUBLIC UTILITY COMMISSION</w:t>
      </w:r>
    </w:p>
    <w:p w14:paraId="6AC03B6D" w14:textId="77777777" w:rsidR="00E22703" w:rsidRPr="00EE5548" w:rsidRDefault="00E22703" w:rsidP="00555AB2">
      <w:pPr>
        <w:rPr>
          <w:bCs/>
        </w:rPr>
      </w:pPr>
    </w:p>
    <w:p w14:paraId="6BB4A1CE" w14:textId="77777777" w:rsidR="00E22703" w:rsidRPr="00EE5548" w:rsidRDefault="00E22703" w:rsidP="00555AB2">
      <w:pPr>
        <w:rPr>
          <w:bCs/>
        </w:rPr>
      </w:pPr>
    </w:p>
    <w:p w14:paraId="0BB05A8B" w14:textId="77777777" w:rsidR="00E22703" w:rsidRPr="00EE5548" w:rsidRDefault="00E22703" w:rsidP="00555AB2">
      <w:pPr>
        <w:rPr>
          <w:bCs/>
        </w:rPr>
      </w:pPr>
    </w:p>
    <w:p w14:paraId="078E3FF8" w14:textId="3EFE1803" w:rsidR="004B443B" w:rsidRPr="00EE5548" w:rsidRDefault="00921FD5" w:rsidP="004B443B">
      <w:pPr>
        <w:tabs>
          <w:tab w:val="left" w:pos="-720"/>
        </w:tabs>
        <w:suppressAutoHyphens/>
        <w:autoSpaceDE/>
        <w:autoSpaceDN/>
        <w:jc w:val="both"/>
        <w:rPr>
          <w:rFonts w:eastAsiaTheme="minorHAnsi"/>
          <w:spacing w:val="-3"/>
        </w:rPr>
      </w:pPr>
      <w:r>
        <w:rPr>
          <w:rFonts w:eastAsiaTheme="minorHAnsi"/>
          <w:spacing w:val="-3"/>
        </w:rPr>
        <w:t xml:space="preserve">Deborah </w:t>
      </w:r>
      <w:proofErr w:type="spellStart"/>
      <w:r>
        <w:rPr>
          <w:rFonts w:eastAsiaTheme="minorHAnsi"/>
          <w:spacing w:val="-3"/>
        </w:rPr>
        <w:t>Engisch</w:t>
      </w:r>
      <w:proofErr w:type="spellEnd"/>
      <w:r>
        <w:rPr>
          <w:rFonts w:eastAsiaTheme="minorHAnsi"/>
          <w:spacing w:val="-3"/>
        </w:rPr>
        <w:t>-Platt and Kim Platt</w:t>
      </w:r>
      <w:r w:rsidR="00D50A98">
        <w:rPr>
          <w:rFonts w:eastAsiaTheme="minorHAnsi"/>
          <w:spacing w:val="-3"/>
        </w:rPr>
        <w:tab/>
      </w:r>
      <w:r w:rsidR="004B443B" w:rsidRPr="00EE5548">
        <w:rPr>
          <w:rFonts w:eastAsiaTheme="minorHAnsi"/>
          <w:spacing w:val="-3"/>
        </w:rPr>
        <w:tab/>
      </w:r>
      <w:r w:rsidR="004B443B" w:rsidRPr="00EE5548">
        <w:rPr>
          <w:rFonts w:eastAsiaTheme="minorHAnsi"/>
          <w:spacing w:val="-3"/>
        </w:rPr>
        <w:tab/>
      </w:r>
      <w:r w:rsidR="004B443B" w:rsidRPr="00EE5548">
        <w:rPr>
          <w:rFonts w:eastAsiaTheme="minorHAnsi"/>
          <w:spacing w:val="-3"/>
        </w:rPr>
        <w:fldChar w:fldCharType="begin"/>
      </w:r>
      <w:r w:rsidR="004B443B" w:rsidRPr="00EE5548">
        <w:rPr>
          <w:rFonts w:eastAsiaTheme="minorHAnsi"/>
          <w:spacing w:val="-3"/>
        </w:rPr>
        <w:instrText>fillin "Complainant's name" \d ""</w:instrText>
      </w:r>
      <w:r w:rsidR="004B443B" w:rsidRPr="00EE5548">
        <w:rPr>
          <w:rFonts w:eastAsiaTheme="minorHAnsi"/>
          <w:spacing w:val="-3"/>
        </w:rPr>
        <w:fldChar w:fldCharType="end"/>
      </w:r>
      <w:r w:rsidR="004B443B" w:rsidRPr="00EE5548">
        <w:rPr>
          <w:rFonts w:eastAsiaTheme="minorHAnsi"/>
          <w:spacing w:val="-3"/>
        </w:rPr>
        <w:t>:</w:t>
      </w:r>
    </w:p>
    <w:p w14:paraId="7738CCC8" w14:textId="77777777"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5914FDA1" w14:textId="41B2DF8C"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r w:rsidRPr="00EE5548">
        <w:rPr>
          <w:rFonts w:eastAsiaTheme="minorHAnsi"/>
          <w:spacing w:val="-3"/>
        </w:rPr>
        <w:tab/>
      </w:r>
      <w:r w:rsidRPr="00EE5548">
        <w:rPr>
          <w:rFonts w:eastAsiaTheme="minorHAnsi"/>
          <w:spacing w:val="-3"/>
        </w:rPr>
        <w:tab/>
      </w:r>
      <w:r w:rsidR="00DF46A1" w:rsidRPr="00EE5548">
        <w:rPr>
          <w:rFonts w:eastAsiaTheme="minorHAnsi"/>
          <w:spacing w:val="-3"/>
        </w:rPr>
        <w:t>C-201</w:t>
      </w:r>
      <w:r w:rsidR="003E6E3E">
        <w:rPr>
          <w:rFonts w:eastAsiaTheme="minorHAnsi"/>
          <w:spacing w:val="-3"/>
        </w:rPr>
        <w:t>9-</w:t>
      </w:r>
      <w:r w:rsidR="00921FD5">
        <w:rPr>
          <w:rFonts w:eastAsiaTheme="minorHAnsi"/>
          <w:spacing w:val="-3"/>
        </w:rPr>
        <w:t>3013745</w:t>
      </w:r>
    </w:p>
    <w:p w14:paraId="1552F5C3" w14:textId="77777777"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2AAAFF60" w14:textId="3AB17953" w:rsidR="004B443B" w:rsidRPr="00EE5548" w:rsidRDefault="00921FD5" w:rsidP="004B443B">
      <w:pPr>
        <w:tabs>
          <w:tab w:val="left" w:pos="-720"/>
        </w:tabs>
        <w:suppressAutoHyphens/>
        <w:autoSpaceDE/>
        <w:autoSpaceDN/>
        <w:jc w:val="both"/>
        <w:rPr>
          <w:rFonts w:eastAsiaTheme="minorHAnsi"/>
          <w:spacing w:val="-3"/>
        </w:rPr>
      </w:pPr>
      <w:r>
        <w:rPr>
          <w:rFonts w:eastAsiaTheme="minorHAnsi"/>
          <w:spacing w:val="-3"/>
        </w:rPr>
        <w:t>Metropolitan Edison Company</w:t>
      </w:r>
      <w:r w:rsidR="00E528B6" w:rsidRPr="00EE5548">
        <w:rPr>
          <w:rFonts w:eastAsiaTheme="minorHAnsi"/>
          <w:spacing w:val="-3"/>
        </w:rPr>
        <w:tab/>
      </w:r>
      <w:r w:rsidR="009F31D5" w:rsidRPr="00EE5548">
        <w:rPr>
          <w:rFonts w:eastAsiaTheme="minorHAnsi"/>
          <w:spacing w:val="-3"/>
        </w:rPr>
        <w:tab/>
      </w:r>
      <w:r w:rsidR="004B443B" w:rsidRPr="00EE5548">
        <w:rPr>
          <w:rFonts w:eastAsiaTheme="minorHAnsi"/>
          <w:spacing w:val="-3"/>
        </w:rPr>
        <w:tab/>
        <w:t>:</w:t>
      </w:r>
    </w:p>
    <w:p w14:paraId="7D13CEED" w14:textId="77777777" w:rsidR="00C97272" w:rsidRPr="00EE5548" w:rsidRDefault="00C97272" w:rsidP="00D65D31">
      <w:pPr>
        <w:widowControl w:val="0"/>
        <w:adjustRightInd w:val="0"/>
        <w:rPr>
          <w:bCs/>
          <w:color w:val="000000"/>
        </w:rPr>
      </w:pPr>
    </w:p>
    <w:p w14:paraId="7BF65E1E" w14:textId="77777777" w:rsidR="00C97272" w:rsidRPr="00EE5548" w:rsidRDefault="00C97272" w:rsidP="00D65D31">
      <w:pPr>
        <w:widowControl w:val="0"/>
        <w:adjustRightInd w:val="0"/>
        <w:rPr>
          <w:bCs/>
          <w:color w:val="000000"/>
        </w:rPr>
      </w:pPr>
    </w:p>
    <w:p w14:paraId="3585A733" w14:textId="77777777" w:rsidR="002A5872" w:rsidRPr="00EE5548" w:rsidRDefault="002A5872" w:rsidP="00D65D31">
      <w:pPr>
        <w:widowControl w:val="0"/>
        <w:adjustRightInd w:val="0"/>
        <w:rPr>
          <w:bCs/>
          <w:color w:val="000000"/>
        </w:rPr>
      </w:pPr>
    </w:p>
    <w:p w14:paraId="61D2F4AD" w14:textId="7AC42E29" w:rsidR="009F31D5" w:rsidRPr="00EE5548" w:rsidRDefault="008309FF" w:rsidP="003E6E3E">
      <w:pPr>
        <w:pStyle w:val="Style"/>
        <w:jc w:val="center"/>
        <w:rPr>
          <w:b/>
          <w:bCs/>
          <w:color w:val="000000"/>
          <w:u w:val="single"/>
        </w:rPr>
      </w:pPr>
      <w:r>
        <w:rPr>
          <w:b/>
          <w:bCs/>
          <w:spacing w:val="-3"/>
          <w:u w:val="single"/>
        </w:rPr>
        <w:t>SCHEDULING ORDER</w:t>
      </w:r>
    </w:p>
    <w:p w14:paraId="75016D75" w14:textId="77777777" w:rsidR="00A82D94" w:rsidRPr="00EE5548" w:rsidRDefault="00A82D94" w:rsidP="002A5872">
      <w:pPr>
        <w:widowControl w:val="0"/>
        <w:adjustRightInd w:val="0"/>
        <w:jc w:val="center"/>
        <w:rPr>
          <w:b/>
          <w:bCs/>
          <w:color w:val="000000"/>
          <w:u w:val="single"/>
        </w:rPr>
      </w:pPr>
    </w:p>
    <w:p w14:paraId="52D10ED3" w14:textId="77777777" w:rsidR="00E67635" w:rsidRPr="00EE5548" w:rsidRDefault="00E67635" w:rsidP="00897878">
      <w:pPr>
        <w:widowControl w:val="0"/>
        <w:adjustRightInd w:val="0"/>
        <w:jc w:val="center"/>
        <w:rPr>
          <w:b/>
          <w:bCs/>
          <w:spacing w:val="-3"/>
          <w:u w:val="single"/>
        </w:rPr>
      </w:pPr>
    </w:p>
    <w:p w14:paraId="040E7BA2" w14:textId="5570EDD8" w:rsidR="00C725DA" w:rsidRDefault="004B443B" w:rsidP="00351B37">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sidR="003F2E9E">
        <w:rPr>
          <w:rFonts w:ascii="Times New Roman" w:hAnsi="Times New Roman" w:cs="Times New Roman"/>
        </w:rPr>
        <w:t xml:space="preserve"> </w:t>
      </w:r>
      <w:r w:rsidR="00C725DA">
        <w:rPr>
          <w:rFonts w:ascii="Times New Roman" w:hAnsi="Times New Roman" w:cs="Times New Roman"/>
        </w:rPr>
        <w:t xml:space="preserve">October 17, 2019, Deborah </w:t>
      </w:r>
      <w:proofErr w:type="spellStart"/>
      <w:r w:rsidR="00C725DA">
        <w:rPr>
          <w:rFonts w:ascii="Times New Roman" w:hAnsi="Times New Roman" w:cs="Times New Roman"/>
        </w:rPr>
        <w:t>Engisch</w:t>
      </w:r>
      <w:proofErr w:type="spellEnd"/>
      <w:r w:rsidR="00C725DA">
        <w:rPr>
          <w:rFonts w:ascii="Times New Roman" w:hAnsi="Times New Roman" w:cs="Times New Roman"/>
        </w:rPr>
        <w:t xml:space="preserve">-Platt and Kim Platt filed a formal complaint with the Pennsylvania Public Utility Commission (Commission) against Metropolitan Edison Company (Met-Ed), docket number C-2019-3013745.  In their complaint, the Platts aver that they are having a reliability, safety or quality problem with their utility service because they do not want a smart meter installed at their home due to various adverse health effects.  Mrs. Platts averred that her husband is 63 years old and has an irregular heart rate that is compounded by electromagnetic sensitivity and her daughter also has a sensory disorder affected by high pitched electrical humming sounds and pulsations.  The Platts requested that the analog meter remain on their home.  </w:t>
      </w:r>
    </w:p>
    <w:p w14:paraId="68616563" w14:textId="7B7B72B5" w:rsidR="00C725DA" w:rsidRDefault="00C725DA" w:rsidP="00351B37">
      <w:pPr>
        <w:pStyle w:val="ParaTab1"/>
        <w:tabs>
          <w:tab w:val="left" w:pos="2070"/>
        </w:tabs>
        <w:spacing w:line="360" w:lineRule="auto"/>
        <w:rPr>
          <w:rFonts w:ascii="Times New Roman" w:hAnsi="Times New Roman" w:cs="Times New Roman"/>
        </w:rPr>
      </w:pPr>
    </w:p>
    <w:p w14:paraId="49EC9199" w14:textId="669ED09C" w:rsidR="00C725DA" w:rsidRDefault="00C725DA"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November 12, 2019, Met-Ed filed an answer and new matter in response to the Platts’ complaint.  In the answer, Met-Ed </w:t>
      </w:r>
      <w:r w:rsidR="007802B4">
        <w:rPr>
          <w:rFonts w:ascii="Times New Roman" w:hAnsi="Times New Roman" w:cs="Times New Roman"/>
        </w:rPr>
        <w:t>denied that the Platts are having a reliability, safety or quality problem with their utility service.  The company stated it is attempting to install a smart meter at the service location in accordance with Act 129 of 2008 and that the Platts have refused installation of the smart meter.  Met-Ed provided background regarding its obligation to install smart meters.  In its new matter, which was accompanied by a notice to plead, Met-Ed averred that the complaint is legally insufficient because the company has not violated the Public Utility Code or the orders or regulations of the Commission since the company is required to install smart meters.  Met-Ed requested that the complaint be dismissed.</w:t>
      </w:r>
    </w:p>
    <w:p w14:paraId="75B5F092" w14:textId="5FDB1390" w:rsidR="007802B4" w:rsidRDefault="007802B4" w:rsidP="00351B37">
      <w:pPr>
        <w:pStyle w:val="ParaTab1"/>
        <w:tabs>
          <w:tab w:val="left" w:pos="2070"/>
        </w:tabs>
        <w:spacing w:line="360" w:lineRule="auto"/>
        <w:rPr>
          <w:rFonts w:ascii="Times New Roman" w:hAnsi="Times New Roman" w:cs="Times New Roman"/>
        </w:rPr>
      </w:pPr>
    </w:p>
    <w:p w14:paraId="3D97F25C" w14:textId="5484E5A1" w:rsidR="003E428F" w:rsidRDefault="007802B4" w:rsidP="00351B37">
      <w:pPr>
        <w:pStyle w:val="ParaTab1"/>
        <w:tabs>
          <w:tab w:val="left" w:pos="2070"/>
        </w:tabs>
        <w:spacing w:line="360" w:lineRule="auto"/>
        <w:rPr>
          <w:rFonts w:ascii="Times New Roman" w:hAnsi="Times New Roman" w:cs="Times New Roman"/>
        </w:rPr>
      </w:pPr>
      <w:proofErr w:type="gramStart"/>
      <w:r>
        <w:rPr>
          <w:rFonts w:ascii="Times New Roman" w:hAnsi="Times New Roman" w:cs="Times New Roman"/>
        </w:rPr>
        <w:lastRenderedPageBreak/>
        <w:t>Also</w:t>
      </w:r>
      <w:proofErr w:type="gramEnd"/>
      <w:r>
        <w:rPr>
          <w:rFonts w:ascii="Times New Roman" w:hAnsi="Times New Roman" w:cs="Times New Roman"/>
        </w:rPr>
        <w:t xml:space="preserve"> on November 12, 2019, Met-Ed filed a preliminary objection in response to the Platts’ complaint.  In the preliminary objection, which was also accompanied by a notice to plead, Met-Ed reiterated its argument that the complaint is legally insufficient and provided additional background regarding </w:t>
      </w:r>
      <w:r w:rsidR="003E428F">
        <w:rPr>
          <w:rFonts w:ascii="Times New Roman" w:hAnsi="Times New Roman" w:cs="Times New Roman"/>
        </w:rPr>
        <w:t xml:space="preserve">its legal obligation to install a smart meter at the service address.  Met-Ed requested that its preliminary objection be </w:t>
      </w:r>
      <w:proofErr w:type="gramStart"/>
      <w:r w:rsidR="003E428F">
        <w:rPr>
          <w:rFonts w:ascii="Times New Roman" w:hAnsi="Times New Roman" w:cs="Times New Roman"/>
        </w:rPr>
        <w:t>granted</w:t>
      </w:r>
      <w:proofErr w:type="gramEnd"/>
      <w:r w:rsidR="003E428F">
        <w:rPr>
          <w:rFonts w:ascii="Times New Roman" w:hAnsi="Times New Roman" w:cs="Times New Roman"/>
        </w:rPr>
        <w:t xml:space="preserve"> and the complaint be dismissed.</w:t>
      </w:r>
      <w:r w:rsidR="00B512D6">
        <w:rPr>
          <w:rFonts w:ascii="Times New Roman" w:hAnsi="Times New Roman" w:cs="Times New Roman"/>
        </w:rPr>
        <w:t xml:space="preserve">  </w:t>
      </w:r>
      <w:r w:rsidR="003E428F">
        <w:rPr>
          <w:rFonts w:ascii="Times New Roman" w:hAnsi="Times New Roman" w:cs="Times New Roman"/>
        </w:rPr>
        <w:t>The Platts did not file an answer to either the new matter or the preliminary objection.</w:t>
      </w:r>
    </w:p>
    <w:p w14:paraId="0BAFFBC8" w14:textId="795ADB21" w:rsidR="003E428F" w:rsidRDefault="003E428F" w:rsidP="00351B37">
      <w:pPr>
        <w:pStyle w:val="ParaTab1"/>
        <w:tabs>
          <w:tab w:val="left" w:pos="2070"/>
        </w:tabs>
        <w:spacing w:line="360" w:lineRule="auto"/>
        <w:rPr>
          <w:rFonts w:ascii="Times New Roman" w:hAnsi="Times New Roman" w:cs="Times New Roman"/>
        </w:rPr>
      </w:pPr>
    </w:p>
    <w:p w14:paraId="48279153" w14:textId="0BE08B51" w:rsidR="00B512D6" w:rsidRDefault="003E428F"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Met-Ed’s preliminary objection </w:t>
      </w:r>
      <w:r w:rsidR="00B512D6">
        <w:rPr>
          <w:rFonts w:ascii="Times New Roman" w:hAnsi="Times New Roman" w:cs="Times New Roman"/>
        </w:rPr>
        <w:t xml:space="preserve">was </w:t>
      </w:r>
      <w:r w:rsidR="00224FE2">
        <w:rPr>
          <w:rFonts w:ascii="Times New Roman" w:hAnsi="Times New Roman" w:cs="Times New Roman"/>
        </w:rPr>
        <w:t>denied</w:t>
      </w:r>
      <w:r w:rsidR="00B512D6">
        <w:rPr>
          <w:rFonts w:ascii="Times New Roman" w:hAnsi="Times New Roman" w:cs="Times New Roman"/>
        </w:rPr>
        <w:t xml:space="preserve"> via order dated January 7, 2020.</w:t>
      </w:r>
    </w:p>
    <w:p w14:paraId="428F6657" w14:textId="77777777" w:rsidR="00B512D6" w:rsidRDefault="00B512D6" w:rsidP="00351B37">
      <w:pPr>
        <w:pStyle w:val="ParaTab1"/>
        <w:tabs>
          <w:tab w:val="left" w:pos="2070"/>
        </w:tabs>
        <w:spacing w:line="360" w:lineRule="auto"/>
        <w:rPr>
          <w:rFonts w:ascii="Times New Roman" w:hAnsi="Times New Roman" w:cs="Times New Roman"/>
        </w:rPr>
      </w:pPr>
    </w:p>
    <w:p w14:paraId="67B8BFA5" w14:textId="77777777" w:rsidR="00B512D6" w:rsidRDefault="00B512D6"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On January 8, 2020, a hearing notice was issued scheduling an initial call-in telephonic hearing for this matter for Friday, February 14, 2020 at 10:00 a.m.  A prehearing order dated January 10, 2020 was issued setting forth various issues that would govern that hearing.</w:t>
      </w:r>
    </w:p>
    <w:p w14:paraId="63DC0F7F" w14:textId="77777777" w:rsidR="00B512D6" w:rsidRDefault="00B512D6" w:rsidP="00351B37">
      <w:pPr>
        <w:pStyle w:val="ParaTab1"/>
        <w:tabs>
          <w:tab w:val="left" w:pos="2070"/>
        </w:tabs>
        <w:spacing w:line="360" w:lineRule="auto"/>
        <w:rPr>
          <w:rFonts w:ascii="Times New Roman" w:hAnsi="Times New Roman" w:cs="Times New Roman"/>
        </w:rPr>
      </w:pPr>
    </w:p>
    <w:p w14:paraId="531F1570" w14:textId="3F2D0EC5" w:rsidR="00B512D6" w:rsidRDefault="00B512D6"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January 21, 2020, Ms. Platt </w:t>
      </w:r>
      <w:r w:rsidR="00224FE2">
        <w:rPr>
          <w:rFonts w:ascii="Times New Roman" w:hAnsi="Times New Roman" w:cs="Times New Roman"/>
        </w:rPr>
        <w:t>requested</w:t>
      </w:r>
      <w:r>
        <w:rPr>
          <w:rFonts w:ascii="Times New Roman" w:hAnsi="Times New Roman" w:cs="Times New Roman"/>
        </w:rPr>
        <w:t xml:space="preserve"> that the hearing be done entirely in writing because her husband has hearing loss and he believes that a telephone hearing will compromise his ability to understand what is being said and to respond properly.  Ms. Platt also included copies of her answer to both the Met-Ed new matter and preliminary objection which she said were previously filed.</w:t>
      </w:r>
    </w:p>
    <w:p w14:paraId="3F1AFE36" w14:textId="77777777" w:rsidR="00B512D6" w:rsidRDefault="00B512D6" w:rsidP="00351B37">
      <w:pPr>
        <w:pStyle w:val="ParaTab1"/>
        <w:tabs>
          <w:tab w:val="left" w:pos="2070"/>
        </w:tabs>
        <w:spacing w:line="360" w:lineRule="auto"/>
        <w:rPr>
          <w:rFonts w:ascii="Times New Roman" w:hAnsi="Times New Roman" w:cs="Times New Roman"/>
        </w:rPr>
      </w:pPr>
    </w:p>
    <w:p w14:paraId="0EA81CB9" w14:textId="77777777" w:rsidR="00977574" w:rsidRDefault="00B512D6"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In response to Ms. Platt’s request for the hearing to be conducted entirely in writing, I emailed both Ms. Platt and counsel for Met-Ed and proposed that </w:t>
      </w:r>
      <w:r w:rsidR="00977574">
        <w:rPr>
          <w:rFonts w:ascii="Times New Roman" w:hAnsi="Times New Roman" w:cs="Times New Roman"/>
        </w:rPr>
        <w:t>the following schedule for pre-served testimony be adopted:</w:t>
      </w:r>
    </w:p>
    <w:p w14:paraId="7D2350C0" w14:textId="6B04776C" w:rsidR="00977574" w:rsidRDefault="00977574" w:rsidP="00977574">
      <w:pPr>
        <w:pStyle w:val="ParaTab1"/>
        <w:tabs>
          <w:tab w:val="left" w:pos="2070"/>
        </w:tabs>
        <w:spacing w:line="360" w:lineRule="auto"/>
        <w:ind w:firstLine="0"/>
        <w:rPr>
          <w:rFonts w:ascii="Times New Roman" w:hAnsi="Times New Roman" w:cs="Times New Roman"/>
        </w:rPr>
      </w:pPr>
    </w:p>
    <w:tbl>
      <w:tblPr>
        <w:tblStyle w:val="TableGrid"/>
        <w:tblW w:w="0" w:type="auto"/>
        <w:tblInd w:w="985" w:type="dxa"/>
        <w:tblLook w:val="04A0" w:firstRow="1" w:lastRow="0" w:firstColumn="1" w:lastColumn="0" w:noHBand="0" w:noVBand="1"/>
      </w:tblPr>
      <w:tblGrid>
        <w:gridCol w:w="3150"/>
        <w:gridCol w:w="4500"/>
      </w:tblGrid>
      <w:tr w:rsidR="00977574" w14:paraId="20C1DA0B" w14:textId="77777777" w:rsidTr="00977574">
        <w:tc>
          <w:tcPr>
            <w:tcW w:w="3150" w:type="dxa"/>
          </w:tcPr>
          <w:p w14:paraId="44B4C3F1" w14:textId="365DA5B0" w:rsidR="00977574" w:rsidRDefault="00977574" w:rsidP="00977574">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April 1, 2020</w:t>
            </w:r>
          </w:p>
        </w:tc>
        <w:tc>
          <w:tcPr>
            <w:tcW w:w="4500" w:type="dxa"/>
          </w:tcPr>
          <w:p w14:paraId="65CDBC68" w14:textId="501C538D" w:rsidR="00977574" w:rsidRDefault="00977574" w:rsidP="00977574">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Complainant written direct testimony</w:t>
            </w:r>
          </w:p>
        </w:tc>
      </w:tr>
      <w:tr w:rsidR="00977574" w14:paraId="279E5008" w14:textId="77777777" w:rsidTr="00977574">
        <w:tc>
          <w:tcPr>
            <w:tcW w:w="3150" w:type="dxa"/>
          </w:tcPr>
          <w:p w14:paraId="47D69FED" w14:textId="1123891B" w:rsidR="00977574" w:rsidRDefault="00977574" w:rsidP="00977574">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June 1, 2020</w:t>
            </w:r>
          </w:p>
        </w:tc>
        <w:tc>
          <w:tcPr>
            <w:tcW w:w="4500" w:type="dxa"/>
          </w:tcPr>
          <w:p w14:paraId="0FC22F54" w14:textId="3757E391" w:rsidR="00977574" w:rsidRDefault="00977574" w:rsidP="00977574">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Met-Ed written rebuttal testimony</w:t>
            </w:r>
          </w:p>
        </w:tc>
      </w:tr>
      <w:tr w:rsidR="00977574" w14:paraId="27B3497C" w14:textId="77777777" w:rsidTr="00977574">
        <w:tc>
          <w:tcPr>
            <w:tcW w:w="3150" w:type="dxa"/>
          </w:tcPr>
          <w:p w14:paraId="7F710451" w14:textId="21EAA03C" w:rsidR="00977574" w:rsidRDefault="00977574" w:rsidP="00977574">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August 3, 2020</w:t>
            </w:r>
          </w:p>
        </w:tc>
        <w:tc>
          <w:tcPr>
            <w:tcW w:w="4500" w:type="dxa"/>
          </w:tcPr>
          <w:p w14:paraId="2DBF8738" w14:textId="21979DC2" w:rsidR="00977574" w:rsidRDefault="00977574" w:rsidP="00977574">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Complainant written </w:t>
            </w:r>
            <w:proofErr w:type="spellStart"/>
            <w:r>
              <w:rPr>
                <w:rFonts w:ascii="Times New Roman" w:hAnsi="Times New Roman" w:cs="Times New Roman"/>
              </w:rPr>
              <w:t>surrebuttal</w:t>
            </w:r>
            <w:proofErr w:type="spellEnd"/>
            <w:r>
              <w:rPr>
                <w:rFonts w:ascii="Times New Roman" w:hAnsi="Times New Roman" w:cs="Times New Roman"/>
              </w:rPr>
              <w:t xml:space="preserve"> testimony</w:t>
            </w:r>
          </w:p>
        </w:tc>
      </w:tr>
    </w:tbl>
    <w:p w14:paraId="25664CC5" w14:textId="77777777" w:rsidR="00977574" w:rsidRDefault="00977574" w:rsidP="00977574">
      <w:pPr>
        <w:pStyle w:val="ParaTab1"/>
        <w:tabs>
          <w:tab w:val="left" w:pos="2070"/>
        </w:tabs>
        <w:spacing w:line="360" w:lineRule="auto"/>
        <w:ind w:firstLine="0"/>
        <w:rPr>
          <w:rFonts w:ascii="Times New Roman" w:hAnsi="Times New Roman" w:cs="Times New Roman"/>
        </w:rPr>
      </w:pPr>
    </w:p>
    <w:p w14:paraId="2D40BC04" w14:textId="1C595E52" w:rsidR="00977574" w:rsidRDefault="00977574" w:rsidP="00977574">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Counsel for Met-Ed indicated that the company does not object to the proposed schedule with the caveat that a brief hearing be held for the submission of all written testimony and cross examination to the extent that the Platts intend to submit testimony from any expert</w:t>
      </w:r>
      <w:r w:rsidR="00224FE2">
        <w:rPr>
          <w:rFonts w:ascii="Times New Roman" w:hAnsi="Times New Roman" w:cs="Times New Roman"/>
        </w:rPr>
        <w:t xml:space="preserve"> witness</w:t>
      </w:r>
      <w:r>
        <w:rPr>
          <w:rFonts w:ascii="Times New Roman" w:hAnsi="Times New Roman" w:cs="Times New Roman"/>
        </w:rPr>
        <w:t>.  Ms. Platt also indicated via email that the proposed schedule is acceptable.</w:t>
      </w:r>
    </w:p>
    <w:p w14:paraId="7398EDD2" w14:textId="13F1A45B" w:rsidR="00977574" w:rsidRDefault="00977574" w:rsidP="00977574">
      <w:pPr>
        <w:pStyle w:val="ParaTab1"/>
        <w:tabs>
          <w:tab w:val="left" w:pos="2070"/>
        </w:tabs>
        <w:spacing w:line="360" w:lineRule="auto"/>
        <w:ind w:firstLine="0"/>
        <w:rPr>
          <w:rFonts w:ascii="Times New Roman" w:hAnsi="Times New Roman" w:cs="Times New Roman"/>
        </w:rPr>
      </w:pPr>
    </w:p>
    <w:p w14:paraId="383AE404" w14:textId="6C8E1B91" w:rsidR="00977574" w:rsidRDefault="005666FF" w:rsidP="005666FF">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77574">
        <w:rPr>
          <w:rFonts w:ascii="Times New Roman" w:hAnsi="Times New Roman" w:cs="Times New Roman"/>
        </w:rPr>
        <w:t xml:space="preserve">As a result, </w:t>
      </w:r>
      <w:r>
        <w:rPr>
          <w:rFonts w:ascii="Times New Roman" w:hAnsi="Times New Roman" w:cs="Times New Roman"/>
        </w:rPr>
        <w:t xml:space="preserve">a cancellation notice was issued on February 7, 2020 formally cancelling the hearing previously scheduled for February 14, 2020 and this scheduling order is being </w:t>
      </w:r>
      <w:r w:rsidR="00224FE2">
        <w:rPr>
          <w:rFonts w:ascii="Times New Roman" w:hAnsi="Times New Roman" w:cs="Times New Roman"/>
        </w:rPr>
        <w:t>issued</w:t>
      </w:r>
      <w:r>
        <w:rPr>
          <w:rFonts w:ascii="Times New Roman" w:hAnsi="Times New Roman" w:cs="Times New Roman"/>
        </w:rPr>
        <w:t xml:space="preserve"> to formalize the proposed procedural schedule.</w:t>
      </w:r>
    </w:p>
    <w:p w14:paraId="321F6358" w14:textId="77777777" w:rsidR="005666FF" w:rsidRPr="005666FF" w:rsidRDefault="005666FF" w:rsidP="005666FF">
      <w:pPr>
        <w:spacing w:line="360" w:lineRule="auto"/>
      </w:pPr>
    </w:p>
    <w:p w14:paraId="6328D1EF" w14:textId="77777777" w:rsidR="00C77AE6" w:rsidRDefault="00C77AE6" w:rsidP="005666FF">
      <w:pPr>
        <w:spacing w:line="360" w:lineRule="auto"/>
        <w:ind w:firstLine="1440"/>
      </w:pPr>
      <w:r>
        <w:t>Furthermore</w:t>
      </w:r>
      <w:r w:rsidR="005666FF" w:rsidRPr="005666FF">
        <w:t xml:space="preserve">, the parties </w:t>
      </w:r>
      <w:r>
        <w:t>a</w:t>
      </w:r>
      <w:r w:rsidR="005666FF" w:rsidRPr="005666FF">
        <w:t xml:space="preserve">re reminded that Commission policy promotes settlements.  52 Pa. Code §5.231(a).  The parties are encouraged to commence settlement discussions as early as possible.  Even if the parties are unable to settle this case, they may still resolve some of the questions or issues during their discussions.  If the parties reach an agreement on all issues, a formal hearing will not be </w:t>
      </w:r>
      <w:proofErr w:type="gramStart"/>
      <w:r w:rsidR="005666FF" w:rsidRPr="005666FF">
        <w:t>necessary</w:t>
      </w:r>
      <w:proofErr w:type="gramEnd"/>
      <w:r w:rsidR="005666FF" w:rsidRPr="005666FF">
        <w:t xml:space="preserve"> and the scheduled hearing will be cancelled.  </w:t>
      </w:r>
    </w:p>
    <w:p w14:paraId="336E057C" w14:textId="77777777" w:rsidR="005666FF" w:rsidRPr="005666FF" w:rsidRDefault="005666FF" w:rsidP="005666FF">
      <w:pPr>
        <w:spacing w:line="360" w:lineRule="auto"/>
        <w:ind w:firstLine="1440"/>
      </w:pPr>
    </w:p>
    <w:p w14:paraId="1ED544D5" w14:textId="77777777" w:rsidR="005666FF" w:rsidRPr="005666FF" w:rsidRDefault="005666FF" w:rsidP="005666FF">
      <w:pPr>
        <w:widowControl w:val="0"/>
        <w:spacing w:line="360" w:lineRule="auto"/>
        <w:jc w:val="center"/>
        <w:rPr>
          <w:u w:val="single"/>
        </w:rPr>
      </w:pPr>
      <w:r w:rsidRPr="005666FF">
        <w:rPr>
          <w:u w:val="single"/>
        </w:rPr>
        <w:t>ORDER</w:t>
      </w:r>
    </w:p>
    <w:p w14:paraId="76BE7099" w14:textId="77777777" w:rsidR="005666FF" w:rsidRPr="005666FF" w:rsidRDefault="005666FF" w:rsidP="005666FF">
      <w:pPr>
        <w:widowControl w:val="0"/>
        <w:spacing w:line="360" w:lineRule="auto"/>
        <w:ind w:firstLine="1440"/>
      </w:pPr>
    </w:p>
    <w:p w14:paraId="02F299E4" w14:textId="77777777" w:rsidR="005666FF" w:rsidRPr="005666FF" w:rsidRDefault="005666FF" w:rsidP="005666FF">
      <w:pPr>
        <w:widowControl w:val="0"/>
        <w:spacing w:line="360" w:lineRule="auto"/>
        <w:ind w:firstLine="1440"/>
      </w:pPr>
      <w:r w:rsidRPr="005666FF">
        <w:t>THEREFORE,</w:t>
      </w:r>
    </w:p>
    <w:p w14:paraId="3006807E" w14:textId="77777777" w:rsidR="005666FF" w:rsidRPr="005666FF" w:rsidRDefault="005666FF" w:rsidP="005666FF">
      <w:pPr>
        <w:widowControl w:val="0"/>
        <w:spacing w:line="360" w:lineRule="auto"/>
        <w:ind w:firstLine="1440"/>
      </w:pPr>
    </w:p>
    <w:p w14:paraId="047C3241" w14:textId="77777777" w:rsidR="005666FF" w:rsidRPr="005666FF" w:rsidRDefault="005666FF" w:rsidP="005666FF">
      <w:pPr>
        <w:widowControl w:val="0"/>
        <w:spacing w:line="360" w:lineRule="auto"/>
        <w:ind w:firstLine="1440"/>
      </w:pPr>
      <w:r w:rsidRPr="005666FF">
        <w:t>IT IS ORDERED:</w:t>
      </w:r>
    </w:p>
    <w:p w14:paraId="2BA08EE1" w14:textId="77777777" w:rsidR="005666FF" w:rsidRPr="005666FF" w:rsidRDefault="005666FF" w:rsidP="005666FF">
      <w:pPr>
        <w:widowControl w:val="0"/>
        <w:spacing w:line="360" w:lineRule="auto"/>
        <w:ind w:firstLine="1440"/>
      </w:pPr>
    </w:p>
    <w:p w14:paraId="5A75D38C" w14:textId="4CAADCFB" w:rsidR="005666FF" w:rsidRPr="005666FF" w:rsidRDefault="005666FF" w:rsidP="003976F7">
      <w:pPr>
        <w:numPr>
          <w:ilvl w:val="0"/>
          <w:numId w:val="27"/>
        </w:numPr>
        <w:adjustRightInd w:val="0"/>
        <w:spacing w:line="360" w:lineRule="auto"/>
        <w:ind w:left="0" w:firstLine="1440"/>
      </w:pPr>
      <w:r w:rsidRPr="005666FF">
        <w:t>That the following schedule is adopted for this proceeding:</w:t>
      </w:r>
    </w:p>
    <w:p w14:paraId="51EC6A11" w14:textId="77777777" w:rsidR="00C77AE6" w:rsidRDefault="00C77AE6" w:rsidP="00C77AE6">
      <w:pPr>
        <w:pStyle w:val="ParaTab1"/>
        <w:tabs>
          <w:tab w:val="left" w:pos="2070"/>
        </w:tabs>
        <w:spacing w:line="360" w:lineRule="auto"/>
        <w:ind w:left="3600" w:firstLine="0"/>
        <w:rPr>
          <w:rFonts w:ascii="Times New Roman" w:hAnsi="Times New Roman" w:cs="Times New Roman"/>
        </w:rPr>
      </w:pPr>
    </w:p>
    <w:tbl>
      <w:tblPr>
        <w:tblStyle w:val="TableGrid"/>
        <w:tblW w:w="0" w:type="auto"/>
        <w:tblInd w:w="985" w:type="dxa"/>
        <w:tblLook w:val="04A0" w:firstRow="1" w:lastRow="0" w:firstColumn="1" w:lastColumn="0" w:noHBand="0" w:noVBand="1"/>
      </w:tblPr>
      <w:tblGrid>
        <w:gridCol w:w="3150"/>
        <w:gridCol w:w="4500"/>
      </w:tblGrid>
      <w:tr w:rsidR="00C77AE6" w14:paraId="391F4DDA" w14:textId="77777777" w:rsidTr="00A253BC">
        <w:tc>
          <w:tcPr>
            <w:tcW w:w="3150" w:type="dxa"/>
          </w:tcPr>
          <w:p w14:paraId="75ADE2B1" w14:textId="77777777" w:rsidR="00C77AE6" w:rsidRDefault="00C77AE6" w:rsidP="00A253BC">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April 1, 2020</w:t>
            </w:r>
          </w:p>
        </w:tc>
        <w:tc>
          <w:tcPr>
            <w:tcW w:w="4500" w:type="dxa"/>
          </w:tcPr>
          <w:p w14:paraId="2ADE9C4F" w14:textId="77777777" w:rsidR="00C77AE6" w:rsidRDefault="00C77AE6" w:rsidP="00A253BC">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Complainant written direct testimony</w:t>
            </w:r>
          </w:p>
        </w:tc>
      </w:tr>
      <w:tr w:rsidR="00C77AE6" w14:paraId="2B66728E" w14:textId="77777777" w:rsidTr="00A253BC">
        <w:tc>
          <w:tcPr>
            <w:tcW w:w="3150" w:type="dxa"/>
          </w:tcPr>
          <w:p w14:paraId="00FA8528" w14:textId="77777777" w:rsidR="00C77AE6" w:rsidRDefault="00C77AE6" w:rsidP="00A253BC">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June 1, 2020</w:t>
            </w:r>
          </w:p>
        </w:tc>
        <w:tc>
          <w:tcPr>
            <w:tcW w:w="4500" w:type="dxa"/>
          </w:tcPr>
          <w:p w14:paraId="25D304A8" w14:textId="77777777" w:rsidR="00C77AE6" w:rsidRDefault="00C77AE6" w:rsidP="00A253BC">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Met-Ed written rebuttal testimony</w:t>
            </w:r>
          </w:p>
        </w:tc>
      </w:tr>
      <w:tr w:rsidR="00C77AE6" w14:paraId="2A1A91AB" w14:textId="77777777" w:rsidTr="00A253BC">
        <w:tc>
          <w:tcPr>
            <w:tcW w:w="3150" w:type="dxa"/>
          </w:tcPr>
          <w:p w14:paraId="1445888B" w14:textId="77777777" w:rsidR="00C77AE6" w:rsidRDefault="00C77AE6" w:rsidP="00A253BC">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August 3, 2020</w:t>
            </w:r>
          </w:p>
        </w:tc>
        <w:tc>
          <w:tcPr>
            <w:tcW w:w="4500" w:type="dxa"/>
          </w:tcPr>
          <w:p w14:paraId="4A93FB40" w14:textId="77777777" w:rsidR="00C77AE6" w:rsidRDefault="00C77AE6" w:rsidP="00A253BC">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Complainant written </w:t>
            </w:r>
            <w:proofErr w:type="spellStart"/>
            <w:r>
              <w:rPr>
                <w:rFonts w:ascii="Times New Roman" w:hAnsi="Times New Roman" w:cs="Times New Roman"/>
              </w:rPr>
              <w:t>surrebuttal</w:t>
            </w:r>
            <w:proofErr w:type="spellEnd"/>
            <w:r>
              <w:rPr>
                <w:rFonts w:ascii="Times New Roman" w:hAnsi="Times New Roman" w:cs="Times New Roman"/>
              </w:rPr>
              <w:t xml:space="preserve"> testimony</w:t>
            </w:r>
          </w:p>
        </w:tc>
      </w:tr>
    </w:tbl>
    <w:p w14:paraId="58530CF5" w14:textId="77777777" w:rsidR="00C77AE6" w:rsidRDefault="00C77AE6" w:rsidP="00C77AE6">
      <w:pPr>
        <w:pStyle w:val="ParaTab1"/>
        <w:tabs>
          <w:tab w:val="left" w:pos="2070"/>
        </w:tabs>
        <w:spacing w:line="360" w:lineRule="auto"/>
        <w:ind w:left="3600" w:firstLine="0"/>
        <w:rPr>
          <w:rFonts w:ascii="Times New Roman" w:hAnsi="Times New Roman" w:cs="Times New Roman"/>
        </w:rPr>
      </w:pPr>
    </w:p>
    <w:p w14:paraId="5121970B" w14:textId="3CBF1B59" w:rsidR="005666FF" w:rsidRPr="005666FF" w:rsidRDefault="005666FF" w:rsidP="005666FF">
      <w:pPr>
        <w:numPr>
          <w:ilvl w:val="0"/>
          <w:numId w:val="27"/>
        </w:numPr>
        <w:spacing w:line="360" w:lineRule="auto"/>
        <w:ind w:left="0" w:firstLine="1440"/>
        <w:rPr>
          <w:sz w:val="26"/>
          <w:szCs w:val="26"/>
        </w:rPr>
      </w:pPr>
      <w:r w:rsidRPr="005666FF">
        <w:t>That the parties shall receive all documents and shall copy all other parties on documents they file with the Commission or serve on the presiding officer</w:t>
      </w:r>
      <w:r w:rsidR="002978D5">
        <w:t xml:space="preserve">.  </w:t>
      </w:r>
      <w:r w:rsidRPr="005666FF">
        <w:t>T</w:t>
      </w:r>
      <w:r w:rsidRPr="005666FF">
        <w:rPr>
          <w:spacing w:val="-3"/>
        </w:rPr>
        <w:t xml:space="preserve">he parties shall serve the documents listed above so that the documents are received in-hand by the parties and presiding officers no later than 4:30 p.m. on the dates listed.  Parties may serve the documents listed above via e-mail to meet this requirement, with hard copy to follow by regular </w:t>
      </w:r>
      <w:proofErr w:type="gramStart"/>
      <w:r w:rsidRPr="005666FF">
        <w:rPr>
          <w:spacing w:val="-3"/>
        </w:rPr>
        <w:t>first class</w:t>
      </w:r>
      <w:proofErr w:type="gramEnd"/>
      <w:r w:rsidRPr="005666FF">
        <w:rPr>
          <w:spacing w:val="-3"/>
        </w:rPr>
        <w:t xml:space="preserve"> mail, so long as the electronic version is Microsoft Word compatible and no larger than 5 MB per email.  Parties shall not file testimony with the </w:t>
      </w:r>
      <w:proofErr w:type="gramStart"/>
      <w:r w:rsidRPr="005666FF">
        <w:rPr>
          <w:spacing w:val="-3"/>
        </w:rPr>
        <w:t>Commission, but</w:t>
      </w:r>
      <w:proofErr w:type="gramEnd"/>
      <w:r w:rsidRPr="005666FF">
        <w:rPr>
          <w:spacing w:val="-3"/>
        </w:rPr>
        <w:t xml:space="preserve"> shall file a certificate of service.  </w:t>
      </w:r>
    </w:p>
    <w:p w14:paraId="10AC6388" w14:textId="77777777" w:rsidR="005666FF" w:rsidRPr="005666FF" w:rsidRDefault="005666FF" w:rsidP="005666FF">
      <w:pPr>
        <w:spacing w:line="360" w:lineRule="auto"/>
        <w:rPr>
          <w:sz w:val="26"/>
          <w:szCs w:val="26"/>
        </w:rPr>
      </w:pPr>
    </w:p>
    <w:p w14:paraId="4073066A" w14:textId="41D50DA2" w:rsidR="005666FF" w:rsidRPr="005666FF" w:rsidRDefault="005666FF" w:rsidP="005666FF">
      <w:pPr>
        <w:numPr>
          <w:ilvl w:val="0"/>
          <w:numId w:val="27"/>
        </w:numPr>
        <w:spacing w:line="360" w:lineRule="auto"/>
        <w:ind w:left="0" w:firstLine="1440"/>
      </w:pPr>
      <w:r w:rsidRPr="005666FF">
        <w:t xml:space="preserve">That written testimony shall comply with the requirements of 52 </w:t>
      </w:r>
      <w:proofErr w:type="spellStart"/>
      <w:proofErr w:type="gramStart"/>
      <w:r w:rsidRPr="005666FF">
        <w:t>Pa.Code</w:t>
      </w:r>
      <w:proofErr w:type="spellEnd"/>
      <w:proofErr w:type="gramEnd"/>
      <w:r w:rsidRPr="005666FF">
        <w:t xml:space="preserve"> §5.412 and shall be marked with numerical, sequential statement numbers. </w:t>
      </w:r>
    </w:p>
    <w:p w14:paraId="17C9D838" w14:textId="77777777" w:rsidR="005666FF" w:rsidRPr="005666FF" w:rsidRDefault="005666FF" w:rsidP="005666FF">
      <w:pPr>
        <w:spacing w:line="360" w:lineRule="auto"/>
        <w:ind w:left="1440"/>
      </w:pPr>
    </w:p>
    <w:p w14:paraId="3578894D" w14:textId="77777777" w:rsidR="005666FF" w:rsidRPr="005666FF" w:rsidRDefault="005666FF" w:rsidP="005666FF">
      <w:pPr>
        <w:numPr>
          <w:ilvl w:val="0"/>
          <w:numId w:val="27"/>
        </w:numPr>
        <w:spacing w:line="360" w:lineRule="auto"/>
        <w:ind w:left="0" w:firstLine="1440"/>
      </w:pPr>
      <w:r w:rsidRPr="005666FF">
        <w:t xml:space="preserve">That all parties shall comply with the provisions of 52 </w:t>
      </w:r>
      <w:proofErr w:type="spellStart"/>
      <w:r w:rsidRPr="005666FF">
        <w:t>Pa.Code</w:t>
      </w:r>
      <w:proofErr w:type="spellEnd"/>
      <w:r w:rsidRPr="005666FF">
        <w:t xml:space="preserve"> §5.243(e) which prohibits the introduction of evidence during rebuttal which should have been included in the party’s case-in-chief or which substantially varies from the party’s case-in-chief, unless the party is introducing evidence in support of a proposed settlement.</w:t>
      </w:r>
    </w:p>
    <w:p w14:paraId="6C382836" w14:textId="77777777" w:rsidR="005666FF" w:rsidRPr="005666FF" w:rsidRDefault="005666FF" w:rsidP="005666FF">
      <w:pPr>
        <w:spacing w:line="360" w:lineRule="auto"/>
        <w:ind w:left="720"/>
        <w:contextualSpacing/>
      </w:pPr>
    </w:p>
    <w:p w14:paraId="416B8645" w14:textId="2578E84E" w:rsidR="005666FF" w:rsidRPr="005666FF" w:rsidRDefault="005666FF" w:rsidP="005666FF">
      <w:pPr>
        <w:numPr>
          <w:ilvl w:val="0"/>
          <w:numId w:val="27"/>
        </w:numPr>
        <w:spacing w:line="360" w:lineRule="auto"/>
        <w:ind w:left="0" w:firstLine="1440"/>
      </w:pPr>
      <w:r w:rsidRPr="005666FF">
        <w:t xml:space="preserve">That the parties shall conduct discovery pursuant to 52 </w:t>
      </w:r>
      <w:proofErr w:type="spellStart"/>
      <w:proofErr w:type="gramStart"/>
      <w:r w:rsidRPr="005666FF">
        <w:t>Pa.Code</w:t>
      </w:r>
      <w:proofErr w:type="spellEnd"/>
      <w:proofErr w:type="gramEnd"/>
      <w:r w:rsidRPr="005666FF">
        <w:t xml:space="preserve"> §§5.321-5.373, as modified above.  The parties are encouraged to cooperate and exchange information on an informal basis.  The parties shall cooperate rather than engage in numerous or protracted discovery disagreements that require formal resolution.  There are limitations on discovery and sanctions for abuse of the discovery process.  52 </w:t>
      </w:r>
      <w:proofErr w:type="spellStart"/>
      <w:proofErr w:type="gramStart"/>
      <w:r w:rsidRPr="005666FF">
        <w:t>Pa.Code</w:t>
      </w:r>
      <w:proofErr w:type="spellEnd"/>
      <w:proofErr w:type="gramEnd"/>
      <w:r w:rsidRPr="005666FF">
        <w:t xml:space="preserve"> §§5.361, 5.371-5.372.</w:t>
      </w:r>
    </w:p>
    <w:p w14:paraId="550AD936" w14:textId="77777777" w:rsidR="005666FF" w:rsidRPr="005666FF" w:rsidRDefault="005666FF" w:rsidP="005666FF">
      <w:pPr>
        <w:spacing w:line="360" w:lineRule="auto"/>
        <w:ind w:left="720"/>
        <w:contextualSpacing/>
      </w:pPr>
    </w:p>
    <w:p w14:paraId="1C1906B9" w14:textId="7DDE4A90" w:rsidR="005666FF" w:rsidRPr="005666FF" w:rsidRDefault="005666FF" w:rsidP="00DA4103">
      <w:pPr>
        <w:numPr>
          <w:ilvl w:val="0"/>
          <w:numId w:val="27"/>
        </w:numPr>
        <w:spacing w:line="360" w:lineRule="auto"/>
        <w:ind w:left="0" w:firstLine="1440"/>
        <w:contextualSpacing/>
      </w:pPr>
      <w:r w:rsidRPr="005666FF">
        <w:t xml:space="preserve">That the parties shall stipulate to any matters they reasonably can to expedite this proceeding, lessen the burden of time and expenses in litigation on all parties and conserve administrative hearing resources.  52 </w:t>
      </w:r>
      <w:proofErr w:type="spellStart"/>
      <w:proofErr w:type="gramStart"/>
      <w:r w:rsidRPr="005666FF">
        <w:t>Pa.Code</w:t>
      </w:r>
      <w:proofErr w:type="spellEnd"/>
      <w:proofErr w:type="gramEnd"/>
      <w:r w:rsidRPr="005666FF">
        <w:t xml:space="preserve"> §§5.232 and 5.234.</w:t>
      </w:r>
    </w:p>
    <w:p w14:paraId="0723B210" w14:textId="77777777" w:rsidR="005666FF" w:rsidRPr="005666FF" w:rsidRDefault="005666FF" w:rsidP="005666FF">
      <w:pPr>
        <w:spacing w:line="360" w:lineRule="auto"/>
        <w:ind w:left="720"/>
        <w:contextualSpacing/>
      </w:pPr>
    </w:p>
    <w:p w14:paraId="7F72D4E5" w14:textId="77777777" w:rsidR="005666FF" w:rsidRPr="005666FF" w:rsidRDefault="005666FF" w:rsidP="005666FF">
      <w:pPr>
        <w:numPr>
          <w:ilvl w:val="0"/>
          <w:numId w:val="27"/>
        </w:numPr>
        <w:spacing w:line="360" w:lineRule="auto"/>
        <w:ind w:left="0" w:firstLine="1440"/>
      </w:pPr>
      <w:r w:rsidRPr="005666FF">
        <w:t>That any evidentiary hearing in this matter constitutes a formal legal proceeding and will be conducted in accordance with the Commission’s Rules of Administrative Practice and Procedure, as well as the rules of evidence as applied to administrative hearings.</w:t>
      </w:r>
    </w:p>
    <w:p w14:paraId="735E4129" w14:textId="77777777" w:rsidR="005666FF" w:rsidRPr="005666FF" w:rsidRDefault="005666FF" w:rsidP="005666FF">
      <w:pPr>
        <w:spacing w:line="360" w:lineRule="auto"/>
        <w:ind w:left="720"/>
        <w:contextualSpacing/>
      </w:pPr>
    </w:p>
    <w:p w14:paraId="01F6B85C" w14:textId="77777777" w:rsidR="005666FF" w:rsidRPr="005666FF" w:rsidRDefault="005666FF" w:rsidP="005666FF">
      <w:pPr>
        <w:numPr>
          <w:ilvl w:val="0"/>
          <w:numId w:val="27"/>
        </w:numPr>
        <w:spacing w:line="360" w:lineRule="auto"/>
        <w:ind w:left="0" w:firstLine="1440"/>
      </w:pPr>
      <w:r w:rsidRPr="005666FF">
        <w:t xml:space="preserve">That any provision of this order may be modified upon motion and good cause shown by any party in interest in accordance with 52 </w:t>
      </w:r>
      <w:proofErr w:type="spellStart"/>
      <w:proofErr w:type="gramStart"/>
      <w:r w:rsidRPr="005666FF">
        <w:t>Pa.Code</w:t>
      </w:r>
      <w:proofErr w:type="spellEnd"/>
      <w:proofErr w:type="gramEnd"/>
      <w:r w:rsidRPr="005666FF">
        <w:t xml:space="preserve"> §5.223(a).</w:t>
      </w:r>
    </w:p>
    <w:p w14:paraId="710B5BA3" w14:textId="77777777" w:rsidR="005666FF" w:rsidRPr="005666FF" w:rsidRDefault="005666FF" w:rsidP="005666FF">
      <w:pPr>
        <w:tabs>
          <w:tab w:val="left" w:pos="1440"/>
        </w:tabs>
        <w:spacing w:line="360" w:lineRule="auto"/>
        <w:ind w:firstLine="1440"/>
      </w:pPr>
    </w:p>
    <w:p w14:paraId="5BC78197" w14:textId="77777777" w:rsidR="005666FF" w:rsidRPr="005666FF" w:rsidRDefault="005666FF" w:rsidP="005666FF">
      <w:pPr>
        <w:tabs>
          <w:tab w:val="left" w:pos="1440"/>
        </w:tabs>
        <w:spacing w:line="360" w:lineRule="auto"/>
        <w:ind w:firstLine="1440"/>
      </w:pPr>
    </w:p>
    <w:p w14:paraId="0FC354B3" w14:textId="6674CABB" w:rsidR="005666FF" w:rsidRPr="005666FF" w:rsidRDefault="005666FF" w:rsidP="005666FF">
      <w:pPr>
        <w:tabs>
          <w:tab w:val="left" w:pos="1440"/>
        </w:tabs>
        <w:rPr>
          <w:u w:val="single"/>
        </w:rPr>
      </w:pPr>
      <w:r w:rsidRPr="005666FF">
        <w:t xml:space="preserve">Date: </w:t>
      </w:r>
      <w:r w:rsidRPr="005666FF">
        <w:rPr>
          <w:u w:val="single"/>
        </w:rPr>
        <w:t xml:space="preserve">February </w:t>
      </w:r>
      <w:r w:rsidR="00C77AE6">
        <w:rPr>
          <w:u w:val="single"/>
        </w:rPr>
        <w:t>1</w:t>
      </w:r>
      <w:r w:rsidR="00224FE2">
        <w:rPr>
          <w:u w:val="single"/>
        </w:rPr>
        <w:t>1</w:t>
      </w:r>
      <w:r w:rsidRPr="005666FF">
        <w:rPr>
          <w:u w:val="single"/>
        </w:rPr>
        <w:t>, 2020</w:t>
      </w:r>
      <w:r w:rsidRPr="005666FF">
        <w:tab/>
      </w:r>
      <w:r w:rsidRPr="005666FF">
        <w:tab/>
      </w:r>
      <w:r w:rsidRPr="005666FF">
        <w:tab/>
      </w:r>
      <w:r w:rsidRPr="005666FF">
        <w:tab/>
      </w:r>
      <w:r w:rsidRPr="005666FF">
        <w:rPr>
          <w:u w:val="single"/>
        </w:rPr>
        <w:tab/>
        <w:t>/s/</w:t>
      </w:r>
      <w:r w:rsidRPr="005666FF">
        <w:rPr>
          <w:u w:val="single"/>
        </w:rPr>
        <w:tab/>
      </w:r>
      <w:r w:rsidRPr="005666FF">
        <w:rPr>
          <w:u w:val="single"/>
        </w:rPr>
        <w:tab/>
      </w:r>
      <w:r w:rsidRPr="005666FF">
        <w:rPr>
          <w:u w:val="single"/>
        </w:rPr>
        <w:tab/>
      </w:r>
      <w:r w:rsidRPr="005666FF">
        <w:rPr>
          <w:u w:val="single"/>
        </w:rPr>
        <w:tab/>
      </w:r>
    </w:p>
    <w:p w14:paraId="53951E82" w14:textId="77777777" w:rsidR="005666FF" w:rsidRPr="005666FF" w:rsidRDefault="005666FF" w:rsidP="005666FF">
      <w:r w:rsidRPr="005666FF">
        <w:tab/>
      </w:r>
      <w:r w:rsidRPr="005666FF">
        <w:tab/>
      </w:r>
      <w:r w:rsidRPr="005666FF">
        <w:tab/>
      </w:r>
      <w:r w:rsidRPr="005666FF">
        <w:tab/>
      </w:r>
      <w:r w:rsidRPr="005666FF">
        <w:tab/>
      </w:r>
      <w:r w:rsidRPr="005666FF">
        <w:tab/>
      </w:r>
      <w:r w:rsidRPr="005666FF">
        <w:tab/>
        <w:t>Joel H. Cheskis</w:t>
      </w:r>
    </w:p>
    <w:p w14:paraId="1F4F9434" w14:textId="77777777" w:rsidR="001A357D" w:rsidRDefault="005666FF" w:rsidP="005666FF">
      <w:pPr>
        <w:sectPr w:rsidR="001A357D" w:rsidSect="00F277CF">
          <w:footerReference w:type="default" r:id="rId8"/>
          <w:pgSz w:w="12240" w:h="15840"/>
          <w:pgMar w:top="1440" w:right="1440" w:bottom="1440" w:left="1440" w:header="720" w:footer="720" w:gutter="0"/>
          <w:cols w:space="720"/>
          <w:titlePg/>
          <w:docGrid w:linePitch="360"/>
        </w:sectPr>
      </w:pPr>
      <w:r w:rsidRPr="005666FF">
        <w:tab/>
      </w:r>
      <w:r w:rsidRPr="005666FF">
        <w:tab/>
      </w:r>
      <w:r w:rsidRPr="005666FF">
        <w:tab/>
      </w:r>
      <w:r w:rsidRPr="005666FF">
        <w:tab/>
      </w:r>
      <w:r w:rsidRPr="005666FF">
        <w:tab/>
      </w:r>
      <w:r w:rsidRPr="005666FF">
        <w:tab/>
      </w:r>
      <w:r w:rsidRPr="005666FF">
        <w:tab/>
        <w:t>Deputy Chief Administrative Law Judg</w:t>
      </w:r>
      <w:r>
        <w:t>e</w:t>
      </w:r>
    </w:p>
    <w:p w14:paraId="48936BE8" w14:textId="77777777" w:rsidR="001A357D" w:rsidRDefault="001A357D" w:rsidP="001A357D">
      <w:r>
        <w:rPr>
          <w:rFonts w:ascii="Microsoft Sans Serif" w:eastAsia="Microsoft Sans Serif" w:hAnsi="Microsoft Sans Serif" w:cs="Microsoft Sans Serif"/>
          <w:b/>
          <w:u w:val="single"/>
        </w:rPr>
        <w:t>C-2019-3013745 - DEBORAH &amp; KIM PLATT V. METROPOLITAN EDISON CO</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DEBORAH &amp; KIM PLATT</w:t>
      </w:r>
      <w:r>
        <w:rPr>
          <w:rFonts w:ascii="Microsoft Sans Serif" w:eastAsia="Microsoft Sans Serif" w:hAnsi="Microsoft Sans Serif" w:cs="Microsoft Sans Serif"/>
        </w:rPr>
        <w:cr/>
        <w:t>PO BOX 175</w:t>
      </w:r>
      <w:r>
        <w:rPr>
          <w:rFonts w:ascii="Microsoft Sans Serif" w:eastAsia="Microsoft Sans Serif" w:hAnsi="Microsoft Sans Serif" w:cs="Microsoft Sans Serif"/>
        </w:rPr>
        <w:cr/>
        <w:t>POINT PLEASANT PA  18950</w:t>
      </w:r>
      <w:r>
        <w:rPr>
          <w:rFonts w:ascii="Microsoft Sans Serif" w:eastAsia="Microsoft Sans Serif" w:hAnsi="Microsoft Sans Serif" w:cs="Microsoft Sans Serif"/>
        </w:rPr>
        <w:cr/>
      </w:r>
      <w:r w:rsidRPr="00026505">
        <w:rPr>
          <w:rFonts w:ascii="Microsoft Sans Serif" w:eastAsia="Microsoft Sans Serif" w:hAnsi="Microsoft Sans Serif" w:cs="Microsoft Sans Serif"/>
          <w:b/>
          <w:bCs/>
        </w:rPr>
        <w:t>215.297.8899</w:t>
      </w:r>
      <w:r w:rsidRPr="00026505">
        <w:rPr>
          <w:rFonts w:ascii="Microsoft Sans Serif" w:eastAsia="Microsoft Sans Serif" w:hAnsi="Microsoft Sans Serif" w:cs="Microsoft Sans Serif"/>
          <w:b/>
          <w:bCs/>
        </w:rPr>
        <w:cr/>
      </w:r>
      <w:r>
        <w:rPr>
          <w:rFonts w:ascii="Microsoft Sans Serif" w:eastAsia="Microsoft Sans Serif" w:hAnsi="Microsoft Sans Serif" w:cs="Microsoft Sans Serif"/>
        </w:rPr>
        <w:cr/>
        <w:t>LAUREN MARISSA LEPKOSKI ESQUIRE</w:t>
      </w:r>
      <w:r>
        <w:rPr>
          <w:rFonts w:ascii="Microsoft Sans Serif" w:eastAsia="Microsoft Sans Serif" w:hAnsi="Microsoft Sans Serif" w:cs="Microsoft Sans Serif"/>
        </w:rPr>
        <w:cr/>
        <w:t>FIRSTENERGY SERVICES CO</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w:t>
      </w:r>
      <w:r>
        <w:rPr>
          <w:rFonts w:ascii="Microsoft Sans Serif" w:eastAsia="Microsoft Sans Serif" w:hAnsi="Microsoft Sans Serif" w:cs="Microsoft Sans Serif"/>
        </w:rPr>
        <w:cr/>
      </w:r>
      <w:r w:rsidRPr="00026505">
        <w:rPr>
          <w:rFonts w:ascii="Microsoft Sans Serif" w:eastAsia="Microsoft Sans Serif" w:hAnsi="Microsoft Sans Serif" w:cs="Microsoft Sans Serif"/>
          <w:b/>
          <w:bCs/>
        </w:rPr>
        <w:t>610.921.6203</w:t>
      </w:r>
      <w:r w:rsidRPr="00026505">
        <w:rPr>
          <w:rFonts w:ascii="Microsoft Sans Serif" w:eastAsia="Microsoft Sans Serif" w:hAnsi="Microsoft Sans Serif" w:cs="Microsoft Sans Serif"/>
          <w:b/>
          <w:bCs/>
        </w:rPr>
        <w:br/>
      </w:r>
      <w:r w:rsidRPr="00026505">
        <w:rPr>
          <w:rFonts w:ascii="Microsoft Sans Serif" w:eastAsia="Microsoft Sans Serif" w:hAnsi="Microsoft Sans Serif" w:cs="Microsoft Sans Serif"/>
          <w:b/>
          <w:bCs/>
          <w:i/>
          <w:iCs/>
          <w:u w:val="single"/>
        </w:rPr>
        <w:t>ACCEPTS E-SERVICE</w:t>
      </w:r>
      <w:r w:rsidRPr="00026505">
        <w:rPr>
          <w:rFonts w:ascii="Microsoft Sans Serif" w:eastAsia="Microsoft Sans Serif" w:hAnsi="Microsoft Sans Serif" w:cs="Microsoft Sans Serif"/>
          <w:b/>
          <w:bCs/>
          <w:i/>
          <w:iCs/>
          <w:u w:val="single"/>
        </w:rPr>
        <w:cr/>
      </w:r>
      <w:r>
        <w:rPr>
          <w:rFonts w:ascii="Microsoft Sans Serif" w:eastAsia="Microsoft Sans Serif" w:hAnsi="Microsoft Sans Serif" w:cs="Microsoft Sans Serif"/>
        </w:rPr>
        <w:cr/>
        <w:t>TORI L GIESLER ESQUIRE</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sidRPr="00026505">
        <w:rPr>
          <w:rFonts w:ascii="Microsoft Sans Serif" w:eastAsia="Microsoft Sans Serif" w:hAnsi="Microsoft Sans Serif" w:cs="Microsoft Sans Serif"/>
          <w:b/>
          <w:bCs/>
        </w:rPr>
        <w:t>610.921.6658</w:t>
      </w:r>
      <w:r w:rsidRPr="00026505">
        <w:rPr>
          <w:rFonts w:ascii="Microsoft Sans Serif" w:eastAsia="Microsoft Sans Serif" w:hAnsi="Microsoft Sans Serif" w:cs="Microsoft Sans Serif"/>
          <w:b/>
          <w:bCs/>
        </w:rPr>
        <w:br/>
      </w:r>
      <w:r w:rsidRPr="00026505">
        <w:rPr>
          <w:rFonts w:ascii="Microsoft Sans Serif" w:eastAsia="Microsoft Sans Serif" w:hAnsi="Microsoft Sans Serif" w:cs="Microsoft Sans Serif"/>
          <w:b/>
          <w:bCs/>
          <w:i/>
          <w:iCs/>
          <w:u w:val="single"/>
        </w:rPr>
        <w:t>ACCEPTS E-ESRVICE</w:t>
      </w:r>
      <w:r w:rsidRPr="00026505">
        <w:rPr>
          <w:rFonts w:ascii="Microsoft Sans Serif" w:eastAsia="Microsoft Sans Serif" w:hAnsi="Microsoft Sans Serif" w:cs="Microsoft Sans Serif"/>
          <w:b/>
          <w:bCs/>
          <w:i/>
          <w:iCs/>
          <w:u w:val="single"/>
        </w:rPr>
        <w:cr/>
      </w:r>
    </w:p>
    <w:p w14:paraId="5A9F7F71" w14:textId="77777777" w:rsidR="001A357D" w:rsidRDefault="001A357D" w:rsidP="001A357D"/>
    <w:p w14:paraId="50768529" w14:textId="6C2695D9" w:rsidR="00444E27" w:rsidRPr="00EE5548" w:rsidRDefault="00444E27" w:rsidP="005666FF">
      <w:bookmarkStart w:id="0" w:name="_GoBack"/>
      <w:bookmarkEnd w:id="0"/>
    </w:p>
    <w:sectPr w:rsidR="00444E27" w:rsidRPr="00EE554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9AF02" w14:textId="77777777" w:rsidR="00EE58D7" w:rsidRDefault="00EE58D7">
      <w:r>
        <w:separator/>
      </w:r>
    </w:p>
  </w:endnote>
  <w:endnote w:type="continuationSeparator" w:id="0">
    <w:p w14:paraId="4BCEC763" w14:textId="77777777" w:rsidR="00EE58D7" w:rsidRDefault="00EE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606217"/>
      <w:docPartObj>
        <w:docPartGallery w:val="Page Numbers (Bottom of Page)"/>
        <w:docPartUnique/>
      </w:docPartObj>
    </w:sdtPr>
    <w:sdtEndPr>
      <w:rPr>
        <w:noProof/>
        <w:sz w:val="20"/>
        <w:szCs w:val="20"/>
      </w:rPr>
    </w:sdtEndPr>
    <w:sdtContent>
      <w:p w14:paraId="6BD7CB25" w14:textId="34A828EC" w:rsidR="00F21739" w:rsidRPr="001A357D" w:rsidRDefault="00F21739">
        <w:pPr>
          <w:pStyle w:val="Footer"/>
          <w:jc w:val="center"/>
          <w:rPr>
            <w:sz w:val="20"/>
            <w:szCs w:val="20"/>
          </w:rPr>
        </w:pPr>
        <w:r w:rsidRPr="001A357D">
          <w:rPr>
            <w:sz w:val="20"/>
            <w:szCs w:val="20"/>
          </w:rPr>
          <w:fldChar w:fldCharType="begin"/>
        </w:r>
        <w:r w:rsidRPr="001A357D">
          <w:rPr>
            <w:sz w:val="20"/>
            <w:szCs w:val="20"/>
          </w:rPr>
          <w:instrText xml:space="preserve"> PAGE   \* MERGEFORMAT </w:instrText>
        </w:r>
        <w:r w:rsidRPr="001A357D">
          <w:rPr>
            <w:sz w:val="20"/>
            <w:szCs w:val="20"/>
          </w:rPr>
          <w:fldChar w:fldCharType="separate"/>
        </w:r>
        <w:r w:rsidR="002D5EF1" w:rsidRPr="001A357D">
          <w:rPr>
            <w:noProof/>
            <w:sz w:val="20"/>
            <w:szCs w:val="20"/>
          </w:rPr>
          <w:t>6</w:t>
        </w:r>
        <w:r w:rsidRPr="001A357D">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A849A" w14:textId="601F21C4" w:rsidR="001A357D" w:rsidRPr="001A357D" w:rsidRDefault="001A357D">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19367" w14:textId="77777777" w:rsidR="00EE58D7" w:rsidRDefault="00EE58D7">
      <w:r>
        <w:separator/>
      </w:r>
    </w:p>
  </w:footnote>
  <w:footnote w:type="continuationSeparator" w:id="0">
    <w:p w14:paraId="0FCC2341" w14:textId="77777777" w:rsidR="00EE58D7" w:rsidRDefault="00EE5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E52DF3"/>
    <w:multiLevelType w:val="hybridMultilevel"/>
    <w:tmpl w:val="F2B0DB04"/>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1"/>
  </w:num>
  <w:num w:numId="3">
    <w:abstractNumId w:val="2"/>
  </w:num>
  <w:num w:numId="4">
    <w:abstractNumId w:val="21"/>
  </w:num>
  <w:num w:numId="5">
    <w:abstractNumId w:val="6"/>
  </w:num>
  <w:num w:numId="6">
    <w:abstractNumId w:val="26"/>
  </w:num>
  <w:num w:numId="7">
    <w:abstractNumId w:val="1"/>
  </w:num>
  <w:num w:numId="8">
    <w:abstractNumId w:val="16"/>
  </w:num>
  <w:num w:numId="9">
    <w:abstractNumId w:val="10"/>
  </w:num>
  <w:num w:numId="10">
    <w:abstractNumId w:val="25"/>
  </w:num>
  <w:num w:numId="11">
    <w:abstractNumId w:val="19"/>
  </w:num>
  <w:num w:numId="12">
    <w:abstractNumId w:val="8"/>
  </w:num>
  <w:num w:numId="13">
    <w:abstractNumId w:val="18"/>
  </w:num>
  <w:num w:numId="14">
    <w:abstractNumId w:val="0"/>
  </w:num>
  <w:num w:numId="15">
    <w:abstractNumId w:val="20"/>
  </w:num>
  <w:num w:numId="16">
    <w:abstractNumId w:val="13"/>
  </w:num>
  <w:num w:numId="17">
    <w:abstractNumId w:val="15"/>
  </w:num>
  <w:num w:numId="18">
    <w:abstractNumId w:val="7"/>
  </w:num>
  <w:num w:numId="19">
    <w:abstractNumId w:val="17"/>
  </w:num>
  <w:num w:numId="20">
    <w:abstractNumId w:val="3"/>
  </w:num>
  <w:num w:numId="21">
    <w:abstractNumId w:val="23"/>
  </w:num>
  <w:num w:numId="22">
    <w:abstractNumId w:val="9"/>
  </w:num>
  <w:num w:numId="23">
    <w:abstractNumId w:val="22"/>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5247"/>
    <w:rsid w:val="000065C6"/>
    <w:rsid w:val="00006E5D"/>
    <w:rsid w:val="00011478"/>
    <w:rsid w:val="000117EE"/>
    <w:rsid w:val="00016279"/>
    <w:rsid w:val="00016BEB"/>
    <w:rsid w:val="00017C0F"/>
    <w:rsid w:val="00021668"/>
    <w:rsid w:val="000216B4"/>
    <w:rsid w:val="000253F8"/>
    <w:rsid w:val="00031CED"/>
    <w:rsid w:val="00032584"/>
    <w:rsid w:val="00033858"/>
    <w:rsid w:val="00034D64"/>
    <w:rsid w:val="00037E8B"/>
    <w:rsid w:val="00040017"/>
    <w:rsid w:val="00040542"/>
    <w:rsid w:val="00043A6B"/>
    <w:rsid w:val="0004447D"/>
    <w:rsid w:val="000447F9"/>
    <w:rsid w:val="00045479"/>
    <w:rsid w:val="00050489"/>
    <w:rsid w:val="00050AF1"/>
    <w:rsid w:val="00054540"/>
    <w:rsid w:val="00054A10"/>
    <w:rsid w:val="00055FCB"/>
    <w:rsid w:val="000576DF"/>
    <w:rsid w:val="00060BB1"/>
    <w:rsid w:val="00061E29"/>
    <w:rsid w:val="000629B2"/>
    <w:rsid w:val="00063F87"/>
    <w:rsid w:val="00067986"/>
    <w:rsid w:val="00071CA9"/>
    <w:rsid w:val="00073240"/>
    <w:rsid w:val="00080E54"/>
    <w:rsid w:val="00081A6A"/>
    <w:rsid w:val="0008210E"/>
    <w:rsid w:val="000851FC"/>
    <w:rsid w:val="00086BE3"/>
    <w:rsid w:val="000878EC"/>
    <w:rsid w:val="00092274"/>
    <w:rsid w:val="0009371E"/>
    <w:rsid w:val="00094399"/>
    <w:rsid w:val="000A1610"/>
    <w:rsid w:val="000A1D7C"/>
    <w:rsid w:val="000A248E"/>
    <w:rsid w:val="000A4CC7"/>
    <w:rsid w:val="000A74A8"/>
    <w:rsid w:val="000B07F1"/>
    <w:rsid w:val="000B1BCC"/>
    <w:rsid w:val="000B27E2"/>
    <w:rsid w:val="000B2BD1"/>
    <w:rsid w:val="000B6D6C"/>
    <w:rsid w:val="000B74D5"/>
    <w:rsid w:val="000C3A73"/>
    <w:rsid w:val="000C5271"/>
    <w:rsid w:val="000C541F"/>
    <w:rsid w:val="000C5888"/>
    <w:rsid w:val="000D04DF"/>
    <w:rsid w:val="000D2CCA"/>
    <w:rsid w:val="000D3CEC"/>
    <w:rsid w:val="000D4032"/>
    <w:rsid w:val="000D4F3A"/>
    <w:rsid w:val="000D67B4"/>
    <w:rsid w:val="000D6D75"/>
    <w:rsid w:val="000E133E"/>
    <w:rsid w:val="000E2E49"/>
    <w:rsid w:val="000E6B3B"/>
    <w:rsid w:val="000E74D8"/>
    <w:rsid w:val="000F0A49"/>
    <w:rsid w:val="000F3094"/>
    <w:rsid w:val="000F3F0D"/>
    <w:rsid w:val="000F7691"/>
    <w:rsid w:val="00100249"/>
    <w:rsid w:val="00100499"/>
    <w:rsid w:val="001011A4"/>
    <w:rsid w:val="001019BE"/>
    <w:rsid w:val="00104073"/>
    <w:rsid w:val="00104D08"/>
    <w:rsid w:val="001066C1"/>
    <w:rsid w:val="00107108"/>
    <w:rsid w:val="0011075C"/>
    <w:rsid w:val="00111D05"/>
    <w:rsid w:val="00113C98"/>
    <w:rsid w:val="001143EE"/>
    <w:rsid w:val="00116479"/>
    <w:rsid w:val="00116C62"/>
    <w:rsid w:val="00122A9C"/>
    <w:rsid w:val="00123A1E"/>
    <w:rsid w:val="0012644F"/>
    <w:rsid w:val="001270B6"/>
    <w:rsid w:val="0012726E"/>
    <w:rsid w:val="00130568"/>
    <w:rsid w:val="00130896"/>
    <w:rsid w:val="00131711"/>
    <w:rsid w:val="00132489"/>
    <w:rsid w:val="0013251A"/>
    <w:rsid w:val="00132928"/>
    <w:rsid w:val="00133F23"/>
    <w:rsid w:val="0013576E"/>
    <w:rsid w:val="00135EAF"/>
    <w:rsid w:val="0013770C"/>
    <w:rsid w:val="00140883"/>
    <w:rsid w:val="00141DCE"/>
    <w:rsid w:val="00142EE0"/>
    <w:rsid w:val="00143290"/>
    <w:rsid w:val="001441F9"/>
    <w:rsid w:val="00144EB5"/>
    <w:rsid w:val="0014736B"/>
    <w:rsid w:val="00151E42"/>
    <w:rsid w:val="00153529"/>
    <w:rsid w:val="001547B2"/>
    <w:rsid w:val="001611E5"/>
    <w:rsid w:val="001623CE"/>
    <w:rsid w:val="001714A2"/>
    <w:rsid w:val="001733BB"/>
    <w:rsid w:val="001767DF"/>
    <w:rsid w:val="001768E3"/>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97BC0"/>
    <w:rsid w:val="001A1495"/>
    <w:rsid w:val="001A357D"/>
    <w:rsid w:val="001A397D"/>
    <w:rsid w:val="001A62B0"/>
    <w:rsid w:val="001A6306"/>
    <w:rsid w:val="001A7EA0"/>
    <w:rsid w:val="001B596F"/>
    <w:rsid w:val="001B6119"/>
    <w:rsid w:val="001B7656"/>
    <w:rsid w:val="001C0A22"/>
    <w:rsid w:val="001C23B6"/>
    <w:rsid w:val="001C3077"/>
    <w:rsid w:val="001C4B7B"/>
    <w:rsid w:val="001C7376"/>
    <w:rsid w:val="001C7DC7"/>
    <w:rsid w:val="001C7E2F"/>
    <w:rsid w:val="001D0606"/>
    <w:rsid w:val="001D1D69"/>
    <w:rsid w:val="001D3170"/>
    <w:rsid w:val="001D36BC"/>
    <w:rsid w:val="001D3DDB"/>
    <w:rsid w:val="001D4484"/>
    <w:rsid w:val="001D48D9"/>
    <w:rsid w:val="001D5942"/>
    <w:rsid w:val="001D5FA3"/>
    <w:rsid w:val="001E0583"/>
    <w:rsid w:val="001E1EC3"/>
    <w:rsid w:val="001E1EE6"/>
    <w:rsid w:val="001E41F1"/>
    <w:rsid w:val="001E755C"/>
    <w:rsid w:val="001F24B7"/>
    <w:rsid w:val="001F3D60"/>
    <w:rsid w:val="001F3DCB"/>
    <w:rsid w:val="001F59C0"/>
    <w:rsid w:val="0020025C"/>
    <w:rsid w:val="0020125F"/>
    <w:rsid w:val="00201F77"/>
    <w:rsid w:val="002026C5"/>
    <w:rsid w:val="0020284C"/>
    <w:rsid w:val="00206229"/>
    <w:rsid w:val="00206619"/>
    <w:rsid w:val="002069A1"/>
    <w:rsid w:val="002074C5"/>
    <w:rsid w:val="002076C1"/>
    <w:rsid w:val="00212459"/>
    <w:rsid w:val="0021277F"/>
    <w:rsid w:val="002164E5"/>
    <w:rsid w:val="00217594"/>
    <w:rsid w:val="00220B36"/>
    <w:rsid w:val="00220B4B"/>
    <w:rsid w:val="0022121D"/>
    <w:rsid w:val="002219D6"/>
    <w:rsid w:val="00223B03"/>
    <w:rsid w:val="00224765"/>
    <w:rsid w:val="00224FE2"/>
    <w:rsid w:val="002251CE"/>
    <w:rsid w:val="00226DA2"/>
    <w:rsid w:val="0023008A"/>
    <w:rsid w:val="002360E7"/>
    <w:rsid w:val="00240576"/>
    <w:rsid w:val="0024075E"/>
    <w:rsid w:val="0024311B"/>
    <w:rsid w:val="002508B3"/>
    <w:rsid w:val="00252F51"/>
    <w:rsid w:val="0025436A"/>
    <w:rsid w:val="00262D22"/>
    <w:rsid w:val="0026329B"/>
    <w:rsid w:val="002636A2"/>
    <w:rsid w:val="00266583"/>
    <w:rsid w:val="0027269F"/>
    <w:rsid w:val="002744CA"/>
    <w:rsid w:val="00276158"/>
    <w:rsid w:val="002815E3"/>
    <w:rsid w:val="002825EF"/>
    <w:rsid w:val="00284DC6"/>
    <w:rsid w:val="002860B7"/>
    <w:rsid w:val="002872AD"/>
    <w:rsid w:val="00291D9A"/>
    <w:rsid w:val="002949D8"/>
    <w:rsid w:val="002967E5"/>
    <w:rsid w:val="002978D5"/>
    <w:rsid w:val="002A1B9A"/>
    <w:rsid w:val="002A40BB"/>
    <w:rsid w:val="002A4252"/>
    <w:rsid w:val="002A5872"/>
    <w:rsid w:val="002A5F90"/>
    <w:rsid w:val="002A6146"/>
    <w:rsid w:val="002A6540"/>
    <w:rsid w:val="002B04F4"/>
    <w:rsid w:val="002B1DB7"/>
    <w:rsid w:val="002B2882"/>
    <w:rsid w:val="002B2AE5"/>
    <w:rsid w:val="002B4065"/>
    <w:rsid w:val="002B5A65"/>
    <w:rsid w:val="002C06C1"/>
    <w:rsid w:val="002C13F5"/>
    <w:rsid w:val="002C2C4E"/>
    <w:rsid w:val="002C32C8"/>
    <w:rsid w:val="002C370F"/>
    <w:rsid w:val="002C40FB"/>
    <w:rsid w:val="002C5465"/>
    <w:rsid w:val="002C66E9"/>
    <w:rsid w:val="002D1CF2"/>
    <w:rsid w:val="002D275A"/>
    <w:rsid w:val="002D5EF1"/>
    <w:rsid w:val="002D6D1C"/>
    <w:rsid w:val="002E04C4"/>
    <w:rsid w:val="002E2B8A"/>
    <w:rsid w:val="002E4F5F"/>
    <w:rsid w:val="002E5F7E"/>
    <w:rsid w:val="002E64EF"/>
    <w:rsid w:val="002E76DB"/>
    <w:rsid w:val="002F05AF"/>
    <w:rsid w:val="002F0733"/>
    <w:rsid w:val="002F3A8D"/>
    <w:rsid w:val="002F3C3D"/>
    <w:rsid w:val="002F61D3"/>
    <w:rsid w:val="002F7A88"/>
    <w:rsid w:val="003038D5"/>
    <w:rsid w:val="00303A65"/>
    <w:rsid w:val="00304A73"/>
    <w:rsid w:val="003123AF"/>
    <w:rsid w:val="00312F22"/>
    <w:rsid w:val="003157E6"/>
    <w:rsid w:val="00316851"/>
    <w:rsid w:val="00316B8A"/>
    <w:rsid w:val="00317051"/>
    <w:rsid w:val="00321207"/>
    <w:rsid w:val="003234C9"/>
    <w:rsid w:val="00324740"/>
    <w:rsid w:val="00325C82"/>
    <w:rsid w:val="00325EE4"/>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1B37"/>
    <w:rsid w:val="00353CE7"/>
    <w:rsid w:val="00360A2F"/>
    <w:rsid w:val="0036322E"/>
    <w:rsid w:val="003642F4"/>
    <w:rsid w:val="00364A6D"/>
    <w:rsid w:val="00365D33"/>
    <w:rsid w:val="00366708"/>
    <w:rsid w:val="00366F51"/>
    <w:rsid w:val="00367E2E"/>
    <w:rsid w:val="00371682"/>
    <w:rsid w:val="00371B8B"/>
    <w:rsid w:val="00371DE8"/>
    <w:rsid w:val="00371F6E"/>
    <w:rsid w:val="00372C32"/>
    <w:rsid w:val="00374FE0"/>
    <w:rsid w:val="0037679C"/>
    <w:rsid w:val="0037752B"/>
    <w:rsid w:val="00380135"/>
    <w:rsid w:val="003828F7"/>
    <w:rsid w:val="00386B3E"/>
    <w:rsid w:val="0039072F"/>
    <w:rsid w:val="0039566B"/>
    <w:rsid w:val="00396C68"/>
    <w:rsid w:val="003A1F92"/>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6F8"/>
    <w:rsid w:val="003D419D"/>
    <w:rsid w:val="003D69E0"/>
    <w:rsid w:val="003E04E8"/>
    <w:rsid w:val="003E112F"/>
    <w:rsid w:val="003E3839"/>
    <w:rsid w:val="003E428F"/>
    <w:rsid w:val="003E44F8"/>
    <w:rsid w:val="003E5E54"/>
    <w:rsid w:val="003E6B39"/>
    <w:rsid w:val="003E6E3E"/>
    <w:rsid w:val="003F06E9"/>
    <w:rsid w:val="003F0F78"/>
    <w:rsid w:val="003F21D9"/>
    <w:rsid w:val="003F2E9E"/>
    <w:rsid w:val="003F420A"/>
    <w:rsid w:val="003F49DD"/>
    <w:rsid w:val="003F68D9"/>
    <w:rsid w:val="003F6945"/>
    <w:rsid w:val="00402EB0"/>
    <w:rsid w:val="00407622"/>
    <w:rsid w:val="00412756"/>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617D2"/>
    <w:rsid w:val="00461CC2"/>
    <w:rsid w:val="0046363A"/>
    <w:rsid w:val="00467131"/>
    <w:rsid w:val="004677A9"/>
    <w:rsid w:val="0046782D"/>
    <w:rsid w:val="00467CA5"/>
    <w:rsid w:val="0047489F"/>
    <w:rsid w:val="004764E1"/>
    <w:rsid w:val="00476814"/>
    <w:rsid w:val="004774A5"/>
    <w:rsid w:val="0048022D"/>
    <w:rsid w:val="00480D1C"/>
    <w:rsid w:val="00483B6A"/>
    <w:rsid w:val="00484CA9"/>
    <w:rsid w:val="00485942"/>
    <w:rsid w:val="00486F2F"/>
    <w:rsid w:val="00487C67"/>
    <w:rsid w:val="0049010E"/>
    <w:rsid w:val="004907E0"/>
    <w:rsid w:val="00490F28"/>
    <w:rsid w:val="00491200"/>
    <w:rsid w:val="004965D1"/>
    <w:rsid w:val="004A335A"/>
    <w:rsid w:val="004A3DB7"/>
    <w:rsid w:val="004A44C7"/>
    <w:rsid w:val="004A6217"/>
    <w:rsid w:val="004A744B"/>
    <w:rsid w:val="004B12AD"/>
    <w:rsid w:val="004B3128"/>
    <w:rsid w:val="004B443B"/>
    <w:rsid w:val="004B66DA"/>
    <w:rsid w:val="004B73DA"/>
    <w:rsid w:val="004C0C8D"/>
    <w:rsid w:val="004C19EA"/>
    <w:rsid w:val="004C1DC1"/>
    <w:rsid w:val="004C2457"/>
    <w:rsid w:val="004C3AC8"/>
    <w:rsid w:val="004C4265"/>
    <w:rsid w:val="004C4AA2"/>
    <w:rsid w:val="004C54A1"/>
    <w:rsid w:val="004C5959"/>
    <w:rsid w:val="004C5F5B"/>
    <w:rsid w:val="004D0F99"/>
    <w:rsid w:val="004D1B9A"/>
    <w:rsid w:val="004D3208"/>
    <w:rsid w:val="004D5C84"/>
    <w:rsid w:val="004D5EDA"/>
    <w:rsid w:val="004D6775"/>
    <w:rsid w:val="004E2E6A"/>
    <w:rsid w:val="004E3BB5"/>
    <w:rsid w:val="004E5B21"/>
    <w:rsid w:val="004E665A"/>
    <w:rsid w:val="004E6F0A"/>
    <w:rsid w:val="004F035D"/>
    <w:rsid w:val="004F0FF9"/>
    <w:rsid w:val="004F1CB9"/>
    <w:rsid w:val="004F664A"/>
    <w:rsid w:val="005040DC"/>
    <w:rsid w:val="0050525A"/>
    <w:rsid w:val="00506ED2"/>
    <w:rsid w:val="00506F36"/>
    <w:rsid w:val="00511085"/>
    <w:rsid w:val="00511327"/>
    <w:rsid w:val="00511838"/>
    <w:rsid w:val="00512803"/>
    <w:rsid w:val="0051332A"/>
    <w:rsid w:val="005173E3"/>
    <w:rsid w:val="0052063B"/>
    <w:rsid w:val="005213C3"/>
    <w:rsid w:val="00522D71"/>
    <w:rsid w:val="00524B12"/>
    <w:rsid w:val="00526B7E"/>
    <w:rsid w:val="005309DD"/>
    <w:rsid w:val="0053143A"/>
    <w:rsid w:val="00531C6A"/>
    <w:rsid w:val="0053297D"/>
    <w:rsid w:val="0053303C"/>
    <w:rsid w:val="0053542E"/>
    <w:rsid w:val="00535728"/>
    <w:rsid w:val="00535B47"/>
    <w:rsid w:val="0054044D"/>
    <w:rsid w:val="00541FA5"/>
    <w:rsid w:val="005421BE"/>
    <w:rsid w:val="005470E2"/>
    <w:rsid w:val="00550B34"/>
    <w:rsid w:val="005534AB"/>
    <w:rsid w:val="00555AB2"/>
    <w:rsid w:val="0056090B"/>
    <w:rsid w:val="005614C7"/>
    <w:rsid w:val="00562740"/>
    <w:rsid w:val="00562A65"/>
    <w:rsid w:val="0056328E"/>
    <w:rsid w:val="005636C3"/>
    <w:rsid w:val="00564A1C"/>
    <w:rsid w:val="00565DDE"/>
    <w:rsid w:val="005666FF"/>
    <w:rsid w:val="0056671B"/>
    <w:rsid w:val="00566D50"/>
    <w:rsid w:val="0057417E"/>
    <w:rsid w:val="00575E98"/>
    <w:rsid w:val="00577041"/>
    <w:rsid w:val="00580C8E"/>
    <w:rsid w:val="00582CDA"/>
    <w:rsid w:val="0058333F"/>
    <w:rsid w:val="00583CAA"/>
    <w:rsid w:val="00583F7A"/>
    <w:rsid w:val="00583F87"/>
    <w:rsid w:val="005877DE"/>
    <w:rsid w:val="00587965"/>
    <w:rsid w:val="005879F7"/>
    <w:rsid w:val="0059163B"/>
    <w:rsid w:val="00591F58"/>
    <w:rsid w:val="0059318E"/>
    <w:rsid w:val="005939DF"/>
    <w:rsid w:val="00593CE6"/>
    <w:rsid w:val="0059641C"/>
    <w:rsid w:val="005A0C2C"/>
    <w:rsid w:val="005A268E"/>
    <w:rsid w:val="005A36C7"/>
    <w:rsid w:val="005A3B57"/>
    <w:rsid w:val="005A6A5B"/>
    <w:rsid w:val="005A6ACF"/>
    <w:rsid w:val="005B063C"/>
    <w:rsid w:val="005B49D8"/>
    <w:rsid w:val="005B6C33"/>
    <w:rsid w:val="005C038C"/>
    <w:rsid w:val="005C1B4B"/>
    <w:rsid w:val="005C6F69"/>
    <w:rsid w:val="005C7120"/>
    <w:rsid w:val="005D0602"/>
    <w:rsid w:val="005D092D"/>
    <w:rsid w:val="005D3EE8"/>
    <w:rsid w:val="005D470C"/>
    <w:rsid w:val="005E5B28"/>
    <w:rsid w:val="005E7BB9"/>
    <w:rsid w:val="005F081B"/>
    <w:rsid w:val="005F179B"/>
    <w:rsid w:val="005F1FD3"/>
    <w:rsid w:val="005F2817"/>
    <w:rsid w:val="005F3E44"/>
    <w:rsid w:val="005F56D5"/>
    <w:rsid w:val="005F5D43"/>
    <w:rsid w:val="005F6080"/>
    <w:rsid w:val="005F78F0"/>
    <w:rsid w:val="005F7C7E"/>
    <w:rsid w:val="006031D8"/>
    <w:rsid w:val="006044E1"/>
    <w:rsid w:val="00605117"/>
    <w:rsid w:val="006056AF"/>
    <w:rsid w:val="0060777D"/>
    <w:rsid w:val="006151E8"/>
    <w:rsid w:val="00617F66"/>
    <w:rsid w:val="006200E0"/>
    <w:rsid w:val="006235A7"/>
    <w:rsid w:val="006238E3"/>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47D4B"/>
    <w:rsid w:val="00651DC9"/>
    <w:rsid w:val="0065305A"/>
    <w:rsid w:val="006539E6"/>
    <w:rsid w:val="00654BE4"/>
    <w:rsid w:val="00657239"/>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33EC"/>
    <w:rsid w:val="00684075"/>
    <w:rsid w:val="006849B4"/>
    <w:rsid w:val="006854A1"/>
    <w:rsid w:val="006871DC"/>
    <w:rsid w:val="00687CAD"/>
    <w:rsid w:val="0069081F"/>
    <w:rsid w:val="006943C2"/>
    <w:rsid w:val="00694651"/>
    <w:rsid w:val="0069608E"/>
    <w:rsid w:val="0069608F"/>
    <w:rsid w:val="00696BC1"/>
    <w:rsid w:val="006A01EF"/>
    <w:rsid w:val="006A0D09"/>
    <w:rsid w:val="006A1791"/>
    <w:rsid w:val="006A2304"/>
    <w:rsid w:val="006A45DF"/>
    <w:rsid w:val="006A4B8C"/>
    <w:rsid w:val="006A5824"/>
    <w:rsid w:val="006A7A0E"/>
    <w:rsid w:val="006B0982"/>
    <w:rsid w:val="006B0E4F"/>
    <w:rsid w:val="006B4545"/>
    <w:rsid w:val="006B5E18"/>
    <w:rsid w:val="006C2690"/>
    <w:rsid w:val="006C2C4C"/>
    <w:rsid w:val="006C393A"/>
    <w:rsid w:val="006C5A4D"/>
    <w:rsid w:val="006C5B56"/>
    <w:rsid w:val="006D0F1E"/>
    <w:rsid w:val="006D1934"/>
    <w:rsid w:val="006D33B5"/>
    <w:rsid w:val="006D3EAA"/>
    <w:rsid w:val="006D48B8"/>
    <w:rsid w:val="006D528C"/>
    <w:rsid w:val="006D5523"/>
    <w:rsid w:val="006E0D86"/>
    <w:rsid w:val="006E3B8A"/>
    <w:rsid w:val="006E6FAE"/>
    <w:rsid w:val="006F0FF6"/>
    <w:rsid w:val="006F1BFA"/>
    <w:rsid w:val="006F3A0C"/>
    <w:rsid w:val="006F74A6"/>
    <w:rsid w:val="006F77FC"/>
    <w:rsid w:val="006F7917"/>
    <w:rsid w:val="006F7FCB"/>
    <w:rsid w:val="00700291"/>
    <w:rsid w:val="00700B9E"/>
    <w:rsid w:val="00702513"/>
    <w:rsid w:val="00702A13"/>
    <w:rsid w:val="007041DB"/>
    <w:rsid w:val="00706A7F"/>
    <w:rsid w:val="007138CC"/>
    <w:rsid w:val="00713D64"/>
    <w:rsid w:val="00714476"/>
    <w:rsid w:val="007159D3"/>
    <w:rsid w:val="00716BBA"/>
    <w:rsid w:val="007203E5"/>
    <w:rsid w:val="00722762"/>
    <w:rsid w:val="007228C9"/>
    <w:rsid w:val="00722CDD"/>
    <w:rsid w:val="00723CC9"/>
    <w:rsid w:val="00723F2D"/>
    <w:rsid w:val="00724ABE"/>
    <w:rsid w:val="00725338"/>
    <w:rsid w:val="00725BFC"/>
    <w:rsid w:val="00726EC8"/>
    <w:rsid w:val="00735291"/>
    <w:rsid w:val="0074212A"/>
    <w:rsid w:val="00744362"/>
    <w:rsid w:val="00746EC7"/>
    <w:rsid w:val="007501C9"/>
    <w:rsid w:val="00752614"/>
    <w:rsid w:val="00755A22"/>
    <w:rsid w:val="0075751F"/>
    <w:rsid w:val="00757D11"/>
    <w:rsid w:val="00761AAA"/>
    <w:rsid w:val="00763DA0"/>
    <w:rsid w:val="00764FEE"/>
    <w:rsid w:val="007653FA"/>
    <w:rsid w:val="00770D9F"/>
    <w:rsid w:val="00771158"/>
    <w:rsid w:val="00771201"/>
    <w:rsid w:val="00773E3C"/>
    <w:rsid w:val="00774620"/>
    <w:rsid w:val="00774975"/>
    <w:rsid w:val="007802B4"/>
    <w:rsid w:val="00780958"/>
    <w:rsid w:val="00780E37"/>
    <w:rsid w:val="00783E48"/>
    <w:rsid w:val="00783F05"/>
    <w:rsid w:val="00784AE9"/>
    <w:rsid w:val="007853DD"/>
    <w:rsid w:val="007876C7"/>
    <w:rsid w:val="00787F5D"/>
    <w:rsid w:val="007945B3"/>
    <w:rsid w:val="007A2A2D"/>
    <w:rsid w:val="007A50C8"/>
    <w:rsid w:val="007A68A4"/>
    <w:rsid w:val="007A6F35"/>
    <w:rsid w:val="007B135C"/>
    <w:rsid w:val="007B19DA"/>
    <w:rsid w:val="007B2C93"/>
    <w:rsid w:val="007B76C4"/>
    <w:rsid w:val="007B77F4"/>
    <w:rsid w:val="007C07C4"/>
    <w:rsid w:val="007C63F8"/>
    <w:rsid w:val="007C6559"/>
    <w:rsid w:val="007D42A7"/>
    <w:rsid w:val="007E68E9"/>
    <w:rsid w:val="007F19A5"/>
    <w:rsid w:val="007F24B0"/>
    <w:rsid w:val="007F2A67"/>
    <w:rsid w:val="007F2D04"/>
    <w:rsid w:val="007F2FFA"/>
    <w:rsid w:val="007F3BA0"/>
    <w:rsid w:val="007F56AC"/>
    <w:rsid w:val="007F6BDD"/>
    <w:rsid w:val="007F6F2B"/>
    <w:rsid w:val="007F7EA4"/>
    <w:rsid w:val="00801014"/>
    <w:rsid w:val="008027C4"/>
    <w:rsid w:val="00802923"/>
    <w:rsid w:val="00803B23"/>
    <w:rsid w:val="00804132"/>
    <w:rsid w:val="008044A3"/>
    <w:rsid w:val="008134CB"/>
    <w:rsid w:val="00816880"/>
    <w:rsid w:val="008179E0"/>
    <w:rsid w:val="00817C41"/>
    <w:rsid w:val="0082084D"/>
    <w:rsid w:val="00820EA8"/>
    <w:rsid w:val="008229D1"/>
    <w:rsid w:val="008253A9"/>
    <w:rsid w:val="00826960"/>
    <w:rsid w:val="008309FF"/>
    <w:rsid w:val="00830CF6"/>
    <w:rsid w:val="0083648A"/>
    <w:rsid w:val="008373E6"/>
    <w:rsid w:val="008413F8"/>
    <w:rsid w:val="00842C17"/>
    <w:rsid w:val="008438CF"/>
    <w:rsid w:val="00843D58"/>
    <w:rsid w:val="0084413E"/>
    <w:rsid w:val="00845486"/>
    <w:rsid w:val="008454B9"/>
    <w:rsid w:val="00845A5B"/>
    <w:rsid w:val="0084613F"/>
    <w:rsid w:val="008523AB"/>
    <w:rsid w:val="00852A8C"/>
    <w:rsid w:val="00852B69"/>
    <w:rsid w:val="008540FD"/>
    <w:rsid w:val="00854EC8"/>
    <w:rsid w:val="0085637F"/>
    <w:rsid w:val="00860410"/>
    <w:rsid w:val="00861C19"/>
    <w:rsid w:val="0086399C"/>
    <w:rsid w:val="008652EF"/>
    <w:rsid w:val="00871A70"/>
    <w:rsid w:val="008733C7"/>
    <w:rsid w:val="00874F41"/>
    <w:rsid w:val="00877185"/>
    <w:rsid w:val="008773BF"/>
    <w:rsid w:val="0088221C"/>
    <w:rsid w:val="0088262B"/>
    <w:rsid w:val="00883E39"/>
    <w:rsid w:val="00884C0B"/>
    <w:rsid w:val="00885F34"/>
    <w:rsid w:val="00886427"/>
    <w:rsid w:val="0088736A"/>
    <w:rsid w:val="00890A0B"/>
    <w:rsid w:val="008921ED"/>
    <w:rsid w:val="00894A7C"/>
    <w:rsid w:val="00897507"/>
    <w:rsid w:val="00897878"/>
    <w:rsid w:val="008A014D"/>
    <w:rsid w:val="008A048B"/>
    <w:rsid w:val="008A0C3C"/>
    <w:rsid w:val="008A1189"/>
    <w:rsid w:val="008A1BD7"/>
    <w:rsid w:val="008A28B8"/>
    <w:rsid w:val="008A6027"/>
    <w:rsid w:val="008A7776"/>
    <w:rsid w:val="008A79CD"/>
    <w:rsid w:val="008B038D"/>
    <w:rsid w:val="008B3150"/>
    <w:rsid w:val="008B47C3"/>
    <w:rsid w:val="008B7C8A"/>
    <w:rsid w:val="008C0504"/>
    <w:rsid w:val="008C17E3"/>
    <w:rsid w:val="008C2266"/>
    <w:rsid w:val="008C2B8B"/>
    <w:rsid w:val="008C5024"/>
    <w:rsid w:val="008C53F0"/>
    <w:rsid w:val="008C6629"/>
    <w:rsid w:val="008C690A"/>
    <w:rsid w:val="008C6C08"/>
    <w:rsid w:val="008C7929"/>
    <w:rsid w:val="008D1674"/>
    <w:rsid w:val="008D27F4"/>
    <w:rsid w:val="008D2A90"/>
    <w:rsid w:val="008D34B8"/>
    <w:rsid w:val="008D59A2"/>
    <w:rsid w:val="008D71F8"/>
    <w:rsid w:val="008E2C10"/>
    <w:rsid w:val="008E6D84"/>
    <w:rsid w:val="008E79BF"/>
    <w:rsid w:val="008F755E"/>
    <w:rsid w:val="009011DC"/>
    <w:rsid w:val="009065DB"/>
    <w:rsid w:val="00907551"/>
    <w:rsid w:val="009077F7"/>
    <w:rsid w:val="00907E93"/>
    <w:rsid w:val="0091132C"/>
    <w:rsid w:val="00912EB7"/>
    <w:rsid w:val="00916FE1"/>
    <w:rsid w:val="00921FD5"/>
    <w:rsid w:val="00922597"/>
    <w:rsid w:val="009242C7"/>
    <w:rsid w:val="00925D82"/>
    <w:rsid w:val="00926832"/>
    <w:rsid w:val="00933A0A"/>
    <w:rsid w:val="00935A17"/>
    <w:rsid w:val="00935C2E"/>
    <w:rsid w:val="00940C6A"/>
    <w:rsid w:val="009422A8"/>
    <w:rsid w:val="009434E1"/>
    <w:rsid w:val="009435E2"/>
    <w:rsid w:val="00944303"/>
    <w:rsid w:val="00945C30"/>
    <w:rsid w:val="0094648D"/>
    <w:rsid w:val="009479D5"/>
    <w:rsid w:val="00951B5E"/>
    <w:rsid w:val="00951BBB"/>
    <w:rsid w:val="00952807"/>
    <w:rsid w:val="00953B2D"/>
    <w:rsid w:val="00957662"/>
    <w:rsid w:val="00960F5B"/>
    <w:rsid w:val="00961913"/>
    <w:rsid w:val="00964E3D"/>
    <w:rsid w:val="009651D5"/>
    <w:rsid w:val="00967192"/>
    <w:rsid w:val="009701FB"/>
    <w:rsid w:val="00970AF3"/>
    <w:rsid w:val="009712E6"/>
    <w:rsid w:val="009720C7"/>
    <w:rsid w:val="00973E46"/>
    <w:rsid w:val="00977574"/>
    <w:rsid w:val="0098199E"/>
    <w:rsid w:val="00985B9C"/>
    <w:rsid w:val="00986603"/>
    <w:rsid w:val="0099051F"/>
    <w:rsid w:val="00991840"/>
    <w:rsid w:val="00994060"/>
    <w:rsid w:val="00994AE4"/>
    <w:rsid w:val="009971D9"/>
    <w:rsid w:val="009A0464"/>
    <w:rsid w:val="009A15A9"/>
    <w:rsid w:val="009A1B67"/>
    <w:rsid w:val="009A241C"/>
    <w:rsid w:val="009A2760"/>
    <w:rsid w:val="009B0651"/>
    <w:rsid w:val="009B3671"/>
    <w:rsid w:val="009B6079"/>
    <w:rsid w:val="009C072F"/>
    <w:rsid w:val="009C228F"/>
    <w:rsid w:val="009C25F1"/>
    <w:rsid w:val="009C2A10"/>
    <w:rsid w:val="009C416F"/>
    <w:rsid w:val="009C44F8"/>
    <w:rsid w:val="009C5580"/>
    <w:rsid w:val="009D0937"/>
    <w:rsid w:val="009D16D6"/>
    <w:rsid w:val="009D17D2"/>
    <w:rsid w:val="009D2069"/>
    <w:rsid w:val="009D37EA"/>
    <w:rsid w:val="009D7A60"/>
    <w:rsid w:val="009D7DAC"/>
    <w:rsid w:val="009E1824"/>
    <w:rsid w:val="009E2517"/>
    <w:rsid w:val="009E69D3"/>
    <w:rsid w:val="009F01F6"/>
    <w:rsid w:val="009F3023"/>
    <w:rsid w:val="009F31D5"/>
    <w:rsid w:val="009F3DEF"/>
    <w:rsid w:val="009F421F"/>
    <w:rsid w:val="009F57DD"/>
    <w:rsid w:val="009F5C90"/>
    <w:rsid w:val="009F6BF1"/>
    <w:rsid w:val="00A004FE"/>
    <w:rsid w:val="00A00899"/>
    <w:rsid w:val="00A0231F"/>
    <w:rsid w:val="00A02F5F"/>
    <w:rsid w:val="00A050EC"/>
    <w:rsid w:val="00A06973"/>
    <w:rsid w:val="00A07A16"/>
    <w:rsid w:val="00A10AFA"/>
    <w:rsid w:val="00A1756A"/>
    <w:rsid w:val="00A17814"/>
    <w:rsid w:val="00A21C65"/>
    <w:rsid w:val="00A24EEC"/>
    <w:rsid w:val="00A30723"/>
    <w:rsid w:val="00A319FB"/>
    <w:rsid w:val="00A33DC1"/>
    <w:rsid w:val="00A4123B"/>
    <w:rsid w:val="00A414FB"/>
    <w:rsid w:val="00A43247"/>
    <w:rsid w:val="00A43DE8"/>
    <w:rsid w:val="00A442D1"/>
    <w:rsid w:val="00A44D14"/>
    <w:rsid w:val="00A452AA"/>
    <w:rsid w:val="00A45F35"/>
    <w:rsid w:val="00A543D6"/>
    <w:rsid w:val="00A545FB"/>
    <w:rsid w:val="00A54F8A"/>
    <w:rsid w:val="00A567CC"/>
    <w:rsid w:val="00A571AE"/>
    <w:rsid w:val="00A61874"/>
    <w:rsid w:val="00A62BBE"/>
    <w:rsid w:val="00A74AF3"/>
    <w:rsid w:val="00A76336"/>
    <w:rsid w:val="00A76480"/>
    <w:rsid w:val="00A77426"/>
    <w:rsid w:val="00A80EB1"/>
    <w:rsid w:val="00A82D94"/>
    <w:rsid w:val="00A83C59"/>
    <w:rsid w:val="00A8749E"/>
    <w:rsid w:val="00A92373"/>
    <w:rsid w:val="00A93FB7"/>
    <w:rsid w:val="00A97FF2"/>
    <w:rsid w:val="00AA23BA"/>
    <w:rsid w:val="00AA2A1A"/>
    <w:rsid w:val="00AA3171"/>
    <w:rsid w:val="00AA37CD"/>
    <w:rsid w:val="00AA3B44"/>
    <w:rsid w:val="00AA3DE8"/>
    <w:rsid w:val="00AA48D7"/>
    <w:rsid w:val="00AA5A3B"/>
    <w:rsid w:val="00AA6831"/>
    <w:rsid w:val="00AB2C39"/>
    <w:rsid w:val="00AB35A6"/>
    <w:rsid w:val="00AC1F47"/>
    <w:rsid w:val="00AC425C"/>
    <w:rsid w:val="00AC54DB"/>
    <w:rsid w:val="00AC56B3"/>
    <w:rsid w:val="00AC6D5D"/>
    <w:rsid w:val="00AC7690"/>
    <w:rsid w:val="00AC7AB7"/>
    <w:rsid w:val="00AD2E4C"/>
    <w:rsid w:val="00AD5D5B"/>
    <w:rsid w:val="00AD6AC6"/>
    <w:rsid w:val="00AE5112"/>
    <w:rsid w:val="00AE62D7"/>
    <w:rsid w:val="00AE7C1B"/>
    <w:rsid w:val="00AF43A3"/>
    <w:rsid w:val="00AF4DD8"/>
    <w:rsid w:val="00AF5EBD"/>
    <w:rsid w:val="00AF6655"/>
    <w:rsid w:val="00AF754F"/>
    <w:rsid w:val="00B01228"/>
    <w:rsid w:val="00B01460"/>
    <w:rsid w:val="00B0292A"/>
    <w:rsid w:val="00B04A94"/>
    <w:rsid w:val="00B067D4"/>
    <w:rsid w:val="00B07324"/>
    <w:rsid w:val="00B105BD"/>
    <w:rsid w:val="00B10BE1"/>
    <w:rsid w:val="00B10D74"/>
    <w:rsid w:val="00B1176F"/>
    <w:rsid w:val="00B1232D"/>
    <w:rsid w:val="00B12632"/>
    <w:rsid w:val="00B13E2F"/>
    <w:rsid w:val="00B150EE"/>
    <w:rsid w:val="00B16B10"/>
    <w:rsid w:val="00B17D2D"/>
    <w:rsid w:val="00B17E29"/>
    <w:rsid w:val="00B22385"/>
    <w:rsid w:val="00B2251B"/>
    <w:rsid w:val="00B22579"/>
    <w:rsid w:val="00B22F37"/>
    <w:rsid w:val="00B25A1A"/>
    <w:rsid w:val="00B262EE"/>
    <w:rsid w:val="00B34D51"/>
    <w:rsid w:val="00B34DFE"/>
    <w:rsid w:val="00B356D9"/>
    <w:rsid w:val="00B37D41"/>
    <w:rsid w:val="00B4052D"/>
    <w:rsid w:val="00B42052"/>
    <w:rsid w:val="00B42143"/>
    <w:rsid w:val="00B4231E"/>
    <w:rsid w:val="00B4241D"/>
    <w:rsid w:val="00B428B5"/>
    <w:rsid w:val="00B44A3E"/>
    <w:rsid w:val="00B50F61"/>
    <w:rsid w:val="00B512D6"/>
    <w:rsid w:val="00B51B32"/>
    <w:rsid w:val="00B51C90"/>
    <w:rsid w:val="00B5252D"/>
    <w:rsid w:val="00B55280"/>
    <w:rsid w:val="00B606E5"/>
    <w:rsid w:val="00B62154"/>
    <w:rsid w:val="00B6233D"/>
    <w:rsid w:val="00B65A70"/>
    <w:rsid w:val="00B701AA"/>
    <w:rsid w:val="00B70E1E"/>
    <w:rsid w:val="00B715DC"/>
    <w:rsid w:val="00B72C88"/>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621C"/>
    <w:rsid w:val="00B97AB5"/>
    <w:rsid w:val="00BA0600"/>
    <w:rsid w:val="00BA156B"/>
    <w:rsid w:val="00BA19C5"/>
    <w:rsid w:val="00BA5156"/>
    <w:rsid w:val="00BA5877"/>
    <w:rsid w:val="00BA7474"/>
    <w:rsid w:val="00BA7585"/>
    <w:rsid w:val="00BA7656"/>
    <w:rsid w:val="00BB0A31"/>
    <w:rsid w:val="00BB229F"/>
    <w:rsid w:val="00BB28CB"/>
    <w:rsid w:val="00BB5DF1"/>
    <w:rsid w:val="00BB6570"/>
    <w:rsid w:val="00BC0F59"/>
    <w:rsid w:val="00BC1B7C"/>
    <w:rsid w:val="00BC484E"/>
    <w:rsid w:val="00BC5CA3"/>
    <w:rsid w:val="00BC689D"/>
    <w:rsid w:val="00BD0109"/>
    <w:rsid w:val="00BD080F"/>
    <w:rsid w:val="00BD2783"/>
    <w:rsid w:val="00BD6458"/>
    <w:rsid w:val="00BD6EF7"/>
    <w:rsid w:val="00BE0854"/>
    <w:rsid w:val="00BE1ED2"/>
    <w:rsid w:val="00BE2FE3"/>
    <w:rsid w:val="00BE412C"/>
    <w:rsid w:val="00BE41B8"/>
    <w:rsid w:val="00BE4E19"/>
    <w:rsid w:val="00BE66DD"/>
    <w:rsid w:val="00BE726C"/>
    <w:rsid w:val="00BF25F0"/>
    <w:rsid w:val="00BF2A02"/>
    <w:rsid w:val="00BF3079"/>
    <w:rsid w:val="00BF341D"/>
    <w:rsid w:val="00BF3473"/>
    <w:rsid w:val="00BF56BD"/>
    <w:rsid w:val="00BF5D32"/>
    <w:rsid w:val="00BF6876"/>
    <w:rsid w:val="00BF6E44"/>
    <w:rsid w:val="00BF718F"/>
    <w:rsid w:val="00C0065E"/>
    <w:rsid w:val="00C0641C"/>
    <w:rsid w:val="00C12AD7"/>
    <w:rsid w:val="00C13C5A"/>
    <w:rsid w:val="00C16397"/>
    <w:rsid w:val="00C16EA4"/>
    <w:rsid w:val="00C201CA"/>
    <w:rsid w:val="00C21B95"/>
    <w:rsid w:val="00C23D73"/>
    <w:rsid w:val="00C241A1"/>
    <w:rsid w:val="00C27500"/>
    <w:rsid w:val="00C27ADF"/>
    <w:rsid w:val="00C306E8"/>
    <w:rsid w:val="00C33F0C"/>
    <w:rsid w:val="00C3576E"/>
    <w:rsid w:val="00C35956"/>
    <w:rsid w:val="00C36E27"/>
    <w:rsid w:val="00C37E81"/>
    <w:rsid w:val="00C407D6"/>
    <w:rsid w:val="00C438C1"/>
    <w:rsid w:val="00C463DD"/>
    <w:rsid w:val="00C5657B"/>
    <w:rsid w:val="00C56AEC"/>
    <w:rsid w:val="00C60A73"/>
    <w:rsid w:val="00C610DB"/>
    <w:rsid w:val="00C6203D"/>
    <w:rsid w:val="00C62E60"/>
    <w:rsid w:val="00C643D7"/>
    <w:rsid w:val="00C655EB"/>
    <w:rsid w:val="00C67551"/>
    <w:rsid w:val="00C72120"/>
    <w:rsid w:val="00C725DA"/>
    <w:rsid w:val="00C73D5D"/>
    <w:rsid w:val="00C73FF3"/>
    <w:rsid w:val="00C75DCE"/>
    <w:rsid w:val="00C773A3"/>
    <w:rsid w:val="00C77AE6"/>
    <w:rsid w:val="00C77AEA"/>
    <w:rsid w:val="00C77DA0"/>
    <w:rsid w:val="00C843D7"/>
    <w:rsid w:val="00C848FA"/>
    <w:rsid w:val="00C86D82"/>
    <w:rsid w:val="00C90325"/>
    <w:rsid w:val="00C90EDA"/>
    <w:rsid w:val="00C91C93"/>
    <w:rsid w:val="00C92C0C"/>
    <w:rsid w:val="00C95186"/>
    <w:rsid w:val="00C97272"/>
    <w:rsid w:val="00CA22A8"/>
    <w:rsid w:val="00CA2D56"/>
    <w:rsid w:val="00CA31F1"/>
    <w:rsid w:val="00CA3396"/>
    <w:rsid w:val="00CA3B90"/>
    <w:rsid w:val="00CA4020"/>
    <w:rsid w:val="00CA4D02"/>
    <w:rsid w:val="00CA666C"/>
    <w:rsid w:val="00CA73E2"/>
    <w:rsid w:val="00CB1772"/>
    <w:rsid w:val="00CB18E0"/>
    <w:rsid w:val="00CB4220"/>
    <w:rsid w:val="00CB42AB"/>
    <w:rsid w:val="00CB4DB1"/>
    <w:rsid w:val="00CB748F"/>
    <w:rsid w:val="00CC1F9A"/>
    <w:rsid w:val="00CC3542"/>
    <w:rsid w:val="00CC3879"/>
    <w:rsid w:val="00CD3D18"/>
    <w:rsid w:val="00CD604F"/>
    <w:rsid w:val="00CD68CE"/>
    <w:rsid w:val="00CE08CE"/>
    <w:rsid w:val="00CE20E9"/>
    <w:rsid w:val="00CE3773"/>
    <w:rsid w:val="00CE5709"/>
    <w:rsid w:val="00CE6FC5"/>
    <w:rsid w:val="00CE701C"/>
    <w:rsid w:val="00CE7EE7"/>
    <w:rsid w:val="00CF0E33"/>
    <w:rsid w:val="00CF1A77"/>
    <w:rsid w:val="00CF2A61"/>
    <w:rsid w:val="00CF326B"/>
    <w:rsid w:val="00CF4362"/>
    <w:rsid w:val="00CF4490"/>
    <w:rsid w:val="00CF45DC"/>
    <w:rsid w:val="00CF5705"/>
    <w:rsid w:val="00CF5A8F"/>
    <w:rsid w:val="00D00379"/>
    <w:rsid w:val="00D02279"/>
    <w:rsid w:val="00D03829"/>
    <w:rsid w:val="00D04FB2"/>
    <w:rsid w:val="00D079AD"/>
    <w:rsid w:val="00D10467"/>
    <w:rsid w:val="00D10652"/>
    <w:rsid w:val="00D12104"/>
    <w:rsid w:val="00D12806"/>
    <w:rsid w:val="00D13B7D"/>
    <w:rsid w:val="00D13DB2"/>
    <w:rsid w:val="00D15AF9"/>
    <w:rsid w:val="00D209B6"/>
    <w:rsid w:val="00D21B58"/>
    <w:rsid w:val="00D22294"/>
    <w:rsid w:val="00D22442"/>
    <w:rsid w:val="00D2255F"/>
    <w:rsid w:val="00D22EBC"/>
    <w:rsid w:val="00D23214"/>
    <w:rsid w:val="00D24374"/>
    <w:rsid w:val="00D24620"/>
    <w:rsid w:val="00D24DDC"/>
    <w:rsid w:val="00D3123C"/>
    <w:rsid w:val="00D346DA"/>
    <w:rsid w:val="00D34C44"/>
    <w:rsid w:val="00D3584A"/>
    <w:rsid w:val="00D428F8"/>
    <w:rsid w:val="00D44B05"/>
    <w:rsid w:val="00D44FF7"/>
    <w:rsid w:val="00D45A5C"/>
    <w:rsid w:val="00D472AD"/>
    <w:rsid w:val="00D50A98"/>
    <w:rsid w:val="00D51B5E"/>
    <w:rsid w:val="00D55377"/>
    <w:rsid w:val="00D557D5"/>
    <w:rsid w:val="00D56348"/>
    <w:rsid w:val="00D57E4B"/>
    <w:rsid w:val="00D601F0"/>
    <w:rsid w:val="00D626EC"/>
    <w:rsid w:val="00D62F2F"/>
    <w:rsid w:val="00D64F50"/>
    <w:rsid w:val="00D65D31"/>
    <w:rsid w:val="00D668F7"/>
    <w:rsid w:val="00D66959"/>
    <w:rsid w:val="00D7167B"/>
    <w:rsid w:val="00D7215D"/>
    <w:rsid w:val="00D73519"/>
    <w:rsid w:val="00D73AE8"/>
    <w:rsid w:val="00D73E83"/>
    <w:rsid w:val="00D80A3E"/>
    <w:rsid w:val="00D82669"/>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10A8"/>
    <w:rsid w:val="00DD3D3E"/>
    <w:rsid w:val="00DD418E"/>
    <w:rsid w:val="00DD537D"/>
    <w:rsid w:val="00DD6A64"/>
    <w:rsid w:val="00DE09BF"/>
    <w:rsid w:val="00DE3721"/>
    <w:rsid w:val="00DE6B6C"/>
    <w:rsid w:val="00DF1668"/>
    <w:rsid w:val="00DF1BF4"/>
    <w:rsid w:val="00DF252A"/>
    <w:rsid w:val="00DF2742"/>
    <w:rsid w:val="00DF3A9C"/>
    <w:rsid w:val="00DF448C"/>
    <w:rsid w:val="00DF46A1"/>
    <w:rsid w:val="00DF48BD"/>
    <w:rsid w:val="00DF71A5"/>
    <w:rsid w:val="00E02414"/>
    <w:rsid w:val="00E05543"/>
    <w:rsid w:val="00E061D8"/>
    <w:rsid w:val="00E07EE4"/>
    <w:rsid w:val="00E07F64"/>
    <w:rsid w:val="00E13C50"/>
    <w:rsid w:val="00E14245"/>
    <w:rsid w:val="00E14396"/>
    <w:rsid w:val="00E1640E"/>
    <w:rsid w:val="00E178E4"/>
    <w:rsid w:val="00E20D55"/>
    <w:rsid w:val="00E21F02"/>
    <w:rsid w:val="00E22703"/>
    <w:rsid w:val="00E2272C"/>
    <w:rsid w:val="00E227DA"/>
    <w:rsid w:val="00E24228"/>
    <w:rsid w:val="00E24C47"/>
    <w:rsid w:val="00E25125"/>
    <w:rsid w:val="00E27B5F"/>
    <w:rsid w:val="00E32F69"/>
    <w:rsid w:val="00E40843"/>
    <w:rsid w:val="00E41299"/>
    <w:rsid w:val="00E425F4"/>
    <w:rsid w:val="00E445D8"/>
    <w:rsid w:val="00E46ACA"/>
    <w:rsid w:val="00E47547"/>
    <w:rsid w:val="00E47B07"/>
    <w:rsid w:val="00E50FFA"/>
    <w:rsid w:val="00E526F5"/>
    <w:rsid w:val="00E528B6"/>
    <w:rsid w:val="00E53794"/>
    <w:rsid w:val="00E53FAB"/>
    <w:rsid w:val="00E5528B"/>
    <w:rsid w:val="00E5593B"/>
    <w:rsid w:val="00E56ACE"/>
    <w:rsid w:val="00E576D6"/>
    <w:rsid w:val="00E63742"/>
    <w:rsid w:val="00E63C63"/>
    <w:rsid w:val="00E63F24"/>
    <w:rsid w:val="00E67635"/>
    <w:rsid w:val="00E70A61"/>
    <w:rsid w:val="00E74E8C"/>
    <w:rsid w:val="00E75057"/>
    <w:rsid w:val="00E76299"/>
    <w:rsid w:val="00E77251"/>
    <w:rsid w:val="00E817EE"/>
    <w:rsid w:val="00E818B6"/>
    <w:rsid w:val="00E81B85"/>
    <w:rsid w:val="00E83487"/>
    <w:rsid w:val="00E84D79"/>
    <w:rsid w:val="00E8602E"/>
    <w:rsid w:val="00E86857"/>
    <w:rsid w:val="00E86ACF"/>
    <w:rsid w:val="00E87CF0"/>
    <w:rsid w:val="00E9187B"/>
    <w:rsid w:val="00E91EAA"/>
    <w:rsid w:val="00E92FD0"/>
    <w:rsid w:val="00E93A91"/>
    <w:rsid w:val="00E93B0A"/>
    <w:rsid w:val="00E93D93"/>
    <w:rsid w:val="00E94801"/>
    <w:rsid w:val="00E96506"/>
    <w:rsid w:val="00EA5C78"/>
    <w:rsid w:val="00EB045D"/>
    <w:rsid w:val="00EB318D"/>
    <w:rsid w:val="00EB41C4"/>
    <w:rsid w:val="00EB5149"/>
    <w:rsid w:val="00EB5B7B"/>
    <w:rsid w:val="00EB5DF5"/>
    <w:rsid w:val="00EB668D"/>
    <w:rsid w:val="00EC0C1A"/>
    <w:rsid w:val="00EC1909"/>
    <w:rsid w:val="00EC1A79"/>
    <w:rsid w:val="00EC1DDA"/>
    <w:rsid w:val="00EC2835"/>
    <w:rsid w:val="00EC2C15"/>
    <w:rsid w:val="00EC41FA"/>
    <w:rsid w:val="00EC4455"/>
    <w:rsid w:val="00EC5B9F"/>
    <w:rsid w:val="00EC77BB"/>
    <w:rsid w:val="00EC7DE2"/>
    <w:rsid w:val="00EC7E13"/>
    <w:rsid w:val="00ED1828"/>
    <w:rsid w:val="00ED4EEA"/>
    <w:rsid w:val="00EE16DD"/>
    <w:rsid w:val="00EE542C"/>
    <w:rsid w:val="00EE5548"/>
    <w:rsid w:val="00EE58D7"/>
    <w:rsid w:val="00EE7116"/>
    <w:rsid w:val="00EE7BAA"/>
    <w:rsid w:val="00EF1081"/>
    <w:rsid w:val="00EF1723"/>
    <w:rsid w:val="00EF26AE"/>
    <w:rsid w:val="00EF39B5"/>
    <w:rsid w:val="00EF6CD7"/>
    <w:rsid w:val="00EF7594"/>
    <w:rsid w:val="00F00D62"/>
    <w:rsid w:val="00F01005"/>
    <w:rsid w:val="00F0305C"/>
    <w:rsid w:val="00F03989"/>
    <w:rsid w:val="00F0651E"/>
    <w:rsid w:val="00F07C2D"/>
    <w:rsid w:val="00F1017B"/>
    <w:rsid w:val="00F12B16"/>
    <w:rsid w:val="00F139D5"/>
    <w:rsid w:val="00F13DFB"/>
    <w:rsid w:val="00F15DC9"/>
    <w:rsid w:val="00F1692D"/>
    <w:rsid w:val="00F16DC6"/>
    <w:rsid w:val="00F17C06"/>
    <w:rsid w:val="00F21739"/>
    <w:rsid w:val="00F21B5D"/>
    <w:rsid w:val="00F23018"/>
    <w:rsid w:val="00F25BF4"/>
    <w:rsid w:val="00F27105"/>
    <w:rsid w:val="00F277CF"/>
    <w:rsid w:val="00F27B16"/>
    <w:rsid w:val="00F31467"/>
    <w:rsid w:val="00F32383"/>
    <w:rsid w:val="00F33096"/>
    <w:rsid w:val="00F336A1"/>
    <w:rsid w:val="00F33CDD"/>
    <w:rsid w:val="00F36E3B"/>
    <w:rsid w:val="00F40D25"/>
    <w:rsid w:val="00F441B2"/>
    <w:rsid w:val="00F46A84"/>
    <w:rsid w:val="00F476E8"/>
    <w:rsid w:val="00F47F97"/>
    <w:rsid w:val="00F5660C"/>
    <w:rsid w:val="00F63836"/>
    <w:rsid w:val="00F73A93"/>
    <w:rsid w:val="00F750F4"/>
    <w:rsid w:val="00F7562C"/>
    <w:rsid w:val="00F76819"/>
    <w:rsid w:val="00F77924"/>
    <w:rsid w:val="00F808F8"/>
    <w:rsid w:val="00F80EF4"/>
    <w:rsid w:val="00F81B45"/>
    <w:rsid w:val="00F824FC"/>
    <w:rsid w:val="00F84FB1"/>
    <w:rsid w:val="00F8616A"/>
    <w:rsid w:val="00F9081A"/>
    <w:rsid w:val="00F90A9D"/>
    <w:rsid w:val="00F91D36"/>
    <w:rsid w:val="00F92A7B"/>
    <w:rsid w:val="00F933F6"/>
    <w:rsid w:val="00F95AE7"/>
    <w:rsid w:val="00F95FBB"/>
    <w:rsid w:val="00FA0773"/>
    <w:rsid w:val="00FA0DC0"/>
    <w:rsid w:val="00FA0E84"/>
    <w:rsid w:val="00FA5B52"/>
    <w:rsid w:val="00FA66AD"/>
    <w:rsid w:val="00FA73C3"/>
    <w:rsid w:val="00FA7A69"/>
    <w:rsid w:val="00FA7F14"/>
    <w:rsid w:val="00FB0F94"/>
    <w:rsid w:val="00FB4C80"/>
    <w:rsid w:val="00FB4D87"/>
    <w:rsid w:val="00FC4FC1"/>
    <w:rsid w:val="00FC6E86"/>
    <w:rsid w:val="00FD13D4"/>
    <w:rsid w:val="00FD1E5D"/>
    <w:rsid w:val="00FD221C"/>
    <w:rsid w:val="00FD25D2"/>
    <w:rsid w:val="00FD342D"/>
    <w:rsid w:val="00FD417F"/>
    <w:rsid w:val="00FD4C02"/>
    <w:rsid w:val="00FD4EE7"/>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797BA95"/>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rsid w:val="008044A3"/>
  </w:style>
  <w:style w:type="table" w:customStyle="1" w:styleId="TableGrid1">
    <w:name w:val="Table Grid1"/>
    <w:basedOn w:val="TableNormal"/>
    <w:next w:val="TableGrid"/>
    <w:uiPriority w:val="59"/>
    <w:rsid w:val="005666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2FBEB-1117-4C74-A688-EC9DDAFFB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2020-02-12T14:00:00Z</cp:lastPrinted>
  <dcterms:created xsi:type="dcterms:W3CDTF">2020-02-12T14:03:00Z</dcterms:created>
  <dcterms:modified xsi:type="dcterms:W3CDTF">2020-02-12T14:03:00Z</dcterms:modified>
</cp:coreProperties>
</file>