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76846" w14:textId="77777777" w:rsidR="00C51CC6" w:rsidRPr="00081877" w:rsidRDefault="00C51CC6" w:rsidP="00C51CC6">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081877">
        <w:rPr>
          <w:rFonts w:ascii="Times New Roman" w:eastAsia="Calibri" w:hAnsi="Times New Roman" w:cs="Times New Roman"/>
          <w:b/>
          <w:caps/>
          <w:sz w:val="24"/>
          <w:szCs w:val="24"/>
        </w:rPr>
        <w:t>Before the</w:t>
      </w:r>
    </w:p>
    <w:p w14:paraId="19C81634" w14:textId="77777777" w:rsidR="00C51CC6" w:rsidRPr="00081877" w:rsidRDefault="00C51CC6" w:rsidP="00C51CC6">
      <w:pPr>
        <w:spacing w:after="0" w:line="240" w:lineRule="auto"/>
        <w:jc w:val="center"/>
        <w:rPr>
          <w:rFonts w:ascii="Times New Roman" w:eastAsia="Calibri" w:hAnsi="Times New Roman" w:cs="Times New Roman"/>
          <w:b/>
          <w:sz w:val="24"/>
          <w:szCs w:val="24"/>
        </w:rPr>
      </w:pPr>
      <w:r w:rsidRPr="00081877">
        <w:rPr>
          <w:rFonts w:ascii="Times New Roman" w:eastAsia="Calibri" w:hAnsi="Times New Roman" w:cs="Times New Roman"/>
          <w:b/>
          <w:sz w:val="24"/>
          <w:szCs w:val="24"/>
        </w:rPr>
        <w:t>PENNSYLVANIA PUBLIC UTILITY COMMISSION</w:t>
      </w:r>
    </w:p>
    <w:p w14:paraId="2C089B63" w14:textId="77777777" w:rsidR="00C51CC6" w:rsidRPr="00081877" w:rsidRDefault="00C51CC6" w:rsidP="00C51CC6">
      <w:pPr>
        <w:spacing w:after="0" w:line="240" w:lineRule="auto"/>
        <w:jc w:val="center"/>
        <w:rPr>
          <w:rFonts w:ascii="Times New Roman" w:eastAsia="Calibri" w:hAnsi="Times New Roman" w:cs="Times New Roman"/>
          <w:b/>
          <w:sz w:val="24"/>
          <w:szCs w:val="24"/>
        </w:rPr>
      </w:pPr>
    </w:p>
    <w:p w14:paraId="613DFE47" w14:textId="77777777" w:rsidR="00C51CC6" w:rsidRPr="00081877" w:rsidRDefault="00C51CC6" w:rsidP="00C51CC6">
      <w:pPr>
        <w:spacing w:after="0" w:line="240" w:lineRule="auto"/>
        <w:jc w:val="center"/>
        <w:rPr>
          <w:rFonts w:ascii="Times New Roman" w:eastAsia="Calibri" w:hAnsi="Times New Roman" w:cs="Times New Roman"/>
          <w:b/>
          <w:sz w:val="24"/>
          <w:szCs w:val="24"/>
          <w:u w:val="single"/>
        </w:rPr>
      </w:pPr>
    </w:p>
    <w:p w14:paraId="2250D76A" w14:textId="77777777" w:rsidR="00C51CC6" w:rsidRPr="00081877" w:rsidRDefault="00C51CC6" w:rsidP="00C51CC6">
      <w:pPr>
        <w:spacing w:after="0" w:line="240" w:lineRule="auto"/>
        <w:jc w:val="center"/>
        <w:rPr>
          <w:rFonts w:ascii="Times New Roman" w:eastAsia="Calibri" w:hAnsi="Times New Roman" w:cs="Times New Roman"/>
          <w:b/>
          <w:sz w:val="24"/>
          <w:szCs w:val="24"/>
          <w:u w:val="single"/>
        </w:rPr>
      </w:pPr>
    </w:p>
    <w:p w14:paraId="1264CD62" w14:textId="77777777" w:rsidR="00C51CC6" w:rsidRPr="00081877" w:rsidRDefault="00C51CC6" w:rsidP="00C51CC6">
      <w:pPr>
        <w:spacing w:after="0" w:line="240" w:lineRule="auto"/>
        <w:jc w:val="both"/>
        <w:rPr>
          <w:rFonts w:ascii="Times New Roman" w:eastAsia="Calibri" w:hAnsi="Times New Roman" w:cs="Times New Roman"/>
          <w:sz w:val="24"/>
          <w:szCs w:val="24"/>
        </w:rPr>
      </w:pPr>
      <w:r w:rsidRPr="00081877">
        <w:rPr>
          <w:rFonts w:ascii="Times New Roman" w:eastAsia="Calibri" w:hAnsi="Times New Roman" w:cs="Times New Roman"/>
          <w:sz w:val="24"/>
          <w:szCs w:val="24"/>
        </w:rPr>
        <w:t>Eugene Bazan</w:t>
      </w: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t>:</w:t>
      </w:r>
      <w:r w:rsidRPr="00081877">
        <w:rPr>
          <w:rFonts w:ascii="Times New Roman" w:eastAsia="Calibri" w:hAnsi="Times New Roman" w:cs="Times New Roman"/>
          <w:sz w:val="24"/>
          <w:szCs w:val="24"/>
        </w:rPr>
        <w:tab/>
      </w:r>
    </w:p>
    <w:p w14:paraId="4027F434" w14:textId="77777777" w:rsidR="00C51CC6" w:rsidRPr="00081877" w:rsidRDefault="00C51CC6" w:rsidP="00C51CC6">
      <w:pPr>
        <w:spacing w:after="0" w:line="240" w:lineRule="auto"/>
        <w:jc w:val="both"/>
        <w:rPr>
          <w:rFonts w:ascii="Times New Roman" w:eastAsia="Calibri" w:hAnsi="Times New Roman" w:cs="Times New Roman"/>
          <w:sz w:val="24"/>
          <w:szCs w:val="24"/>
        </w:rPr>
      </w:pP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t>:</w:t>
      </w:r>
    </w:p>
    <w:p w14:paraId="57D0534B" w14:textId="77777777" w:rsidR="00C51CC6" w:rsidRPr="00081877" w:rsidRDefault="00C51CC6" w:rsidP="00C51CC6">
      <w:pPr>
        <w:spacing w:after="0" w:line="240" w:lineRule="auto"/>
        <w:jc w:val="both"/>
        <w:rPr>
          <w:rFonts w:ascii="Times New Roman" w:eastAsia="Calibri" w:hAnsi="Times New Roman" w:cs="Times New Roman"/>
          <w:sz w:val="24"/>
          <w:szCs w:val="24"/>
        </w:rPr>
      </w:pPr>
      <w:r w:rsidRPr="00081877">
        <w:rPr>
          <w:rFonts w:ascii="Times New Roman" w:eastAsia="Calibri" w:hAnsi="Times New Roman" w:cs="Times New Roman"/>
          <w:sz w:val="24"/>
          <w:szCs w:val="24"/>
        </w:rPr>
        <w:tab/>
        <w:t>v.</w:t>
      </w: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t>:</w:t>
      </w: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r>
      <w:bookmarkStart w:id="0" w:name="_GoBack"/>
      <w:r w:rsidRPr="00081877">
        <w:rPr>
          <w:rFonts w:ascii="Times New Roman" w:eastAsia="Calibri" w:hAnsi="Times New Roman" w:cs="Times New Roman"/>
          <w:sz w:val="24"/>
          <w:szCs w:val="24"/>
        </w:rPr>
        <w:t>C-2017-2640338</w:t>
      </w:r>
      <w:bookmarkEnd w:id="0"/>
    </w:p>
    <w:p w14:paraId="6E184D5E" w14:textId="77777777" w:rsidR="00C51CC6" w:rsidRPr="00081877" w:rsidRDefault="00C51CC6" w:rsidP="00C51CC6">
      <w:pPr>
        <w:spacing w:after="0" w:line="240" w:lineRule="auto"/>
        <w:jc w:val="both"/>
        <w:rPr>
          <w:rFonts w:ascii="Times New Roman" w:eastAsia="Calibri" w:hAnsi="Times New Roman" w:cs="Times New Roman"/>
          <w:sz w:val="24"/>
          <w:szCs w:val="24"/>
        </w:rPr>
      </w:pP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t>:</w:t>
      </w:r>
    </w:p>
    <w:p w14:paraId="355D0948" w14:textId="77777777" w:rsidR="00C51CC6" w:rsidRPr="00081877" w:rsidRDefault="00C51CC6" w:rsidP="00C51CC6">
      <w:pPr>
        <w:spacing w:after="0" w:line="240" w:lineRule="auto"/>
        <w:jc w:val="both"/>
        <w:rPr>
          <w:rFonts w:ascii="Times New Roman" w:eastAsia="Calibri" w:hAnsi="Times New Roman" w:cs="Times New Roman"/>
          <w:sz w:val="24"/>
          <w:szCs w:val="24"/>
        </w:rPr>
      </w:pPr>
      <w:r w:rsidRPr="00081877">
        <w:rPr>
          <w:rFonts w:ascii="Times New Roman" w:eastAsia="Calibri" w:hAnsi="Times New Roman" w:cs="Times New Roman"/>
          <w:sz w:val="24"/>
          <w:szCs w:val="24"/>
        </w:rPr>
        <w:t>West Penn Power Company</w:t>
      </w: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t>:</w:t>
      </w:r>
    </w:p>
    <w:p w14:paraId="4D39EBFE" w14:textId="77777777" w:rsidR="00C51CC6" w:rsidRPr="00081877" w:rsidRDefault="00C51CC6" w:rsidP="00C51CC6">
      <w:pPr>
        <w:spacing w:after="0" w:line="240" w:lineRule="auto"/>
        <w:jc w:val="both"/>
        <w:rPr>
          <w:rFonts w:ascii="Times New Roman" w:eastAsia="Calibri" w:hAnsi="Times New Roman" w:cs="Times New Roman"/>
          <w:sz w:val="24"/>
          <w:szCs w:val="24"/>
        </w:rPr>
      </w:pP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r>
    </w:p>
    <w:p w14:paraId="421F4B23" w14:textId="77777777" w:rsidR="00C51CC6" w:rsidRPr="00081877" w:rsidRDefault="00C51CC6" w:rsidP="00C51CC6">
      <w:pPr>
        <w:spacing w:after="0" w:line="240" w:lineRule="auto"/>
        <w:rPr>
          <w:rFonts w:ascii="Times New Roman" w:eastAsia="Calibri" w:hAnsi="Times New Roman" w:cs="Times New Roman"/>
          <w:sz w:val="24"/>
          <w:szCs w:val="24"/>
        </w:rPr>
      </w:pPr>
    </w:p>
    <w:p w14:paraId="45924BB7" w14:textId="77777777" w:rsidR="00C51CC6" w:rsidRPr="00081877" w:rsidRDefault="00C51CC6" w:rsidP="00C51CC6">
      <w:pPr>
        <w:spacing w:after="0" w:line="240" w:lineRule="auto"/>
        <w:rPr>
          <w:rFonts w:ascii="Times New Roman" w:eastAsia="Calibri" w:hAnsi="Times New Roman" w:cs="Times New Roman"/>
          <w:sz w:val="24"/>
          <w:szCs w:val="24"/>
        </w:rPr>
      </w:pPr>
    </w:p>
    <w:p w14:paraId="186F88B2" w14:textId="77777777" w:rsidR="00C51CC6" w:rsidRPr="00081877" w:rsidRDefault="00C51CC6" w:rsidP="00C51C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81877">
        <w:rPr>
          <w:rFonts w:ascii="Times New Roman" w:eastAsia="Times New Roman" w:hAnsi="Times New Roman" w:cs="Times New Roman"/>
          <w:b/>
          <w:bCs/>
          <w:color w:val="000000"/>
          <w:sz w:val="24"/>
          <w:szCs w:val="24"/>
        </w:rPr>
        <w:t>INTERIM ORDER</w:t>
      </w:r>
    </w:p>
    <w:p w14:paraId="09DBC6A5" w14:textId="6F8FB8E2" w:rsidR="00C51CC6" w:rsidRPr="00081877" w:rsidRDefault="00C51CC6" w:rsidP="00C51CC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081877">
        <w:rPr>
          <w:rFonts w:ascii="Times New Roman" w:eastAsia="Times New Roman" w:hAnsi="Times New Roman" w:cs="Times New Roman"/>
          <w:b/>
          <w:bCs/>
          <w:color w:val="000000"/>
          <w:sz w:val="24"/>
          <w:szCs w:val="24"/>
          <w:u w:val="single"/>
        </w:rPr>
        <w:t>DENYING COMPLAINANT’S EMERGENCY MOTION FOR CONTINUANCE</w:t>
      </w:r>
    </w:p>
    <w:p w14:paraId="4F606156" w14:textId="410539A8" w:rsidR="00C51CC6" w:rsidRPr="00081877" w:rsidRDefault="00C51CC6" w:rsidP="00081877">
      <w:pPr>
        <w:spacing w:after="0" w:line="360" w:lineRule="auto"/>
        <w:rPr>
          <w:rFonts w:ascii="Times New Roman" w:eastAsia="Calibri" w:hAnsi="Times New Roman" w:cs="Times New Roman"/>
          <w:sz w:val="24"/>
          <w:szCs w:val="24"/>
        </w:rPr>
      </w:pPr>
    </w:p>
    <w:p w14:paraId="3F82FF54" w14:textId="2A887647" w:rsidR="00C51CC6" w:rsidRPr="00081877" w:rsidRDefault="00C51CC6" w:rsidP="00BD0FB6">
      <w:pPr>
        <w:spacing w:after="0" w:line="360" w:lineRule="auto"/>
        <w:rPr>
          <w:rFonts w:ascii="Times New Roman" w:eastAsia="Calibri" w:hAnsi="Times New Roman" w:cs="Times New Roman"/>
          <w:sz w:val="24"/>
          <w:szCs w:val="24"/>
        </w:rPr>
      </w:pP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t xml:space="preserve">This proceeding was initiated by the filing of a </w:t>
      </w:r>
      <w:r w:rsidR="00BD0FB6">
        <w:rPr>
          <w:rFonts w:ascii="Times New Roman" w:eastAsia="Calibri" w:hAnsi="Times New Roman" w:cs="Times New Roman"/>
          <w:sz w:val="24"/>
          <w:szCs w:val="24"/>
        </w:rPr>
        <w:t>F</w:t>
      </w:r>
      <w:r w:rsidRPr="00081877">
        <w:rPr>
          <w:rFonts w:ascii="Times New Roman" w:eastAsia="Calibri" w:hAnsi="Times New Roman" w:cs="Times New Roman"/>
          <w:sz w:val="24"/>
          <w:szCs w:val="24"/>
        </w:rPr>
        <w:t xml:space="preserve">ormal </w:t>
      </w:r>
      <w:r w:rsidR="00BD0FB6">
        <w:rPr>
          <w:rFonts w:ascii="Times New Roman" w:eastAsia="Calibri" w:hAnsi="Times New Roman" w:cs="Times New Roman"/>
          <w:sz w:val="24"/>
          <w:szCs w:val="24"/>
        </w:rPr>
        <w:t>C</w:t>
      </w:r>
      <w:r w:rsidRPr="00081877">
        <w:rPr>
          <w:rFonts w:ascii="Times New Roman" w:eastAsia="Calibri" w:hAnsi="Times New Roman" w:cs="Times New Roman"/>
          <w:sz w:val="24"/>
          <w:szCs w:val="24"/>
        </w:rPr>
        <w:t xml:space="preserve">omplaint by Complainant on December 28, 2017.  </w:t>
      </w:r>
    </w:p>
    <w:p w14:paraId="1F8A0040" w14:textId="77777777" w:rsidR="00C51CC6" w:rsidRPr="00081877" w:rsidRDefault="00C51CC6" w:rsidP="00BD0FB6">
      <w:pPr>
        <w:spacing w:after="0" w:line="360" w:lineRule="auto"/>
        <w:rPr>
          <w:rFonts w:ascii="Times New Roman" w:eastAsia="Calibri" w:hAnsi="Times New Roman" w:cs="Times New Roman"/>
          <w:sz w:val="24"/>
          <w:szCs w:val="24"/>
        </w:rPr>
      </w:pPr>
    </w:p>
    <w:p w14:paraId="0C385CB6" w14:textId="64161A0A" w:rsidR="00C51CC6" w:rsidRPr="00081877" w:rsidRDefault="00C51CC6" w:rsidP="00BD0FB6">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081877">
        <w:rPr>
          <w:rFonts w:ascii="Times New Roman" w:eastAsia="Calibri" w:hAnsi="Times New Roman" w:cs="Times New Roman"/>
          <w:sz w:val="24"/>
          <w:szCs w:val="24"/>
        </w:rPr>
        <w:t xml:space="preserve">On December 27, 2018, an </w:t>
      </w:r>
      <w:r w:rsidR="00CB0EC8">
        <w:rPr>
          <w:rFonts w:ascii="Times New Roman" w:eastAsia="Calibri" w:hAnsi="Times New Roman" w:cs="Times New Roman"/>
          <w:sz w:val="24"/>
          <w:szCs w:val="24"/>
        </w:rPr>
        <w:t>I</w:t>
      </w:r>
      <w:r w:rsidRPr="00081877">
        <w:rPr>
          <w:rFonts w:ascii="Times New Roman" w:eastAsia="Calibri" w:hAnsi="Times New Roman" w:cs="Times New Roman"/>
          <w:sz w:val="24"/>
          <w:szCs w:val="24"/>
        </w:rPr>
        <w:t xml:space="preserve">nterim </w:t>
      </w:r>
      <w:r w:rsidR="00CB0EC8">
        <w:rPr>
          <w:rFonts w:ascii="Times New Roman" w:eastAsia="Calibri" w:hAnsi="Times New Roman" w:cs="Times New Roman"/>
          <w:sz w:val="24"/>
          <w:szCs w:val="24"/>
        </w:rPr>
        <w:t>O</w:t>
      </w:r>
      <w:r w:rsidRPr="00081877">
        <w:rPr>
          <w:rFonts w:ascii="Times New Roman" w:eastAsia="Calibri" w:hAnsi="Times New Roman" w:cs="Times New Roman"/>
          <w:sz w:val="24"/>
          <w:szCs w:val="24"/>
        </w:rPr>
        <w:t xml:space="preserve">rder was entered establishing a litigation schedule in this proceeding.  The </w:t>
      </w:r>
      <w:r w:rsidR="00CB0EC8">
        <w:rPr>
          <w:rFonts w:ascii="Times New Roman" w:eastAsia="Calibri" w:hAnsi="Times New Roman" w:cs="Times New Roman"/>
          <w:sz w:val="24"/>
          <w:szCs w:val="24"/>
        </w:rPr>
        <w:t>O</w:t>
      </w:r>
      <w:r w:rsidRPr="00081877">
        <w:rPr>
          <w:rFonts w:ascii="Times New Roman" w:eastAsia="Calibri" w:hAnsi="Times New Roman" w:cs="Times New Roman"/>
          <w:sz w:val="24"/>
          <w:szCs w:val="24"/>
        </w:rPr>
        <w:t xml:space="preserve">rder advised Complainant, in part, if it was his desire to </w:t>
      </w:r>
      <w:r w:rsidRPr="00081877">
        <w:rPr>
          <w:rFonts w:ascii="Times New Roman" w:hAnsi="Times New Roman" w:cs="Times New Roman"/>
          <w:spacing w:val="-3"/>
          <w:sz w:val="24"/>
          <w:szCs w:val="24"/>
        </w:rPr>
        <w:t>be represented by an attorney, he should promptly retain an attorney without delay.  The Parties were advised that a request to continue the hearing in this proceeding or to extend a deadline in order to obtain legal counsel may be denied by the Presiding Officer.</w:t>
      </w:r>
    </w:p>
    <w:p w14:paraId="69497434" w14:textId="77777777" w:rsidR="00C51CC6" w:rsidRPr="00081877" w:rsidRDefault="00C51CC6" w:rsidP="00BD0FB6">
      <w:pPr>
        <w:spacing w:after="0" w:line="360" w:lineRule="auto"/>
        <w:rPr>
          <w:rFonts w:ascii="Times New Roman" w:eastAsia="Calibri" w:hAnsi="Times New Roman" w:cs="Times New Roman"/>
          <w:sz w:val="24"/>
          <w:szCs w:val="24"/>
        </w:rPr>
      </w:pPr>
    </w:p>
    <w:p w14:paraId="41FBD0AC" w14:textId="77777777" w:rsidR="00C51CC6" w:rsidRPr="00081877" w:rsidRDefault="00C51CC6" w:rsidP="00BD0FB6">
      <w:pPr>
        <w:spacing w:after="0" w:line="360" w:lineRule="auto"/>
        <w:rPr>
          <w:rFonts w:ascii="Times New Roman" w:eastAsia="Calibri" w:hAnsi="Times New Roman" w:cs="Times New Roman"/>
          <w:sz w:val="24"/>
          <w:szCs w:val="24"/>
        </w:rPr>
      </w:pP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t xml:space="preserve">A prehearing conference was held on June 26, 2019.  Complainant and counsel for Respondent participated at the prehearing conference.  </w:t>
      </w:r>
    </w:p>
    <w:p w14:paraId="748131E5" w14:textId="77777777" w:rsidR="00C51CC6" w:rsidRPr="00081877" w:rsidRDefault="00C51CC6" w:rsidP="00BD0FB6">
      <w:pPr>
        <w:spacing w:after="0" w:line="360" w:lineRule="auto"/>
        <w:rPr>
          <w:rFonts w:ascii="Times New Roman" w:eastAsia="Calibri" w:hAnsi="Times New Roman" w:cs="Times New Roman"/>
          <w:sz w:val="24"/>
          <w:szCs w:val="24"/>
        </w:rPr>
      </w:pPr>
    </w:p>
    <w:p w14:paraId="1B640F1C" w14:textId="1492B5F1" w:rsidR="00C51CC6" w:rsidRPr="00081877" w:rsidRDefault="00C51CC6" w:rsidP="00BD0FB6">
      <w:pPr>
        <w:spacing w:after="0" w:line="360" w:lineRule="auto"/>
        <w:rPr>
          <w:rFonts w:ascii="Times New Roman" w:hAnsi="Times New Roman" w:cs="Times New Roman"/>
          <w:sz w:val="24"/>
          <w:szCs w:val="24"/>
        </w:rPr>
      </w:pP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t xml:space="preserve">On November 18, 2019, a hearing notice was issued scheduling the evidentiary hearing in this proceeding for February 7, 2020 and March 10, 2020, as requested by the </w:t>
      </w:r>
      <w:r w:rsidR="00CB0EC8">
        <w:rPr>
          <w:rFonts w:ascii="Times New Roman" w:eastAsia="Calibri" w:hAnsi="Times New Roman" w:cs="Times New Roman"/>
          <w:sz w:val="24"/>
          <w:szCs w:val="24"/>
        </w:rPr>
        <w:t>P</w:t>
      </w:r>
      <w:r w:rsidRPr="00081877">
        <w:rPr>
          <w:rFonts w:ascii="Times New Roman" w:eastAsia="Calibri" w:hAnsi="Times New Roman" w:cs="Times New Roman"/>
          <w:sz w:val="24"/>
          <w:szCs w:val="24"/>
        </w:rPr>
        <w:t xml:space="preserve">arties.  The hearing notice advised the Parties that individuals representing themselves are not required to be represented by an attorney, but all other </w:t>
      </w:r>
      <w:r w:rsidR="00CB0EC8">
        <w:rPr>
          <w:rFonts w:ascii="Times New Roman" w:eastAsia="Calibri" w:hAnsi="Times New Roman" w:cs="Times New Roman"/>
          <w:sz w:val="24"/>
          <w:szCs w:val="24"/>
        </w:rPr>
        <w:t>P</w:t>
      </w:r>
      <w:r w:rsidRPr="00081877">
        <w:rPr>
          <w:rFonts w:ascii="Times New Roman" w:eastAsia="Calibri" w:hAnsi="Times New Roman" w:cs="Times New Roman"/>
          <w:sz w:val="24"/>
          <w:szCs w:val="24"/>
        </w:rPr>
        <w:t xml:space="preserve">arties must be represented by an attorney.  The Parties were reminded that an attorney representing either Party should file a Notice of Appearance before the scheduled hearing date.  </w:t>
      </w:r>
    </w:p>
    <w:p w14:paraId="68A474D2" w14:textId="77777777" w:rsidR="00C51CC6" w:rsidRPr="00081877" w:rsidRDefault="00C51CC6" w:rsidP="00BD0FB6">
      <w:pPr>
        <w:tabs>
          <w:tab w:val="left" w:pos="-720"/>
        </w:tabs>
        <w:suppressAutoHyphens/>
        <w:spacing w:after="0" w:line="360" w:lineRule="auto"/>
        <w:rPr>
          <w:rFonts w:ascii="Times New Roman" w:hAnsi="Times New Roman" w:cs="Times New Roman"/>
          <w:sz w:val="24"/>
          <w:szCs w:val="24"/>
        </w:rPr>
      </w:pPr>
    </w:p>
    <w:p w14:paraId="0822795B" w14:textId="0DD75741" w:rsidR="00C51CC6" w:rsidRPr="00081877" w:rsidRDefault="00C51CC6" w:rsidP="00BD0FB6">
      <w:pPr>
        <w:spacing w:after="0" w:line="360" w:lineRule="auto"/>
        <w:ind w:firstLine="1440"/>
        <w:rPr>
          <w:rFonts w:ascii="Times New Roman" w:eastAsia="Calibri" w:hAnsi="Times New Roman" w:cs="Times New Roman"/>
          <w:sz w:val="24"/>
          <w:szCs w:val="24"/>
        </w:rPr>
      </w:pPr>
      <w:r w:rsidRPr="00081877">
        <w:rPr>
          <w:rFonts w:ascii="Times New Roman" w:eastAsia="Calibri" w:hAnsi="Times New Roman" w:cs="Times New Roman"/>
          <w:sz w:val="24"/>
          <w:szCs w:val="24"/>
        </w:rPr>
        <w:lastRenderedPageBreak/>
        <w:t>A second telephonic prehearing conference was scheduled for January 22, 2020 at 1:00 p.m. to address all of the outstanding issues, in anticipation of the evidentiary hearing scheduled to begin on February 7, 2020.</w:t>
      </w:r>
    </w:p>
    <w:p w14:paraId="2D963C1A" w14:textId="77777777" w:rsidR="00C51CC6" w:rsidRPr="00081877" w:rsidRDefault="00C51CC6" w:rsidP="00BD0FB6">
      <w:pPr>
        <w:spacing w:after="0" w:line="360" w:lineRule="auto"/>
        <w:rPr>
          <w:rFonts w:ascii="Times New Roman" w:eastAsia="Calibri" w:hAnsi="Times New Roman" w:cs="Times New Roman"/>
          <w:sz w:val="24"/>
          <w:szCs w:val="24"/>
        </w:rPr>
      </w:pPr>
    </w:p>
    <w:p w14:paraId="778C7314" w14:textId="77777777" w:rsidR="00C51CC6" w:rsidRPr="00081877" w:rsidRDefault="00C51CC6" w:rsidP="00BD0FB6">
      <w:pPr>
        <w:spacing w:after="0" w:line="360" w:lineRule="auto"/>
        <w:rPr>
          <w:rFonts w:ascii="Times New Roman" w:eastAsia="Calibri" w:hAnsi="Times New Roman" w:cs="Times New Roman"/>
          <w:sz w:val="24"/>
          <w:szCs w:val="24"/>
        </w:rPr>
      </w:pP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t>The prehearing conference commenced on January 22, 2020 at 1:00 p.m.  Complainant appeared and participated along with counsel for Respondent, Tori Giesler, Esquire and Lauren Lepkoski, Esquire.</w:t>
      </w:r>
    </w:p>
    <w:p w14:paraId="6227CAF6" w14:textId="77777777" w:rsidR="00C51CC6" w:rsidRPr="00081877" w:rsidRDefault="00C51CC6" w:rsidP="00BD0FB6">
      <w:pPr>
        <w:spacing w:after="0" w:line="360" w:lineRule="auto"/>
        <w:rPr>
          <w:rFonts w:ascii="Times New Roman" w:eastAsia="Calibri" w:hAnsi="Times New Roman" w:cs="Times New Roman"/>
          <w:sz w:val="24"/>
          <w:szCs w:val="24"/>
        </w:rPr>
      </w:pPr>
    </w:p>
    <w:p w14:paraId="2BA23395" w14:textId="77777777" w:rsidR="00C51CC6" w:rsidRPr="00081877" w:rsidRDefault="00C51CC6" w:rsidP="00BD0FB6">
      <w:pPr>
        <w:spacing w:after="0" w:line="360" w:lineRule="auto"/>
        <w:rPr>
          <w:rFonts w:ascii="Times New Roman" w:eastAsia="Calibri" w:hAnsi="Times New Roman" w:cs="Times New Roman"/>
          <w:sz w:val="24"/>
          <w:szCs w:val="24"/>
        </w:rPr>
      </w:pP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t>Rulings were made at the prehearing conference on the outstanding issues which were ripe for a decision in this proceeding and orders were subsequently entered memorializing the rulings made at the second prehearing conference.  The Parties were further provided with instruction with regard to the presentation of evidence at the hearing on February 7, 2020 and March 10, 2020.</w:t>
      </w:r>
    </w:p>
    <w:p w14:paraId="08A1AA68" w14:textId="77777777" w:rsidR="00C51CC6" w:rsidRPr="00081877" w:rsidRDefault="00C51CC6" w:rsidP="00BD0FB6">
      <w:pPr>
        <w:spacing w:after="0" w:line="360" w:lineRule="auto"/>
        <w:rPr>
          <w:rFonts w:ascii="Times New Roman" w:eastAsia="Calibri" w:hAnsi="Times New Roman" w:cs="Times New Roman"/>
          <w:sz w:val="24"/>
          <w:szCs w:val="24"/>
        </w:rPr>
      </w:pPr>
    </w:p>
    <w:p w14:paraId="3D131200" w14:textId="77777777" w:rsidR="00C51CC6" w:rsidRPr="00081877" w:rsidRDefault="00C51CC6" w:rsidP="00BD0FB6">
      <w:pPr>
        <w:spacing w:after="0" w:line="360" w:lineRule="auto"/>
        <w:rPr>
          <w:rFonts w:ascii="Times New Roman" w:eastAsia="Calibri" w:hAnsi="Times New Roman" w:cs="Times New Roman"/>
          <w:sz w:val="24"/>
          <w:szCs w:val="24"/>
        </w:rPr>
      </w:pP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t xml:space="preserve">On January 24, 2020, Complainant filed a pleading entitled “Petition for Interlocutory Commission Review and Answer to a Material Question: 52 PA CODE § 5.302”.  Complainant averred that “corruption” occurred that “may reflect criminal activity” regarding documentation concerning the legislative history of “Act 129”.  Complainant averred “We cannot now present, in our case, correct information on the history and legislative intent of Act 129, to support our case.”  Complainant requested “a stay on our proceeding until the authenticity of the legislative website can be affirmed, and documents returned to their original and true state.”  </w:t>
      </w:r>
    </w:p>
    <w:p w14:paraId="1FA66903" w14:textId="77777777" w:rsidR="00C51CC6" w:rsidRPr="00081877" w:rsidRDefault="00C51CC6" w:rsidP="00BD0FB6">
      <w:pPr>
        <w:spacing w:after="0" w:line="360" w:lineRule="auto"/>
        <w:rPr>
          <w:rFonts w:ascii="Times New Roman" w:eastAsia="Calibri" w:hAnsi="Times New Roman" w:cs="Times New Roman"/>
          <w:sz w:val="24"/>
          <w:szCs w:val="24"/>
        </w:rPr>
      </w:pPr>
    </w:p>
    <w:p w14:paraId="4E1757DA" w14:textId="1764979C" w:rsidR="00C51CC6" w:rsidRPr="00081877" w:rsidRDefault="00017A14" w:rsidP="00BD0FB6">
      <w:pPr>
        <w:spacing w:after="0" w:line="360" w:lineRule="auto"/>
        <w:ind w:firstLine="1440"/>
        <w:rPr>
          <w:rFonts w:ascii="Times New Roman" w:eastAsia="Calibri" w:hAnsi="Times New Roman" w:cs="Times New Roman"/>
          <w:sz w:val="24"/>
          <w:szCs w:val="24"/>
        </w:rPr>
      </w:pPr>
      <w:r w:rsidRPr="00081877">
        <w:rPr>
          <w:rFonts w:ascii="Times New Roman" w:eastAsia="Calibri" w:hAnsi="Times New Roman" w:cs="Times New Roman"/>
          <w:sz w:val="24"/>
          <w:szCs w:val="24"/>
        </w:rPr>
        <w:t>Subsequently, t</w:t>
      </w:r>
      <w:r w:rsidR="00C51CC6" w:rsidRPr="00081877">
        <w:rPr>
          <w:rFonts w:ascii="Times New Roman" w:eastAsia="Calibri" w:hAnsi="Times New Roman" w:cs="Times New Roman"/>
          <w:sz w:val="24"/>
          <w:szCs w:val="24"/>
        </w:rPr>
        <w:t>he undersigned Presiding Officer received a document entitled</w:t>
      </w:r>
      <w:r w:rsidR="00321E12">
        <w:rPr>
          <w:rFonts w:ascii="Times New Roman" w:eastAsia="Calibri" w:hAnsi="Times New Roman" w:cs="Times New Roman"/>
          <w:sz w:val="24"/>
          <w:szCs w:val="24"/>
        </w:rPr>
        <w:t>,</w:t>
      </w:r>
      <w:r w:rsidR="00C51CC6" w:rsidRPr="00081877">
        <w:rPr>
          <w:rFonts w:ascii="Times New Roman" w:eastAsia="Calibri" w:hAnsi="Times New Roman" w:cs="Times New Roman"/>
          <w:sz w:val="24"/>
          <w:szCs w:val="24"/>
        </w:rPr>
        <w:t xml:space="preserve"> </w:t>
      </w:r>
      <w:r w:rsidR="00321E12">
        <w:rPr>
          <w:rFonts w:ascii="Times New Roman" w:eastAsia="Calibri" w:hAnsi="Times New Roman" w:cs="Times New Roman"/>
          <w:sz w:val="24"/>
          <w:szCs w:val="24"/>
        </w:rPr>
        <w:t>“</w:t>
      </w:r>
      <w:r w:rsidR="00C51CC6" w:rsidRPr="00081877">
        <w:rPr>
          <w:rFonts w:ascii="Times New Roman" w:eastAsia="Calibri" w:hAnsi="Times New Roman" w:cs="Times New Roman"/>
          <w:sz w:val="24"/>
          <w:szCs w:val="24"/>
        </w:rPr>
        <w:t>Emergency Motion For Continuance To Obtain Legal Representation”, dated January 27, 2020</w:t>
      </w:r>
      <w:r w:rsidR="00321E12">
        <w:rPr>
          <w:rFonts w:ascii="Times New Roman" w:eastAsia="Calibri" w:hAnsi="Times New Roman" w:cs="Times New Roman"/>
          <w:sz w:val="24"/>
          <w:szCs w:val="24"/>
        </w:rPr>
        <w:t>,</w:t>
      </w:r>
      <w:r w:rsidR="00C51CC6" w:rsidRPr="00081877">
        <w:rPr>
          <w:rFonts w:ascii="Times New Roman" w:eastAsia="Calibri" w:hAnsi="Times New Roman" w:cs="Times New Roman"/>
          <w:sz w:val="24"/>
          <w:szCs w:val="24"/>
        </w:rPr>
        <w:t xml:space="preserve"> from Complainant requesting a continuance of the evidentiary hearing scheduled for February 7, 2020.  Complainant averred that he requires legal representation in order to have a fair, impartial and constructive hearing and that Complainant and his wife have decided to seek an attorney.  Complainant requested a continuance of up to two months to obtain proper legal representation.  </w:t>
      </w:r>
    </w:p>
    <w:p w14:paraId="70923623" w14:textId="77777777" w:rsidR="00C51CC6" w:rsidRPr="00081877" w:rsidRDefault="00C51CC6" w:rsidP="00BD0FB6">
      <w:pPr>
        <w:spacing w:after="0" w:line="360" w:lineRule="auto"/>
        <w:rPr>
          <w:rFonts w:ascii="Times New Roman" w:eastAsia="Calibri" w:hAnsi="Times New Roman" w:cs="Times New Roman"/>
          <w:sz w:val="24"/>
          <w:szCs w:val="24"/>
        </w:rPr>
      </w:pP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t xml:space="preserve"> </w:t>
      </w:r>
    </w:p>
    <w:p w14:paraId="3433C4CB" w14:textId="424504EA" w:rsidR="00C51CC6" w:rsidRPr="00081877" w:rsidRDefault="00C51CC6" w:rsidP="00BD0FB6">
      <w:pPr>
        <w:spacing w:after="0" w:line="360" w:lineRule="auto"/>
        <w:ind w:firstLine="1440"/>
        <w:contextualSpacing/>
        <w:rPr>
          <w:rFonts w:ascii="Times New Roman" w:hAnsi="Times New Roman" w:cs="Times New Roman"/>
          <w:sz w:val="24"/>
          <w:szCs w:val="24"/>
        </w:rPr>
      </w:pPr>
      <w:r w:rsidRPr="00081877">
        <w:rPr>
          <w:rFonts w:ascii="Times New Roman" w:hAnsi="Times New Roman" w:cs="Times New Roman"/>
          <w:sz w:val="24"/>
          <w:szCs w:val="24"/>
        </w:rPr>
        <w:lastRenderedPageBreak/>
        <w:t xml:space="preserve">On February 3, 2020, an </w:t>
      </w:r>
      <w:r w:rsidR="005573B8">
        <w:rPr>
          <w:rFonts w:ascii="Times New Roman" w:hAnsi="Times New Roman" w:cs="Times New Roman"/>
          <w:sz w:val="24"/>
          <w:szCs w:val="24"/>
        </w:rPr>
        <w:t>I</w:t>
      </w:r>
      <w:r w:rsidRPr="00081877">
        <w:rPr>
          <w:rFonts w:ascii="Times New Roman" w:hAnsi="Times New Roman" w:cs="Times New Roman"/>
          <w:sz w:val="24"/>
          <w:szCs w:val="24"/>
        </w:rPr>
        <w:t xml:space="preserve">nterim </w:t>
      </w:r>
      <w:r w:rsidR="005573B8">
        <w:rPr>
          <w:rFonts w:ascii="Times New Roman" w:hAnsi="Times New Roman" w:cs="Times New Roman"/>
          <w:sz w:val="24"/>
          <w:szCs w:val="24"/>
        </w:rPr>
        <w:t>O</w:t>
      </w:r>
      <w:r w:rsidRPr="00081877">
        <w:rPr>
          <w:rFonts w:ascii="Times New Roman" w:hAnsi="Times New Roman" w:cs="Times New Roman"/>
          <w:sz w:val="24"/>
          <w:szCs w:val="24"/>
        </w:rPr>
        <w:t>rder was entered denying Complainant’s request</w:t>
      </w:r>
      <w:r w:rsidRPr="00081877">
        <w:rPr>
          <w:rFonts w:ascii="Times New Roman" w:eastAsia="Calibri" w:hAnsi="Times New Roman" w:cs="Times New Roman"/>
          <w:sz w:val="24"/>
          <w:szCs w:val="24"/>
        </w:rPr>
        <w:t xml:space="preserve"> to continue the hearing scheduled for February 7, 2020 and </w:t>
      </w:r>
      <w:r w:rsidR="00BD0FB6" w:rsidRPr="00081877">
        <w:rPr>
          <w:rFonts w:ascii="Times New Roman" w:eastAsia="Calibri" w:hAnsi="Times New Roman" w:cs="Times New Roman"/>
          <w:sz w:val="24"/>
          <w:szCs w:val="24"/>
        </w:rPr>
        <w:t>March 10, 2020 and</w:t>
      </w:r>
      <w:r w:rsidRPr="00081877">
        <w:rPr>
          <w:rFonts w:ascii="Times New Roman" w:eastAsia="Calibri" w:hAnsi="Times New Roman" w:cs="Times New Roman"/>
          <w:sz w:val="24"/>
          <w:szCs w:val="24"/>
        </w:rPr>
        <w:t xml:space="preserve"> advising Complainant of the responsibility of counsel to enter his or her appearance in the event Complainant would </w:t>
      </w:r>
      <w:r w:rsidRPr="00081877">
        <w:rPr>
          <w:rFonts w:ascii="Times New Roman" w:hAnsi="Times New Roman" w:cs="Times New Roman"/>
          <w:sz w:val="24"/>
          <w:szCs w:val="24"/>
        </w:rPr>
        <w:t xml:space="preserve">retain legal counsel in this proceeding.  </w:t>
      </w:r>
    </w:p>
    <w:p w14:paraId="41115EC3" w14:textId="77777777" w:rsidR="00C51CC6" w:rsidRPr="00081877" w:rsidRDefault="00C51CC6" w:rsidP="00BD0FB6">
      <w:pPr>
        <w:spacing w:after="0" w:line="360" w:lineRule="auto"/>
        <w:rPr>
          <w:rFonts w:ascii="Times New Roman" w:eastAsia="Calibri" w:hAnsi="Times New Roman" w:cs="Times New Roman"/>
          <w:sz w:val="24"/>
          <w:szCs w:val="24"/>
        </w:rPr>
      </w:pPr>
    </w:p>
    <w:p w14:paraId="526D2F76" w14:textId="10FF8AA3" w:rsidR="00C51CC6" w:rsidRPr="00081877" w:rsidRDefault="00C51CC6" w:rsidP="00BD0FB6">
      <w:pPr>
        <w:spacing w:after="0" w:line="360" w:lineRule="auto"/>
        <w:rPr>
          <w:rFonts w:ascii="Times New Roman" w:eastAsia="Calibri" w:hAnsi="Times New Roman" w:cs="Times New Roman"/>
          <w:sz w:val="24"/>
          <w:szCs w:val="24"/>
        </w:rPr>
      </w:pP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t xml:space="preserve">On February 3, 2020, Tracey S. Lewis, Esquire, filed a Notice of Appearance and Emergency Motion For Continuance with the Commission.  Counsel requested a continuance of the February 7, 2020 and March 10, 2020 hearing dates and a continuance of three months.  </w:t>
      </w:r>
      <w:r w:rsidR="00017A14" w:rsidRPr="00081877">
        <w:rPr>
          <w:rFonts w:ascii="Times New Roman" w:hAnsi="Times New Roman" w:cs="Times New Roman"/>
          <w:sz w:val="24"/>
          <w:szCs w:val="24"/>
        </w:rPr>
        <w:t>In that pleading, Complainant asserted that his attorney had “prior commitments” for the February 7</w:t>
      </w:r>
      <w:r w:rsidR="005573B8">
        <w:rPr>
          <w:rFonts w:ascii="Times New Roman" w:hAnsi="Times New Roman" w:cs="Times New Roman"/>
          <w:sz w:val="24"/>
          <w:szCs w:val="24"/>
        </w:rPr>
        <w:t>, 2020</w:t>
      </w:r>
      <w:r w:rsidR="00017A14" w:rsidRPr="00081877">
        <w:rPr>
          <w:rFonts w:ascii="Times New Roman" w:hAnsi="Times New Roman" w:cs="Times New Roman"/>
          <w:sz w:val="24"/>
          <w:szCs w:val="24"/>
        </w:rPr>
        <w:t xml:space="preserve"> and March 10, 2020 hearings and that she needed time “to come up to speed on Mr.</w:t>
      </w:r>
      <w:r w:rsidR="004853F3">
        <w:rPr>
          <w:rFonts w:ascii="Times New Roman" w:hAnsi="Times New Roman" w:cs="Times New Roman"/>
          <w:sz w:val="24"/>
          <w:szCs w:val="24"/>
        </w:rPr>
        <w:t> </w:t>
      </w:r>
      <w:r w:rsidR="00017A14" w:rsidRPr="00081877">
        <w:rPr>
          <w:rFonts w:ascii="Times New Roman" w:hAnsi="Times New Roman" w:cs="Times New Roman"/>
          <w:sz w:val="24"/>
          <w:szCs w:val="24"/>
        </w:rPr>
        <w:t xml:space="preserve">Bazan’s case.”  </w:t>
      </w:r>
    </w:p>
    <w:p w14:paraId="41C2ACCA" w14:textId="77777777" w:rsidR="00C51CC6" w:rsidRPr="00081877" w:rsidRDefault="00C51CC6" w:rsidP="00BD0FB6">
      <w:pPr>
        <w:spacing w:after="0" w:line="360" w:lineRule="auto"/>
        <w:rPr>
          <w:rFonts w:ascii="Times New Roman" w:eastAsia="Calibri" w:hAnsi="Times New Roman" w:cs="Times New Roman"/>
          <w:sz w:val="24"/>
          <w:szCs w:val="24"/>
        </w:rPr>
      </w:pPr>
      <w:r w:rsidRPr="00081877">
        <w:rPr>
          <w:rFonts w:ascii="Times New Roman" w:eastAsia="Calibri" w:hAnsi="Times New Roman" w:cs="Times New Roman"/>
          <w:sz w:val="24"/>
          <w:szCs w:val="24"/>
        </w:rPr>
        <w:t xml:space="preserve"> </w:t>
      </w:r>
    </w:p>
    <w:p w14:paraId="646BA2F0" w14:textId="3F8CED4C" w:rsidR="00C51CC6" w:rsidRPr="00081877" w:rsidRDefault="00C51CC6" w:rsidP="00BD0FB6">
      <w:pPr>
        <w:spacing w:after="0" w:line="360" w:lineRule="auto"/>
        <w:rPr>
          <w:rFonts w:ascii="Times New Roman" w:eastAsia="Times New Roman" w:hAnsi="Times New Roman" w:cs="Times New Roman"/>
          <w:sz w:val="24"/>
          <w:szCs w:val="24"/>
        </w:rPr>
      </w:pPr>
      <w:r w:rsidRPr="00081877">
        <w:rPr>
          <w:rFonts w:ascii="Times New Roman" w:eastAsia="Calibri" w:hAnsi="Times New Roman" w:cs="Times New Roman"/>
          <w:sz w:val="24"/>
          <w:szCs w:val="24"/>
        </w:rPr>
        <w:tab/>
      </w:r>
      <w:r w:rsidRPr="00081877">
        <w:rPr>
          <w:rFonts w:ascii="Times New Roman" w:eastAsia="Calibri" w:hAnsi="Times New Roman" w:cs="Times New Roman"/>
          <w:sz w:val="24"/>
          <w:szCs w:val="24"/>
        </w:rPr>
        <w:tab/>
        <w:t xml:space="preserve">On February 5, 2020, an </w:t>
      </w:r>
      <w:r w:rsidR="004853F3">
        <w:rPr>
          <w:rFonts w:ascii="Times New Roman" w:eastAsia="Calibri" w:hAnsi="Times New Roman" w:cs="Times New Roman"/>
          <w:sz w:val="24"/>
          <w:szCs w:val="24"/>
        </w:rPr>
        <w:t>I</w:t>
      </w:r>
      <w:r w:rsidRPr="00081877">
        <w:rPr>
          <w:rFonts w:ascii="Times New Roman" w:eastAsia="Calibri" w:hAnsi="Times New Roman" w:cs="Times New Roman"/>
          <w:sz w:val="24"/>
          <w:szCs w:val="24"/>
        </w:rPr>
        <w:t xml:space="preserve">nterim </w:t>
      </w:r>
      <w:r w:rsidR="004853F3">
        <w:rPr>
          <w:rFonts w:ascii="Times New Roman" w:eastAsia="Calibri" w:hAnsi="Times New Roman" w:cs="Times New Roman"/>
          <w:sz w:val="24"/>
          <w:szCs w:val="24"/>
        </w:rPr>
        <w:t>O</w:t>
      </w:r>
      <w:r w:rsidRPr="00081877">
        <w:rPr>
          <w:rFonts w:ascii="Times New Roman" w:eastAsia="Calibri" w:hAnsi="Times New Roman" w:cs="Times New Roman"/>
          <w:sz w:val="24"/>
          <w:szCs w:val="24"/>
        </w:rPr>
        <w:t xml:space="preserve">rder was entered granting </w:t>
      </w:r>
      <w:r w:rsidRPr="00081877">
        <w:rPr>
          <w:rFonts w:ascii="Times New Roman" w:hAnsi="Times New Roman" w:cs="Times New Roman"/>
          <w:sz w:val="24"/>
          <w:szCs w:val="24"/>
        </w:rPr>
        <w:t xml:space="preserve">the request of </w:t>
      </w:r>
      <w:r w:rsidR="004853F3">
        <w:rPr>
          <w:rFonts w:ascii="Times New Roman" w:hAnsi="Times New Roman" w:cs="Times New Roman"/>
          <w:sz w:val="24"/>
          <w:szCs w:val="24"/>
        </w:rPr>
        <w:t>c</w:t>
      </w:r>
      <w:r w:rsidRPr="00081877">
        <w:rPr>
          <w:rFonts w:ascii="Times New Roman" w:hAnsi="Times New Roman" w:cs="Times New Roman"/>
          <w:sz w:val="24"/>
          <w:szCs w:val="24"/>
        </w:rPr>
        <w:t xml:space="preserve">ounsel for Complainant to continue the hearing scheduled for February 7, 2020 and denying the request of </w:t>
      </w:r>
      <w:r w:rsidR="004853F3">
        <w:rPr>
          <w:rFonts w:ascii="Times New Roman" w:hAnsi="Times New Roman" w:cs="Times New Roman"/>
          <w:sz w:val="24"/>
          <w:szCs w:val="24"/>
        </w:rPr>
        <w:t>c</w:t>
      </w:r>
      <w:r w:rsidRPr="00081877">
        <w:rPr>
          <w:rFonts w:ascii="Times New Roman" w:hAnsi="Times New Roman" w:cs="Times New Roman"/>
          <w:sz w:val="24"/>
          <w:szCs w:val="24"/>
        </w:rPr>
        <w:t xml:space="preserve">ounsel for Complainant </w:t>
      </w:r>
      <w:r w:rsidRPr="00081877">
        <w:rPr>
          <w:rFonts w:ascii="Times New Roman" w:eastAsia="Calibri" w:hAnsi="Times New Roman" w:cs="Times New Roman"/>
          <w:sz w:val="24"/>
          <w:szCs w:val="24"/>
        </w:rPr>
        <w:t>to continue the hearing scheduled for March 10, 2020</w:t>
      </w:r>
      <w:r w:rsidR="00A8280D" w:rsidRPr="00081877">
        <w:rPr>
          <w:rFonts w:ascii="Times New Roman" w:eastAsia="Calibri" w:hAnsi="Times New Roman" w:cs="Times New Roman"/>
          <w:sz w:val="24"/>
          <w:szCs w:val="24"/>
        </w:rPr>
        <w:t xml:space="preserve">.  In addition, the Parties were directed to </w:t>
      </w:r>
      <w:r w:rsidRPr="00081877">
        <w:rPr>
          <w:rFonts w:ascii="Times New Roman" w:hAnsi="Times New Roman" w:cs="Times New Roman"/>
          <w:sz w:val="24"/>
          <w:szCs w:val="24"/>
        </w:rPr>
        <w:t xml:space="preserve">promptly contact all of their respective witnesses and identify all dates in which the witnesses will be able to provide testimony in this proceeding from the following dates: March 2, 5, 6, 9, 11, 13, 16, 18, 19, 20, 23, 25, 2020; and April 1 and 2, 2020.  The </w:t>
      </w:r>
      <w:r w:rsidR="004853F3">
        <w:rPr>
          <w:rFonts w:ascii="Times New Roman" w:hAnsi="Times New Roman" w:cs="Times New Roman"/>
          <w:sz w:val="24"/>
          <w:szCs w:val="24"/>
        </w:rPr>
        <w:t>P</w:t>
      </w:r>
      <w:r w:rsidRPr="00081877">
        <w:rPr>
          <w:rFonts w:ascii="Times New Roman" w:hAnsi="Times New Roman" w:cs="Times New Roman"/>
          <w:sz w:val="24"/>
          <w:szCs w:val="24"/>
        </w:rPr>
        <w:t xml:space="preserve">arties </w:t>
      </w:r>
      <w:r w:rsidR="00A8280D" w:rsidRPr="00081877">
        <w:rPr>
          <w:rFonts w:ascii="Times New Roman" w:hAnsi="Times New Roman" w:cs="Times New Roman"/>
          <w:sz w:val="24"/>
          <w:szCs w:val="24"/>
        </w:rPr>
        <w:t xml:space="preserve">were further directed to </w:t>
      </w:r>
      <w:r w:rsidRPr="00081877">
        <w:rPr>
          <w:rFonts w:ascii="Times New Roman" w:hAnsi="Times New Roman" w:cs="Times New Roman"/>
          <w:sz w:val="24"/>
          <w:szCs w:val="24"/>
        </w:rPr>
        <w:t xml:space="preserve"> promptly confer after contacting their witnesses and attempt to agree on at least two dates for the remaining hearing days in this proceeding.  </w:t>
      </w:r>
      <w:r w:rsidR="00A8280D" w:rsidRPr="00081877">
        <w:rPr>
          <w:rFonts w:ascii="Times New Roman" w:hAnsi="Times New Roman" w:cs="Times New Roman"/>
          <w:sz w:val="24"/>
          <w:szCs w:val="24"/>
        </w:rPr>
        <w:t xml:space="preserve">The </w:t>
      </w:r>
      <w:r w:rsidR="004853F3">
        <w:rPr>
          <w:rFonts w:ascii="Times New Roman" w:hAnsi="Times New Roman" w:cs="Times New Roman"/>
          <w:sz w:val="24"/>
          <w:szCs w:val="24"/>
        </w:rPr>
        <w:t>P</w:t>
      </w:r>
      <w:r w:rsidR="00A8280D" w:rsidRPr="00081877">
        <w:rPr>
          <w:rFonts w:ascii="Times New Roman" w:hAnsi="Times New Roman" w:cs="Times New Roman"/>
          <w:sz w:val="24"/>
          <w:szCs w:val="24"/>
        </w:rPr>
        <w:t xml:space="preserve">arties were instructed that </w:t>
      </w:r>
      <w:r w:rsidR="004853F3">
        <w:rPr>
          <w:rFonts w:ascii="Times New Roman" w:hAnsi="Times New Roman" w:cs="Times New Roman"/>
          <w:sz w:val="24"/>
          <w:szCs w:val="24"/>
        </w:rPr>
        <w:t>i</w:t>
      </w:r>
      <w:r w:rsidRPr="00081877">
        <w:rPr>
          <w:rFonts w:ascii="Times New Roman" w:hAnsi="Times New Roman" w:cs="Times New Roman"/>
          <w:sz w:val="24"/>
          <w:szCs w:val="24"/>
        </w:rPr>
        <w:t xml:space="preserve">f the </w:t>
      </w:r>
      <w:r w:rsidR="004853F3">
        <w:rPr>
          <w:rFonts w:ascii="Times New Roman" w:hAnsi="Times New Roman" w:cs="Times New Roman"/>
          <w:sz w:val="24"/>
          <w:szCs w:val="24"/>
        </w:rPr>
        <w:t>P</w:t>
      </w:r>
      <w:r w:rsidRPr="00081877">
        <w:rPr>
          <w:rFonts w:ascii="Times New Roman" w:hAnsi="Times New Roman" w:cs="Times New Roman"/>
          <w:sz w:val="24"/>
          <w:szCs w:val="24"/>
        </w:rPr>
        <w:t>arties c</w:t>
      </w:r>
      <w:r w:rsidR="00A8280D" w:rsidRPr="00081877">
        <w:rPr>
          <w:rFonts w:ascii="Times New Roman" w:hAnsi="Times New Roman" w:cs="Times New Roman"/>
          <w:sz w:val="24"/>
          <w:szCs w:val="24"/>
        </w:rPr>
        <w:t xml:space="preserve">ould </w:t>
      </w:r>
      <w:r w:rsidRPr="00081877">
        <w:rPr>
          <w:rFonts w:ascii="Times New Roman" w:hAnsi="Times New Roman" w:cs="Times New Roman"/>
          <w:sz w:val="24"/>
          <w:szCs w:val="24"/>
        </w:rPr>
        <w:t xml:space="preserve">agree on the hearing dates, the </w:t>
      </w:r>
      <w:r w:rsidR="004853F3">
        <w:rPr>
          <w:rFonts w:ascii="Times New Roman" w:hAnsi="Times New Roman" w:cs="Times New Roman"/>
          <w:sz w:val="24"/>
          <w:szCs w:val="24"/>
        </w:rPr>
        <w:t>P</w:t>
      </w:r>
      <w:r w:rsidRPr="00081877">
        <w:rPr>
          <w:rFonts w:ascii="Times New Roman" w:hAnsi="Times New Roman" w:cs="Times New Roman"/>
          <w:sz w:val="24"/>
          <w:szCs w:val="24"/>
        </w:rPr>
        <w:t xml:space="preserve">arties </w:t>
      </w:r>
      <w:r w:rsidR="00A8280D" w:rsidRPr="00081877">
        <w:rPr>
          <w:rFonts w:ascii="Times New Roman" w:hAnsi="Times New Roman" w:cs="Times New Roman"/>
          <w:sz w:val="24"/>
          <w:szCs w:val="24"/>
        </w:rPr>
        <w:t xml:space="preserve">were directed to </w:t>
      </w:r>
      <w:r w:rsidRPr="00081877">
        <w:rPr>
          <w:rFonts w:ascii="Times New Roman" w:hAnsi="Times New Roman" w:cs="Times New Roman"/>
          <w:sz w:val="24"/>
          <w:szCs w:val="24"/>
        </w:rPr>
        <w:t xml:space="preserve">identify the agreed upon proposed dates for the scheduled hearing in a joint letter or </w:t>
      </w:r>
      <w:r w:rsidR="004853F3">
        <w:rPr>
          <w:rFonts w:ascii="Times New Roman" w:hAnsi="Times New Roman" w:cs="Times New Roman"/>
          <w:sz w:val="24"/>
          <w:szCs w:val="24"/>
        </w:rPr>
        <w:t>S</w:t>
      </w:r>
      <w:r w:rsidRPr="00081877">
        <w:rPr>
          <w:rFonts w:ascii="Times New Roman" w:hAnsi="Times New Roman" w:cs="Times New Roman"/>
          <w:sz w:val="24"/>
          <w:szCs w:val="24"/>
        </w:rPr>
        <w:t xml:space="preserve">tatus </w:t>
      </w:r>
      <w:r w:rsidR="004853F3">
        <w:rPr>
          <w:rFonts w:ascii="Times New Roman" w:hAnsi="Times New Roman" w:cs="Times New Roman"/>
          <w:sz w:val="24"/>
          <w:szCs w:val="24"/>
        </w:rPr>
        <w:t>R</w:t>
      </w:r>
      <w:r w:rsidRPr="00081877">
        <w:rPr>
          <w:rFonts w:ascii="Times New Roman" w:hAnsi="Times New Roman" w:cs="Times New Roman"/>
          <w:sz w:val="24"/>
          <w:szCs w:val="24"/>
        </w:rPr>
        <w:t xml:space="preserve">eport.  Otherwise each </w:t>
      </w:r>
      <w:r w:rsidR="004853F3">
        <w:rPr>
          <w:rFonts w:ascii="Times New Roman" w:hAnsi="Times New Roman" w:cs="Times New Roman"/>
          <w:sz w:val="24"/>
          <w:szCs w:val="24"/>
        </w:rPr>
        <w:t>P</w:t>
      </w:r>
      <w:r w:rsidRPr="00081877">
        <w:rPr>
          <w:rFonts w:ascii="Times New Roman" w:hAnsi="Times New Roman" w:cs="Times New Roman"/>
          <w:sz w:val="24"/>
          <w:szCs w:val="24"/>
        </w:rPr>
        <w:t xml:space="preserve">arty </w:t>
      </w:r>
      <w:r w:rsidR="00A8280D" w:rsidRPr="00081877">
        <w:rPr>
          <w:rFonts w:ascii="Times New Roman" w:hAnsi="Times New Roman" w:cs="Times New Roman"/>
          <w:sz w:val="24"/>
          <w:szCs w:val="24"/>
        </w:rPr>
        <w:t xml:space="preserve">was directed to </w:t>
      </w:r>
      <w:r w:rsidRPr="00081877">
        <w:rPr>
          <w:rFonts w:ascii="Times New Roman" w:hAnsi="Times New Roman" w:cs="Times New Roman"/>
          <w:sz w:val="24"/>
          <w:szCs w:val="24"/>
        </w:rPr>
        <w:t xml:space="preserve">submit a separate letter or </w:t>
      </w:r>
      <w:r w:rsidR="004853F3">
        <w:rPr>
          <w:rFonts w:ascii="Times New Roman" w:hAnsi="Times New Roman" w:cs="Times New Roman"/>
          <w:sz w:val="24"/>
          <w:szCs w:val="24"/>
        </w:rPr>
        <w:t>S</w:t>
      </w:r>
      <w:r w:rsidRPr="00081877">
        <w:rPr>
          <w:rFonts w:ascii="Times New Roman" w:hAnsi="Times New Roman" w:cs="Times New Roman"/>
          <w:sz w:val="24"/>
          <w:szCs w:val="24"/>
        </w:rPr>
        <w:t xml:space="preserve">tatus </w:t>
      </w:r>
      <w:r w:rsidR="004853F3">
        <w:rPr>
          <w:rFonts w:ascii="Times New Roman" w:hAnsi="Times New Roman" w:cs="Times New Roman"/>
          <w:sz w:val="24"/>
          <w:szCs w:val="24"/>
        </w:rPr>
        <w:t>R</w:t>
      </w:r>
      <w:r w:rsidRPr="00081877">
        <w:rPr>
          <w:rFonts w:ascii="Times New Roman" w:hAnsi="Times New Roman" w:cs="Times New Roman"/>
          <w:sz w:val="24"/>
          <w:szCs w:val="24"/>
        </w:rPr>
        <w:t>eport consistent with these ordering paragraphs.</w:t>
      </w:r>
      <w:r w:rsidR="00A8280D" w:rsidRPr="00081877">
        <w:rPr>
          <w:rFonts w:ascii="Times New Roman" w:hAnsi="Times New Roman" w:cs="Times New Roman"/>
          <w:sz w:val="24"/>
          <w:szCs w:val="24"/>
        </w:rPr>
        <w:t xml:space="preserve">  The </w:t>
      </w:r>
      <w:r w:rsidR="004853F3">
        <w:rPr>
          <w:rFonts w:ascii="Times New Roman" w:hAnsi="Times New Roman" w:cs="Times New Roman"/>
          <w:sz w:val="24"/>
          <w:szCs w:val="24"/>
        </w:rPr>
        <w:t>S</w:t>
      </w:r>
      <w:r w:rsidR="00A8280D" w:rsidRPr="00081877">
        <w:rPr>
          <w:rFonts w:ascii="Times New Roman" w:hAnsi="Times New Roman" w:cs="Times New Roman"/>
          <w:sz w:val="24"/>
          <w:szCs w:val="24"/>
        </w:rPr>
        <w:t xml:space="preserve">tatus </w:t>
      </w:r>
      <w:r w:rsidR="004853F3">
        <w:rPr>
          <w:rFonts w:ascii="Times New Roman" w:hAnsi="Times New Roman" w:cs="Times New Roman"/>
          <w:sz w:val="24"/>
          <w:szCs w:val="24"/>
        </w:rPr>
        <w:t>R</w:t>
      </w:r>
      <w:r w:rsidR="00A8280D" w:rsidRPr="00081877">
        <w:rPr>
          <w:rFonts w:ascii="Times New Roman" w:hAnsi="Times New Roman" w:cs="Times New Roman"/>
          <w:sz w:val="24"/>
          <w:szCs w:val="24"/>
        </w:rPr>
        <w:t xml:space="preserve">eports were to be submitted on or before </w:t>
      </w:r>
      <w:r w:rsidR="004853F3" w:rsidRPr="00081877">
        <w:rPr>
          <w:rFonts w:ascii="Times New Roman" w:hAnsi="Times New Roman" w:cs="Times New Roman"/>
          <w:sz w:val="24"/>
          <w:szCs w:val="24"/>
        </w:rPr>
        <w:t>February 12, 2020 and</w:t>
      </w:r>
      <w:r w:rsidR="00A8280D" w:rsidRPr="00081877">
        <w:rPr>
          <w:rFonts w:ascii="Times New Roman" w:hAnsi="Times New Roman" w:cs="Times New Roman"/>
          <w:sz w:val="24"/>
          <w:szCs w:val="24"/>
        </w:rPr>
        <w:t xml:space="preserve"> were to identify </w:t>
      </w:r>
      <w:r w:rsidRPr="00081877">
        <w:rPr>
          <w:rFonts w:ascii="Times New Roman" w:hAnsi="Times New Roman" w:cs="Times New Roman"/>
          <w:sz w:val="24"/>
          <w:szCs w:val="24"/>
        </w:rPr>
        <w:t xml:space="preserve">at least two agreed upon dates to reschedule the February 7, 2020 hearing date in this matter and serve the opposing </w:t>
      </w:r>
      <w:r w:rsidR="004853F3">
        <w:rPr>
          <w:rFonts w:ascii="Times New Roman" w:hAnsi="Times New Roman" w:cs="Times New Roman"/>
          <w:sz w:val="24"/>
          <w:szCs w:val="24"/>
        </w:rPr>
        <w:t>P</w:t>
      </w:r>
      <w:r w:rsidRPr="00081877">
        <w:rPr>
          <w:rFonts w:ascii="Times New Roman" w:hAnsi="Times New Roman" w:cs="Times New Roman"/>
          <w:sz w:val="24"/>
          <w:szCs w:val="24"/>
        </w:rPr>
        <w:t xml:space="preserve">arty and the undersigned </w:t>
      </w:r>
      <w:r w:rsidR="004853F3">
        <w:rPr>
          <w:rFonts w:ascii="Times New Roman" w:hAnsi="Times New Roman" w:cs="Times New Roman"/>
          <w:sz w:val="24"/>
          <w:szCs w:val="24"/>
        </w:rPr>
        <w:t>P</w:t>
      </w:r>
      <w:r w:rsidRPr="00081877">
        <w:rPr>
          <w:rFonts w:ascii="Times New Roman" w:hAnsi="Times New Roman" w:cs="Times New Roman"/>
          <w:sz w:val="24"/>
          <w:szCs w:val="24"/>
        </w:rPr>
        <w:t xml:space="preserve">residing </w:t>
      </w:r>
      <w:r w:rsidR="004853F3">
        <w:rPr>
          <w:rFonts w:ascii="Times New Roman" w:hAnsi="Times New Roman" w:cs="Times New Roman"/>
          <w:sz w:val="24"/>
          <w:szCs w:val="24"/>
        </w:rPr>
        <w:t>O</w:t>
      </w:r>
      <w:r w:rsidRPr="00081877">
        <w:rPr>
          <w:rFonts w:ascii="Times New Roman" w:hAnsi="Times New Roman" w:cs="Times New Roman"/>
          <w:sz w:val="24"/>
          <w:szCs w:val="24"/>
        </w:rPr>
        <w:t xml:space="preserve">fficer.  Otherwise each </w:t>
      </w:r>
      <w:r w:rsidR="004853F3">
        <w:rPr>
          <w:rFonts w:ascii="Times New Roman" w:hAnsi="Times New Roman" w:cs="Times New Roman"/>
          <w:sz w:val="24"/>
          <w:szCs w:val="24"/>
        </w:rPr>
        <w:t>P</w:t>
      </w:r>
      <w:r w:rsidRPr="00081877">
        <w:rPr>
          <w:rFonts w:ascii="Times New Roman" w:hAnsi="Times New Roman" w:cs="Times New Roman"/>
          <w:sz w:val="24"/>
          <w:szCs w:val="24"/>
        </w:rPr>
        <w:t xml:space="preserve">arty </w:t>
      </w:r>
      <w:r w:rsidR="00A8280D" w:rsidRPr="00081877">
        <w:rPr>
          <w:rFonts w:ascii="Times New Roman" w:hAnsi="Times New Roman" w:cs="Times New Roman"/>
          <w:sz w:val="24"/>
          <w:szCs w:val="24"/>
        </w:rPr>
        <w:t xml:space="preserve">was directed to </w:t>
      </w:r>
      <w:r w:rsidRPr="00081877">
        <w:rPr>
          <w:rFonts w:ascii="Times New Roman" w:hAnsi="Times New Roman" w:cs="Times New Roman"/>
          <w:sz w:val="24"/>
          <w:szCs w:val="24"/>
        </w:rPr>
        <w:t xml:space="preserve">identify all dates in which the Parties, counsel and their witnesses </w:t>
      </w:r>
      <w:r w:rsidR="00A8280D" w:rsidRPr="00081877">
        <w:rPr>
          <w:rFonts w:ascii="Times New Roman" w:hAnsi="Times New Roman" w:cs="Times New Roman"/>
          <w:sz w:val="24"/>
          <w:szCs w:val="24"/>
        </w:rPr>
        <w:t>were</w:t>
      </w:r>
      <w:r w:rsidRPr="00081877">
        <w:rPr>
          <w:rFonts w:ascii="Times New Roman" w:hAnsi="Times New Roman" w:cs="Times New Roman"/>
          <w:sz w:val="24"/>
          <w:szCs w:val="24"/>
        </w:rPr>
        <w:t xml:space="preserve"> available to conclude the hearing from the dates provided </w:t>
      </w:r>
      <w:r w:rsidR="00A8280D" w:rsidRPr="00081877">
        <w:rPr>
          <w:rFonts w:ascii="Times New Roman" w:hAnsi="Times New Roman" w:cs="Times New Roman"/>
          <w:sz w:val="24"/>
          <w:szCs w:val="24"/>
        </w:rPr>
        <w:t>in the order</w:t>
      </w:r>
      <w:r w:rsidRPr="00081877">
        <w:rPr>
          <w:rFonts w:ascii="Times New Roman" w:hAnsi="Times New Roman" w:cs="Times New Roman"/>
          <w:sz w:val="24"/>
          <w:szCs w:val="24"/>
        </w:rPr>
        <w:t xml:space="preserve">.    </w:t>
      </w:r>
      <w:bookmarkStart w:id="1" w:name="_Hlk10727748"/>
    </w:p>
    <w:bookmarkEnd w:id="1"/>
    <w:p w14:paraId="6AC61C5D" w14:textId="77777777" w:rsidR="00C51CC6" w:rsidRPr="00081877" w:rsidRDefault="00C51CC6" w:rsidP="00BD0FB6">
      <w:pPr>
        <w:spacing w:after="0" w:line="360" w:lineRule="auto"/>
        <w:rPr>
          <w:rFonts w:ascii="Times New Roman" w:hAnsi="Times New Roman" w:cs="Times New Roman"/>
          <w:sz w:val="24"/>
          <w:szCs w:val="24"/>
        </w:rPr>
      </w:pPr>
    </w:p>
    <w:p w14:paraId="6CB03AC2" w14:textId="40F3D6BE" w:rsidR="00A8280D" w:rsidRPr="00081877" w:rsidRDefault="00A8280D" w:rsidP="00BD0FB6">
      <w:pPr>
        <w:spacing w:after="0" w:line="360" w:lineRule="auto"/>
        <w:rPr>
          <w:rFonts w:ascii="Times New Roman" w:hAnsi="Times New Roman" w:cs="Times New Roman"/>
          <w:sz w:val="24"/>
          <w:szCs w:val="24"/>
        </w:rPr>
      </w:pPr>
      <w:r w:rsidRPr="00081877">
        <w:rPr>
          <w:rFonts w:ascii="Times New Roman" w:hAnsi="Times New Roman" w:cs="Times New Roman"/>
          <w:sz w:val="24"/>
          <w:szCs w:val="24"/>
        </w:rPr>
        <w:tab/>
      </w:r>
      <w:r w:rsidR="00BD0FB6">
        <w:rPr>
          <w:rFonts w:ascii="Times New Roman" w:hAnsi="Times New Roman" w:cs="Times New Roman"/>
          <w:sz w:val="24"/>
          <w:szCs w:val="24"/>
        </w:rPr>
        <w:tab/>
      </w:r>
      <w:r w:rsidRPr="00081877">
        <w:rPr>
          <w:rFonts w:ascii="Times New Roman" w:hAnsi="Times New Roman" w:cs="Times New Roman"/>
          <w:sz w:val="24"/>
          <w:szCs w:val="24"/>
        </w:rPr>
        <w:t xml:space="preserve">On February 10, 2020, legal counsel for Complainant filed an Emergency Motion For Continuance.  Counsel stated that she is in need of additional time to prepare for the hearing </w:t>
      </w:r>
      <w:r w:rsidRPr="00081877">
        <w:rPr>
          <w:rFonts w:ascii="Times New Roman" w:hAnsi="Times New Roman" w:cs="Times New Roman"/>
          <w:sz w:val="24"/>
          <w:szCs w:val="24"/>
        </w:rPr>
        <w:lastRenderedPageBreak/>
        <w:t xml:space="preserve">and that she was advised by Complainant that an unidentified witness for Complainant will be out of the country for the entire month of March.  Counsel further stated that she is “attached for oral argument on March 18, 2020 in the matter of </w:t>
      </w:r>
      <w:r w:rsidRPr="009307B5">
        <w:rPr>
          <w:rFonts w:ascii="Times New Roman" w:hAnsi="Times New Roman" w:cs="Times New Roman"/>
          <w:i/>
          <w:iCs/>
          <w:sz w:val="24"/>
          <w:szCs w:val="24"/>
        </w:rPr>
        <w:t>Povac</w:t>
      </w:r>
      <w:r w:rsidR="009307B5" w:rsidRPr="009307B5">
        <w:rPr>
          <w:rFonts w:ascii="Times New Roman" w:hAnsi="Times New Roman" w:cs="Times New Roman"/>
          <w:i/>
          <w:iCs/>
          <w:sz w:val="24"/>
          <w:szCs w:val="24"/>
        </w:rPr>
        <w:t>z</w:t>
      </w:r>
      <w:r w:rsidRPr="009307B5">
        <w:rPr>
          <w:rFonts w:ascii="Times New Roman" w:hAnsi="Times New Roman" w:cs="Times New Roman"/>
          <w:i/>
          <w:iCs/>
          <w:sz w:val="24"/>
          <w:szCs w:val="24"/>
        </w:rPr>
        <w:t xml:space="preserve"> v. PUC</w:t>
      </w:r>
      <w:r w:rsidRPr="00081877">
        <w:rPr>
          <w:rFonts w:ascii="Times New Roman" w:hAnsi="Times New Roman" w:cs="Times New Roman"/>
          <w:sz w:val="24"/>
          <w:szCs w:val="24"/>
        </w:rPr>
        <w:t xml:space="preserve"> and requires time to prepare for that argu</w:t>
      </w:r>
      <w:r w:rsidR="00AA2E33" w:rsidRPr="00081877">
        <w:rPr>
          <w:rFonts w:ascii="Times New Roman" w:hAnsi="Times New Roman" w:cs="Times New Roman"/>
          <w:sz w:val="24"/>
          <w:szCs w:val="24"/>
        </w:rPr>
        <w:t>ment.</w:t>
      </w:r>
      <w:r w:rsidR="004853F3">
        <w:rPr>
          <w:rFonts w:ascii="Times New Roman" w:hAnsi="Times New Roman" w:cs="Times New Roman"/>
          <w:sz w:val="24"/>
          <w:szCs w:val="24"/>
        </w:rPr>
        <w:t>”</w:t>
      </w:r>
      <w:r w:rsidR="00AA2E33" w:rsidRPr="00081877">
        <w:rPr>
          <w:rFonts w:ascii="Times New Roman" w:hAnsi="Times New Roman" w:cs="Times New Roman"/>
          <w:sz w:val="24"/>
          <w:szCs w:val="24"/>
        </w:rPr>
        <w:t xml:space="preserve">  Counsel also identified further potential conflicts with the March 10, 2020 hearing as counsel for Complainant received notice that oral argument may be scheduled sometime in March or April in the matter of </w:t>
      </w:r>
      <w:r w:rsidR="00AA2E33" w:rsidRPr="009307B5">
        <w:rPr>
          <w:rFonts w:ascii="Times New Roman" w:hAnsi="Times New Roman" w:cs="Times New Roman"/>
          <w:i/>
          <w:iCs/>
          <w:sz w:val="24"/>
          <w:szCs w:val="24"/>
        </w:rPr>
        <w:t>Paul v. PUC</w:t>
      </w:r>
      <w:r w:rsidR="00AA2E33" w:rsidRPr="00081877">
        <w:rPr>
          <w:rFonts w:ascii="Times New Roman" w:hAnsi="Times New Roman" w:cs="Times New Roman"/>
          <w:sz w:val="24"/>
          <w:szCs w:val="24"/>
        </w:rPr>
        <w:t>.  Counsel explained, “[A]s a result, Undersigned Counsel requests a continuance until those arguments have occurred to avoid any potential scheduling conflicts that may arise in the future.”  Counsel for Complainant requested a three-month continuance in this matter.</w:t>
      </w:r>
    </w:p>
    <w:p w14:paraId="3FCB232E" w14:textId="77777777" w:rsidR="00AA2E33" w:rsidRPr="00081877" w:rsidRDefault="00AA2E33" w:rsidP="00BD0FB6">
      <w:pPr>
        <w:spacing w:after="0" w:line="360" w:lineRule="auto"/>
        <w:rPr>
          <w:rFonts w:ascii="Times New Roman" w:hAnsi="Times New Roman" w:cs="Times New Roman"/>
          <w:sz w:val="24"/>
          <w:szCs w:val="24"/>
        </w:rPr>
      </w:pPr>
    </w:p>
    <w:p w14:paraId="6F117B8B" w14:textId="3C5ACDC4" w:rsidR="00AA2E33" w:rsidRPr="00081877" w:rsidRDefault="00AA2E33" w:rsidP="00BD0FB6">
      <w:pPr>
        <w:spacing w:after="0" w:line="360" w:lineRule="auto"/>
        <w:rPr>
          <w:rFonts w:ascii="Times New Roman" w:hAnsi="Times New Roman" w:cs="Times New Roman"/>
          <w:sz w:val="24"/>
          <w:szCs w:val="24"/>
        </w:rPr>
      </w:pPr>
      <w:r w:rsidRPr="00081877">
        <w:rPr>
          <w:rFonts w:ascii="Times New Roman" w:hAnsi="Times New Roman" w:cs="Times New Roman"/>
          <w:sz w:val="24"/>
          <w:szCs w:val="24"/>
        </w:rPr>
        <w:tab/>
      </w:r>
      <w:r w:rsidR="00BD0FB6">
        <w:rPr>
          <w:rFonts w:ascii="Times New Roman" w:hAnsi="Times New Roman" w:cs="Times New Roman"/>
          <w:sz w:val="24"/>
          <w:szCs w:val="24"/>
        </w:rPr>
        <w:tab/>
      </w:r>
      <w:r w:rsidRPr="00081877">
        <w:rPr>
          <w:rFonts w:ascii="Times New Roman" w:hAnsi="Times New Roman" w:cs="Times New Roman"/>
          <w:sz w:val="24"/>
          <w:szCs w:val="24"/>
        </w:rPr>
        <w:t xml:space="preserve">Counsel for Complainant did not file </w:t>
      </w:r>
      <w:r w:rsidR="00017A14" w:rsidRPr="00081877">
        <w:rPr>
          <w:rFonts w:ascii="Times New Roman" w:hAnsi="Times New Roman" w:cs="Times New Roman"/>
          <w:sz w:val="24"/>
          <w:szCs w:val="24"/>
        </w:rPr>
        <w:t xml:space="preserve">or serve the undersigned </w:t>
      </w:r>
      <w:r w:rsidR="004853F3">
        <w:rPr>
          <w:rFonts w:ascii="Times New Roman" w:hAnsi="Times New Roman" w:cs="Times New Roman"/>
          <w:sz w:val="24"/>
          <w:szCs w:val="24"/>
        </w:rPr>
        <w:t>P</w:t>
      </w:r>
      <w:r w:rsidR="00017A14" w:rsidRPr="00081877">
        <w:rPr>
          <w:rFonts w:ascii="Times New Roman" w:hAnsi="Times New Roman" w:cs="Times New Roman"/>
          <w:sz w:val="24"/>
          <w:szCs w:val="24"/>
        </w:rPr>
        <w:t xml:space="preserve">residing </w:t>
      </w:r>
      <w:r w:rsidR="004853F3">
        <w:rPr>
          <w:rFonts w:ascii="Times New Roman" w:hAnsi="Times New Roman" w:cs="Times New Roman"/>
          <w:sz w:val="24"/>
          <w:szCs w:val="24"/>
        </w:rPr>
        <w:t>O</w:t>
      </w:r>
      <w:r w:rsidR="00017A14" w:rsidRPr="00081877">
        <w:rPr>
          <w:rFonts w:ascii="Times New Roman" w:hAnsi="Times New Roman" w:cs="Times New Roman"/>
          <w:sz w:val="24"/>
          <w:szCs w:val="24"/>
        </w:rPr>
        <w:t xml:space="preserve">fficer with </w:t>
      </w:r>
      <w:r w:rsidRPr="00081877">
        <w:rPr>
          <w:rFonts w:ascii="Times New Roman" w:hAnsi="Times New Roman" w:cs="Times New Roman"/>
          <w:sz w:val="24"/>
          <w:szCs w:val="24"/>
        </w:rPr>
        <w:t xml:space="preserve">a </w:t>
      </w:r>
      <w:r w:rsidR="004853F3">
        <w:rPr>
          <w:rFonts w:ascii="Times New Roman" w:hAnsi="Times New Roman" w:cs="Times New Roman"/>
          <w:sz w:val="24"/>
          <w:szCs w:val="24"/>
        </w:rPr>
        <w:t>St</w:t>
      </w:r>
      <w:r w:rsidRPr="00081877">
        <w:rPr>
          <w:rFonts w:ascii="Times New Roman" w:hAnsi="Times New Roman" w:cs="Times New Roman"/>
          <w:sz w:val="24"/>
          <w:szCs w:val="24"/>
        </w:rPr>
        <w:t xml:space="preserve">atus </w:t>
      </w:r>
      <w:r w:rsidR="004853F3">
        <w:rPr>
          <w:rFonts w:ascii="Times New Roman" w:hAnsi="Times New Roman" w:cs="Times New Roman"/>
          <w:sz w:val="24"/>
          <w:szCs w:val="24"/>
        </w:rPr>
        <w:t>R</w:t>
      </w:r>
      <w:r w:rsidRPr="00081877">
        <w:rPr>
          <w:rFonts w:ascii="Times New Roman" w:hAnsi="Times New Roman" w:cs="Times New Roman"/>
          <w:sz w:val="24"/>
          <w:szCs w:val="24"/>
        </w:rPr>
        <w:t xml:space="preserve">eport advising of the dates in which </w:t>
      </w:r>
      <w:r w:rsidR="004853F3">
        <w:rPr>
          <w:rFonts w:ascii="Times New Roman" w:hAnsi="Times New Roman" w:cs="Times New Roman"/>
          <w:sz w:val="24"/>
          <w:szCs w:val="24"/>
        </w:rPr>
        <w:t>c</w:t>
      </w:r>
      <w:r w:rsidRPr="00081877">
        <w:rPr>
          <w:rFonts w:ascii="Times New Roman" w:hAnsi="Times New Roman" w:cs="Times New Roman"/>
          <w:sz w:val="24"/>
          <w:szCs w:val="24"/>
        </w:rPr>
        <w:t xml:space="preserve">ounsel, Complainant and Complainant’s witnesses would be available from the dates identified in the </w:t>
      </w:r>
      <w:r w:rsidR="004853F3">
        <w:rPr>
          <w:rFonts w:ascii="Times New Roman" w:hAnsi="Times New Roman" w:cs="Times New Roman"/>
          <w:sz w:val="24"/>
          <w:szCs w:val="24"/>
        </w:rPr>
        <w:t>I</w:t>
      </w:r>
      <w:r w:rsidRPr="00081877">
        <w:rPr>
          <w:rFonts w:ascii="Times New Roman" w:hAnsi="Times New Roman" w:cs="Times New Roman"/>
          <w:sz w:val="24"/>
          <w:szCs w:val="24"/>
        </w:rPr>
        <w:t xml:space="preserve">nterim </w:t>
      </w:r>
      <w:r w:rsidR="004853F3">
        <w:rPr>
          <w:rFonts w:ascii="Times New Roman" w:hAnsi="Times New Roman" w:cs="Times New Roman"/>
          <w:sz w:val="24"/>
          <w:szCs w:val="24"/>
        </w:rPr>
        <w:t>O</w:t>
      </w:r>
      <w:r w:rsidRPr="00081877">
        <w:rPr>
          <w:rFonts w:ascii="Times New Roman" w:hAnsi="Times New Roman" w:cs="Times New Roman"/>
          <w:sz w:val="24"/>
          <w:szCs w:val="24"/>
        </w:rPr>
        <w:t>rder entered on February</w:t>
      </w:r>
      <w:r w:rsidR="004853F3">
        <w:rPr>
          <w:rFonts w:ascii="Times New Roman" w:hAnsi="Times New Roman" w:cs="Times New Roman"/>
          <w:sz w:val="24"/>
          <w:szCs w:val="24"/>
        </w:rPr>
        <w:t> </w:t>
      </w:r>
      <w:r w:rsidRPr="00081877">
        <w:rPr>
          <w:rFonts w:ascii="Times New Roman" w:hAnsi="Times New Roman" w:cs="Times New Roman"/>
          <w:sz w:val="24"/>
          <w:szCs w:val="24"/>
        </w:rPr>
        <w:t>5, 2020.</w:t>
      </w:r>
    </w:p>
    <w:p w14:paraId="0CBD698D" w14:textId="77777777" w:rsidR="00AA2E33" w:rsidRPr="00081877" w:rsidRDefault="00AA2E33" w:rsidP="00BD0FB6">
      <w:pPr>
        <w:spacing w:after="0" w:line="360" w:lineRule="auto"/>
        <w:rPr>
          <w:rFonts w:ascii="Times New Roman" w:hAnsi="Times New Roman" w:cs="Times New Roman"/>
          <w:sz w:val="24"/>
          <w:szCs w:val="24"/>
        </w:rPr>
      </w:pPr>
    </w:p>
    <w:p w14:paraId="598708FC" w14:textId="31615165" w:rsidR="00AA2E33" w:rsidRPr="00081877" w:rsidRDefault="00AA2E33" w:rsidP="00BD0FB6">
      <w:pPr>
        <w:spacing w:after="0" w:line="360" w:lineRule="auto"/>
        <w:ind w:firstLine="1440"/>
        <w:rPr>
          <w:rFonts w:ascii="Times New Roman" w:hAnsi="Times New Roman" w:cs="Times New Roman"/>
          <w:sz w:val="24"/>
          <w:szCs w:val="24"/>
        </w:rPr>
      </w:pPr>
      <w:r w:rsidRPr="00081877">
        <w:rPr>
          <w:rFonts w:ascii="Times New Roman" w:hAnsi="Times New Roman" w:cs="Times New Roman"/>
          <w:sz w:val="24"/>
          <w:szCs w:val="24"/>
        </w:rPr>
        <w:t xml:space="preserve">On February 12, 2020, Counsel for Respondent filed a timely </w:t>
      </w:r>
      <w:r w:rsidR="004853F3">
        <w:rPr>
          <w:rFonts w:ascii="Times New Roman" w:hAnsi="Times New Roman" w:cs="Times New Roman"/>
          <w:sz w:val="24"/>
          <w:szCs w:val="24"/>
        </w:rPr>
        <w:t>S</w:t>
      </w:r>
      <w:r w:rsidRPr="00081877">
        <w:rPr>
          <w:rFonts w:ascii="Times New Roman" w:hAnsi="Times New Roman" w:cs="Times New Roman"/>
          <w:sz w:val="24"/>
          <w:szCs w:val="24"/>
        </w:rPr>
        <w:t xml:space="preserve">tatus </w:t>
      </w:r>
      <w:r w:rsidR="004853F3">
        <w:rPr>
          <w:rFonts w:ascii="Times New Roman" w:hAnsi="Times New Roman" w:cs="Times New Roman"/>
          <w:sz w:val="24"/>
          <w:szCs w:val="24"/>
        </w:rPr>
        <w:t>R</w:t>
      </w:r>
      <w:r w:rsidRPr="00081877">
        <w:rPr>
          <w:rFonts w:ascii="Times New Roman" w:hAnsi="Times New Roman" w:cs="Times New Roman"/>
          <w:sz w:val="24"/>
          <w:szCs w:val="24"/>
        </w:rPr>
        <w:t xml:space="preserve">eport pursuant to the </w:t>
      </w:r>
      <w:r w:rsidR="004853F3">
        <w:rPr>
          <w:rFonts w:ascii="Times New Roman" w:hAnsi="Times New Roman" w:cs="Times New Roman"/>
          <w:sz w:val="24"/>
          <w:szCs w:val="24"/>
        </w:rPr>
        <w:t>I</w:t>
      </w:r>
      <w:r w:rsidRPr="00081877">
        <w:rPr>
          <w:rFonts w:ascii="Times New Roman" w:hAnsi="Times New Roman" w:cs="Times New Roman"/>
          <w:sz w:val="24"/>
          <w:szCs w:val="24"/>
        </w:rPr>
        <w:t xml:space="preserve">nterim </w:t>
      </w:r>
      <w:r w:rsidR="004853F3">
        <w:rPr>
          <w:rFonts w:ascii="Times New Roman" w:hAnsi="Times New Roman" w:cs="Times New Roman"/>
          <w:sz w:val="24"/>
          <w:szCs w:val="24"/>
        </w:rPr>
        <w:t>O</w:t>
      </w:r>
      <w:r w:rsidRPr="00081877">
        <w:rPr>
          <w:rFonts w:ascii="Times New Roman" w:hAnsi="Times New Roman" w:cs="Times New Roman"/>
          <w:sz w:val="24"/>
          <w:szCs w:val="24"/>
        </w:rPr>
        <w:t>rder entered on February 5, 2020.</w:t>
      </w:r>
      <w:r w:rsidR="004829D2" w:rsidRPr="00081877">
        <w:rPr>
          <w:rFonts w:ascii="Times New Roman" w:hAnsi="Times New Roman" w:cs="Times New Roman"/>
          <w:sz w:val="24"/>
          <w:szCs w:val="24"/>
        </w:rPr>
        <w:t xml:space="preserve">  Counsel for Respondent stated that Respondent opposes the continuance request.  Counsel for Respondent also indicated that counsel for Respondent and its witnesses are available for the hearing in this proceeding on March 9, 13, 16, 20 and April 1, 2020 with a preference for March 9, 2020 and April 1, 2020.</w:t>
      </w:r>
    </w:p>
    <w:p w14:paraId="2C707F51" w14:textId="77777777" w:rsidR="00A8280D" w:rsidRPr="00081877" w:rsidRDefault="00A8280D" w:rsidP="00BD0FB6">
      <w:pPr>
        <w:spacing w:after="0" w:line="360" w:lineRule="auto"/>
        <w:rPr>
          <w:rFonts w:ascii="Times New Roman" w:hAnsi="Times New Roman" w:cs="Times New Roman"/>
          <w:sz w:val="24"/>
          <w:szCs w:val="24"/>
        </w:rPr>
      </w:pPr>
    </w:p>
    <w:p w14:paraId="72D1231C" w14:textId="35860255" w:rsidR="007818F7" w:rsidRDefault="005B6932" w:rsidP="00BD0FB6">
      <w:pPr>
        <w:spacing w:after="0" w:line="360" w:lineRule="auto"/>
        <w:rPr>
          <w:rFonts w:ascii="Times New Roman" w:hAnsi="Times New Roman" w:cs="Times New Roman"/>
          <w:sz w:val="24"/>
          <w:szCs w:val="24"/>
        </w:rPr>
      </w:pPr>
      <w:r w:rsidRPr="00081877">
        <w:rPr>
          <w:rFonts w:ascii="Times New Roman" w:hAnsi="Times New Roman" w:cs="Times New Roman"/>
          <w:sz w:val="24"/>
          <w:szCs w:val="24"/>
        </w:rPr>
        <w:tab/>
      </w:r>
      <w:r w:rsidRPr="00081877">
        <w:rPr>
          <w:rFonts w:ascii="Times New Roman" w:hAnsi="Times New Roman" w:cs="Times New Roman"/>
          <w:sz w:val="24"/>
          <w:szCs w:val="24"/>
        </w:rPr>
        <w:tab/>
        <w:t>On February 19, 2020, Respondent filed an Answer Of West Penn Power Company To The Motion For Continuance Filed By Eugene J. Baz</w:t>
      </w:r>
      <w:r w:rsidR="004853F3">
        <w:rPr>
          <w:rFonts w:ascii="Times New Roman" w:hAnsi="Times New Roman" w:cs="Times New Roman"/>
          <w:sz w:val="24"/>
          <w:szCs w:val="24"/>
        </w:rPr>
        <w:t>a</w:t>
      </w:r>
      <w:r w:rsidRPr="00081877">
        <w:rPr>
          <w:rFonts w:ascii="Times New Roman" w:hAnsi="Times New Roman" w:cs="Times New Roman"/>
          <w:sz w:val="24"/>
          <w:szCs w:val="24"/>
        </w:rPr>
        <w:t>n On February 10, 2020.  In its Answer, Respondent averred that t</w:t>
      </w:r>
      <w:r w:rsidR="007818F7" w:rsidRPr="00081877">
        <w:rPr>
          <w:rFonts w:ascii="Times New Roman" w:hAnsi="Times New Roman" w:cs="Times New Roman"/>
          <w:sz w:val="24"/>
          <w:szCs w:val="24"/>
        </w:rPr>
        <w:t xml:space="preserve">his proceeding was initiated 26 months ago in December 2017.  </w:t>
      </w:r>
      <w:r w:rsidRPr="00081877">
        <w:rPr>
          <w:rFonts w:ascii="Times New Roman" w:hAnsi="Times New Roman" w:cs="Times New Roman"/>
          <w:sz w:val="24"/>
          <w:szCs w:val="24"/>
        </w:rPr>
        <w:t xml:space="preserve">Respondent avers that for </w:t>
      </w:r>
      <w:r w:rsidR="007818F7" w:rsidRPr="00081877">
        <w:rPr>
          <w:rFonts w:ascii="Times New Roman" w:hAnsi="Times New Roman" w:cs="Times New Roman"/>
          <w:sz w:val="24"/>
          <w:szCs w:val="24"/>
        </w:rPr>
        <w:t xml:space="preserve">several </w:t>
      </w:r>
      <w:r w:rsidR="004853F3" w:rsidRPr="00081877">
        <w:rPr>
          <w:rFonts w:ascii="Times New Roman" w:hAnsi="Times New Roman" w:cs="Times New Roman"/>
          <w:sz w:val="24"/>
          <w:szCs w:val="24"/>
        </w:rPr>
        <w:t>months;</w:t>
      </w:r>
      <w:r w:rsidR="007818F7" w:rsidRPr="00081877">
        <w:rPr>
          <w:rFonts w:ascii="Times New Roman" w:hAnsi="Times New Roman" w:cs="Times New Roman"/>
          <w:sz w:val="24"/>
          <w:szCs w:val="24"/>
        </w:rPr>
        <w:t xml:space="preserve"> both the Complainant and West Penn have been prepared to present their cases</w:t>
      </w:r>
      <w:r w:rsidRPr="00081877">
        <w:rPr>
          <w:rFonts w:ascii="Times New Roman" w:hAnsi="Times New Roman" w:cs="Times New Roman"/>
          <w:sz w:val="24"/>
          <w:szCs w:val="24"/>
        </w:rPr>
        <w:t xml:space="preserve"> and that </w:t>
      </w:r>
      <w:r w:rsidR="007818F7" w:rsidRPr="00081877">
        <w:rPr>
          <w:rFonts w:ascii="Times New Roman" w:hAnsi="Times New Roman" w:cs="Times New Roman"/>
          <w:sz w:val="24"/>
          <w:szCs w:val="24"/>
        </w:rPr>
        <w:t xml:space="preserve">the </w:t>
      </w:r>
      <w:r w:rsidR="004853F3">
        <w:rPr>
          <w:rFonts w:ascii="Times New Roman" w:hAnsi="Times New Roman" w:cs="Times New Roman"/>
          <w:sz w:val="24"/>
          <w:szCs w:val="24"/>
        </w:rPr>
        <w:t>P</w:t>
      </w:r>
      <w:r w:rsidR="007818F7" w:rsidRPr="00081877">
        <w:rPr>
          <w:rFonts w:ascii="Times New Roman" w:hAnsi="Times New Roman" w:cs="Times New Roman"/>
          <w:sz w:val="24"/>
          <w:szCs w:val="24"/>
        </w:rPr>
        <w:t xml:space="preserve">arties finished exchanging pre-served written testimony and exhibits approximately four months ago in October 2019.  </w:t>
      </w:r>
    </w:p>
    <w:p w14:paraId="0195C504" w14:textId="77777777" w:rsidR="00081877" w:rsidRPr="00081877" w:rsidRDefault="00081877" w:rsidP="00BD0FB6">
      <w:pPr>
        <w:spacing w:after="0" w:line="360" w:lineRule="auto"/>
        <w:rPr>
          <w:rFonts w:ascii="Times New Roman" w:hAnsi="Times New Roman" w:cs="Times New Roman"/>
          <w:sz w:val="24"/>
          <w:szCs w:val="24"/>
        </w:rPr>
      </w:pPr>
    </w:p>
    <w:p w14:paraId="5C3CDD76" w14:textId="3E4F3AF5" w:rsidR="007818F7" w:rsidRDefault="005B6932" w:rsidP="00BD0FB6">
      <w:pPr>
        <w:pStyle w:val="BodyText2"/>
        <w:spacing w:line="360" w:lineRule="auto"/>
        <w:ind w:firstLine="1440"/>
        <w:jc w:val="left"/>
        <w:rPr>
          <w:rFonts w:cs="Times New Roman"/>
        </w:rPr>
      </w:pPr>
      <w:r w:rsidRPr="00081877">
        <w:rPr>
          <w:rFonts w:cs="Times New Roman"/>
        </w:rPr>
        <w:t>Respondent argues that n</w:t>
      </w:r>
      <w:r w:rsidR="007818F7" w:rsidRPr="00081877">
        <w:rPr>
          <w:rFonts w:cs="Times New Roman"/>
        </w:rPr>
        <w:t xml:space="preserve">othing presented in the Complainant’s latest Motion for Continuance warrants any further delays of the hearings.    </w:t>
      </w:r>
    </w:p>
    <w:p w14:paraId="0095AE29" w14:textId="77777777" w:rsidR="00BD0FB6" w:rsidRPr="00081877" w:rsidRDefault="00BD0FB6" w:rsidP="00BD0FB6">
      <w:pPr>
        <w:pStyle w:val="BodyText2"/>
        <w:spacing w:line="360" w:lineRule="auto"/>
        <w:jc w:val="left"/>
        <w:rPr>
          <w:rFonts w:cs="Times New Roman"/>
        </w:rPr>
      </w:pPr>
    </w:p>
    <w:p w14:paraId="3AD7E4A2" w14:textId="01FDD4AD" w:rsidR="007818F7" w:rsidRPr="00081877" w:rsidRDefault="008139BB" w:rsidP="00BD0FB6">
      <w:pPr>
        <w:pStyle w:val="BodyText2"/>
        <w:spacing w:line="360" w:lineRule="auto"/>
        <w:ind w:firstLine="1440"/>
        <w:jc w:val="left"/>
        <w:rPr>
          <w:rFonts w:cs="Times New Roman"/>
        </w:rPr>
      </w:pPr>
      <w:r w:rsidRPr="00081877">
        <w:rPr>
          <w:rFonts w:cs="Times New Roman"/>
        </w:rPr>
        <w:lastRenderedPageBreak/>
        <w:t xml:space="preserve">Respondent argues that </w:t>
      </w:r>
      <w:r w:rsidR="007818F7" w:rsidRPr="00081877">
        <w:rPr>
          <w:rFonts w:cs="Times New Roman"/>
        </w:rPr>
        <w:t xml:space="preserve">Complainant erroneously asserts that </w:t>
      </w:r>
      <w:r w:rsidRPr="00081877">
        <w:rPr>
          <w:rFonts w:cs="Times New Roman"/>
        </w:rPr>
        <w:t>counsel for Complainant</w:t>
      </w:r>
      <w:r w:rsidR="007818F7" w:rsidRPr="00081877">
        <w:rPr>
          <w:rFonts w:cs="Times New Roman"/>
        </w:rPr>
        <w:t xml:space="preserve"> will be presenting oral argument in</w:t>
      </w:r>
      <w:r w:rsidR="007818F7" w:rsidRPr="00081877">
        <w:rPr>
          <w:rFonts w:cs="Times New Roman"/>
          <w:i/>
        </w:rPr>
        <w:t xml:space="preserve"> Povacz v. PUC</w:t>
      </w:r>
      <w:r w:rsidRPr="00081877">
        <w:rPr>
          <w:rFonts w:cs="Times New Roman"/>
          <w:i/>
        </w:rPr>
        <w:t xml:space="preserve">, </w:t>
      </w:r>
      <w:r w:rsidRPr="009307B5">
        <w:rPr>
          <w:rFonts w:cs="Times New Roman"/>
          <w:iCs/>
        </w:rPr>
        <w:t>however</w:t>
      </w:r>
      <w:r w:rsidRPr="00081877">
        <w:rPr>
          <w:rFonts w:cs="Times New Roman"/>
          <w:i/>
        </w:rPr>
        <w:t xml:space="preserve"> </w:t>
      </w:r>
      <w:r w:rsidR="007818F7" w:rsidRPr="00081877">
        <w:rPr>
          <w:rFonts w:cs="Times New Roman"/>
        </w:rPr>
        <w:t xml:space="preserve">Complainant’s attorney represents an </w:t>
      </w:r>
      <w:r w:rsidR="009307B5" w:rsidRPr="00081877">
        <w:rPr>
          <w:rFonts w:cs="Times New Roman"/>
          <w:i/>
        </w:rPr>
        <w:t>amicus curia</w:t>
      </w:r>
      <w:r w:rsidR="009307B5">
        <w:rPr>
          <w:rFonts w:cs="Times New Roman"/>
          <w:i/>
        </w:rPr>
        <w:t>e</w:t>
      </w:r>
      <w:r w:rsidR="007818F7" w:rsidRPr="00081877">
        <w:rPr>
          <w:rFonts w:cs="Times New Roman"/>
        </w:rPr>
        <w:t xml:space="preserve"> in that appeal, not any of the petitioners.  </w:t>
      </w:r>
      <w:r w:rsidRPr="00081877">
        <w:rPr>
          <w:rFonts w:cs="Times New Roman"/>
        </w:rPr>
        <w:t>Respondent explains that u</w:t>
      </w:r>
      <w:r w:rsidR="007818F7" w:rsidRPr="00081877">
        <w:rPr>
          <w:rFonts w:cs="Times New Roman"/>
        </w:rPr>
        <w:t xml:space="preserve">nder Pennsylvania Appellate Rules, an </w:t>
      </w:r>
      <w:r w:rsidR="007818F7" w:rsidRPr="00081877">
        <w:rPr>
          <w:rFonts w:cs="Times New Roman"/>
          <w:i/>
        </w:rPr>
        <w:t>amicus curiae</w:t>
      </w:r>
      <w:r w:rsidR="007818F7" w:rsidRPr="00081877">
        <w:rPr>
          <w:rFonts w:cs="Times New Roman"/>
        </w:rPr>
        <w:t xml:space="preserve"> cannot present oral argument except upon “application” and “for extraordinary reasons.”  Pa.R.A.P. 531(c).  Nothing in the </w:t>
      </w:r>
      <w:r w:rsidR="007818F7" w:rsidRPr="00081877">
        <w:rPr>
          <w:rFonts w:cs="Times New Roman"/>
          <w:i/>
        </w:rPr>
        <w:t>Povacz v. PUC</w:t>
      </w:r>
      <w:r w:rsidR="007818F7" w:rsidRPr="00081877">
        <w:rPr>
          <w:rFonts w:cs="Times New Roman"/>
        </w:rPr>
        <w:t xml:space="preserve"> docket indicates that Complainant’s attorney even filed such an application.  Therefore,</w:t>
      </w:r>
      <w:r w:rsidRPr="00081877">
        <w:rPr>
          <w:rFonts w:cs="Times New Roman"/>
        </w:rPr>
        <w:t xml:space="preserve"> Respondent argues</w:t>
      </w:r>
      <w:r w:rsidR="007818F7" w:rsidRPr="00081877">
        <w:rPr>
          <w:rFonts w:cs="Times New Roman"/>
        </w:rPr>
        <w:t xml:space="preserve"> she does not need to prepare for that oral argument.</w:t>
      </w:r>
    </w:p>
    <w:p w14:paraId="2E0EB267" w14:textId="77777777" w:rsidR="008139BB" w:rsidRPr="00081877" w:rsidRDefault="008139BB" w:rsidP="00BD0FB6">
      <w:pPr>
        <w:pStyle w:val="BodyText2"/>
        <w:spacing w:line="360" w:lineRule="auto"/>
        <w:jc w:val="left"/>
        <w:rPr>
          <w:rFonts w:cs="Times New Roman"/>
        </w:rPr>
      </w:pPr>
    </w:p>
    <w:p w14:paraId="04DEF4C2" w14:textId="7E3AA716" w:rsidR="007818F7" w:rsidRPr="00081877" w:rsidRDefault="007818F7" w:rsidP="00BD0FB6">
      <w:pPr>
        <w:pStyle w:val="BodyText2"/>
        <w:spacing w:line="360" w:lineRule="auto"/>
        <w:ind w:firstLine="1440"/>
        <w:jc w:val="left"/>
        <w:rPr>
          <w:rFonts w:cs="Times New Roman"/>
        </w:rPr>
      </w:pPr>
      <w:r w:rsidRPr="00081877">
        <w:rPr>
          <w:rFonts w:cs="Times New Roman"/>
        </w:rPr>
        <w:t xml:space="preserve">Complainant </w:t>
      </w:r>
      <w:r w:rsidR="008139BB" w:rsidRPr="00081877">
        <w:rPr>
          <w:rFonts w:cs="Times New Roman"/>
        </w:rPr>
        <w:t xml:space="preserve">also </w:t>
      </w:r>
      <w:r w:rsidRPr="00081877">
        <w:rPr>
          <w:rFonts w:cs="Times New Roman"/>
        </w:rPr>
        <w:t xml:space="preserve">fails to provide details about which of his witnesses, if any, </w:t>
      </w:r>
      <w:r w:rsidR="009307B5">
        <w:rPr>
          <w:rFonts w:cs="Times New Roman"/>
        </w:rPr>
        <w:t>have</w:t>
      </w:r>
      <w:r w:rsidRPr="00081877">
        <w:rPr>
          <w:rFonts w:cs="Times New Roman"/>
        </w:rPr>
        <w:t xml:space="preserve"> a conflict with the March 10, 2020 hearing date.  </w:t>
      </w:r>
      <w:r w:rsidR="008139BB" w:rsidRPr="00081877">
        <w:rPr>
          <w:rFonts w:cs="Times New Roman"/>
        </w:rPr>
        <w:t xml:space="preserve">In addition, no reason was provided as to why the witness could not participate by telephone and Complainant failed to provide any alternative dates as required by the </w:t>
      </w:r>
      <w:r w:rsidR="009307B5">
        <w:rPr>
          <w:rFonts w:cs="Times New Roman"/>
        </w:rPr>
        <w:t>I</w:t>
      </w:r>
      <w:r w:rsidR="008139BB" w:rsidRPr="00081877">
        <w:rPr>
          <w:rFonts w:cs="Times New Roman"/>
        </w:rPr>
        <w:t xml:space="preserve">nterim </w:t>
      </w:r>
      <w:r w:rsidR="009307B5">
        <w:rPr>
          <w:rFonts w:cs="Times New Roman"/>
        </w:rPr>
        <w:t>O</w:t>
      </w:r>
      <w:r w:rsidR="008139BB" w:rsidRPr="00081877">
        <w:rPr>
          <w:rFonts w:cs="Times New Roman"/>
        </w:rPr>
        <w:t xml:space="preserve">rder entered on February 5, 2020.  In addition, </w:t>
      </w:r>
      <w:r w:rsidRPr="00081877">
        <w:rPr>
          <w:rFonts w:cs="Times New Roman"/>
        </w:rPr>
        <w:t xml:space="preserve">Complainant’s reliance on smart meter appeals being stayed pending the Commonwealth Court’s disposition of </w:t>
      </w:r>
      <w:r w:rsidRPr="00081877">
        <w:rPr>
          <w:rFonts w:cs="Times New Roman"/>
          <w:i/>
        </w:rPr>
        <w:t>Povacz v. PUC</w:t>
      </w:r>
      <w:r w:rsidR="008139BB" w:rsidRPr="00081877">
        <w:rPr>
          <w:rFonts w:cs="Times New Roman"/>
          <w:i/>
        </w:rPr>
        <w:t xml:space="preserve"> </w:t>
      </w:r>
      <w:r w:rsidRPr="00081877">
        <w:rPr>
          <w:rFonts w:cs="Times New Roman"/>
        </w:rPr>
        <w:t>lacks merit.</w:t>
      </w:r>
    </w:p>
    <w:p w14:paraId="78607A0F" w14:textId="77777777" w:rsidR="008139BB" w:rsidRPr="00081877" w:rsidRDefault="008139BB" w:rsidP="00BD0FB6">
      <w:pPr>
        <w:pStyle w:val="BodyText2"/>
        <w:spacing w:line="360" w:lineRule="auto"/>
        <w:jc w:val="left"/>
        <w:rPr>
          <w:rFonts w:cs="Times New Roman"/>
        </w:rPr>
      </w:pPr>
    </w:p>
    <w:p w14:paraId="28378B82" w14:textId="77777777" w:rsidR="007818F7" w:rsidRPr="00081877" w:rsidRDefault="008139BB" w:rsidP="00BD0FB6">
      <w:pPr>
        <w:pStyle w:val="BodyText2"/>
        <w:spacing w:line="360" w:lineRule="auto"/>
        <w:ind w:firstLine="1440"/>
        <w:jc w:val="left"/>
        <w:rPr>
          <w:rFonts w:cs="Times New Roman"/>
        </w:rPr>
      </w:pPr>
      <w:r w:rsidRPr="00081877">
        <w:rPr>
          <w:rFonts w:cs="Times New Roman"/>
        </w:rPr>
        <w:t xml:space="preserve">Respondent argues that </w:t>
      </w:r>
      <w:r w:rsidR="007818F7" w:rsidRPr="00081877">
        <w:rPr>
          <w:rFonts w:cs="Times New Roman"/>
        </w:rPr>
        <w:t xml:space="preserve">the evidentiary hearings should finally be held in this proceeding as currently scheduled on March 10, 2020, and on two of the following dates </w:t>
      </w:r>
      <w:r w:rsidR="00F062C2" w:rsidRPr="00081877">
        <w:rPr>
          <w:rFonts w:cs="Times New Roman"/>
        </w:rPr>
        <w:t xml:space="preserve">identified </w:t>
      </w:r>
      <w:r w:rsidR="007818F7" w:rsidRPr="00081877">
        <w:rPr>
          <w:rFonts w:cs="Times New Roman"/>
        </w:rPr>
        <w:t>in the February 5, 2020 Interim Order: March 9, 13, 16, and 20 and April 1, 2020, with a preference for March 9 and April 1, 2020.</w:t>
      </w:r>
    </w:p>
    <w:p w14:paraId="6573BCFB" w14:textId="77777777" w:rsidR="00F062C2" w:rsidRPr="00081877" w:rsidRDefault="00F062C2" w:rsidP="00BD0FB6">
      <w:pPr>
        <w:pStyle w:val="ListNumber"/>
        <w:numPr>
          <w:ilvl w:val="0"/>
          <w:numId w:val="0"/>
        </w:numPr>
        <w:spacing w:after="0" w:line="360" w:lineRule="auto"/>
        <w:ind w:left="720"/>
        <w:jc w:val="left"/>
        <w:rPr>
          <w:rFonts w:cs="Times New Roman"/>
        </w:rPr>
      </w:pPr>
    </w:p>
    <w:p w14:paraId="2425D9A7" w14:textId="77777777" w:rsidR="007818F7" w:rsidRPr="00081877" w:rsidRDefault="00F062C2" w:rsidP="00BD0FB6">
      <w:pPr>
        <w:pStyle w:val="ListNumber"/>
        <w:numPr>
          <w:ilvl w:val="0"/>
          <w:numId w:val="0"/>
        </w:numPr>
        <w:spacing w:after="0" w:line="360" w:lineRule="auto"/>
        <w:ind w:firstLine="1440"/>
        <w:jc w:val="left"/>
        <w:rPr>
          <w:rFonts w:cs="Times New Roman"/>
        </w:rPr>
      </w:pPr>
      <w:r w:rsidRPr="00081877">
        <w:rPr>
          <w:rFonts w:cs="Times New Roman"/>
        </w:rPr>
        <w:t xml:space="preserve">On </w:t>
      </w:r>
      <w:r w:rsidR="007818F7" w:rsidRPr="00081877">
        <w:rPr>
          <w:rFonts w:cs="Times New Roman"/>
        </w:rPr>
        <w:t xml:space="preserve">February 3, 2020, Complainant, through his counsel, filed a Notice of Appearance and Emergency Motion for Continuance, which requested a three-month continuance.  </w:t>
      </w:r>
    </w:p>
    <w:p w14:paraId="5B1BA7CB" w14:textId="77777777" w:rsidR="00017A14" w:rsidRPr="00081877" w:rsidRDefault="00017A14" w:rsidP="00BD0FB6">
      <w:pPr>
        <w:pStyle w:val="ListNumber"/>
        <w:numPr>
          <w:ilvl w:val="0"/>
          <w:numId w:val="0"/>
        </w:numPr>
        <w:tabs>
          <w:tab w:val="num" w:pos="720"/>
        </w:tabs>
        <w:spacing w:after="0" w:line="360" w:lineRule="auto"/>
        <w:ind w:left="720"/>
        <w:jc w:val="left"/>
        <w:rPr>
          <w:rFonts w:cs="Times New Roman"/>
        </w:rPr>
      </w:pPr>
    </w:p>
    <w:p w14:paraId="4F010590" w14:textId="2B28FE2A" w:rsidR="004C5438" w:rsidRDefault="007818F7" w:rsidP="00BD0FB6">
      <w:pPr>
        <w:pStyle w:val="ListNumber"/>
        <w:numPr>
          <w:ilvl w:val="0"/>
          <w:numId w:val="0"/>
        </w:numPr>
        <w:spacing w:after="0" w:line="360" w:lineRule="auto"/>
        <w:ind w:firstLine="1440"/>
        <w:jc w:val="left"/>
        <w:rPr>
          <w:rFonts w:cs="Times New Roman"/>
        </w:rPr>
      </w:pPr>
      <w:r w:rsidRPr="00081877">
        <w:rPr>
          <w:rFonts w:cs="Times New Roman"/>
        </w:rPr>
        <w:t xml:space="preserve">On February 12, 2020, West Penn filed its Status Report in compliance with the February 5, 2020 Interim Order.  Therein, West Penn explained that it was available for additional hearings on the following dates:  March 9, 13, 16, and 20, and April 1, 2020, with a preference for March 9 and April 1, 2020.  </w:t>
      </w:r>
    </w:p>
    <w:p w14:paraId="5EAB5ECF" w14:textId="77777777" w:rsidR="009307B5" w:rsidRPr="00081877" w:rsidRDefault="009307B5" w:rsidP="00BD0FB6">
      <w:pPr>
        <w:pStyle w:val="ListNumber"/>
        <w:numPr>
          <w:ilvl w:val="0"/>
          <w:numId w:val="0"/>
        </w:numPr>
        <w:spacing w:after="0" w:line="360" w:lineRule="auto"/>
        <w:ind w:firstLine="1440"/>
        <w:jc w:val="left"/>
        <w:rPr>
          <w:rFonts w:cs="Times New Roman"/>
        </w:rPr>
      </w:pPr>
    </w:p>
    <w:p w14:paraId="0C40D762" w14:textId="77777777" w:rsidR="007818F7" w:rsidRPr="00081877" w:rsidRDefault="004C5438" w:rsidP="00BD0FB6">
      <w:pPr>
        <w:pStyle w:val="BodyText2"/>
        <w:spacing w:line="360" w:lineRule="auto"/>
        <w:ind w:firstLine="1440"/>
        <w:jc w:val="left"/>
        <w:rPr>
          <w:rFonts w:cs="Times New Roman"/>
        </w:rPr>
      </w:pPr>
      <w:r w:rsidRPr="00081877">
        <w:rPr>
          <w:rFonts w:cs="Times New Roman"/>
        </w:rPr>
        <w:t>Respondent asserts that n</w:t>
      </w:r>
      <w:r w:rsidR="007818F7" w:rsidRPr="00081877">
        <w:rPr>
          <w:rFonts w:cs="Times New Roman"/>
        </w:rPr>
        <w:t>othing in the Complainant’s latest Motion warrants any further delays of the evidentiary hearings in this matter</w:t>
      </w:r>
      <w:r w:rsidRPr="00081877">
        <w:rPr>
          <w:rFonts w:cs="Times New Roman"/>
        </w:rPr>
        <w:t xml:space="preserve">; that </w:t>
      </w:r>
      <w:r w:rsidR="007818F7" w:rsidRPr="00081877">
        <w:rPr>
          <w:rFonts w:cs="Times New Roman"/>
        </w:rPr>
        <w:t xml:space="preserve">Complainant’s attorney has more </w:t>
      </w:r>
      <w:r w:rsidR="007818F7" w:rsidRPr="00081877">
        <w:rPr>
          <w:rFonts w:cs="Times New Roman"/>
        </w:rPr>
        <w:lastRenderedPageBreak/>
        <w:t>than enough time to prepare for the hearings in this case</w:t>
      </w:r>
      <w:r w:rsidRPr="00081877">
        <w:rPr>
          <w:rFonts w:cs="Times New Roman"/>
        </w:rPr>
        <w:t xml:space="preserve"> as she </w:t>
      </w:r>
      <w:r w:rsidR="007818F7" w:rsidRPr="00081877">
        <w:rPr>
          <w:rFonts w:cs="Times New Roman"/>
        </w:rPr>
        <w:t>entered her appearance on February 3, 2020.  Because the February 7, 2020 hearing was canceled, the Complainant’s attorney will have had approximately one month to prepare for the first day of hearings.</w:t>
      </w:r>
    </w:p>
    <w:p w14:paraId="2E938259" w14:textId="77777777" w:rsidR="004C5438" w:rsidRPr="00081877" w:rsidRDefault="004C5438" w:rsidP="00BD0FB6">
      <w:pPr>
        <w:pStyle w:val="BodyText2"/>
        <w:spacing w:line="360" w:lineRule="auto"/>
        <w:jc w:val="left"/>
        <w:rPr>
          <w:rFonts w:cs="Times New Roman"/>
        </w:rPr>
      </w:pPr>
    </w:p>
    <w:p w14:paraId="6BFC6F90" w14:textId="1578E455" w:rsidR="007818F7" w:rsidRPr="00081877" w:rsidRDefault="004C5438" w:rsidP="00BD0FB6">
      <w:pPr>
        <w:pStyle w:val="BodyText2"/>
        <w:spacing w:line="360" w:lineRule="auto"/>
        <w:ind w:firstLine="1440"/>
        <w:jc w:val="left"/>
        <w:rPr>
          <w:rFonts w:cs="Times New Roman"/>
        </w:rPr>
      </w:pPr>
      <w:r w:rsidRPr="00081877">
        <w:rPr>
          <w:rFonts w:cs="Times New Roman"/>
        </w:rPr>
        <w:t>Respondent argues that o</w:t>
      </w:r>
      <w:r w:rsidR="007818F7" w:rsidRPr="00081877">
        <w:rPr>
          <w:rFonts w:cs="Times New Roman"/>
        </w:rPr>
        <w:t>ne month is more than enough time for Complainant’s attorney to prepare for hearings in this case, especially given that</w:t>
      </w:r>
      <w:r w:rsidR="000D4579" w:rsidRPr="00081877">
        <w:rPr>
          <w:rFonts w:cs="Times New Roman"/>
        </w:rPr>
        <w:t xml:space="preserve"> </w:t>
      </w:r>
      <w:r w:rsidR="007818F7" w:rsidRPr="00081877">
        <w:rPr>
          <w:rFonts w:cs="Times New Roman"/>
        </w:rPr>
        <w:t xml:space="preserve">the </w:t>
      </w:r>
      <w:r w:rsidR="009307B5">
        <w:rPr>
          <w:rFonts w:cs="Times New Roman"/>
        </w:rPr>
        <w:t>P</w:t>
      </w:r>
      <w:r w:rsidR="007818F7" w:rsidRPr="00081877">
        <w:rPr>
          <w:rFonts w:cs="Times New Roman"/>
        </w:rPr>
        <w:t>arties exchanged pre</w:t>
      </w:r>
      <w:r w:rsidR="009307B5">
        <w:rPr>
          <w:rFonts w:cs="Times New Roman"/>
        </w:rPr>
        <w:noBreakHyphen/>
      </w:r>
      <w:r w:rsidR="007818F7" w:rsidRPr="00081877">
        <w:rPr>
          <w:rFonts w:cs="Times New Roman"/>
        </w:rPr>
        <w:t xml:space="preserve">served written testimony and exhibits; and Complainant’s attorney is well-versed with the issues involving smart meters due to her participation in the </w:t>
      </w:r>
      <w:r w:rsidR="007818F7" w:rsidRPr="00081877">
        <w:rPr>
          <w:rFonts w:cs="Times New Roman"/>
          <w:i/>
        </w:rPr>
        <w:t>Povacz v. PUC</w:t>
      </w:r>
      <w:r w:rsidR="007818F7" w:rsidRPr="00081877">
        <w:rPr>
          <w:rFonts w:cs="Times New Roman"/>
        </w:rPr>
        <w:t xml:space="preserve"> and </w:t>
      </w:r>
      <w:r w:rsidR="007818F7" w:rsidRPr="00081877">
        <w:rPr>
          <w:rFonts w:cs="Times New Roman"/>
          <w:i/>
        </w:rPr>
        <w:t>Paul v. PUC</w:t>
      </w:r>
      <w:r w:rsidR="007818F7" w:rsidRPr="00081877">
        <w:rPr>
          <w:rFonts w:cs="Times New Roman"/>
        </w:rPr>
        <w:t xml:space="preserve"> cases, both of which involve challenges to PECO Energy Company’s (“PECO”) smart meter installations. </w:t>
      </w:r>
    </w:p>
    <w:p w14:paraId="10082DB4" w14:textId="77777777" w:rsidR="000D4579" w:rsidRPr="00081877" w:rsidRDefault="000D4579" w:rsidP="00BD0FB6">
      <w:pPr>
        <w:pStyle w:val="BodyText2"/>
        <w:spacing w:line="360" w:lineRule="auto"/>
        <w:jc w:val="left"/>
        <w:rPr>
          <w:rFonts w:cs="Times New Roman"/>
        </w:rPr>
      </w:pPr>
    </w:p>
    <w:p w14:paraId="24CDFCCD" w14:textId="59DC4E65" w:rsidR="000D4579" w:rsidRPr="00081877" w:rsidRDefault="007818F7" w:rsidP="00BD0FB6">
      <w:pPr>
        <w:pStyle w:val="BodyText2"/>
        <w:spacing w:line="360" w:lineRule="auto"/>
        <w:ind w:firstLine="1440"/>
        <w:jc w:val="left"/>
        <w:rPr>
          <w:rFonts w:cs="Times New Roman"/>
        </w:rPr>
      </w:pPr>
      <w:r w:rsidRPr="00081877">
        <w:rPr>
          <w:rFonts w:cs="Times New Roman"/>
        </w:rPr>
        <w:t>Complainant</w:t>
      </w:r>
      <w:r w:rsidR="000D4579" w:rsidRPr="00081877">
        <w:rPr>
          <w:rFonts w:cs="Times New Roman"/>
        </w:rPr>
        <w:t xml:space="preserve"> also</w:t>
      </w:r>
      <w:r w:rsidRPr="00081877">
        <w:rPr>
          <w:rFonts w:cs="Times New Roman"/>
        </w:rPr>
        <w:t xml:space="preserve"> alleges that “at least one of the witnesses he was relying on to testify in this matter will be out of the country for the entire month of March.”  (Motion ¶ 2.)</w:t>
      </w:r>
      <w:r w:rsidR="000D4579" w:rsidRPr="00081877">
        <w:rPr>
          <w:rFonts w:cs="Times New Roman"/>
        </w:rPr>
        <w:t xml:space="preserve">  </w:t>
      </w:r>
      <w:r w:rsidRPr="00081877">
        <w:rPr>
          <w:rFonts w:cs="Times New Roman"/>
        </w:rPr>
        <w:t xml:space="preserve"> Complainant fails to identify which of his witnesses will purportedly be out of the country and does not provide any other details about where the witness will be</w:t>
      </w:r>
      <w:r w:rsidR="000D4579" w:rsidRPr="00081877">
        <w:rPr>
          <w:rFonts w:cs="Times New Roman"/>
        </w:rPr>
        <w:t xml:space="preserve">, </w:t>
      </w:r>
      <w:r w:rsidRPr="00081877">
        <w:rPr>
          <w:rFonts w:cs="Times New Roman"/>
        </w:rPr>
        <w:t>when those travel arrangements were made</w:t>
      </w:r>
      <w:r w:rsidR="000D4579" w:rsidRPr="00081877">
        <w:rPr>
          <w:rFonts w:cs="Times New Roman"/>
        </w:rPr>
        <w:t xml:space="preserve"> or what efforts were made to provide for his or her testimony.  </w:t>
      </w:r>
    </w:p>
    <w:p w14:paraId="0D6816F9" w14:textId="77777777" w:rsidR="007818F7" w:rsidRPr="00081877" w:rsidRDefault="007818F7" w:rsidP="00BD0FB6">
      <w:pPr>
        <w:pStyle w:val="BodyText2"/>
        <w:spacing w:line="360" w:lineRule="auto"/>
        <w:jc w:val="left"/>
        <w:rPr>
          <w:rFonts w:cs="Times New Roman"/>
        </w:rPr>
      </w:pPr>
      <w:r w:rsidRPr="00081877">
        <w:rPr>
          <w:rFonts w:cs="Times New Roman"/>
        </w:rPr>
        <w:t xml:space="preserve">  </w:t>
      </w:r>
    </w:p>
    <w:p w14:paraId="6D460168" w14:textId="77777777" w:rsidR="007818F7" w:rsidRPr="00081877" w:rsidRDefault="000D4579" w:rsidP="00BD0FB6">
      <w:pPr>
        <w:pStyle w:val="BodyText2"/>
        <w:spacing w:line="360" w:lineRule="auto"/>
        <w:ind w:firstLine="1440"/>
        <w:jc w:val="left"/>
        <w:rPr>
          <w:rFonts w:cs="Times New Roman"/>
        </w:rPr>
      </w:pPr>
      <w:r w:rsidRPr="00081877">
        <w:rPr>
          <w:rFonts w:cs="Times New Roman"/>
        </w:rPr>
        <w:t>Respondent notes that</w:t>
      </w:r>
      <w:r w:rsidR="00017A14" w:rsidRPr="00081877">
        <w:rPr>
          <w:rFonts w:cs="Times New Roman"/>
        </w:rPr>
        <w:t xml:space="preserve">, </w:t>
      </w:r>
      <w:r w:rsidR="007818F7" w:rsidRPr="00081877">
        <w:rPr>
          <w:rFonts w:cs="Times New Roman"/>
        </w:rPr>
        <w:t xml:space="preserve">on November 15, 2019, Complainant emailed West Penn’s counsel and stated that he preferred March 10 or 12, 2020, for the second day of hearings.  Now, the Complainant contends that one or more of his witnesses will be unavailable in the entire month of March.  </w:t>
      </w:r>
    </w:p>
    <w:p w14:paraId="31B0E067" w14:textId="77777777" w:rsidR="000D4579" w:rsidRPr="00081877" w:rsidRDefault="000D4579" w:rsidP="00BD0FB6">
      <w:pPr>
        <w:pStyle w:val="BodyText2"/>
        <w:spacing w:line="360" w:lineRule="auto"/>
        <w:jc w:val="left"/>
        <w:rPr>
          <w:rFonts w:cs="Times New Roman"/>
        </w:rPr>
      </w:pPr>
    </w:p>
    <w:p w14:paraId="699D9F5D" w14:textId="01D4A4A1" w:rsidR="007818F7" w:rsidRDefault="000D4579" w:rsidP="00BD0FB6">
      <w:pPr>
        <w:pStyle w:val="BodyText2"/>
        <w:spacing w:line="360" w:lineRule="auto"/>
        <w:ind w:firstLine="1440"/>
        <w:jc w:val="left"/>
        <w:rPr>
          <w:rFonts w:cs="Times New Roman"/>
        </w:rPr>
      </w:pPr>
      <w:r w:rsidRPr="00081877">
        <w:rPr>
          <w:rFonts w:cs="Times New Roman"/>
        </w:rPr>
        <w:t xml:space="preserve">Respondent further argues that </w:t>
      </w:r>
      <w:r w:rsidR="007818F7" w:rsidRPr="00081877">
        <w:rPr>
          <w:rFonts w:cs="Times New Roman"/>
        </w:rPr>
        <w:t xml:space="preserve">Complainant’s assertions that his attorney needs time to prepare for the oral arguments in </w:t>
      </w:r>
      <w:r w:rsidR="007818F7" w:rsidRPr="00081877">
        <w:rPr>
          <w:rFonts w:cs="Times New Roman"/>
          <w:i/>
        </w:rPr>
        <w:t>Povacz v. PUC</w:t>
      </w:r>
      <w:r w:rsidR="007818F7" w:rsidRPr="00081877">
        <w:rPr>
          <w:rFonts w:cs="Times New Roman"/>
        </w:rPr>
        <w:t xml:space="preserve"> and </w:t>
      </w:r>
      <w:r w:rsidR="007818F7" w:rsidRPr="00081877">
        <w:rPr>
          <w:rFonts w:cs="Times New Roman"/>
          <w:i/>
        </w:rPr>
        <w:t>Paul v. PUC</w:t>
      </w:r>
      <w:r w:rsidR="00017A14" w:rsidRPr="00081877">
        <w:rPr>
          <w:rFonts w:cs="Times New Roman"/>
          <w:i/>
        </w:rPr>
        <w:t xml:space="preserve">, </w:t>
      </w:r>
      <w:r w:rsidR="007818F7" w:rsidRPr="00081877">
        <w:rPr>
          <w:rFonts w:cs="Times New Roman"/>
          <w:i/>
        </w:rPr>
        <w:t xml:space="preserve"> </w:t>
      </w:r>
      <w:r w:rsidR="007818F7" w:rsidRPr="00081877">
        <w:rPr>
          <w:rFonts w:cs="Times New Roman"/>
        </w:rPr>
        <w:t xml:space="preserve">and that the additional hearing dates may conflict with oral argument in </w:t>
      </w:r>
      <w:r w:rsidR="007818F7" w:rsidRPr="00081877">
        <w:rPr>
          <w:rFonts w:cs="Times New Roman"/>
          <w:i/>
        </w:rPr>
        <w:t>Paul v. PUC</w:t>
      </w:r>
      <w:r w:rsidR="00017A14" w:rsidRPr="00081877">
        <w:rPr>
          <w:rFonts w:cs="Times New Roman"/>
          <w:i/>
        </w:rPr>
        <w:t xml:space="preserve">, </w:t>
      </w:r>
      <w:r w:rsidR="007818F7" w:rsidRPr="00081877">
        <w:rPr>
          <w:rFonts w:cs="Times New Roman"/>
        </w:rPr>
        <w:t>completely lack merit.</w:t>
      </w:r>
    </w:p>
    <w:p w14:paraId="549C220B" w14:textId="77777777" w:rsidR="00BD0FB6" w:rsidRPr="00081877" w:rsidRDefault="00BD0FB6" w:rsidP="00BD0FB6">
      <w:pPr>
        <w:pStyle w:val="BodyText2"/>
        <w:spacing w:line="360" w:lineRule="auto"/>
        <w:jc w:val="left"/>
        <w:rPr>
          <w:rFonts w:cs="Times New Roman"/>
        </w:rPr>
      </w:pPr>
    </w:p>
    <w:p w14:paraId="5EF7ABB8" w14:textId="2D0E0D07" w:rsidR="007818F7" w:rsidRPr="00081877" w:rsidRDefault="000D4579" w:rsidP="00BD0FB6">
      <w:pPr>
        <w:pStyle w:val="BodyText2"/>
        <w:spacing w:line="360" w:lineRule="auto"/>
        <w:ind w:firstLine="1440"/>
        <w:jc w:val="left"/>
        <w:rPr>
          <w:rFonts w:cs="Times New Roman"/>
        </w:rPr>
      </w:pPr>
      <w:r w:rsidRPr="00081877">
        <w:rPr>
          <w:rFonts w:cs="Times New Roman"/>
        </w:rPr>
        <w:t xml:space="preserve">According to Respondent, </w:t>
      </w:r>
      <w:r w:rsidR="007818F7" w:rsidRPr="00081877">
        <w:rPr>
          <w:rFonts w:cs="Times New Roman"/>
        </w:rPr>
        <w:t xml:space="preserve">Complainant’s attorney filed an </w:t>
      </w:r>
      <w:r w:rsidR="007818F7" w:rsidRPr="00081877">
        <w:rPr>
          <w:rFonts w:cs="Times New Roman"/>
          <w:i/>
        </w:rPr>
        <w:t>Amicus Curiae</w:t>
      </w:r>
      <w:r w:rsidR="007818F7" w:rsidRPr="00081877">
        <w:rPr>
          <w:rFonts w:cs="Times New Roman"/>
        </w:rPr>
        <w:t xml:space="preserve"> Brief on behalf of Friends of Merrymeeting Bay in </w:t>
      </w:r>
      <w:r w:rsidR="007818F7" w:rsidRPr="00081877">
        <w:rPr>
          <w:rFonts w:cs="Times New Roman"/>
          <w:i/>
        </w:rPr>
        <w:t>Povacz v. PUC</w:t>
      </w:r>
      <w:r w:rsidR="007818F7" w:rsidRPr="00081877">
        <w:rPr>
          <w:rFonts w:cs="Times New Roman"/>
        </w:rPr>
        <w:t xml:space="preserve">.  Under the Pennsylvania Appellate Rules, an </w:t>
      </w:r>
      <w:r w:rsidR="007818F7" w:rsidRPr="00081877">
        <w:rPr>
          <w:rFonts w:cs="Times New Roman"/>
          <w:i/>
        </w:rPr>
        <w:t>amicus curiae</w:t>
      </w:r>
      <w:r w:rsidR="007818F7" w:rsidRPr="00081877">
        <w:rPr>
          <w:rFonts w:cs="Times New Roman"/>
        </w:rPr>
        <w:t xml:space="preserve"> can only present oral argument upon “application” and “only for extraordinary reasons.”  Pa.R.A.P. 531(c).</w:t>
      </w:r>
      <w:r w:rsidRPr="00081877">
        <w:rPr>
          <w:rFonts w:cs="Times New Roman"/>
        </w:rPr>
        <w:t xml:space="preserve">  Respondent asserts that based on </w:t>
      </w:r>
      <w:r w:rsidR="004E0400" w:rsidRPr="00081877">
        <w:rPr>
          <w:rFonts w:cs="Times New Roman"/>
        </w:rPr>
        <w:t>its</w:t>
      </w:r>
      <w:r w:rsidRPr="00081877">
        <w:rPr>
          <w:rFonts w:cs="Times New Roman"/>
        </w:rPr>
        <w:t xml:space="preserve"> </w:t>
      </w:r>
      <w:r w:rsidR="007818F7" w:rsidRPr="00081877">
        <w:rPr>
          <w:rFonts w:cs="Times New Roman"/>
        </w:rPr>
        <w:t xml:space="preserve">review of the </w:t>
      </w:r>
      <w:r w:rsidR="007818F7" w:rsidRPr="00081877">
        <w:rPr>
          <w:rFonts w:cs="Times New Roman"/>
          <w:i/>
        </w:rPr>
        <w:t>Povacz v. PUC</w:t>
      </w:r>
      <w:r w:rsidR="007818F7" w:rsidRPr="00081877">
        <w:rPr>
          <w:rFonts w:cs="Times New Roman"/>
        </w:rPr>
        <w:t xml:space="preserve"> docket, no such application to present oral argument has been filed by Friends of </w:t>
      </w:r>
      <w:r w:rsidR="007818F7" w:rsidRPr="00081877">
        <w:rPr>
          <w:rFonts w:cs="Times New Roman"/>
        </w:rPr>
        <w:lastRenderedPageBreak/>
        <w:t>Merrymeeting Bay.  Thus</w:t>
      </w:r>
      <w:r w:rsidRPr="00081877">
        <w:rPr>
          <w:rFonts w:cs="Times New Roman"/>
        </w:rPr>
        <w:t xml:space="preserve">, </w:t>
      </w:r>
      <w:r w:rsidR="007818F7" w:rsidRPr="00081877">
        <w:rPr>
          <w:rFonts w:cs="Times New Roman"/>
        </w:rPr>
        <w:t>,</w:t>
      </w:r>
      <w:r w:rsidRPr="00081877">
        <w:rPr>
          <w:rFonts w:cs="Times New Roman"/>
        </w:rPr>
        <w:t xml:space="preserve">according to Respondent, </w:t>
      </w:r>
      <w:r w:rsidR="007818F7" w:rsidRPr="00081877">
        <w:rPr>
          <w:rFonts w:cs="Times New Roman"/>
        </w:rPr>
        <w:t xml:space="preserve">Complainant’s attorney will </w:t>
      </w:r>
      <w:r w:rsidR="007818F7" w:rsidRPr="00081877">
        <w:rPr>
          <w:rFonts w:cs="Times New Roman"/>
          <w:u w:val="single"/>
        </w:rPr>
        <w:t>not</w:t>
      </w:r>
      <w:r w:rsidR="007818F7" w:rsidRPr="00081877">
        <w:rPr>
          <w:rFonts w:cs="Times New Roman"/>
        </w:rPr>
        <w:t xml:space="preserve"> be presenting oral argument in the </w:t>
      </w:r>
      <w:r w:rsidR="007818F7" w:rsidRPr="00081877">
        <w:rPr>
          <w:rFonts w:cs="Times New Roman"/>
          <w:i/>
        </w:rPr>
        <w:t>Povacz v. PUC</w:t>
      </w:r>
      <w:r w:rsidR="007818F7" w:rsidRPr="00081877">
        <w:rPr>
          <w:rFonts w:cs="Times New Roman"/>
        </w:rPr>
        <w:t xml:space="preserve"> proceeding and, as a result, does not need time to prepare for that oral argument.</w:t>
      </w:r>
    </w:p>
    <w:p w14:paraId="5E839220" w14:textId="77777777" w:rsidR="000D4579" w:rsidRPr="00081877" w:rsidRDefault="000D4579" w:rsidP="00BD0FB6">
      <w:pPr>
        <w:pStyle w:val="BodyText2"/>
        <w:spacing w:line="360" w:lineRule="auto"/>
        <w:jc w:val="left"/>
        <w:rPr>
          <w:rFonts w:cs="Times New Roman"/>
        </w:rPr>
      </w:pPr>
    </w:p>
    <w:p w14:paraId="7889BF1F" w14:textId="04D2D040" w:rsidR="007818F7" w:rsidRDefault="000D4579" w:rsidP="00BD0FB6">
      <w:pPr>
        <w:pStyle w:val="BodyText2"/>
        <w:spacing w:line="360" w:lineRule="auto"/>
        <w:ind w:firstLine="1440"/>
        <w:jc w:val="left"/>
        <w:rPr>
          <w:rFonts w:cs="Times New Roman"/>
        </w:rPr>
      </w:pPr>
      <w:r w:rsidRPr="00081877">
        <w:rPr>
          <w:rFonts w:cs="Times New Roman"/>
        </w:rPr>
        <w:t xml:space="preserve">Respondent further asserts, regarding the </w:t>
      </w:r>
      <w:r w:rsidR="007818F7" w:rsidRPr="00081877">
        <w:rPr>
          <w:rFonts w:cs="Times New Roman"/>
          <w:i/>
        </w:rPr>
        <w:t>Paul v. PUC</w:t>
      </w:r>
      <w:r w:rsidR="007818F7" w:rsidRPr="00081877">
        <w:rPr>
          <w:rFonts w:cs="Times New Roman"/>
        </w:rPr>
        <w:t xml:space="preserve"> proceeding, </w:t>
      </w:r>
      <w:r w:rsidR="00017A14" w:rsidRPr="00081877">
        <w:rPr>
          <w:rFonts w:cs="Times New Roman"/>
        </w:rPr>
        <w:t xml:space="preserve">that </w:t>
      </w:r>
      <w:r w:rsidR="007818F7" w:rsidRPr="00081877">
        <w:rPr>
          <w:rFonts w:cs="Times New Roman"/>
        </w:rPr>
        <w:t>Complainant’s attorney is one of the attorneys representing the petitioner and will be able to present oral argument.</w:t>
      </w:r>
      <w:r w:rsidRPr="00081877">
        <w:rPr>
          <w:rFonts w:cs="Times New Roman"/>
        </w:rPr>
        <w:t xml:space="preserve">  </w:t>
      </w:r>
      <w:r w:rsidR="007818F7" w:rsidRPr="00081877">
        <w:rPr>
          <w:rFonts w:cs="Times New Roman"/>
        </w:rPr>
        <w:t xml:space="preserve">However, the Petition for Review in </w:t>
      </w:r>
      <w:r w:rsidR="007818F7" w:rsidRPr="00081877">
        <w:rPr>
          <w:rFonts w:cs="Times New Roman"/>
          <w:i/>
        </w:rPr>
        <w:t xml:space="preserve">Paul v. PUC </w:t>
      </w:r>
      <w:r w:rsidR="007818F7" w:rsidRPr="00081877">
        <w:rPr>
          <w:rFonts w:cs="Times New Roman"/>
        </w:rPr>
        <w:t>was originally filed on April 16, 2019, and briefing concluded on December 5, 2019, when the petitioner filed her Reply Brief.</w:t>
      </w:r>
    </w:p>
    <w:p w14:paraId="268BC8F8" w14:textId="77777777" w:rsidR="00BD0FB6" w:rsidRPr="00081877" w:rsidRDefault="00BD0FB6" w:rsidP="00BD0FB6">
      <w:pPr>
        <w:pStyle w:val="BodyText2"/>
        <w:spacing w:line="360" w:lineRule="auto"/>
        <w:jc w:val="left"/>
        <w:rPr>
          <w:rFonts w:cs="Times New Roman"/>
        </w:rPr>
      </w:pPr>
    </w:p>
    <w:p w14:paraId="5775FEDF" w14:textId="224B7226" w:rsidR="007818F7" w:rsidRDefault="008F66CC" w:rsidP="00BD0FB6">
      <w:pPr>
        <w:pStyle w:val="BodyText2"/>
        <w:spacing w:line="360" w:lineRule="auto"/>
        <w:ind w:firstLine="1440"/>
        <w:jc w:val="left"/>
        <w:rPr>
          <w:rFonts w:cs="Times New Roman"/>
        </w:rPr>
      </w:pPr>
      <w:r w:rsidRPr="00081877">
        <w:rPr>
          <w:rFonts w:cs="Times New Roman"/>
        </w:rPr>
        <w:t xml:space="preserve">Respondent asserts that </w:t>
      </w:r>
      <w:r w:rsidR="007818F7" w:rsidRPr="00081877">
        <w:rPr>
          <w:rFonts w:cs="Times New Roman"/>
        </w:rPr>
        <w:t>it appears that the Commonwealth Court set April 2020 as the tentative session date for that oral argument, not March or April as alleged by the Complainant</w:t>
      </w:r>
      <w:r w:rsidRPr="00081877">
        <w:rPr>
          <w:rFonts w:cs="Times New Roman"/>
        </w:rPr>
        <w:t xml:space="preserve">.  (See Attachment B to Respondent’s Answer).  </w:t>
      </w:r>
      <w:r w:rsidR="007818F7" w:rsidRPr="00081877">
        <w:rPr>
          <w:rFonts w:cs="Times New Roman"/>
        </w:rPr>
        <w:t xml:space="preserve"> </w:t>
      </w:r>
    </w:p>
    <w:p w14:paraId="15B492D4" w14:textId="77777777" w:rsidR="00BD0FB6" w:rsidRPr="00081877" w:rsidRDefault="00BD0FB6" w:rsidP="00BD0FB6">
      <w:pPr>
        <w:pStyle w:val="BodyText2"/>
        <w:spacing w:line="360" w:lineRule="auto"/>
        <w:jc w:val="left"/>
        <w:rPr>
          <w:rFonts w:cs="Times New Roman"/>
        </w:rPr>
      </w:pPr>
    </w:p>
    <w:p w14:paraId="64BF9F87" w14:textId="0F168982" w:rsidR="008F66CC" w:rsidRPr="00081877" w:rsidRDefault="008F66CC" w:rsidP="00BD0FB6">
      <w:pPr>
        <w:pStyle w:val="BodyText2"/>
        <w:spacing w:line="360" w:lineRule="auto"/>
        <w:ind w:firstLine="1440"/>
        <w:jc w:val="left"/>
        <w:rPr>
          <w:rFonts w:cs="Times New Roman"/>
        </w:rPr>
      </w:pPr>
      <w:r w:rsidRPr="00081877">
        <w:rPr>
          <w:rFonts w:cs="Times New Roman"/>
        </w:rPr>
        <w:t xml:space="preserve">As Respondent points out, </w:t>
      </w:r>
      <w:r w:rsidR="007818F7" w:rsidRPr="00081877">
        <w:rPr>
          <w:rFonts w:cs="Times New Roman"/>
        </w:rPr>
        <w:t xml:space="preserve">Complainant’s attorney has already had over three months to prepare for oral argument in </w:t>
      </w:r>
      <w:r w:rsidR="007818F7" w:rsidRPr="00081877">
        <w:rPr>
          <w:rFonts w:cs="Times New Roman"/>
          <w:i/>
        </w:rPr>
        <w:t>Paul v. PUC</w:t>
      </w:r>
      <w:r w:rsidRPr="00081877">
        <w:rPr>
          <w:rFonts w:cs="Times New Roman"/>
          <w:i/>
        </w:rPr>
        <w:t xml:space="preserve">, </w:t>
      </w:r>
      <w:r w:rsidRPr="004E0400">
        <w:rPr>
          <w:rFonts w:cs="Times New Roman"/>
          <w:iCs/>
        </w:rPr>
        <w:t>and</w:t>
      </w:r>
      <w:r w:rsidRPr="00081877">
        <w:rPr>
          <w:rFonts w:cs="Times New Roman"/>
          <w:i/>
        </w:rPr>
        <w:t xml:space="preserve"> </w:t>
      </w:r>
      <w:r w:rsidR="007818F7" w:rsidRPr="00081877">
        <w:rPr>
          <w:rFonts w:cs="Times New Roman"/>
        </w:rPr>
        <w:t xml:space="preserve">by the time that oral argument is held, she will have had approximately five months to prepare. </w:t>
      </w:r>
    </w:p>
    <w:p w14:paraId="2657FB2D" w14:textId="77777777" w:rsidR="008F66CC" w:rsidRPr="00081877" w:rsidRDefault="008F66CC" w:rsidP="00BD0FB6">
      <w:pPr>
        <w:pStyle w:val="BodyText2"/>
        <w:spacing w:line="360" w:lineRule="auto"/>
        <w:jc w:val="left"/>
        <w:rPr>
          <w:rFonts w:cs="Times New Roman"/>
        </w:rPr>
      </w:pPr>
    </w:p>
    <w:p w14:paraId="2A59B9D3" w14:textId="6E1042BE" w:rsidR="00275AA5" w:rsidRPr="00081877" w:rsidRDefault="008F66CC" w:rsidP="00BD0FB6">
      <w:pPr>
        <w:pStyle w:val="BodyText2"/>
        <w:spacing w:line="360" w:lineRule="auto"/>
        <w:ind w:firstLine="1440"/>
        <w:jc w:val="left"/>
        <w:rPr>
          <w:rFonts w:cs="Times New Roman"/>
        </w:rPr>
      </w:pPr>
      <w:r w:rsidRPr="00081877">
        <w:rPr>
          <w:rFonts w:cs="Times New Roman"/>
        </w:rPr>
        <w:t xml:space="preserve">Respondent further argues that </w:t>
      </w:r>
      <w:r w:rsidR="007818F7" w:rsidRPr="00081877">
        <w:rPr>
          <w:rFonts w:cs="Times New Roman"/>
        </w:rPr>
        <w:t xml:space="preserve">Complainant’s reliance on smart meter appeals being stayed pending the Commonwealth Court’s disposition of </w:t>
      </w:r>
      <w:r w:rsidR="007818F7" w:rsidRPr="00081877">
        <w:rPr>
          <w:rFonts w:cs="Times New Roman"/>
          <w:i/>
        </w:rPr>
        <w:t>Povacz v. PUC</w:t>
      </w:r>
      <w:r w:rsidR="007818F7" w:rsidRPr="00081877">
        <w:rPr>
          <w:rFonts w:cs="Times New Roman"/>
        </w:rPr>
        <w:t xml:space="preserve"> is misplaced.</w:t>
      </w:r>
      <w:r w:rsidRPr="00081877">
        <w:rPr>
          <w:rFonts w:cs="Times New Roman"/>
        </w:rPr>
        <w:t xml:space="preserve">  </w:t>
      </w:r>
      <w:r w:rsidR="007818F7" w:rsidRPr="00081877">
        <w:rPr>
          <w:rFonts w:cs="Times New Roman"/>
        </w:rPr>
        <w:t xml:space="preserve">Oral argument in the </w:t>
      </w:r>
      <w:r w:rsidR="007818F7" w:rsidRPr="00081877">
        <w:rPr>
          <w:rFonts w:cs="Times New Roman"/>
          <w:i/>
        </w:rPr>
        <w:t>Povacz v. PUC</w:t>
      </w:r>
      <w:r w:rsidR="007818F7" w:rsidRPr="00081877">
        <w:rPr>
          <w:rFonts w:cs="Times New Roman"/>
        </w:rPr>
        <w:t xml:space="preserve"> matter is scheduled for oral argument </w:t>
      </w:r>
      <w:r w:rsidR="007818F7" w:rsidRPr="00081877">
        <w:rPr>
          <w:rFonts w:cs="Times New Roman"/>
          <w:i/>
        </w:rPr>
        <w:t>en banc</w:t>
      </w:r>
      <w:r w:rsidR="007818F7" w:rsidRPr="00081877">
        <w:rPr>
          <w:rFonts w:cs="Times New Roman"/>
        </w:rPr>
        <w:t xml:space="preserve"> on March 18, 2020.  By the time the Court issues its decision in </w:t>
      </w:r>
      <w:r w:rsidR="007818F7" w:rsidRPr="00081877">
        <w:rPr>
          <w:rFonts w:cs="Times New Roman"/>
          <w:i/>
        </w:rPr>
        <w:t>Povacz</w:t>
      </w:r>
      <w:r w:rsidR="007818F7" w:rsidRPr="00081877">
        <w:rPr>
          <w:rFonts w:cs="Times New Roman"/>
        </w:rPr>
        <w:t>, it is unlikely that the Commission will have issued its final order in this case.</w:t>
      </w:r>
      <w:r w:rsidRPr="00081877">
        <w:rPr>
          <w:rFonts w:cs="Times New Roman"/>
        </w:rPr>
        <w:t xml:space="preserve">  </w:t>
      </w:r>
      <w:r w:rsidR="007818F7" w:rsidRPr="00081877">
        <w:rPr>
          <w:rFonts w:cs="Times New Roman"/>
        </w:rPr>
        <w:t>Further,</w:t>
      </w:r>
      <w:r w:rsidRPr="00081877">
        <w:rPr>
          <w:rFonts w:cs="Times New Roman"/>
        </w:rPr>
        <w:t xml:space="preserve"> Respondent argues </w:t>
      </w:r>
      <w:r w:rsidR="007818F7" w:rsidRPr="00081877">
        <w:rPr>
          <w:rFonts w:cs="Times New Roman"/>
        </w:rPr>
        <w:t xml:space="preserve">there is no guarantee that the Court’s decision in </w:t>
      </w:r>
      <w:r w:rsidR="007818F7" w:rsidRPr="00081877">
        <w:rPr>
          <w:rFonts w:cs="Times New Roman"/>
          <w:i/>
        </w:rPr>
        <w:t>Povacz</w:t>
      </w:r>
      <w:r w:rsidR="007818F7" w:rsidRPr="00081877">
        <w:rPr>
          <w:rFonts w:cs="Times New Roman"/>
        </w:rPr>
        <w:t xml:space="preserve"> will be controlling of some or all of the issues in this case.</w:t>
      </w:r>
      <w:r w:rsidRPr="00081877">
        <w:rPr>
          <w:rFonts w:cs="Times New Roman"/>
        </w:rPr>
        <w:t xml:space="preserve">  Accordingly, Respondent concludes that t</w:t>
      </w:r>
      <w:r w:rsidR="007818F7" w:rsidRPr="00081877">
        <w:rPr>
          <w:rFonts w:cs="Times New Roman"/>
        </w:rPr>
        <w:t>he hearings in this proceeding, which was initiated over 26 months ago, should not be further delayed</w:t>
      </w:r>
      <w:r w:rsidRPr="00081877">
        <w:rPr>
          <w:rFonts w:cs="Times New Roman"/>
        </w:rPr>
        <w:t xml:space="preserve"> and </w:t>
      </w:r>
      <w:r w:rsidR="007818F7" w:rsidRPr="00081877">
        <w:rPr>
          <w:rFonts w:cs="Times New Roman"/>
        </w:rPr>
        <w:t>Complainant’s latest Motion for Continuance should be denied.</w:t>
      </w:r>
    </w:p>
    <w:p w14:paraId="4F3A9284" w14:textId="77777777" w:rsidR="00275AA5" w:rsidRPr="00081877" w:rsidRDefault="00275AA5" w:rsidP="00BD0FB6">
      <w:pPr>
        <w:pStyle w:val="BodyText2"/>
        <w:spacing w:line="360" w:lineRule="auto"/>
        <w:jc w:val="left"/>
        <w:rPr>
          <w:rFonts w:cs="Times New Roman"/>
        </w:rPr>
      </w:pPr>
    </w:p>
    <w:p w14:paraId="1513BB01" w14:textId="77777777" w:rsidR="00C51CC6" w:rsidRPr="00081877" w:rsidRDefault="00017A14" w:rsidP="00BD0FB6">
      <w:pPr>
        <w:pStyle w:val="BodyText2"/>
        <w:spacing w:line="360" w:lineRule="auto"/>
        <w:ind w:firstLine="1440"/>
        <w:jc w:val="left"/>
        <w:rPr>
          <w:rFonts w:cs="Times New Roman"/>
        </w:rPr>
      </w:pPr>
      <w:r w:rsidRPr="00081877">
        <w:rPr>
          <w:rFonts w:cs="Times New Roman"/>
        </w:rPr>
        <w:t>I am persuaded by the arguments of Respondent in this matter and Complainant has clearly failed to establish good cause for any further delay in this proceeding.</w:t>
      </w:r>
      <w:r w:rsidR="00275AA5" w:rsidRPr="00081877">
        <w:rPr>
          <w:rFonts w:cs="Times New Roman"/>
        </w:rPr>
        <w:tab/>
      </w:r>
    </w:p>
    <w:p w14:paraId="799E9FCD" w14:textId="77777777" w:rsidR="00BD0FB6" w:rsidRPr="00081877" w:rsidRDefault="00BD0FB6" w:rsidP="00BD0FB6">
      <w:pPr>
        <w:pStyle w:val="BodyText2"/>
        <w:spacing w:line="360" w:lineRule="auto"/>
        <w:jc w:val="left"/>
        <w:rPr>
          <w:rFonts w:cs="Times New Roman"/>
        </w:rPr>
      </w:pPr>
    </w:p>
    <w:p w14:paraId="7D664610" w14:textId="35F1EC7B" w:rsidR="00C51CC6" w:rsidRDefault="00C51CC6" w:rsidP="00BD0FB6">
      <w:pPr>
        <w:spacing w:after="0" w:line="360" w:lineRule="auto"/>
        <w:ind w:firstLine="1440"/>
        <w:rPr>
          <w:rFonts w:ascii="Times New Roman" w:eastAsia="Calibri" w:hAnsi="Times New Roman" w:cs="Times New Roman"/>
          <w:sz w:val="24"/>
          <w:szCs w:val="24"/>
        </w:rPr>
      </w:pPr>
      <w:r w:rsidRPr="00081877">
        <w:rPr>
          <w:rFonts w:ascii="Times New Roman" w:eastAsia="Calibri" w:hAnsi="Times New Roman" w:cs="Times New Roman"/>
          <w:sz w:val="24"/>
          <w:szCs w:val="24"/>
        </w:rPr>
        <w:lastRenderedPageBreak/>
        <w:t>Under the circumstances, the following order will be entered.</w:t>
      </w:r>
    </w:p>
    <w:p w14:paraId="1D09F6BD" w14:textId="77777777" w:rsidR="00BD0FB6" w:rsidRPr="00081877" w:rsidRDefault="00BD0FB6" w:rsidP="00BD0FB6">
      <w:pPr>
        <w:spacing w:after="0" w:line="360" w:lineRule="auto"/>
        <w:ind w:firstLine="1440"/>
        <w:rPr>
          <w:rFonts w:ascii="Times New Roman" w:eastAsia="Calibri" w:hAnsi="Times New Roman" w:cs="Times New Roman"/>
          <w:sz w:val="24"/>
          <w:szCs w:val="24"/>
        </w:rPr>
      </w:pPr>
    </w:p>
    <w:p w14:paraId="67ED0468" w14:textId="77777777" w:rsidR="00C51CC6" w:rsidRPr="00081877" w:rsidRDefault="00C51CC6" w:rsidP="00BD0FB6">
      <w:pPr>
        <w:tabs>
          <w:tab w:val="left" w:pos="2160"/>
        </w:tabs>
        <w:spacing w:after="0" w:line="360" w:lineRule="auto"/>
        <w:ind w:firstLine="1440"/>
        <w:rPr>
          <w:rFonts w:ascii="Times New Roman" w:hAnsi="Times New Roman" w:cs="Times New Roman"/>
          <w:sz w:val="24"/>
          <w:szCs w:val="24"/>
        </w:rPr>
      </w:pPr>
      <w:r w:rsidRPr="00081877">
        <w:rPr>
          <w:rFonts w:ascii="Times New Roman" w:hAnsi="Times New Roman" w:cs="Times New Roman"/>
          <w:sz w:val="24"/>
          <w:szCs w:val="24"/>
        </w:rPr>
        <w:t>THEREFORE,</w:t>
      </w:r>
    </w:p>
    <w:p w14:paraId="0ACF01D2" w14:textId="77777777" w:rsidR="00C51CC6" w:rsidRPr="00081877" w:rsidRDefault="00C51CC6" w:rsidP="00BD0FB6">
      <w:pPr>
        <w:tabs>
          <w:tab w:val="left" w:pos="2160"/>
        </w:tabs>
        <w:spacing w:after="0" w:line="360" w:lineRule="auto"/>
        <w:ind w:firstLine="1440"/>
        <w:rPr>
          <w:rFonts w:ascii="Times New Roman" w:hAnsi="Times New Roman" w:cs="Times New Roman"/>
          <w:sz w:val="24"/>
          <w:szCs w:val="24"/>
        </w:rPr>
      </w:pPr>
    </w:p>
    <w:p w14:paraId="42858851" w14:textId="77777777" w:rsidR="00C51CC6" w:rsidRPr="00081877" w:rsidRDefault="00C51CC6" w:rsidP="00BD0FB6">
      <w:pPr>
        <w:tabs>
          <w:tab w:val="left" w:pos="2160"/>
        </w:tabs>
        <w:spacing w:after="0" w:line="360" w:lineRule="auto"/>
        <w:ind w:firstLine="1440"/>
        <w:rPr>
          <w:rFonts w:ascii="Times New Roman" w:hAnsi="Times New Roman" w:cs="Times New Roman"/>
          <w:sz w:val="24"/>
          <w:szCs w:val="24"/>
        </w:rPr>
      </w:pPr>
      <w:r w:rsidRPr="00081877">
        <w:rPr>
          <w:rFonts w:ascii="Times New Roman" w:hAnsi="Times New Roman" w:cs="Times New Roman"/>
          <w:sz w:val="24"/>
          <w:szCs w:val="24"/>
        </w:rPr>
        <w:t>IT IS ORDERED:</w:t>
      </w:r>
    </w:p>
    <w:p w14:paraId="17CB59A7" w14:textId="77777777" w:rsidR="00C51CC6" w:rsidRPr="00081877" w:rsidRDefault="00C51CC6" w:rsidP="00BD0FB6">
      <w:pPr>
        <w:spacing w:after="0" w:line="360" w:lineRule="auto"/>
        <w:ind w:firstLine="1440"/>
        <w:rPr>
          <w:rFonts w:ascii="Times New Roman" w:hAnsi="Times New Roman" w:cs="Times New Roman"/>
          <w:sz w:val="24"/>
          <w:szCs w:val="24"/>
        </w:rPr>
      </w:pPr>
    </w:p>
    <w:p w14:paraId="6F3B276B" w14:textId="7A59D145" w:rsidR="00275AA5" w:rsidRDefault="00C51CC6" w:rsidP="00BD0FB6">
      <w:pPr>
        <w:pStyle w:val="ListParagraph"/>
        <w:tabs>
          <w:tab w:val="clear" w:pos="0"/>
          <w:tab w:val="clear" w:pos="720"/>
          <w:tab w:val="clear" w:pos="1440"/>
        </w:tabs>
        <w:ind w:left="0" w:firstLine="1440"/>
        <w:rPr>
          <w:rFonts w:cs="Times New Roman"/>
          <w:szCs w:val="24"/>
        </w:rPr>
      </w:pPr>
      <w:r w:rsidRPr="00081877">
        <w:rPr>
          <w:rFonts w:cs="Times New Roman"/>
          <w:szCs w:val="24"/>
        </w:rPr>
        <w:t xml:space="preserve">That the request of </w:t>
      </w:r>
      <w:r w:rsidR="004E0400">
        <w:rPr>
          <w:rFonts w:cs="Times New Roman"/>
          <w:szCs w:val="24"/>
        </w:rPr>
        <w:t>c</w:t>
      </w:r>
      <w:r w:rsidRPr="00081877">
        <w:rPr>
          <w:rFonts w:cs="Times New Roman"/>
          <w:szCs w:val="24"/>
        </w:rPr>
        <w:t xml:space="preserve">ounsel for Complainant </w:t>
      </w:r>
      <w:r w:rsidRPr="00081877">
        <w:rPr>
          <w:rFonts w:eastAsia="Calibri" w:cs="Times New Roman"/>
          <w:szCs w:val="24"/>
        </w:rPr>
        <w:t xml:space="preserve"> to continue the hearing scheduled for March 10, 2020, </w:t>
      </w:r>
      <w:r w:rsidRPr="00081877">
        <w:rPr>
          <w:rFonts w:cs="Times New Roman"/>
          <w:szCs w:val="24"/>
        </w:rPr>
        <w:t>is denied.</w:t>
      </w:r>
      <w:r w:rsidR="00275AA5" w:rsidRPr="00081877">
        <w:rPr>
          <w:rFonts w:cs="Times New Roman"/>
          <w:szCs w:val="24"/>
        </w:rPr>
        <w:t xml:space="preserve">  Complainant, </w:t>
      </w:r>
      <w:r w:rsidR="004E0400">
        <w:rPr>
          <w:rFonts w:cs="Times New Roman"/>
          <w:szCs w:val="24"/>
        </w:rPr>
        <w:t>c</w:t>
      </w:r>
      <w:r w:rsidR="00275AA5" w:rsidRPr="00081877">
        <w:rPr>
          <w:rFonts w:cs="Times New Roman"/>
          <w:szCs w:val="24"/>
        </w:rPr>
        <w:t xml:space="preserve">ounsel for Complainant and Complainant’s witnesses shall be prepared to proceed with Complainants case at the commencement of the evidentiary hearing on </w:t>
      </w:r>
      <w:r w:rsidR="00472B04" w:rsidRPr="00081877">
        <w:rPr>
          <w:rFonts w:cs="Times New Roman"/>
          <w:szCs w:val="24"/>
        </w:rPr>
        <w:t>March 10, 2020, beginning promptly at 9:00 a.m.</w:t>
      </w:r>
      <w:r w:rsidR="00275AA5" w:rsidRPr="00081877">
        <w:rPr>
          <w:rFonts w:cs="Times New Roman"/>
          <w:szCs w:val="24"/>
        </w:rPr>
        <w:t xml:space="preserve">  </w:t>
      </w:r>
    </w:p>
    <w:p w14:paraId="2F358564" w14:textId="77777777" w:rsidR="00BD0FB6" w:rsidRPr="00081877" w:rsidRDefault="00BD0FB6" w:rsidP="00BD0FB6">
      <w:pPr>
        <w:pStyle w:val="ListParagraph"/>
        <w:numPr>
          <w:ilvl w:val="0"/>
          <w:numId w:val="0"/>
        </w:numPr>
        <w:tabs>
          <w:tab w:val="clear" w:pos="0"/>
          <w:tab w:val="clear" w:pos="720"/>
          <w:tab w:val="clear" w:pos="1440"/>
        </w:tabs>
        <w:ind w:left="1440"/>
        <w:rPr>
          <w:rFonts w:cs="Times New Roman"/>
          <w:szCs w:val="24"/>
        </w:rPr>
      </w:pPr>
    </w:p>
    <w:p w14:paraId="4B642636" w14:textId="0D55BEC7" w:rsidR="00C51CC6" w:rsidRPr="00081877" w:rsidRDefault="00275AA5" w:rsidP="00BD0FB6">
      <w:pPr>
        <w:pStyle w:val="ListParagraph"/>
        <w:tabs>
          <w:tab w:val="clear" w:pos="0"/>
          <w:tab w:val="clear" w:pos="720"/>
          <w:tab w:val="clear" w:pos="1440"/>
        </w:tabs>
        <w:ind w:left="0" w:firstLine="1440"/>
        <w:rPr>
          <w:rFonts w:cs="Times New Roman"/>
          <w:szCs w:val="24"/>
        </w:rPr>
      </w:pPr>
      <w:r w:rsidRPr="00081877">
        <w:rPr>
          <w:rFonts w:cs="Times New Roman"/>
          <w:szCs w:val="24"/>
        </w:rPr>
        <w:t xml:space="preserve">To the extent that Complainant has a witness or witnesses who are now unavailable to testify on </w:t>
      </w:r>
      <w:r w:rsidR="00472B04" w:rsidRPr="00081877">
        <w:rPr>
          <w:rFonts w:cs="Times New Roman"/>
          <w:szCs w:val="24"/>
        </w:rPr>
        <w:t xml:space="preserve">March 10, 2020, </w:t>
      </w:r>
      <w:r w:rsidRPr="00081877">
        <w:rPr>
          <w:rFonts w:cs="Times New Roman"/>
          <w:szCs w:val="24"/>
        </w:rPr>
        <w:t xml:space="preserve"> Counsel for Complainant shall immediately </w:t>
      </w:r>
      <w:r w:rsidR="00472B04" w:rsidRPr="00081877">
        <w:rPr>
          <w:rFonts w:cs="Times New Roman"/>
          <w:szCs w:val="24"/>
        </w:rPr>
        <w:t xml:space="preserve">identify the witness or witnesses to counsel for Respondent and </w:t>
      </w:r>
      <w:r w:rsidRPr="00081877">
        <w:rPr>
          <w:rFonts w:cs="Times New Roman"/>
          <w:szCs w:val="24"/>
        </w:rPr>
        <w:t>contact the witness</w:t>
      </w:r>
      <w:r w:rsidR="00472B04" w:rsidRPr="00081877">
        <w:rPr>
          <w:rFonts w:cs="Times New Roman"/>
          <w:szCs w:val="24"/>
        </w:rPr>
        <w:t xml:space="preserve"> or witnesses</w:t>
      </w:r>
      <w:r w:rsidRPr="00081877">
        <w:rPr>
          <w:rFonts w:cs="Times New Roman"/>
          <w:szCs w:val="24"/>
        </w:rPr>
        <w:t xml:space="preserve"> and </w:t>
      </w:r>
      <w:r w:rsidR="00472B04" w:rsidRPr="00081877">
        <w:rPr>
          <w:rFonts w:cs="Times New Roman"/>
          <w:szCs w:val="24"/>
        </w:rPr>
        <w:t xml:space="preserve">immediately </w:t>
      </w:r>
      <w:r w:rsidRPr="00081877">
        <w:rPr>
          <w:rFonts w:cs="Times New Roman"/>
          <w:szCs w:val="24"/>
        </w:rPr>
        <w:t xml:space="preserve">confer with counsel for Respondent to make appropriate arrangements for the witness or witnesses to testify by telephone or to make other appropriate arrangements and </w:t>
      </w:r>
      <w:r w:rsidR="00381E87" w:rsidRPr="00081877">
        <w:rPr>
          <w:rFonts w:cs="Times New Roman"/>
          <w:szCs w:val="24"/>
        </w:rPr>
        <w:t>file and serve</w:t>
      </w:r>
      <w:r w:rsidRPr="00081877">
        <w:rPr>
          <w:rFonts w:cs="Times New Roman"/>
          <w:szCs w:val="24"/>
        </w:rPr>
        <w:t xml:space="preserve"> their proposal to the undersigned </w:t>
      </w:r>
      <w:r w:rsidR="004E0400">
        <w:rPr>
          <w:rFonts w:cs="Times New Roman"/>
          <w:szCs w:val="24"/>
        </w:rPr>
        <w:t>P</w:t>
      </w:r>
      <w:r w:rsidRPr="00081877">
        <w:rPr>
          <w:rFonts w:cs="Times New Roman"/>
          <w:szCs w:val="24"/>
        </w:rPr>
        <w:t xml:space="preserve">residing </w:t>
      </w:r>
      <w:r w:rsidR="004E0400">
        <w:rPr>
          <w:rFonts w:cs="Times New Roman"/>
          <w:szCs w:val="24"/>
        </w:rPr>
        <w:t>O</w:t>
      </w:r>
      <w:r w:rsidRPr="00081877">
        <w:rPr>
          <w:rFonts w:cs="Times New Roman"/>
          <w:szCs w:val="24"/>
        </w:rPr>
        <w:t xml:space="preserve">fficer in writing, not later than March 4, 2020. </w:t>
      </w:r>
      <w:r w:rsidR="00C51CC6" w:rsidRPr="00081877">
        <w:rPr>
          <w:rFonts w:cs="Times New Roman"/>
          <w:szCs w:val="24"/>
        </w:rPr>
        <w:br/>
      </w:r>
    </w:p>
    <w:p w14:paraId="5C1AC6A6" w14:textId="2D849EE1" w:rsidR="00C51CC6" w:rsidRPr="00081877" w:rsidRDefault="00C51CC6" w:rsidP="00BD0FB6">
      <w:pPr>
        <w:pStyle w:val="ListParagraph"/>
        <w:tabs>
          <w:tab w:val="clear" w:pos="0"/>
          <w:tab w:val="clear" w:pos="720"/>
          <w:tab w:val="clear" w:pos="1440"/>
          <w:tab w:val="left" w:pos="-720"/>
          <w:tab w:val="left" w:pos="2070"/>
        </w:tabs>
        <w:suppressAutoHyphens/>
        <w:autoSpaceDE w:val="0"/>
        <w:autoSpaceDN w:val="0"/>
        <w:ind w:left="0" w:firstLine="1440"/>
        <w:rPr>
          <w:rFonts w:cs="Times New Roman"/>
          <w:szCs w:val="24"/>
        </w:rPr>
      </w:pPr>
      <w:r w:rsidRPr="00081877">
        <w:rPr>
          <w:rFonts w:cs="Times New Roman"/>
          <w:szCs w:val="24"/>
        </w:rPr>
        <w:t>Th</w:t>
      </w:r>
      <w:r w:rsidR="00275AA5" w:rsidRPr="00081877">
        <w:rPr>
          <w:rFonts w:cs="Times New Roman"/>
          <w:szCs w:val="24"/>
        </w:rPr>
        <w:t>e second day of hearings</w:t>
      </w:r>
      <w:r w:rsidR="00472B04" w:rsidRPr="00081877">
        <w:rPr>
          <w:rFonts w:cs="Times New Roman"/>
          <w:szCs w:val="24"/>
        </w:rPr>
        <w:t xml:space="preserve"> in this proceeding </w:t>
      </w:r>
      <w:r w:rsidR="00275AA5" w:rsidRPr="00081877">
        <w:rPr>
          <w:rFonts w:cs="Times New Roman"/>
          <w:szCs w:val="24"/>
        </w:rPr>
        <w:t>shall be held on April 1, 2020</w:t>
      </w:r>
      <w:r w:rsidR="00472B04" w:rsidRPr="00081877">
        <w:rPr>
          <w:rFonts w:cs="Times New Roman"/>
          <w:szCs w:val="24"/>
        </w:rPr>
        <w:t>, beginning promptly at 9:00 a.m.</w:t>
      </w:r>
    </w:p>
    <w:p w14:paraId="0A43B0C4" w14:textId="77777777" w:rsidR="00472B04" w:rsidRPr="00081877" w:rsidRDefault="00472B04" w:rsidP="00BD0FB6">
      <w:pPr>
        <w:pStyle w:val="ListParagraph"/>
        <w:numPr>
          <w:ilvl w:val="0"/>
          <w:numId w:val="0"/>
        </w:numPr>
        <w:tabs>
          <w:tab w:val="clear" w:pos="0"/>
          <w:tab w:val="clear" w:pos="720"/>
          <w:tab w:val="clear" w:pos="1440"/>
          <w:tab w:val="left" w:pos="-720"/>
          <w:tab w:val="left" w:pos="2070"/>
        </w:tabs>
        <w:suppressAutoHyphens/>
        <w:autoSpaceDE w:val="0"/>
        <w:autoSpaceDN w:val="0"/>
        <w:ind w:left="1440"/>
        <w:rPr>
          <w:rFonts w:cs="Times New Roman"/>
          <w:szCs w:val="24"/>
        </w:rPr>
      </w:pPr>
    </w:p>
    <w:p w14:paraId="61E0F63D" w14:textId="53CFE2EA" w:rsidR="00275AA5" w:rsidRPr="00081877" w:rsidRDefault="00381E87" w:rsidP="00BD0FB6">
      <w:pPr>
        <w:pStyle w:val="ListParagraph"/>
        <w:tabs>
          <w:tab w:val="clear" w:pos="0"/>
          <w:tab w:val="clear" w:pos="720"/>
          <w:tab w:val="clear" w:pos="1440"/>
          <w:tab w:val="left" w:pos="-720"/>
          <w:tab w:val="left" w:pos="2070"/>
        </w:tabs>
        <w:suppressAutoHyphens/>
        <w:autoSpaceDE w:val="0"/>
        <w:autoSpaceDN w:val="0"/>
        <w:ind w:left="0" w:firstLine="1440"/>
        <w:rPr>
          <w:rFonts w:cs="Times New Roman"/>
          <w:szCs w:val="24"/>
        </w:rPr>
      </w:pPr>
      <w:r w:rsidRPr="00081877">
        <w:rPr>
          <w:rFonts w:cs="Times New Roman"/>
          <w:szCs w:val="24"/>
        </w:rPr>
        <w:t>The hearing</w:t>
      </w:r>
      <w:r w:rsidR="004E0400">
        <w:rPr>
          <w:rFonts w:cs="Times New Roman"/>
          <w:szCs w:val="24"/>
        </w:rPr>
        <w:t>s</w:t>
      </w:r>
      <w:r w:rsidRPr="00081877">
        <w:rPr>
          <w:rFonts w:cs="Times New Roman"/>
          <w:szCs w:val="24"/>
        </w:rPr>
        <w:t xml:space="preserve"> for the telephone hearings on March 10, 2020 and April 1, 2020 </w:t>
      </w:r>
      <w:r w:rsidR="00472B04" w:rsidRPr="00081877">
        <w:rPr>
          <w:rFonts w:cs="Times New Roman"/>
          <w:szCs w:val="24"/>
        </w:rPr>
        <w:t xml:space="preserve">are hereby </w:t>
      </w:r>
      <w:r w:rsidRPr="00081877">
        <w:rPr>
          <w:rFonts w:cs="Times New Roman"/>
          <w:szCs w:val="24"/>
        </w:rPr>
        <w:t xml:space="preserve">changed to </w:t>
      </w:r>
      <w:r w:rsidR="00472B04" w:rsidRPr="00081877">
        <w:rPr>
          <w:rFonts w:cs="Times New Roman"/>
          <w:szCs w:val="24"/>
        </w:rPr>
        <w:t xml:space="preserve">begin promptly at </w:t>
      </w:r>
      <w:r w:rsidRPr="00081877">
        <w:rPr>
          <w:rFonts w:cs="Times New Roman"/>
          <w:szCs w:val="24"/>
        </w:rPr>
        <w:t>9:00 a.m. each day.</w:t>
      </w:r>
    </w:p>
    <w:p w14:paraId="32A373A4" w14:textId="77777777" w:rsidR="00381E87" w:rsidRPr="00081877" w:rsidRDefault="00381E87" w:rsidP="00BD0FB6">
      <w:pPr>
        <w:widowControl w:val="0"/>
        <w:tabs>
          <w:tab w:val="left" w:pos="0"/>
        </w:tabs>
        <w:autoSpaceDE w:val="0"/>
        <w:autoSpaceDN w:val="0"/>
        <w:adjustRightInd w:val="0"/>
        <w:spacing w:after="0" w:line="360" w:lineRule="auto"/>
        <w:rPr>
          <w:rFonts w:ascii="Times New Roman" w:eastAsia="Times New Roman" w:hAnsi="Times New Roman" w:cs="Times New Roman"/>
          <w:sz w:val="24"/>
          <w:szCs w:val="24"/>
        </w:rPr>
      </w:pPr>
    </w:p>
    <w:p w14:paraId="43983757" w14:textId="77777777" w:rsidR="00381E87" w:rsidRPr="00081877" w:rsidRDefault="00381E87" w:rsidP="00081877">
      <w:pPr>
        <w:widowControl w:val="0"/>
        <w:tabs>
          <w:tab w:val="left" w:pos="0"/>
        </w:tabs>
        <w:autoSpaceDE w:val="0"/>
        <w:autoSpaceDN w:val="0"/>
        <w:adjustRightInd w:val="0"/>
        <w:spacing w:after="0" w:line="360" w:lineRule="auto"/>
        <w:jc w:val="both"/>
        <w:rPr>
          <w:rFonts w:ascii="Times New Roman" w:eastAsia="Times New Roman" w:hAnsi="Times New Roman" w:cs="Times New Roman"/>
          <w:sz w:val="24"/>
          <w:szCs w:val="24"/>
        </w:rPr>
      </w:pPr>
    </w:p>
    <w:p w14:paraId="418FD980" w14:textId="77777777" w:rsidR="00C51CC6" w:rsidRPr="00081877" w:rsidRDefault="00C51CC6" w:rsidP="00C51CC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081877">
        <w:rPr>
          <w:rFonts w:ascii="Times New Roman" w:eastAsia="Times New Roman" w:hAnsi="Times New Roman" w:cs="Times New Roman"/>
          <w:sz w:val="24"/>
          <w:szCs w:val="24"/>
        </w:rPr>
        <w:t xml:space="preserve">Date:  </w:t>
      </w:r>
      <w:r w:rsidRPr="00081877">
        <w:rPr>
          <w:rFonts w:ascii="Times New Roman" w:eastAsia="Times New Roman" w:hAnsi="Times New Roman" w:cs="Times New Roman"/>
          <w:sz w:val="24"/>
          <w:szCs w:val="24"/>
          <w:u w:val="single"/>
        </w:rPr>
        <w:t xml:space="preserve">February </w:t>
      </w:r>
      <w:r w:rsidR="00472B04" w:rsidRPr="00081877">
        <w:rPr>
          <w:rFonts w:ascii="Times New Roman" w:eastAsia="Times New Roman" w:hAnsi="Times New Roman" w:cs="Times New Roman"/>
          <w:sz w:val="24"/>
          <w:szCs w:val="24"/>
          <w:u w:val="single"/>
        </w:rPr>
        <w:t>2</w:t>
      </w:r>
      <w:r w:rsidRPr="00081877">
        <w:rPr>
          <w:rFonts w:ascii="Times New Roman" w:eastAsia="Times New Roman" w:hAnsi="Times New Roman" w:cs="Times New Roman"/>
          <w:sz w:val="24"/>
          <w:szCs w:val="24"/>
          <w:u w:val="single"/>
        </w:rPr>
        <w:t>5, 2020</w:t>
      </w:r>
      <w:r w:rsidRPr="00081877">
        <w:rPr>
          <w:rFonts w:ascii="Times New Roman" w:eastAsia="Times New Roman" w:hAnsi="Times New Roman" w:cs="Times New Roman"/>
          <w:sz w:val="24"/>
          <w:szCs w:val="24"/>
        </w:rPr>
        <w:tab/>
      </w:r>
      <w:r w:rsidRPr="00081877">
        <w:rPr>
          <w:rFonts w:ascii="Times New Roman" w:eastAsia="Times New Roman" w:hAnsi="Times New Roman" w:cs="Times New Roman"/>
          <w:sz w:val="24"/>
          <w:szCs w:val="24"/>
        </w:rPr>
        <w:tab/>
      </w:r>
      <w:r w:rsidRPr="00081877">
        <w:rPr>
          <w:rFonts w:ascii="Times New Roman" w:eastAsia="Times New Roman" w:hAnsi="Times New Roman" w:cs="Times New Roman"/>
          <w:sz w:val="24"/>
          <w:szCs w:val="24"/>
        </w:rPr>
        <w:tab/>
      </w:r>
      <w:r w:rsidRPr="00081877">
        <w:rPr>
          <w:rFonts w:ascii="Times New Roman" w:eastAsia="Times New Roman" w:hAnsi="Times New Roman" w:cs="Times New Roman"/>
          <w:sz w:val="24"/>
          <w:szCs w:val="24"/>
        </w:rPr>
        <w:tab/>
      </w:r>
      <w:r w:rsidRPr="00081877">
        <w:rPr>
          <w:rFonts w:ascii="Times New Roman" w:eastAsia="Times New Roman" w:hAnsi="Times New Roman" w:cs="Times New Roman"/>
          <w:sz w:val="24"/>
          <w:szCs w:val="24"/>
        </w:rPr>
        <w:tab/>
      </w:r>
      <w:r w:rsidRPr="00081877">
        <w:rPr>
          <w:rFonts w:ascii="Times New Roman" w:eastAsia="Times New Roman" w:hAnsi="Times New Roman" w:cs="Times New Roman"/>
          <w:sz w:val="24"/>
          <w:szCs w:val="24"/>
          <w:u w:val="single"/>
        </w:rPr>
        <w:tab/>
      </w:r>
      <w:r w:rsidRPr="00081877">
        <w:rPr>
          <w:rFonts w:ascii="Times New Roman" w:eastAsia="Times New Roman" w:hAnsi="Times New Roman" w:cs="Times New Roman"/>
          <w:sz w:val="24"/>
          <w:szCs w:val="24"/>
          <w:u w:val="single"/>
        </w:rPr>
        <w:tab/>
        <w:t>/s/</w:t>
      </w:r>
      <w:r w:rsidRPr="00081877">
        <w:rPr>
          <w:rFonts w:ascii="Times New Roman" w:eastAsia="Times New Roman" w:hAnsi="Times New Roman" w:cs="Times New Roman"/>
          <w:sz w:val="24"/>
          <w:szCs w:val="24"/>
          <w:u w:val="single"/>
        </w:rPr>
        <w:tab/>
      </w:r>
      <w:r w:rsidRPr="00081877">
        <w:rPr>
          <w:rFonts w:ascii="Times New Roman" w:eastAsia="Times New Roman" w:hAnsi="Times New Roman" w:cs="Times New Roman"/>
          <w:sz w:val="24"/>
          <w:szCs w:val="24"/>
          <w:u w:val="single"/>
        </w:rPr>
        <w:tab/>
      </w:r>
      <w:r w:rsidRPr="00081877">
        <w:rPr>
          <w:rFonts w:ascii="Times New Roman" w:eastAsia="Times New Roman" w:hAnsi="Times New Roman" w:cs="Times New Roman"/>
          <w:sz w:val="24"/>
          <w:szCs w:val="24"/>
          <w:u w:val="single"/>
        </w:rPr>
        <w:tab/>
      </w:r>
    </w:p>
    <w:p w14:paraId="4697D59F" w14:textId="77777777" w:rsidR="00C51CC6" w:rsidRPr="00081877" w:rsidRDefault="00C51CC6" w:rsidP="00C51CC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081877">
        <w:rPr>
          <w:rFonts w:ascii="Times New Roman" w:eastAsia="Times New Roman" w:hAnsi="Times New Roman" w:cs="Times New Roman"/>
          <w:sz w:val="24"/>
          <w:szCs w:val="24"/>
        </w:rPr>
        <w:tab/>
      </w:r>
      <w:r w:rsidRPr="00081877">
        <w:rPr>
          <w:rFonts w:ascii="Times New Roman" w:eastAsia="Times New Roman" w:hAnsi="Times New Roman" w:cs="Times New Roman"/>
          <w:sz w:val="24"/>
          <w:szCs w:val="24"/>
        </w:rPr>
        <w:tab/>
      </w:r>
      <w:r w:rsidRPr="00081877">
        <w:rPr>
          <w:rFonts w:ascii="Times New Roman" w:eastAsia="Times New Roman" w:hAnsi="Times New Roman" w:cs="Times New Roman"/>
          <w:sz w:val="24"/>
          <w:szCs w:val="24"/>
        </w:rPr>
        <w:tab/>
      </w:r>
      <w:r w:rsidRPr="00081877">
        <w:rPr>
          <w:rFonts w:ascii="Times New Roman" w:eastAsia="Times New Roman" w:hAnsi="Times New Roman" w:cs="Times New Roman"/>
          <w:sz w:val="24"/>
          <w:szCs w:val="24"/>
        </w:rPr>
        <w:tab/>
      </w:r>
      <w:r w:rsidRPr="00081877">
        <w:rPr>
          <w:rFonts w:ascii="Times New Roman" w:eastAsia="Times New Roman" w:hAnsi="Times New Roman" w:cs="Times New Roman"/>
          <w:sz w:val="24"/>
          <w:szCs w:val="24"/>
        </w:rPr>
        <w:tab/>
      </w:r>
      <w:r w:rsidRPr="00081877">
        <w:rPr>
          <w:rFonts w:ascii="Times New Roman" w:eastAsia="Times New Roman" w:hAnsi="Times New Roman" w:cs="Times New Roman"/>
          <w:sz w:val="24"/>
          <w:szCs w:val="24"/>
        </w:rPr>
        <w:tab/>
      </w:r>
      <w:r w:rsidRPr="00081877">
        <w:rPr>
          <w:rFonts w:ascii="Times New Roman" w:eastAsia="Times New Roman" w:hAnsi="Times New Roman" w:cs="Times New Roman"/>
          <w:sz w:val="24"/>
          <w:szCs w:val="24"/>
        </w:rPr>
        <w:tab/>
      </w:r>
      <w:r w:rsidRPr="00081877">
        <w:rPr>
          <w:rFonts w:ascii="Times New Roman" w:eastAsia="Times New Roman" w:hAnsi="Times New Roman" w:cs="Times New Roman"/>
          <w:sz w:val="24"/>
          <w:szCs w:val="24"/>
        </w:rPr>
        <w:tab/>
        <w:t xml:space="preserve">Jeffrey A. Watson </w:t>
      </w:r>
    </w:p>
    <w:p w14:paraId="49EB1199" w14:textId="77777777" w:rsidR="00C51CC6" w:rsidRPr="00081877" w:rsidRDefault="00C51CC6" w:rsidP="00C51CC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081877">
        <w:rPr>
          <w:rFonts w:ascii="Times New Roman" w:eastAsia="Times New Roman" w:hAnsi="Times New Roman" w:cs="Times New Roman"/>
          <w:sz w:val="24"/>
          <w:szCs w:val="24"/>
        </w:rPr>
        <w:tab/>
      </w:r>
      <w:r w:rsidRPr="00081877">
        <w:rPr>
          <w:rFonts w:ascii="Times New Roman" w:eastAsia="Times New Roman" w:hAnsi="Times New Roman" w:cs="Times New Roman"/>
          <w:sz w:val="24"/>
          <w:szCs w:val="24"/>
        </w:rPr>
        <w:tab/>
      </w:r>
      <w:r w:rsidRPr="00081877">
        <w:rPr>
          <w:rFonts w:ascii="Times New Roman" w:eastAsia="Times New Roman" w:hAnsi="Times New Roman" w:cs="Times New Roman"/>
          <w:sz w:val="24"/>
          <w:szCs w:val="24"/>
        </w:rPr>
        <w:tab/>
      </w:r>
      <w:r w:rsidRPr="00081877">
        <w:rPr>
          <w:rFonts w:ascii="Times New Roman" w:eastAsia="Times New Roman" w:hAnsi="Times New Roman" w:cs="Times New Roman"/>
          <w:sz w:val="24"/>
          <w:szCs w:val="24"/>
        </w:rPr>
        <w:tab/>
      </w:r>
      <w:r w:rsidRPr="00081877">
        <w:rPr>
          <w:rFonts w:ascii="Times New Roman" w:eastAsia="Times New Roman" w:hAnsi="Times New Roman" w:cs="Times New Roman"/>
          <w:sz w:val="24"/>
          <w:szCs w:val="24"/>
        </w:rPr>
        <w:tab/>
      </w:r>
      <w:r w:rsidRPr="00081877">
        <w:rPr>
          <w:rFonts w:ascii="Times New Roman" w:eastAsia="Times New Roman" w:hAnsi="Times New Roman" w:cs="Times New Roman"/>
          <w:sz w:val="24"/>
          <w:szCs w:val="24"/>
        </w:rPr>
        <w:tab/>
      </w:r>
      <w:r w:rsidRPr="00081877">
        <w:rPr>
          <w:rFonts w:ascii="Times New Roman" w:eastAsia="Times New Roman" w:hAnsi="Times New Roman" w:cs="Times New Roman"/>
          <w:sz w:val="24"/>
          <w:szCs w:val="24"/>
        </w:rPr>
        <w:tab/>
      </w:r>
      <w:r w:rsidRPr="00081877">
        <w:rPr>
          <w:rFonts w:ascii="Times New Roman" w:eastAsia="Times New Roman" w:hAnsi="Times New Roman" w:cs="Times New Roman"/>
          <w:sz w:val="24"/>
          <w:szCs w:val="24"/>
        </w:rPr>
        <w:tab/>
        <w:t>Administrative Law Judge</w:t>
      </w:r>
    </w:p>
    <w:p w14:paraId="5A0EF671" w14:textId="77777777" w:rsidR="00C51CC6" w:rsidRDefault="00C51CC6" w:rsidP="00C51CC6">
      <w:pPr>
        <w:rPr>
          <w:rFonts w:ascii="Times New Roman" w:hAnsi="Times New Roman" w:cs="Times New Roman"/>
          <w:sz w:val="24"/>
          <w:szCs w:val="24"/>
        </w:rPr>
        <w:sectPr w:rsidR="00C51CC6" w:rsidSect="007A7742">
          <w:footerReference w:type="default" r:id="rId7"/>
          <w:pgSz w:w="12240" w:h="15840"/>
          <w:pgMar w:top="1440" w:right="1440" w:bottom="1440" w:left="1440" w:header="720" w:footer="720" w:gutter="0"/>
          <w:cols w:space="720"/>
          <w:titlePg/>
          <w:docGrid w:linePitch="299"/>
        </w:sectPr>
      </w:pPr>
    </w:p>
    <w:p w14:paraId="0B11416B" w14:textId="77777777" w:rsidR="00C51CC6" w:rsidRPr="007A7742" w:rsidRDefault="00C51CC6" w:rsidP="00C51CC6">
      <w:pPr>
        <w:spacing w:after="0" w:line="240" w:lineRule="auto"/>
        <w:rPr>
          <w:rFonts w:ascii="Microsoft Sans Serif" w:eastAsia="Microsoft Sans Serif" w:hAnsi="Microsoft Sans Serif" w:cs="Microsoft Sans Serif"/>
          <w:b/>
          <w:sz w:val="24"/>
          <w:u w:val="single"/>
        </w:rPr>
      </w:pPr>
      <w:bookmarkStart w:id="2" w:name="_Hlk28260898"/>
      <w:r w:rsidRPr="007A7742">
        <w:rPr>
          <w:rFonts w:ascii="Microsoft Sans Serif" w:eastAsia="Microsoft Sans Serif" w:hAnsi="Microsoft Sans Serif" w:cs="Microsoft Sans Serif"/>
          <w:b/>
          <w:sz w:val="24"/>
          <w:u w:val="single"/>
        </w:rPr>
        <w:lastRenderedPageBreak/>
        <w:t>C-2017-2640338 - EUGENE BAZAN v. WEST PENN POWER COMPANY</w:t>
      </w:r>
      <w:r w:rsidRPr="007A7742">
        <w:rPr>
          <w:rFonts w:ascii="Microsoft Sans Serif" w:eastAsia="Microsoft Sans Serif" w:hAnsi="Microsoft Sans Serif" w:cs="Microsoft Sans Serif"/>
          <w:b/>
          <w:sz w:val="24"/>
          <w:u w:val="single"/>
        </w:rPr>
        <w:cr/>
      </w:r>
      <w:r w:rsidRPr="007A7742">
        <w:rPr>
          <w:rFonts w:ascii="Microsoft Sans Serif" w:eastAsia="Microsoft Sans Serif" w:hAnsi="Microsoft Sans Serif" w:cs="Microsoft Sans Serif"/>
          <w:b/>
          <w:sz w:val="24"/>
          <w:u w:val="single"/>
        </w:rPr>
        <w:cr/>
      </w:r>
      <w:r w:rsidRPr="007A7742">
        <w:rPr>
          <w:rFonts w:ascii="Microsoft Sans Serif" w:eastAsia="Microsoft Sans Serif" w:hAnsi="Microsoft Sans Serif" w:cs="Microsoft Sans Serif"/>
          <w:bCs/>
          <w:i/>
          <w:iCs/>
          <w:sz w:val="24"/>
        </w:rPr>
        <w:t>REVISED 2/4/20</w:t>
      </w:r>
    </w:p>
    <w:p w14:paraId="30075CB8" w14:textId="77777777" w:rsidR="00C51CC6" w:rsidRPr="007A7742" w:rsidRDefault="00C51CC6" w:rsidP="00C51CC6">
      <w:pPr>
        <w:spacing w:after="0" w:line="240" w:lineRule="auto"/>
        <w:rPr>
          <w:rFonts w:ascii="Microsoft Sans Serif" w:eastAsia="Microsoft Sans Serif" w:hAnsi="Microsoft Sans Serif" w:cs="Microsoft Sans Serif"/>
          <w:b/>
          <w:sz w:val="24"/>
          <w:u w:val="single"/>
        </w:rPr>
      </w:pPr>
    </w:p>
    <w:p w14:paraId="257CD730" w14:textId="77777777" w:rsidR="00C51CC6" w:rsidRPr="007A7742" w:rsidRDefault="00C51CC6" w:rsidP="00C51CC6">
      <w:pPr>
        <w:spacing w:after="0" w:line="240" w:lineRule="auto"/>
        <w:rPr>
          <w:rFonts w:ascii="Microsoft Sans Serif" w:eastAsia="Microsoft Sans Serif" w:hAnsi="Microsoft Sans Serif" w:cs="Microsoft Sans Serif"/>
          <w:sz w:val="24"/>
        </w:rPr>
      </w:pPr>
      <w:r w:rsidRPr="007A7742">
        <w:rPr>
          <w:rFonts w:ascii="Microsoft Sans Serif" w:eastAsia="Microsoft Sans Serif" w:hAnsi="Microsoft Sans Serif" w:cs="Microsoft Sans Serif"/>
          <w:sz w:val="24"/>
        </w:rPr>
        <w:t>TRACY S LEWIS ESQUIRE</w:t>
      </w:r>
    </w:p>
    <w:p w14:paraId="415805D5" w14:textId="77777777" w:rsidR="00C51CC6" w:rsidRPr="007A7742" w:rsidRDefault="00C51CC6" w:rsidP="00C51CC6">
      <w:pPr>
        <w:spacing w:after="0" w:line="240" w:lineRule="auto"/>
        <w:rPr>
          <w:rFonts w:ascii="Microsoft Sans Serif" w:eastAsia="Microsoft Sans Serif" w:hAnsi="Microsoft Sans Serif" w:cs="Microsoft Sans Serif"/>
          <w:sz w:val="24"/>
        </w:rPr>
      </w:pPr>
      <w:r w:rsidRPr="007A7742">
        <w:rPr>
          <w:rFonts w:ascii="Microsoft Sans Serif" w:eastAsia="Microsoft Sans Serif" w:hAnsi="Microsoft Sans Serif" w:cs="Microsoft Sans Serif"/>
          <w:sz w:val="24"/>
        </w:rPr>
        <w:t>PO BOX 60686</w:t>
      </w:r>
    </w:p>
    <w:p w14:paraId="68E49B76" w14:textId="77777777" w:rsidR="00C51CC6" w:rsidRPr="007A7742" w:rsidRDefault="00C51CC6" w:rsidP="00C51CC6">
      <w:pPr>
        <w:spacing w:after="0" w:line="240" w:lineRule="auto"/>
        <w:rPr>
          <w:rFonts w:ascii="Microsoft Sans Serif" w:eastAsia="Microsoft Sans Serif" w:hAnsi="Microsoft Sans Serif" w:cs="Microsoft Sans Serif"/>
          <w:sz w:val="24"/>
        </w:rPr>
      </w:pPr>
      <w:r w:rsidRPr="007A7742">
        <w:rPr>
          <w:rFonts w:ascii="Microsoft Sans Serif" w:eastAsia="Microsoft Sans Serif" w:hAnsi="Microsoft Sans Serif" w:cs="Microsoft Sans Serif"/>
          <w:sz w:val="24"/>
        </w:rPr>
        <w:t>HARRISBURG PA 17106</w:t>
      </w:r>
    </w:p>
    <w:p w14:paraId="252CEAF7" w14:textId="77777777" w:rsidR="00C51CC6" w:rsidRPr="007A7742" w:rsidRDefault="00C51CC6" w:rsidP="00C51CC6">
      <w:pPr>
        <w:spacing w:after="0" w:line="240" w:lineRule="auto"/>
        <w:rPr>
          <w:rFonts w:ascii="Microsoft Sans Serif" w:eastAsia="Microsoft Sans Serif" w:hAnsi="Microsoft Sans Serif" w:cs="Microsoft Sans Serif"/>
          <w:b/>
          <w:bCs/>
          <w:sz w:val="24"/>
        </w:rPr>
      </w:pPr>
      <w:r w:rsidRPr="007A7742">
        <w:rPr>
          <w:rFonts w:ascii="Microsoft Sans Serif" w:eastAsia="Microsoft Sans Serif" w:hAnsi="Microsoft Sans Serif" w:cs="Microsoft Sans Serif"/>
          <w:b/>
          <w:bCs/>
          <w:sz w:val="24"/>
        </w:rPr>
        <w:t>717-979-1661</w:t>
      </w:r>
    </w:p>
    <w:p w14:paraId="473ECB30" w14:textId="77777777" w:rsidR="00C51CC6" w:rsidRPr="007A7742" w:rsidRDefault="00C51CC6" w:rsidP="00C51CC6">
      <w:pPr>
        <w:spacing w:after="0" w:line="240" w:lineRule="auto"/>
        <w:rPr>
          <w:rFonts w:ascii="Microsoft Sans Serif" w:eastAsia="Microsoft Sans Serif" w:hAnsi="Microsoft Sans Serif" w:cs="Microsoft Sans Serif"/>
          <w:sz w:val="24"/>
        </w:rPr>
      </w:pPr>
    </w:p>
    <w:p w14:paraId="4F05D8E3" w14:textId="77777777" w:rsidR="00C51CC6" w:rsidRPr="007A7742" w:rsidRDefault="00C51CC6" w:rsidP="00C51CC6">
      <w:pPr>
        <w:spacing w:after="0" w:line="240" w:lineRule="auto"/>
        <w:rPr>
          <w:rFonts w:ascii="Microsoft Sans Serif" w:eastAsia="Microsoft Sans Serif" w:hAnsi="Microsoft Sans Serif" w:cs="Microsoft Sans Serif"/>
          <w:b/>
          <w:sz w:val="24"/>
          <w:u w:val="single"/>
        </w:rPr>
      </w:pPr>
      <w:r w:rsidRPr="007A7742">
        <w:rPr>
          <w:rFonts w:ascii="Microsoft Sans Serif" w:eastAsia="Microsoft Sans Serif" w:hAnsi="Microsoft Sans Serif" w:cs="Microsoft Sans Serif"/>
          <w:sz w:val="24"/>
        </w:rPr>
        <w:t>EUGENE BAZAN</w:t>
      </w:r>
      <w:r w:rsidRPr="007A7742">
        <w:rPr>
          <w:rFonts w:ascii="Microsoft Sans Serif" w:eastAsia="Microsoft Sans Serif" w:hAnsi="Microsoft Sans Serif" w:cs="Microsoft Sans Serif"/>
          <w:sz w:val="24"/>
        </w:rPr>
        <w:cr/>
        <w:t>PO BOX 24</w:t>
      </w:r>
      <w:r w:rsidRPr="007A7742">
        <w:rPr>
          <w:rFonts w:ascii="Microsoft Sans Serif" w:eastAsia="Microsoft Sans Serif" w:hAnsi="Microsoft Sans Serif" w:cs="Microsoft Sans Serif"/>
          <w:sz w:val="24"/>
        </w:rPr>
        <w:cr/>
        <w:t>LEMONT PA  16851</w:t>
      </w:r>
      <w:r w:rsidRPr="007A7742">
        <w:rPr>
          <w:rFonts w:ascii="Microsoft Sans Serif" w:eastAsia="Microsoft Sans Serif" w:hAnsi="Microsoft Sans Serif" w:cs="Microsoft Sans Serif"/>
          <w:sz w:val="24"/>
        </w:rPr>
        <w:cr/>
      </w:r>
      <w:r w:rsidRPr="007A7742">
        <w:rPr>
          <w:rFonts w:ascii="Microsoft Sans Serif" w:eastAsia="Microsoft Sans Serif" w:hAnsi="Microsoft Sans Serif" w:cs="Microsoft Sans Serif"/>
          <w:b/>
          <w:sz w:val="24"/>
        </w:rPr>
        <w:t>814.234.0836</w:t>
      </w:r>
      <w:r w:rsidRPr="007A7742">
        <w:rPr>
          <w:rFonts w:ascii="Microsoft Sans Serif" w:eastAsia="Microsoft Sans Serif" w:hAnsi="Microsoft Sans Serif" w:cs="Microsoft Sans Serif"/>
          <w:sz w:val="24"/>
        </w:rPr>
        <w:cr/>
      </w:r>
      <w:r w:rsidRPr="007A7742">
        <w:rPr>
          <w:rFonts w:ascii="Microsoft Sans Serif" w:eastAsia="Microsoft Sans Serif" w:hAnsi="Microsoft Sans Serif" w:cs="Microsoft Sans Serif"/>
          <w:sz w:val="24"/>
        </w:rPr>
        <w:cr/>
        <w:t>LAUREN M LEPKOSKI ESQUIRE</w:t>
      </w:r>
      <w:r w:rsidRPr="007A7742">
        <w:rPr>
          <w:rFonts w:ascii="Microsoft Sans Serif" w:eastAsia="Microsoft Sans Serif" w:hAnsi="Microsoft Sans Serif" w:cs="Microsoft Sans Serif"/>
          <w:sz w:val="24"/>
        </w:rPr>
        <w:br/>
        <w:t>TORI L GIESLER ESQUIRE</w:t>
      </w:r>
      <w:r w:rsidRPr="007A7742">
        <w:rPr>
          <w:rFonts w:ascii="Microsoft Sans Serif" w:eastAsia="Microsoft Sans Serif" w:hAnsi="Microsoft Sans Serif" w:cs="Microsoft Sans Serif"/>
          <w:sz w:val="24"/>
        </w:rPr>
        <w:cr/>
        <w:t>FIRSTENERGY SERVICES CO</w:t>
      </w:r>
      <w:r w:rsidRPr="007A7742">
        <w:rPr>
          <w:rFonts w:ascii="Microsoft Sans Serif" w:eastAsia="Microsoft Sans Serif" w:hAnsi="Microsoft Sans Serif" w:cs="Microsoft Sans Serif"/>
          <w:sz w:val="24"/>
        </w:rPr>
        <w:cr/>
        <w:t>2800 POTTSVILLE PIKE</w:t>
      </w:r>
      <w:r w:rsidRPr="007A7742">
        <w:rPr>
          <w:rFonts w:ascii="Microsoft Sans Serif" w:eastAsia="Microsoft Sans Serif" w:hAnsi="Microsoft Sans Serif" w:cs="Microsoft Sans Serif"/>
          <w:sz w:val="24"/>
        </w:rPr>
        <w:cr/>
        <w:t>PO BOX 16001</w:t>
      </w:r>
      <w:r w:rsidRPr="007A7742">
        <w:rPr>
          <w:rFonts w:ascii="Microsoft Sans Serif" w:eastAsia="Microsoft Sans Serif" w:hAnsi="Microsoft Sans Serif" w:cs="Microsoft Sans Serif"/>
          <w:sz w:val="24"/>
        </w:rPr>
        <w:cr/>
        <w:t>READING PA  19612</w:t>
      </w:r>
      <w:r w:rsidRPr="007A7742">
        <w:rPr>
          <w:rFonts w:ascii="Microsoft Sans Serif" w:eastAsia="Microsoft Sans Serif" w:hAnsi="Microsoft Sans Serif" w:cs="Microsoft Sans Serif"/>
          <w:sz w:val="24"/>
        </w:rPr>
        <w:cr/>
      </w:r>
      <w:r w:rsidRPr="007A7742">
        <w:rPr>
          <w:rFonts w:ascii="Microsoft Sans Serif" w:eastAsia="Microsoft Sans Serif" w:hAnsi="Microsoft Sans Serif" w:cs="Microsoft Sans Serif"/>
          <w:b/>
          <w:sz w:val="24"/>
        </w:rPr>
        <w:t>610.921.6203</w:t>
      </w:r>
      <w:r w:rsidRPr="007A7742">
        <w:rPr>
          <w:rFonts w:ascii="Microsoft Sans Serif" w:eastAsia="Microsoft Sans Serif" w:hAnsi="Microsoft Sans Serif" w:cs="Microsoft Sans Serif"/>
          <w:sz w:val="24"/>
        </w:rPr>
        <w:cr/>
      </w:r>
      <w:r w:rsidRPr="007A7742">
        <w:rPr>
          <w:rFonts w:ascii="Microsoft Sans Serif" w:eastAsia="Microsoft Sans Serif" w:hAnsi="Microsoft Sans Serif" w:cs="Microsoft Sans Serif"/>
          <w:b/>
          <w:i/>
          <w:sz w:val="24"/>
          <w:u w:val="single"/>
        </w:rPr>
        <w:t xml:space="preserve">ACCEPTS E-SERVICE </w:t>
      </w:r>
    </w:p>
    <w:p w14:paraId="2E5E5E3F" w14:textId="77777777" w:rsidR="00C51CC6" w:rsidRPr="007A7742" w:rsidRDefault="00C51CC6" w:rsidP="00C51CC6">
      <w:pPr>
        <w:spacing w:after="0" w:line="240" w:lineRule="auto"/>
        <w:rPr>
          <w:rFonts w:ascii="Microsoft Sans Serif" w:eastAsia="Microsoft Sans Serif" w:hAnsi="Microsoft Sans Serif" w:cs="Microsoft Sans Serif"/>
          <w:sz w:val="24"/>
          <w:szCs w:val="24"/>
        </w:rPr>
      </w:pPr>
      <w:r w:rsidRPr="007A7742">
        <w:rPr>
          <w:rFonts w:ascii="Microsoft Sans Serif" w:eastAsia="Microsoft Sans Serif" w:hAnsi="Microsoft Sans Serif" w:cs="Microsoft Sans Serif"/>
          <w:sz w:val="24"/>
        </w:rPr>
        <w:cr/>
      </w:r>
      <w:r w:rsidRPr="007A7742">
        <w:rPr>
          <w:rFonts w:ascii="Microsoft Sans Serif" w:eastAsia="Microsoft Sans Serif" w:hAnsi="Microsoft Sans Serif" w:cs="Microsoft Sans Serif"/>
          <w:sz w:val="24"/>
          <w:szCs w:val="24"/>
        </w:rPr>
        <w:t>CURTIS RENNER ESQUIRE</w:t>
      </w:r>
    </w:p>
    <w:p w14:paraId="7552724C" w14:textId="77777777" w:rsidR="00C51CC6" w:rsidRPr="007A7742" w:rsidRDefault="00C51CC6" w:rsidP="00C51CC6">
      <w:pPr>
        <w:spacing w:after="0" w:line="240" w:lineRule="auto"/>
        <w:rPr>
          <w:rFonts w:ascii="Microsoft Sans Serif" w:eastAsia="Times New Roman" w:hAnsi="Microsoft Sans Serif" w:cs="Microsoft Sans Serif"/>
          <w:sz w:val="24"/>
          <w:szCs w:val="24"/>
        </w:rPr>
      </w:pPr>
      <w:r w:rsidRPr="007A7742">
        <w:rPr>
          <w:rFonts w:ascii="Microsoft Sans Serif" w:eastAsia="Times New Roman" w:hAnsi="Microsoft Sans Serif" w:cs="Microsoft Sans Serif"/>
          <w:sz w:val="24"/>
          <w:szCs w:val="24"/>
        </w:rPr>
        <w:t>WATSON &amp; RENNER</w:t>
      </w:r>
    </w:p>
    <w:p w14:paraId="76F7BE86" w14:textId="77777777" w:rsidR="00C51CC6" w:rsidRPr="007A7742" w:rsidRDefault="00C51CC6" w:rsidP="00C51CC6">
      <w:pPr>
        <w:spacing w:after="0" w:line="240" w:lineRule="auto"/>
        <w:rPr>
          <w:rFonts w:ascii="Microsoft Sans Serif" w:eastAsia="Times New Roman" w:hAnsi="Microsoft Sans Serif" w:cs="Microsoft Sans Serif"/>
          <w:sz w:val="24"/>
          <w:szCs w:val="24"/>
        </w:rPr>
      </w:pPr>
      <w:r w:rsidRPr="007A7742">
        <w:rPr>
          <w:rFonts w:ascii="Microsoft Sans Serif" w:eastAsia="Times New Roman" w:hAnsi="Microsoft Sans Serif" w:cs="Microsoft Sans Serif"/>
          <w:sz w:val="24"/>
          <w:szCs w:val="24"/>
        </w:rPr>
        <w:t>1910 PENNSYLVANIA AVENUE NW</w:t>
      </w:r>
    </w:p>
    <w:p w14:paraId="195510B2" w14:textId="77777777" w:rsidR="00C51CC6" w:rsidRPr="007A7742" w:rsidRDefault="00C51CC6" w:rsidP="00C51CC6">
      <w:pPr>
        <w:spacing w:after="0" w:line="240" w:lineRule="auto"/>
        <w:rPr>
          <w:rFonts w:ascii="Microsoft Sans Serif" w:eastAsia="Times New Roman" w:hAnsi="Microsoft Sans Serif" w:cs="Microsoft Sans Serif"/>
          <w:sz w:val="24"/>
          <w:szCs w:val="24"/>
        </w:rPr>
      </w:pPr>
      <w:r w:rsidRPr="007A7742">
        <w:rPr>
          <w:rFonts w:ascii="Microsoft Sans Serif" w:eastAsia="Times New Roman" w:hAnsi="Microsoft Sans Serif" w:cs="Microsoft Sans Serif"/>
          <w:sz w:val="24"/>
          <w:szCs w:val="24"/>
        </w:rPr>
        <w:t>SUITE 1005-ENS</w:t>
      </w:r>
    </w:p>
    <w:p w14:paraId="6F6E336F" w14:textId="77777777" w:rsidR="00C51CC6" w:rsidRPr="007A7742" w:rsidRDefault="00C51CC6" w:rsidP="00C51CC6">
      <w:pPr>
        <w:spacing w:after="0" w:line="240" w:lineRule="auto"/>
        <w:rPr>
          <w:rFonts w:ascii="Microsoft Sans Serif" w:eastAsia="Times New Roman" w:hAnsi="Microsoft Sans Serif" w:cs="Microsoft Sans Serif"/>
          <w:sz w:val="24"/>
          <w:szCs w:val="24"/>
        </w:rPr>
      </w:pPr>
      <w:r w:rsidRPr="007A7742">
        <w:rPr>
          <w:rFonts w:ascii="Microsoft Sans Serif" w:eastAsia="Times New Roman" w:hAnsi="Microsoft Sans Serif" w:cs="Microsoft Sans Serif"/>
          <w:sz w:val="24"/>
          <w:szCs w:val="24"/>
        </w:rPr>
        <w:t>WASHINGTON DC 20008</w:t>
      </w:r>
    </w:p>
    <w:p w14:paraId="71B8210F" w14:textId="77777777" w:rsidR="00C51CC6" w:rsidRPr="007A7742" w:rsidRDefault="00C51CC6" w:rsidP="00C51CC6">
      <w:pPr>
        <w:spacing w:after="0" w:line="240" w:lineRule="auto"/>
        <w:rPr>
          <w:rFonts w:ascii="Microsoft Sans Serif" w:eastAsia="Times New Roman" w:hAnsi="Microsoft Sans Serif" w:cs="Microsoft Sans Serif"/>
          <w:b/>
          <w:bCs/>
          <w:sz w:val="24"/>
          <w:szCs w:val="24"/>
        </w:rPr>
      </w:pPr>
      <w:r w:rsidRPr="007A7742">
        <w:rPr>
          <w:rFonts w:ascii="Microsoft Sans Serif" w:eastAsia="Times New Roman" w:hAnsi="Microsoft Sans Serif" w:cs="Microsoft Sans Serif"/>
          <w:b/>
          <w:bCs/>
          <w:sz w:val="24"/>
          <w:szCs w:val="24"/>
        </w:rPr>
        <w:t>703.203.3613</w:t>
      </w:r>
    </w:p>
    <w:p w14:paraId="3FD9207B" w14:textId="77777777" w:rsidR="00C51CC6" w:rsidRPr="007A7742" w:rsidRDefault="00C51CC6" w:rsidP="00C51CC6">
      <w:pPr>
        <w:spacing w:after="0" w:line="240" w:lineRule="auto"/>
        <w:rPr>
          <w:rFonts w:ascii="Microsoft Sans Serif" w:eastAsia="Microsoft Sans Serif" w:hAnsi="Microsoft Sans Serif" w:cs="Microsoft Sans Serif"/>
          <w:b/>
          <w:i/>
          <w:sz w:val="24"/>
          <w:u w:val="single"/>
        </w:rPr>
      </w:pPr>
      <w:r w:rsidRPr="007A7742">
        <w:rPr>
          <w:rFonts w:ascii="Microsoft Sans Serif" w:eastAsia="Microsoft Sans Serif" w:hAnsi="Microsoft Sans Serif" w:cs="Microsoft Sans Serif"/>
          <w:b/>
          <w:i/>
          <w:sz w:val="24"/>
          <w:u w:val="single"/>
        </w:rPr>
        <w:t>ACCEPTS E-SERVICE</w:t>
      </w:r>
    </w:p>
    <w:p w14:paraId="07BFD50C" w14:textId="77777777" w:rsidR="00C51CC6" w:rsidRPr="007A7742" w:rsidRDefault="00C51CC6" w:rsidP="00C51CC6">
      <w:pPr>
        <w:spacing w:after="0" w:line="240" w:lineRule="auto"/>
        <w:rPr>
          <w:rFonts w:ascii="Calibri" w:eastAsia="Times New Roman" w:hAnsi="Calibri" w:cs="Times New Roman"/>
        </w:rPr>
      </w:pPr>
    </w:p>
    <w:p w14:paraId="655CCFF9" w14:textId="77777777" w:rsidR="00C51CC6" w:rsidRPr="007A7742" w:rsidRDefault="00C51CC6" w:rsidP="00C51CC6">
      <w:pPr>
        <w:spacing w:after="0" w:line="240" w:lineRule="auto"/>
        <w:rPr>
          <w:rFonts w:ascii="Microsoft Sans Serif" w:eastAsia="Microsoft Sans Serif" w:hAnsi="Microsoft Sans Serif" w:cs="Microsoft Sans Serif"/>
          <w:sz w:val="24"/>
          <w:szCs w:val="24"/>
        </w:rPr>
      </w:pPr>
      <w:r w:rsidRPr="007A7742">
        <w:rPr>
          <w:rFonts w:ascii="Microsoft Sans Serif" w:eastAsia="Microsoft Sans Serif" w:hAnsi="Microsoft Sans Serif" w:cs="Microsoft Sans Serif"/>
          <w:sz w:val="24"/>
          <w:szCs w:val="24"/>
        </w:rPr>
        <w:t>THOMAS C. WATSON ESQUIRE</w:t>
      </w:r>
    </w:p>
    <w:p w14:paraId="34A38083" w14:textId="77777777" w:rsidR="00C51CC6" w:rsidRPr="007A7742" w:rsidRDefault="00C51CC6" w:rsidP="00C51CC6">
      <w:pPr>
        <w:spacing w:after="0" w:line="240" w:lineRule="auto"/>
        <w:rPr>
          <w:rFonts w:ascii="Microsoft Sans Serif" w:eastAsia="Times New Roman" w:hAnsi="Microsoft Sans Serif" w:cs="Microsoft Sans Serif"/>
          <w:sz w:val="24"/>
          <w:szCs w:val="24"/>
        </w:rPr>
      </w:pPr>
      <w:r w:rsidRPr="007A7742">
        <w:rPr>
          <w:rFonts w:ascii="Microsoft Sans Serif" w:eastAsia="Times New Roman" w:hAnsi="Microsoft Sans Serif" w:cs="Microsoft Sans Serif"/>
          <w:sz w:val="24"/>
          <w:szCs w:val="24"/>
        </w:rPr>
        <w:t>WATSON &amp; RENNER</w:t>
      </w:r>
    </w:p>
    <w:p w14:paraId="7F86017F" w14:textId="77777777" w:rsidR="00C51CC6" w:rsidRPr="007A7742" w:rsidRDefault="00C51CC6" w:rsidP="00C51CC6">
      <w:pPr>
        <w:spacing w:after="0" w:line="240" w:lineRule="auto"/>
        <w:rPr>
          <w:rFonts w:ascii="Microsoft Sans Serif" w:eastAsia="Times New Roman" w:hAnsi="Microsoft Sans Serif" w:cs="Microsoft Sans Serif"/>
          <w:sz w:val="24"/>
          <w:szCs w:val="24"/>
        </w:rPr>
      </w:pPr>
      <w:r w:rsidRPr="007A7742">
        <w:rPr>
          <w:rFonts w:ascii="Microsoft Sans Serif" w:eastAsia="Times New Roman" w:hAnsi="Microsoft Sans Serif" w:cs="Microsoft Sans Serif"/>
          <w:sz w:val="24"/>
          <w:szCs w:val="24"/>
        </w:rPr>
        <w:t>1901 PENNSYLVANIA AVENUE NW</w:t>
      </w:r>
    </w:p>
    <w:p w14:paraId="52F45228" w14:textId="77777777" w:rsidR="00C51CC6" w:rsidRPr="007A7742" w:rsidRDefault="00C51CC6" w:rsidP="00C51CC6">
      <w:pPr>
        <w:spacing w:after="0" w:line="240" w:lineRule="auto"/>
        <w:rPr>
          <w:rFonts w:ascii="Microsoft Sans Serif" w:eastAsia="Times New Roman" w:hAnsi="Microsoft Sans Serif" w:cs="Microsoft Sans Serif"/>
          <w:sz w:val="24"/>
          <w:szCs w:val="24"/>
        </w:rPr>
      </w:pPr>
      <w:r w:rsidRPr="007A7742">
        <w:rPr>
          <w:rFonts w:ascii="Microsoft Sans Serif" w:eastAsia="Times New Roman" w:hAnsi="Microsoft Sans Serif" w:cs="Microsoft Sans Serif"/>
          <w:sz w:val="24"/>
          <w:szCs w:val="24"/>
        </w:rPr>
        <w:t>SUITE 1005-ENS</w:t>
      </w:r>
    </w:p>
    <w:p w14:paraId="0200AD77" w14:textId="77777777" w:rsidR="00C51CC6" w:rsidRPr="007A7742" w:rsidRDefault="00C51CC6" w:rsidP="00C51CC6">
      <w:pPr>
        <w:spacing w:after="0" w:line="240" w:lineRule="auto"/>
        <w:rPr>
          <w:rFonts w:ascii="Microsoft Sans Serif" w:eastAsia="Times New Roman" w:hAnsi="Microsoft Sans Serif" w:cs="Microsoft Sans Serif"/>
          <w:sz w:val="24"/>
          <w:szCs w:val="24"/>
        </w:rPr>
      </w:pPr>
      <w:r w:rsidRPr="007A7742">
        <w:rPr>
          <w:rFonts w:ascii="Microsoft Sans Serif" w:eastAsia="Times New Roman" w:hAnsi="Microsoft Sans Serif" w:cs="Microsoft Sans Serif"/>
          <w:sz w:val="24"/>
          <w:szCs w:val="24"/>
        </w:rPr>
        <w:t>WASHINGTON DC 20006</w:t>
      </w:r>
    </w:p>
    <w:bookmarkEnd w:id="2"/>
    <w:p w14:paraId="6F0B550A" w14:textId="77777777" w:rsidR="00C51CC6" w:rsidRPr="007A7742" w:rsidRDefault="00C51CC6" w:rsidP="00C51CC6">
      <w:pPr>
        <w:spacing w:after="160" w:line="259" w:lineRule="auto"/>
        <w:rPr>
          <w:rFonts w:ascii="Microsoft Sans Serif" w:eastAsia="Times New Roman" w:hAnsi="Microsoft Sans Serif" w:cs="Microsoft Sans Serif"/>
          <w:b/>
          <w:bCs/>
          <w:sz w:val="24"/>
          <w:szCs w:val="24"/>
        </w:rPr>
      </w:pPr>
      <w:r w:rsidRPr="007A7742">
        <w:rPr>
          <w:rFonts w:ascii="Microsoft Sans Serif" w:eastAsia="Times New Roman" w:hAnsi="Microsoft Sans Serif" w:cs="Microsoft Sans Serif"/>
          <w:b/>
          <w:bCs/>
          <w:sz w:val="24"/>
          <w:szCs w:val="24"/>
        </w:rPr>
        <w:t>202.258.6577</w:t>
      </w:r>
    </w:p>
    <w:p w14:paraId="20CA6449" w14:textId="77777777" w:rsidR="00C51CC6" w:rsidRPr="007A7742" w:rsidRDefault="00C51CC6" w:rsidP="00C51CC6">
      <w:pPr>
        <w:spacing w:after="160" w:line="259" w:lineRule="auto"/>
        <w:rPr>
          <w:rFonts w:ascii="Calibri" w:eastAsia="Times New Roman" w:hAnsi="Calibri" w:cs="Times New Roman"/>
        </w:rPr>
      </w:pPr>
    </w:p>
    <w:p w14:paraId="0F761479" w14:textId="77777777" w:rsidR="00C51CC6" w:rsidRPr="007A7742" w:rsidRDefault="00C51CC6" w:rsidP="00C51CC6">
      <w:pPr>
        <w:rPr>
          <w:rFonts w:ascii="Times New Roman" w:hAnsi="Times New Roman" w:cs="Times New Roman"/>
          <w:sz w:val="24"/>
          <w:szCs w:val="24"/>
        </w:rPr>
      </w:pPr>
    </w:p>
    <w:p w14:paraId="3FFC122A" w14:textId="77777777" w:rsidR="00DC28A6" w:rsidRDefault="00DD4FE1"/>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F3ED2" w14:textId="77777777" w:rsidR="00DD4FE1" w:rsidRDefault="00DD4FE1" w:rsidP="007818F7">
      <w:pPr>
        <w:spacing w:after="0" w:line="240" w:lineRule="auto"/>
      </w:pPr>
      <w:r>
        <w:separator/>
      </w:r>
    </w:p>
  </w:endnote>
  <w:endnote w:type="continuationSeparator" w:id="0">
    <w:p w14:paraId="390C95F9" w14:textId="77777777" w:rsidR="00DD4FE1" w:rsidRDefault="00DD4FE1" w:rsidP="00781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2757777"/>
      <w:docPartObj>
        <w:docPartGallery w:val="Page Numbers (Bottom of Page)"/>
        <w:docPartUnique/>
      </w:docPartObj>
    </w:sdtPr>
    <w:sdtEndPr>
      <w:rPr>
        <w:rFonts w:ascii="Times New Roman" w:hAnsi="Times New Roman" w:cs="Times New Roman"/>
        <w:noProof/>
      </w:rPr>
    </w:sdtEndPr>
    <w:sdtContent>
      <w:p w14:paraId="744EDC7F" w14:textId="77777777" w:rsidR="007A7742" w:rsidRDefault="003F13C1">
        <w:pPr>
          <w:pStyle w:val="Footer"/>
          <w:jc w:val="center"/>
        </w:pPr>
        <w:r w:rsidRPr="004E0400">
          <w:rPr>
            <w:rFonts w:ascii="Times New Roman" w:hAnsi="Times New Roman" w:cs="Times New Roman"/>
            <w:sz w:val="20"/>
            <w:szCs w:val="20"/>
          </w:rPr>
          <w:fldChar w:fldCharType="begin"/>
        </w:r>
        <w:r w:rsidRPr="004E0400">
          <w:rPr>
            <w:rFonts w:ascii="Times New Roman" w:hAnsi="Times New Roman" w:cs="Times New Roman"/>
            <w:sz w:val="20"/>
            <w:szCs w:val="20"/>
          </w:rPr>
          <w:instrText xml:space="preserve"> PAGE   \* MERGEFORMAT </w:instrText>
        </w:r>
        <w:r w:rsidRPr="004E0400">
          <w:rPr>
            <w:rFonts w:ascii="Times New Roman" w:hAnsi="Times New Roman" w:cs="Times New Roman"/>
            <w:sz w:val="20"/>
            <w:szCs w:val="20"/>
          </w:rPr>
          <w:fldChar w:fldCharType="separate"/>
        </w:r>
        <w:r w:rsidRPr="004E0400">
          <w:rPr>
            <w:rFonts w:ascii="Times New Roman" w:hAnsi="Times New Roman" w:cs="Times New Roman"/>
            <w:noProof/>
            <w:sz w:val="20"/>
            <w:szCs w:val="20"/>
          </w:rPr>
          <w:t>2</w:t>
        </w:r>
        <w:r w:rsidRPr="004E0400">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CDA50" w14:textId="16031797" w:rsidR="00955FFB" w:rsidRDefault="00955FF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4DEE4" w14:textId="77777777" w:rsidR="00DD4FE1" w:rsidRDefault="00DD4FE1" w:rsidP="007818F7">
      <w:pPr>
        <w:spacing w:after="0" w:line="240" w:lineRule="auto"/>
      </w:pPr>
      <w:r>
        <w:separator/>
      </w:r>
    </w:p>
  </w:footnote>
  <w:footnote w:type="continuationSeparator" w:id="0">
    <w:p w14:paraId="027E900C" w14:textId="77777777" w:rsidR="00DD4FE1" w:rsidRDefault="00DD4FE1" w:rsidP="00781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2FE0F640"/>
    <w:lvl w:ilvl="0">
      <w:start w:val="1"/>
      <w:numFmt w:val="decimal"/>
      <w:lvlText w:val="%1."/>
      <w:lvlJc w:val="left"/>
      <w:pPr>
        <w:tabs>
          <w:tab w:val="num" w:pos="1440"/>
        </w:tabs>
        <w:ind w:left="1440" w:hanging="720"/>
      </w:pPr>
      <w:rPr>
        <w:rFonts w:hint="default"/>
      </w:rPr>
    </w:lvl>
  </w:abstractNum>
  <w:abstractNum w:abstractNumId="1" w15:restartNumberingAfterBreak="0">
    <w:nsid w:val="10D72AD9"/>
    <w:multiLevelType w:val="hybridMultilevel"/>
    <w:tmpl w:val="C85AC3EA"/>
    <w:lvl w:ilvl="0" w:tplc="67F0FCC8">
      <w:start w:val="1"/>
      <w:numFmt w:val="decimal"/>
      <w:pStyle w:val="ListParagraph"/>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379757F2"/>
    <w:multiLevelType w:val="hybridMultilevel"/>
    <w:tmpl w:val="B5BED4B0"/>
    <w:lvl w:ilvl="0" w:tplc="8ECA4022">
      <w:start w:val="3"/>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3C802BA"/>
    <w:multiLevelType w:val="multilevel"/>
    <w:tmpl w:val="DE866E86"/>
    <w:name w:val="PS Standard22"/>
    <w:lvl w:ilvl="0">
      <w:start w:val="1"/>
      <w:numFmt w:val="upperRoman"/>
      <w:pStyle w:val="Heading1"/>
      <w:lvlText w:val="%1."/>
      <w:lvlJc w:val="left"/>
      <w:pPr>
        <w:tabs>
          <w:tab w:val="num" w:pos="720"/>
        </w:tabs>
        <w:ind w:left="720" w:hanging="720"/>
      </w:pPr>
      <w:rPr>
        <w:rFonts w:ascii="Times New Roman" w:hAnsi="Times New Roman" w:cs="Times New Roman"/>
        <w:b/>
        <w:caps w:val="0"/>
        <w:color w:val="010000"/>
        <w:sz w:val="24"/>
        <w:u w:val="none"/>
      </w:rPr>
    </w:lvl>
    <w:lvl w:ilvl="1">
      <w:start w:val="1"/>
      <w:numFmt w:val="upperLetter"/>
      <w:pStyle w:val="Heading2"/>
      <w:lvlText w:val="%2."/>
      <w:lvlJc w:val="left"/>
      <w:pPr>
        <w:tabs>
          <w:tab w:val="num" w:pos="1440"/>
        </w:tabs>
        <w:ind w:left="1440" w:hanging="720"/>
      </w:pPr>
      <w:rPr>
        <w:rFonts w:ascii="Times New Roman" w:hAnsi="Times New Roman" w:cs="Times New Roman"/>
        <w:b/>
        <w:caps w:val="0"/>
        <w:color w:val="010000"/>
        <w:sz w:val="24"/>
        <w:u w:val="none"/>
      </w:rPr>
    </w:lvl>
    <w:lvl w:ilvl="2">
      <w:start w:val="1"/>
      <w:numFmt w:val="decimal"/>
      <w:pStyle w:val="Heading3"/>
      <w:lvlText w:val="%3."/>
      <w:lvlJc w:val="left"/>
      <w:pPr>
        <w:tabs>
          <w:tab w:val="num" w:pos="2160"/>
        </w:tabs>
        <w:ind w:left="2160" w:hanging="720"/>
      </w:pPr>
      <w:rPr>
        <w:rFonts w:ascii="Times New Roman" w:hAnsi="Times New Roman" w:cs="Times New Roman"/>
        <w:b/>
        <w:caps w:val="0"/>
        <w:color w:val="010000"/>
        <w:sz w:val="24"/>
        <w:u w:val="none"/>
      </w:rPr>
    </w:lvl>
    <w:lvl w:ilvl="3">
      <w:start w:val="1"/>
      <w:numFmt w:val="lowerLetter"/>
      <w:pStyle w:val="Heading4"/>
      <w:lvlText w:val="%4."/>
      <w:lvlJc w:val="left"/>
      <w:pPr>
        <w:tabs>
          <w:tab w:val="num" w:pos="2880"/>
        </w:tabs>
        <w:ind w:left="2880" w:hanging="720"/>
      </w:pPr>
      <w:rPr>
        <w:rFonts w:ascii="Times New Roman" w:hAnsi="Times New Roman" w:cs="Times New Roman"/>
        <w:b/>
        <w:caps w:val="0"/>
        <w:color w:val="010000"/>
        <w:sz w:val="24"/>
        <w:u w:val="none"/>
      </w:rPr>
    </w:lvl>
    <w:lvl w:ilvl="4">
      <w:start w:val="1"/>
      <w:numFmt w:val="lowerRoman"/>
      <w:pStyle w:val="Heading5"/>
      <w:lvlText w:val="%5."/>
      <w:lvlJc w:val="left"/>
      <w:pPr>
        <w:tabs>
          <w:tab w:val="num" w:pos="3600"/>
        </w:tabs>
        <w:ind w:left="3600" w:hanging="720"/>
      </w:pPr>
      <w:rPr>
        <w:rFonts w:ascii="Times New Roman" w:hAnsi="Times New Roman" w:cs="Times New Roman"/>
        <w:b/>
        <w:caps w:val="0"/>
        <w:color w:val="010000"/>
        <w:sz w:val="24"/>
        <w:u w:val="none"/>
      </w:rPr>
    </w:lvl>
    <w:lvl w:ilvl="5">
      <w:start w:val="1"/>
      <w:numFmt w:val="upperLetter"/>
      <w:pStyle w:val="Heading6"/>
      <w:lvlText w:val="(%6)"/>
      <w:lvlJc w:val="left"/>
      <w:pPr>
        <w:tabs>
          <w:tab w:val="num" w:pos="4320"/>
        </w:tabs>
        <w:ind w:left="4320" w:hanging="720"/>
      </w:pPr>
      <w:rPr>
        <w:rFonts w:ascii="Times New Roman" w:hAnsi="Times New Roman" w:cs="Times New Roman"/>
        <w:b/>
        <w:caps w:val="0"/>
        <w:color w:val="010000"/>
        <w:sz w:val="24"/>
        <w:u w:val="none"/>
      </w:rPr>
    </w:lvl>
    <w:lvl w:ilvl="6">
      <w:start w:val="1"/>
      <w:numFmt w:val="decimal"/>
      <w:pStyle w:val="Heading7"/>
      <w:lvlText w:val="(%7)"/>
      <w:lvlJc w:val="left"/>
      <w:pPr>
        <w:tabs>
          <w:tab w:val="num" w:pos="5040"/>
        </w:tabs>
        <w:ind w:left="5040" w:hanging="720"/>
      </w:pPr>
      <w:rPr>
        <w:rFonts w:ascii="Times New Roman" w:hAnsi="Times New Roman" w:cs="Times New Roman"/>
        <w:b/>
        <w:caps w:val="0"/>
        <w:color w:val="010000"/>
        <w:sz w:val="24"/>
        <w:u w:val="none"/>
      </w:rPr>
    </w:lvl>
    <w:lvl w:ilvl="7">
      <w:start w:val="1"/>
      <w:numFmt w:val="lowerLetter"/>
      <w:pStyle w:val="Heading8"/>
      <w:lvlText w:val="(%8)"/>
      <w:lvlJc w:val="left"/>
      <w:pPr>
        <w:tabs>
          <w:tab w:val="num" w:pos="5760"/>
        </w:tabs>
        <w:ind w:left="5760" w:hanging="720"/>
      </w:pPr>
      <w:rPr>
        <w:rFonts w:ascii="Times New Roman" w:hAnsi="Times New Roman" w:cs="Times New Roman"/>
        <w:b/>
        <w:caps w:val="0"/>
        <w:color w:val="010000"/>
        <w:sz w:val="24"/>
        <w:u w:val="none"/>
      </w:rPr>
    </w:lvl>
    <w:lvl w:ilvl="8">
      <w:start w:val="1"/>
      <w:numFmt w:val="lowerRoman"/>
      <w:pStyle w:val="Heading9"/>
      <w:lvlText w:val="(%9)"/>
      <w:lvlJc w:val="left"/>
      <w:pPr>
        <w:tabs>
          <w:tab w:val="num" w:pos="6480"/>
        </w:tabs>
        <w:ind w:left="6480" w:hanging="720"/>
      </w:pPr>
      <w:rPr>
        <w:rFonts w:ascii="Times New Roman" w:hAnsi="Times New Roman" w:cs="Times New Roman"/>
        <w:b/>
        <w:caps w:val="0"/>
        <w:color w:val="010000"/>
        <w:sz w:val="24"/>
        <w:u w:val="none"/>
      </w:rPr>
    </w:lvl>
  </w:abstractNum>
  <w:abstractNum w:abstractNumId="4" w15:restartNumberingAfterBreak="0">
    <w:nsid w:val="7608686F"/>
    <w:multiLevelType w:val="multilevel"/>
    <w:tmpl w:val="45B6C248"/>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CC6"/>
    <w:rsid w:val="00017A14"/>
    <w:rsid w:val="00081877"/>
    <w:rsid w:val="000D4579"/>
    <w:rsid w:val="00275AA5"/>
    <w:rsid w:val="00321E12"/>
    <w:rsid w:val="00381E87"/>
    <w:rsid w:val="003F13C1"/>
    <w:rsid w:val="00472B04"/>
    <w:rsid w:val="004829D2"/>
    <w:rsid w:val="004853F3"/>
    <w:rsid w:val="004C5438"/>
    <w:rsid w:val="004E0400"/>
    <w:rsid w:val="005573B8"/>
    <w:rsid w:val="005B6932"/>
    <w:rsid w:val="007818F7"/>
    <w:rsid w:val="007B5C79"/>
    <w:rsid w:val="008139BB"/>
    <w:rsid w:val="008F66CC"/>
    <w:rsid w:val="009307B5"/>
    <w:rsid w:val="00955FFB"/>
    <w:rsid w:val="009B01C3"/>
    <w:rsid w:val="00A8280D"/>
    <w:rsid w:val="00AA2E33"/>
    <w:rsid w:val="00BC4FBE"/>
    <w:rsid w:val="00BD0FB6"/>
    <w:rsid w:val="00C51CC6"/>
    <w:rsid w:val="00CB0EC8"/>
    <w:rsid w:val="00DD4FE1"/>
    <w:rsid w:val="00F06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87356"/>
  <w15:chartTrackingRefBased/>
  <w15:docId w15:val="{55C674AC-BC4B-4E9B-93D9-252CE722E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CC6"/>
  </w:style>
  <w:style w:type="paragraph" w:styleId="Heading1">
    <w:name w:val="heading 1"/>
    <w:basedOn w:val="Normal"/>
    <w:next w:val="BodyText2"/>
    <w:link w:val="Heading1Char"/>
    <w:qFormat/>
    <w:rsid w:val="007818F7"/>
    <w:pPr>
      <w:keepLines/>
      <w:numPr>
        <w:numId w:val="5"/>
      </w:numPr>
      <w:tabs>
        <w:tab w:val="clear" w:pos="720"/>
      </w:tabs>
      <w:spacing w:after="240" w:line="240" w:lineRule="auto"/>
      <w:jc w:val="both"/>
      <w:outlineLvl w:val="0"/>
    </w:pPr>
    <w:rPr>
      <w:rFonts w:ascii="Times New Roman" w:eastAsia="Times New Roman" w:hAnsi="Times New Roman" w:cs="Times New Roman"/>
      <w:b/>
      <w:bCs/>
      <w:caps/>
      <w:color w:val="000000"/>
      <w:sz w:val="24"/>
      <w:szCs w:val="32"/>
      <w:u w:val="single"/>
    </w:rPr>
  </w:style>
  <w:style w:type="paragraph" w:styleId="Heading2">
    <w:name w:val="heading 2"/>
    <w:basedOn w:val="Normal"/>
    <w:next w:val="BodyText2"/>
    <w:link w:val="Heading2Char"/>
    <w:uiPriority w:val="2"/>
    <w:qFormat/>
    <w:rsid w:val="007818F7"/>
    <w:pPr>
      <w:keepLines/>
      <w:numPr>
        <w:ilvl w:val="1"/>
        <w:numId w:val="5"/>
      </w:numPr>
      <w:spacing w:after="240" w:line="240" w:lineRule="auto"/>
      <w:jc w:val="both"/>
      <w:outlineLvl w:val="1"/>
    </w:pPr>
    <w:rPr>
      <w:rFonts w:ascii="Times New Roman" w:eastAsia="Times New Roman" w:hAnsi="Times New Roman" w:cs="Times New Roman"/>
      <w:b/>
      <w:bCs/>
      <w:iCs/>
      <w:caps/>
      <w:color w:val="000000"/>
      <w:sz w:val="24"/>
      <w:szCs w:val="28"/>
    </w:rPr>
  </w:style>
  <w:style w:type="paragraph" w:styleId="Heading3">
    <w:name w:val="heading 3"/>
    <w:basedOn w:val="Normal"/>
    <w:next w:val="BodyText2"/>
    <w:link w:val="Heading3Char"/>
    <w:uiPriority w:val="2"/>
    <w:unhideWhenUsed/>
    <w:qFormat/>
    <w:rsid w:val="007818F7"/>
    <w:pPr>
      <w:numPr>
        <w:ilvl w:val="2"/>
        <w:numId w:val="5"/>
      </w:numPr>
      <w:spacing w:after="240" w:line="240" w:lineRule="auto"/>
      <w:jc w:val="both"/>
      <w:outlineLvl w:val="2"/>
    </w:pPr>
    <w:rPr>
      <w:rFonts w:ascii="Times New Roman" w:eastAsia="Times New Roman" w:hAnsi="Times New Roman" w:cs="Times New Roman"/>
      <w:b/>
      <w:bCs/>
      <w:color w:val="000000"/>
      <w:sz w:val="24"/>
      <w:szCs w:val="26"/>
    </w:rPr>
  </w:style>
  <w:style w:type="paragraph" w:styleId="Heading4">
    <w:name w:val="heading 4"/>
    <w:basedOn w:val="Normal"/>
    <w:next w:val="BodyText2"/>
    <w:link w:val="Heading4Char"/>
    <w:uiPriority w:val="2"/>
    <w:unhideWhenUsed/>
    <w:qFormat/>
    <w:rsid w:val="007818F7"/>
    <w:pPr>
      <w:numPr>
        <w:ilvl w:val="3"/>
        <w:numId w:val="5"/>
      </w:numPr>
      <w:spacing w:after="240" w:line="240" w:lineRule="auto"/>
      <w:jc w:val="both"/>
      <w:outlineLvl w:val="3"/>
    </w:pPr>
    <w:rPr>
      <w:rFonts w:ascii="Times New Roman" w:eastAsia="Times New Roman" w:hAnsi="Times New Roman" w:cs="Times New Roman"/>
      <w:b/>
      <w:bCs/>
      <w:color w:val="000000"/>
      <w:sz w:val="24"/>
      <w:szCs w:val="28"/>
    </w:rPr>
  </w:style>
  <w:style w:type="paragraph" w:styleId="Heading5">
    <w:name w:val="heading 5"/>
    <w:basedOn w:val="Normal"/>
    <w:next w:val="BodyText2"/>
    <w:link w:val="Heading5Char"/>
    <w:uiPriority w:val="2"/>
    <w:unhideWhenUsed/>
    <w:qFormat/>
    <w:rsid w:val="007818F7"/>
    <w:pPr>
      <w:numPr>
        <w:ilvl w:val="4"/>
        <w:numId w:val="5"/>
      </w:numPr>
      <w:spacing w:after="240" w:line="240" w:lineRule="auto"/>
      <w:jc w:val="both"/>
      <w:outlineLvl w:val="4"/>
    </w:pPr>
    <w:rPr>
      <w:rFonts w:ascii="Times New Roman" w:eastAsia="Times New Roman" w:hAnsi="Times New Roman" w:cs="Times New Roman"/>
      <w:b/>
      <w:bCs/>
      <w:iCs/>
      <w:color w:val="000000"/>
      <w:sz w:val="24"/>
      <w:szCs w:val="26"/>
    </w:rPr>
  </w:style>
  <w:style w:type="paragraph" w:styleId="Heading6">
    <w:name w:val="heading 6"/>
    <w:basedOn w:val="Normal"/>
    <w:next w:val="BodyText2"/>
    <w:link w:val="Heading6Char"/>
    <w:uiPriority w:val="2"/>
    <w:unhideWhenUsed/>
    <w:qFormat/>
    <w:rsid w:val="007818F7"/>
    <w:pPr>
      <w:numPr>
        <w:ilvl w:val="5"/>
        <w:numId w:val="5"/>
      </w:numPr>
      <w:spacing w:after="240" w:line="240" w:lineRule="auto"/>
      <w:outlineLvl w:val="5"/>
    </w:pPr>
    <w:rPr>
      <w:rFonts w:ascii="Times New Roman" w:eastAsia="Times New Roman" w:hAnsi="Times New Roman" w:cs="Times New Roman"/>
      <w:b/>
      <w:bCs/>
      <w:color w:val="000000"/>
      <w:sz w:val="24"/>
    </w:rPr>
  </w:style>
  <w:style w:type="paragraph" w:styleId="Heading7">
    <w:name w:val="heading 7"/>
    <w:basedOn w:val="Normal"/>
    <w:next w:val="BodyText2"/>
    <w:link w:val="Heading7Char"/>
    <w:uiPriority w:val="2"/>
    <w:unhideWhenUsed/>
    <w:qFormat/>
    <w:rsid w:val="007818F7"/>
    <w:pPr>
      <w:numPr>
        <w:ilvl w:val="6"/>
        <w:numId w:val="5"/>
      </w:numPr>
      <w:spacing w:after="240" w:line="240" w:lineRule="auto"/>
      <w:outlineLvl w:val="6"/>
    </w:pPr>
    <w:rPr>
      <w:rFonts w:ascii="Times New Roman" w:eastAsia="Times New Roman" w:hAnsi="Times New Roman" w:cs="Times New Roman"/>
      <w:b/>
      <w:color w:val="000000"/>
      <w:sz w:val="24"/>
      <w:szCs w:val="24"/>
    </w:rPr>
  </w:style>
  <w:style w:type="paragraph" w:styleId="Heading8">
    <w:name w:val="heading 8"/>
    <w:basedOn w:val="Normal"/>
    <w:next w:val="BodyText2"/>
    <w:link w:val="Heading8Char"/>
    <w:uiPriority w:val="2"/>
    <w:unhideWhenUsed/>
    <w:qFormat/>
    <w:rsid w:val="007818F7"/>
    <w:pPr>
      <w:numPr>
        <w:ilvl w:val="7"/>
        <w:numId w:val="5"/>
      </w:numPr>
      <w:spacing w:after="240" w:line="240" w:lineRule="auto"/>
      <w:jc w:val="both"/>
      <w:outlineLvl w:val="7"/>
    </w:pPr>
    <w:rPr>
      <w:rFonts w:ascii="Times New Roman" w:eastAsia="Times New Roman" w:hAnsi="Times New Roman" w:cs="Times New Roman"/>
      <w:b/>
      <w:iCs/>
      <w:color w:val="000000"/>
      <w:sz w:val="24"/>
      <w:szCs w:val="24"/>
    </w:rPr>
  </w:style>
  <w:style w:type="paragraph" w:styleId="Heading9">
    <w:name w:val="heading 9"/>
    <w:basedOn w:val="Normal"/>
    <w:next w:val="BodyText2"/>
    <w:link w:val="Heading9Char"/>
    <w:uiPriority w:val="2"/>
    <w:unhideWhenUsed/>
    <w:qFormat/>
    <w:rsid w:val="007818F7"/>
    <w:pPr>
      <w:numPr>
        <w:ilvl w:val="8"/>
        <w:numId w:val="5"/>
      </w:numPr>
      <w:spacing w:after="240" w:line="240" w:lineRule="auto"/>
      <w:outlineLvl w:val="8"/>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51CC6"/>
    <w:pPr>
      <w:numPr>
        <w:numId w:val="1"/>
      </w:numPr>
      <w:tabs>
        <w:tab w:val="right" w:pos="0"/>
        <w:tab w:val="left" w:pos="720"/>
        <w:tab w:val="left" w:pos="1440"/>
      </w:tabs>
      <w:spacing w:after="0" w:line="360" w:lineRule="auto"/>
      <w:contextualSpacing/>
    </w:pPr>
    <w:rPr>
      <w:rFonts w:ascii="Times New Roman" w:hAnsi="Times New Roman"/>
      <w:sz w:val="24"/>
    </w:rPr>
  </w:style>
  <w:style w:type="paragraph" w:styleId="Footer">
    <w:name w:val="footer"/>
    <w:basedOn w:val="Normal"/>
    <w:link w:val="FooterChar"/>
    <w:uiPriority w:val="99"/>
    <w:unhideWhenUsed/>
    <w:rsid w:val="00C51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CC6"/>
  </w:style>
  <w:style w:type="character" w:customStyle="1" w:styleId="Heading1Char">
    <w:name w:val="Heading 1 Char"/>
    <w:basedOn w:val="DefaultParagraphFont"/>
    <w:link w:val="Heading1"/>
    <w:rsid w:val="007818F7"/>
    <w:rPr>
      <w:rFonts w:ascii="Times New Roman" w:eastAsia="Times New Roman" w:hAnsi="Times New Roman" w:cs="Times New Roman"/>
      <w:b/>
      <w:bCs/>
      <w:caps/>
      <w:color w:val="000000"/>
      <w:sz w:val="24"/>
      <w:szCs w:val="32"/>
      <w:u w:val="single"/>
    </w:rPr>
  </w:style>
  <w:style w:type="character" w:customStyle="1" w:styleId="Heading2Char">
    <w:name w:val="Heading 2 Char"/>
    <w:basedOn w:val="DefaultParagraphFont"/>
    <w:link w:val="Heading2"/>
    <w:uiPriority w:val="2"/>
    <w:rsid w:val="007818F7"/>
    <w:rPr>
      <w:rFonts w:ascii="Times New Roman" w:eastAsia="Times New Roman" w:hAnsi="Times New Roman" w:cs="Times New Roman"/>
      <w:b/>
      <w:bCs/>
      <w:iCs/>
      <w:caps/>
      <w:color w:val="000000"/>
      <w:sz w:val="24"/>
      <w:szCs w:val="28"/>
    </w:rPr>
  </w:style>
  <w:style w:type="character" w:customStyle="1" w:styleId="Heading3Char">
    <w:name w:val="Heading 3 Char"/>
    <w:basedOn w:val="DefaultParagraphFont"/>
    <w:link w:val="Heading3"/>
    <w:uiPriority w:val="2"/>
    <w:rsid w:val="007818F7"/>
    <w:rPr>
      <w:rFonts w:ascii="Times New Roman" w:eastAsia="Times New Roman" w:hAnsi="Times New Roman" w:cs="Times New Roman"/>
      <w:b/>
      <w:bCs/>
      <w:color w:val="000000"/>
      <w:sz w:val="24"/>
      <w:szCs w:val="26"/>
    </w:rPr>
  </w:style>
  <w:style w:type="character" w:customStyle="1" w:styleId="Heading4Char">
    <w:name w:val="Heading 4 Char"/>
    <w:basedOn w:val="DefaultParagraphFont"/>
    <w:link w:val="Heading4"/>
    <w:uiPriority w:val="2"/>
    <w:rsid w:val="007818F7"/>
    <w:rPr>
      <w:rFonts w:ascii="Times New Roman" w:eastAsia="Times New Roman" w:hAnsi="Times New Roman" w:cs="Times New Roman"/>
      <w:b/>
      <w:bCs/>
      <w:color w:val="000000"/>
      <w:sz w:val="24"/>
      <w:szCs w:val="28"/>
    </w:rPr>
  </w:style>
  <w:style w:type="character" w:customStyle="1" w:styleId="Heading5Char">
    <w:name w:val="Heading 5 Char"/>
    <w:basedOn w:val="DefaultParagraphFont"/>
    <w:link w:val="Heading5"/>
    <w:uiPriority w:val="2"/>
    <w:rsid w:val="007818F7"/>
    <w:rPr>
      <w:rFonts w:ascii="Times New Roman" w:eastAsia="Times New Roman" w:hAnsi="Times New Roman" w:cs="Times New Roman"/>
      <w:b/>
      <w:bCs/>
      <w:iCs/>
      <w:color w:val="000000"/>
      <w:sz w:val="24"/>
      <w:szCs w:val="26"/>
    </w:rPr>
  </w:style>
  <w:style w:type="character" w:customStyle="1" w:styleId="Heading6Char">
    <w:name w:val="Heading 6 Char"/>
    <w:basedOn w:val="DefaultParagraphFont"/>
    <w:link w:val="Heading6"/>
    <w:uiPriority w:val="2"/>
    <w:rsid w:val="007818F7"/>
    <w:rPr>
      <w:rFonts w:ascii="Times New Roman" w:eastAsia="Times New Roman" w:hAnsi="Times New Roman" w:cs="Times New Roman"/>
      <w:b/>
      <w:bCs/>
      <w:color w:val="000000"/>
      <w:sz w:val="24"/>
    </w:rPr>
  </w:style>
  <w:style w:type="character" w:customStyle="1" w:styleId="Heading7Char">
    <w:name w:val="Heading 7 Char"/>
    <w:basedOn w:val="DefaultParagraphFont"/>
    <w:link w:val="Heading7"/>
    <w:uiPriority w:val="2"/>
    <w:rsid w:val="007818F7"/>
    <w:rPr>
      <w:rFonts w:ascii="Times New Roman" w:eastAsia="Times New Roman" w:hAnsi="Times New Roman" w:cs="Times New Roman"/>
      <w:b/>
      <w:color w:val="000000"/>
      <w:sz w:val="24"/>
      <w:szCs w:val="24"/>
    </w:rPr>
  </w:style>
  <w:style w:type="character" w:customStyle="1" w:styleId="Heading8Char">
    <w:name w:val="Heading 8 Char"/>
    <w:basedOn w:val="DefaultParagraphFont"/>
    <w:link w:val="Heading8"/>
    <w:uiPriority w:val="2"/>
    <w:rsid w:val="007818F7"/>
    <w:rPr>
      <w:rFonts w:ascii="Times New Roman" w:eastAsia="Times New Roman" w:hAnsi="Times New Roman" w:cs="Times New Roman"/>
      <w:b/>
      <w:iCs/>
      <w:color w:val="000000"/>
      <w:sz w:val="24"/>
      <w:szCs w:val="24"/>
    </w:rPr>
  </w:style>
  <w:style w:type="character" w:customStyle="1" w:styleId="Heading9Char">
    <w:name w:val="Heading 9 Char"/>
    <w:basedOn w:val="DefaultParagraphFont"/>
    <w:link w:val="Heading9"/>
    <w:uiPriority w:val="2"/>
    <w:rsid w:val="007818F7"/>
    <w:rPr>
      <w:rFonts w:ascii="Times New Roman" w:eastAsia="Times New Roman" w:hAnsi="Times New Roman" w:cs="Times New Roman"/>
      <w:b/>
      <w:color w:val="000000"/>
      <w:sz w:val="24"/>
    </w:rPr>
  </w:style>
  <w:style w:type="paragraph" w:styleId="BodyText2">
    <w:name w:val="Body Text 2"/>
    <w:basedOn w:val="Normal"/>
    <w:link w:val="BodyText2Char"/>
    <w:uiPriority w:val="1"/>
    <w:qFormat/>
    <w:rsid w:val="007818F7"/>
    <w:pPr>
      <w:spacing w:after="0" w:line="480" w:lineRule="auto"/>
      <w:ind w:firstLine="720"/>
      <w:jc w:val="both"/>
    </w:pPr>
    <w:rPr>
      <w:rFonts w:ascii="Times New Roman" w:hAnsi="Times New Roman"/>
      <w:sz w:val="24"/>
      <w:szCs w:val="24"/>
    </w:rPr>
  </w:style>
  <w:style w:type="character" w:customStyle="1" w:styleId="BodyText2Char">
    <w:name w:val="Body Text 2 Char"/>
    <w:basedOn w:val="DefaultParagraphFont"/>
    <w:link w:val="BodyText2"/>
    <w:uiPriority w:val="1"/>
    <w:rsid w:val="007818F7"/>
    <w:rPr>
      <w:rFonts w:ascii="Times New Roman" w:hAnsi="Times New Roman"/>
      <w:sz w:val="24"/>
      <w:szCs w:val="24"/>
    </w:rPr>
  </w:style>
  <w:style w:type="paragraph" w:styleId="ListNumber">
    <w:name w:val="List Number"/>
    <w:basedOn w:val="Normal"/>
    <w:qFormat/>
    <w:rsid w:val="007818F7"/>
    <w:pPr>
      <w:numPr>
        <w:numId w:val="3"/>
      </w:numPr>
      <w:spacing w:after="240" w:line="240" w:lineRule="auto"/>
      <w:jc w:val="both"/>
    </w:pPr>
    <w:rPr>
      <w:rFonts w:ascii="Times New Roman" w:hAnsi="Times New Roman"/>
      <w:sz w:val="24"/>
      <w:szCs w:val="24"/>
    </w:rPr>
  </w:style>
  <w:style w:type="paragraph" w:styleId="FootnoteText">
    <w:name w:val="footnote text"/>
    <w:basedOn w:val="Normal"/>
    <w:link w:val="FootnoteTextChar"/>
    <w:semiHidden/>
    <w:unhideWhenUsed/>
    <w:rsid w:val="007818F7"/>
    <w:pPr>
      <w:spacing w:after="0" w:line="240" w:lineRule="auto"/>
      <w:ind w:firstLine="720"/>
    </w:pPr>
    <w:rPr>
      <w:rFonts w:ascii="Times New Roman" w:hAnsi="Times New Roman"/>
      <w:sz w:val="20"/>
      <w:szCs w:val="20"/>
    </w:rPr>
  </w:style>
  <w:style w:type="character" w:customStyle="1" w:styleId="FootnoteTextChar">
    <w:name w:val="Footnote Text Char"/>
    <w:basedOn w:val="DefaultParagraphFont"/>
    <w:link w:val="FootnoteText"/>
    <w:semiHidden/>
    <w:rsid w:val="007818F7"/>
    <w:rPr>
      <w:rFonts w:ascii="Times New Roman" w:hAnsi="Times New Roman"/>
      <w:sz w:val="20"/>
      <w:szCs w:val="20"/>
    </w:rPr>
  </w:style>
  <w:style w:type="character" w:styleId="FootnoteReference">
    <w:name w:val="footnote reference"/>
    <w:basedOn w:val="DefaultParagraphFont"/>
    <w:rsid w:val="007818F7"/>
    <w:rPr>
      <w:vertAlign w:val="superscript"/>
    </w:rPr>
  </w:style>
  <w:style w:type="paragraph" w:styleId="Header">
    <w:name w:val="header"/>
    <w:basedOn w:val="Normal"/>
    <w:link w:val="HeaderChar"/>
    <w:uiPriority w:val="99"/>
    <w:unhideWhenUsed/>
    <w:rsid w:val="00BD0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2420</Words>
  <Characters>13799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2</cp:revision>
  <cp:lastPrinted>2020-02-25T15:00:00Z</cp:lastPrinted>
  <dcterms:created xsi:type="dcterms:W3CDTF">2020-02-25T17:34:00Z</dcterms:created>
  <dcterms:modified xsi:type="dcterms:W3CDTF">2020-02-25T17:34:00Z</dcterms:modified>
</cp:coreProperties>
</file>